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ind w:firstLine="0" w:firstLineChars="0"/>
      </w:pPr>
      <w:bookmarkStart w:id="0" w:name="_Toc486338415"/>
      <w:r>
        <w:t>附件4《办事指南》</w:t>
      </w:r>
      <w:bookmarkEnd w:id="0"/>
    </w:p>
    <w:p>
      <w:pPr>
        <w:jc w:val="center"/>
        <w:rPr>
          <w:rFonts w:eastAsia="黑体"/>
          <w:b/>
          <w:bCs/>
          <w:kern w:val="0"/>
          <w:sz w:val="40"/>
          <w:szCs w:val="40"/>
        </w:rPr>
      </w:pPr>
      <w:r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Style w:val="1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57"/>
        <w:gridCol w:w="82"/>
        <w:gridCol w:w="2004"/>
        <w:gridCol w:w="571"/>
        <w:gridCol w:w="725"/>
        <w:gridCol w:w="1249"/>
        <w:gridCol w:w="271"/>
        <w:gridCol w:w="1411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母婴保健技术服务机构执业许可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110000416000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530124000000015127362000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行政许可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□自然人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□自然人或法人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富民县卫计局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□市级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县（区）级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□镇（街）级    □村（社）级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spacing w:before="100" w:beforeAutospacing="1" w:line="480" w:lineRule="exact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42515A"/>
                <w:sz w:val="17"/>
                <w:szCs w:val="17"/>
                <w:shd w:val="clear" w:color="auto" w:fill="FFFFFF"/>
              </w:rPr>
              <w:t>持有卫生行政部门核发的《医疗机构执业许可证》且开展助产、终止妊娠和结扎手术的医疗保健机构。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656565"/>
                <w:sz w:val="17"/>
                <w:szCs w:val="17"/>
                <w:shd w:val="clear" w:color="auto" w:fill="FFFFFF"/>
              </w:rPr>
              <w:t>(1)</w:t>
            </w: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 xml:space="preserve"> 《中华人民共和国母婴保健法》第三十二条</w:t>
            </w: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656565"/>
                <w:sz w:val="17"/>
                <w:szCs w:val="17"/>
                <w:shd w:val="clear" w:color="auto" w:fill="FFFFFF"/>
              </w:rPr>
              <w:t>(2)</w:t>
            </w: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 xml:space="preserve"> 《中华人民共和国母婴保健法实施办法》（国务院令第308号）第三十四条</w:t>
            </w: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656565"/>
                <w:sz w:val="17"/>
                <w:szCs w:val="17"/>
                <w:shd w:val="clear" w:color="auto" w:fill="FFFFFF"/>
              </w:rPr>
              <w:t>(3)</w:t>
            </w: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 xml:space="preserve"> 《中华人民共和国母婴保健法实施办法》（国务院令第308号）第三十五条第三款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hd w:val="clear" w:color="auto" w:fill="FFFFFF"/>
              <w:spacing w:before="0" w:beforeAutospacing="0" w:after="121" w:afterAutospacing="0" w:line="242" w:lineRule="atLeast"/>
              <w:rPr>
                <w:color w:val="555555"/>
                <w:sz w:val="17"/>
                <w:szCs w:val="17"/>
              </w:rPr>
            </w:pPr>
            <w:r>
              <w:rPr>
                <w:rFonts w:hint="eastAsia"/>
                <w:color w:val="656565"/>
                <w:sz w:val="17"/>
                <w:szCs w:val="17"/>
                <w:shd w:val="clear" w:color="auto" w:fill="FFFFFF"/>
              </w:rPr>
              <w:t>1.资料齐全； 2.母婴保健服务技术人员应取得《母婴保健技术考核合格证书》，执业地点符合《中华人民共和国执业医师法》的要求； 3.现场审查符合《母婴保健专项技术服务基本标准》的要求。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必须是</w:t>
            </w:r>
            <w:r>
              <w:rPr>
                <w:rFonts w:hint="eastAsia" w:ascii="宋体" w:hAnsi="宋体" w:eastAsia="宋体"/>
                <w:color w:val="42515A"/>
                <w:sz w:val="17"/>
                <w:szCs w:val="17"/>
                <w:shd w:val="clear" w:color="auto" w:fill="FFFFFF"/>
              </w:rPr>
              <w:t>持有卫生行政部门核发的《医疗机构执业许可证》且开展助产、终止妊娠和结扎手术的医疗保健机构。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申请材料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母婴保健技术服务执业许可申请登记书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2"/>
              </w:rPr>
              <w:t>窗口领取并照统一格式填写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2"/>
              </w:rPr>
              <w:t>文本原件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医疗机构执业许可证副本</w:t>
            </w:r>
            <w:r>
              <w:rPr>
                <w:rStyle w:val="51"/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医疗机构执业许可证正本</w:t>
            </w:r>
            <w:r>
              <w:rPr>
                <w:rStyle w:val="51"/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组织机构代码证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母婴保健技术服务设置平面图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母婴保健技术服务各岗位规章制度及有关的医院各项规章制度，母婴保健专项技术服务制定的规章制度</w:t>
            </w:r>
            <w:r>
              <w:rPr>
                <w:rStyle w:val="51"/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母婴保健技术服务医疗设备清单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656565"/>
                <w:sz w:val="17"/>
                <w:szCs w:val="17"/>
                <w:shd w:val="clear" w:color="auto" w:fill="FFFFFF"/>
              </w:rPr>
              <w:t>母婴保健专项技术服务医务人员名单，医护人员执业证、《母婴保健技术考核合格证》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>
              <w:rPr>
                <w:rFonts w:hint="eastAsia"/>
                <w:color w:val="000000"/>
                <w:kern w:val="0"/>
                <w:sz w:val="17"/>
                <w:szCs w:val="17"/>
              </w:rPr>
              <w:t>本人不能亲自前往办理，需委托他人代办者，必须提交授权委托书。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2"/>
              </w:rPr>
              <w:t>窗口领取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收原件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申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1"/>
              </w:rPr>
              <w:t>请→受理→现场审查→审批→发证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不收费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/>
                <w:color w:val="000000"/>
                <w:kern w:val="0"/>
                <w:sz w:val="22"/>
              </w:rPr>
              <w:t>个工作日（不包括现场勘验时间）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富民县政务局卫计窗口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母婴保健技术服务执业许可证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3年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68818322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  <w:r>
              <w:rPr>
                <w:color w:val="000000"/>
                <w:kern w:val="0"/>
                <w:sz w:val="22"/>
              </w:rPr>
              <w:t>《</w:t>
            </w:r>
            <w:r>
              <w:rPr>
                <w:rFonts w:hint="eastAsia"/>
                <w:color w:val="000000"/>
                <w:kern w:val="0"/>
                <w:sz w:val="22"/>
              </w:rPr>
              <w:t>母婴保健技术服务执业许可申请登记书</w:t>
            </w:r>
            <w:r>
              <w:rPr>
                <w:color w:val="000000"/>
                <w:kern w:val="0"/>
                <w:sz w:val="22"/>
              </w:rPr>
              <w:t>》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《</w:t>
            </w:r>
            <w:r>
              <w:rPr>
                <w:rFonts w:hint="eastAsia"/>
                <w:color w:val="000000"/>
                <w:kern w:val="0"/>
                <w:sz w:val="22"/>
              </w:rPr>
              <w:t>母婴保健技术服务执业许可延续申请书</w:t>
            </w:r>
            <w:r>
              <w:rPr>
                <w:color w:val="000000"/>
                <w:kern w:val="0"/>
                <w:sz w:val="22"/>
              </w:rPr>
              <w:t>》</w:t>
            </w: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  <w:r>
              <w:rPr>
                <w:color w:val="000000"/>
                <w:kern w:val="0"/>
                <w:sz w:val="22"/>
              </w:rPr>
              <w:t>《</w:t>
            </w:r>
            <w:r>
              <w:rPr>
                <w:rFonts w:hint="eastAsia"/>
                <w:color w:val="000000"/>
                <w:kern w:val="0"/>
                <w:sz w:val="22"/>
              </w:rPr>
              <w:t>母婴保健技术服务执业许可变更申请登记书</w:t>
            </w:r>
            <w:r>
              <w:rPr>
                <w:color w:val="000000"/>
                <w:kern w:val="0"/>
                <w:sz w:val="22"/>
              </w:rPr>
              <w:t>》</w:t>
            </w: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  <w:r>
              <w:rPr>
                <w:color w:val="000000"/>
                <w:kern w:val="0"/>
                <w:sz w:val="22"/>
              </w:rPr>
              <w:t>《</w:t>
            </w:r>
            <w:r>
              <w:rPr>
                <w:rFonts w:hint="eastAsia"/>
                <w:color w:val="000000"/>
                <w:kern w:val="0"/>
                <w:sz w:val="22"/>
              </w:rPr>
              <w:t>代办授权委托书</w:t>
            </w:r>
            <w:r>
              <w:rPr>
                <w:color w:val="000000"/>
                <w:kern w:val="0"/>
                <w:sz w:val="22"/>
              </w:rPr>
              <w:t>》另附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申请材料接收凭证》2《申请材料补正通知书》3《行政许可申请受理通知书》4《行政许可申请不予受理决定书》5《行政许可技术审查延期通知书》6《行政许可决定延期通知书》7《不予行政许可决定书》8《不予变更/延续行政许可决定书》</w:t>
            </w:r>
            <w:r>
              <w:rPr>
                <w:color w:val="000000"/>
                <w:kern w:val="0"/>
                <w:sz w:val="22"/>
              </w:rPr>
              <w:t>样张 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1《行政许可决定书》2《送达回执》</w:t>
            </w:r>
            <w:r>
              <w:rPr>
                <w:color w:val="000000"/>
                <w:kern w:val="0"/>
                <w:sz w:val="22"/>
              </w:rPr>
              <w:t xml:space="preserve"> 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特别说明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szCs w:val="21"/>
        </w:rPr>
      </w:pPr>
    </w:p>
    <w:p/>
    <w:sectPr>
      <w:footerReference r:id="rId3" w:type="default"/>
      <w:footerReference r:id="rId4" w:type="even"/>
      <w:pgSz w:w="11907" w:h="16840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</w:rPr>
    </w:pPr>
    <w:r>
      <w:rPr>
        <w:rStyle w:val="13"/>
        <w:rFonts w:hint="eastAsia" w:ascii="宋体" w:hAnsi="宋体"/>
        <w:sz w:val="28"/>
      </w:rPr>
      <w:t xml:space="preserve">— </w:t>
    </w:r>
    <w:r>
      <w:rPr>
        <w:rStyle w:val="13"/>
        <w:rFonts w:ascii="宋体" w:hAnsi="宋体"/>
        <w:sz w:val="28"/>
      </w:rPr>
      <w:fldChar w:fldCharType="begin"/>
    </w:r>
    <w:r>
      <w:rPr>
        <w:rStyle w:val="13"/>
        <w:rFonts w:ascii="宋体" w:hAnsi="宋体"/>
        <w:sz w:val="28"/>
      </w:rPr>
      <w:instrText xml:space="preserve">PAGE  </w:instrText>
    </w:r>
    <w:r>
      <w:rPr>
        <w:rStyle w:val="13"/>
        <w:rFonts w:ascii="宋体" w:hAnsi="宋体"/>
        <w:sz w:val="28"/>
      </w:rPr>
      <w:fldChar w:fldCharType="separate"/>
    </w:r>
    <w:r>
      <w:rPr>
        <w:rStyle w:val="13"/>
        <w:rFonts w:ascii="宋体" w:hAnsi="宋体"/>
        <w:sz w:val="28"/>
      </w:rPr>
      <w:t>1</w:t>
    </w:r>
    <w:r>
      <w:rPr>
        <w:rStyle w:val="13"/>
        <w:rFonts w:ascii="宋体" w:hAnsi="宋体"/>
        <w:sz w:val="28"/>
      </w:rPr>
      <w:fldChar w:fldCharType="end"/>
    </w:r>
    <w:r>
      <w:rPr>
        <w:rStyle w:val="13"/>
        <w:rFonts w:hint="eastAsia" w:ascii="宋体" w:hAnsi="宋体"/>
        <w:sz w:val="28"/>
      </w:rPr>
      <w:t xml:space="preserve"> 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279"/>
    <w:rsid w:val="00011AEE"/>
    <w:rsid w:val="000811DD"/>
    <w:rsid w:val="0009571B"/>
    <w:rsid w:val="000A3C9A"/>
    <w:rsid w:val="001130D5"/>
    <w:rsid w:val="00126F90"/>
    <w:rsid w:val="0013090D"/>
    <w:rsid w:val="001F06B5"/>
    <w:rsid w:val="00231348"/>
    <w:rsid w:val="002700AC"/>
    <w:rsid w:val="00281567"/>
    <w:rsid w:val="002D28BF"/>
    <w:rsid w:val="00325111"/>
    <w:rsid w:val="00384A0D"/>
    <w:rsid w:val="003B50D4"/>
    <w:rsid w:val="003F14D8"/>
    <w:rsid w:val="0042253A"/>
    <w:rsid w:val="004765C7"/>
    <w:rsid w:val="0051147A"/>
    <w:rsid w:val="0053016E"/>
    <w:rsid w:val="005756B1"/>
    <w:rsid w:val="0059143A"/>
    <w:rsid w:val="005C4628"/>
    <w:rsid w:val="005D6512"/>
    <w:rsid w:val="00616DEA"/>
    <w:rsid w:val="006472F3"/>
    <w:rsid w:val="00664F6F"/>
    <w:rsid w:val="006814D9"/>
    <w:rsid w:val="00697871"/>
    <w:rsid w:val="006A1CA9"/>
    <w:rsid w:val="006B52E3"/>
    <w:rsid w:val="0072248D"/>
    <w:rsid w:val="00760C95"/>
    <w:rsid w:val="007A6BFA"/>
    <w:rsid w:val="007E376D"/>
    <w:rsid w:val="007F734E"/>
    <w:rsid w:val="00870925"/>
    <w:rsid w:val="00871C25"/>
    <w:rsid w:val="008E309A"/>
    <w:rsid w:val="00946496"/>
    <w:rsid w:val="00960BCF"/>
    <w:rsid w:val="00974643"/>
    <w:rsid w:val="0098171A"/>
    <w:rsid w:val="009C30A9"/>
    <w:rsid w:val="00A124A6"/>
    <w:rsid w:val="00A42FBF"/>
    <w:rsid w:val="00A47DFB"/>
    <w:rsid w:val="00A50A2C"/>
    <w:rsid w:val="00A52495"/>
    <w:rsid w:val="00A94F2B"/>
    <w:rsid w:val="00AE7E50"/>
    <w:rsid w:val="00B1784D"/>
    <w:rsid w:val="00B1792C"/>
    <w:rsid w:val="00B402B2"/>
    <w:rsid w:val="00BC36B8"/>
    <w:rsid w:val="00BF0279"/>
    <w:rsid w:val="00C77F85"/>
    <w:rsid w:val="00CF0AEC"/>
    <w:rsid w:val="00CF6B97"/>
    <w:rsid w:val="00D0582F"/>
    <w:rsid w:val="00D1546D"/>
    <w:rsid w:val="00D24A89"/>
    <w:rsid w:val="00D253ED"/>
    <w:rsid w:val="00DA5F8F"/>
    <w:rsid w:val="00DB34C0"/>
    <w:rsid w:val="00DF0220"/>
    <w:rsid w:val="00DF4453"/>
    <w:rsid w:val="00E04EAF"/>
    <w:rsid w:val="00E210B1"/>
    <w:rsid w:val="00E2194B"/>
    <w:rsid w:val="00E4367E"/>
    <w:rsid w:val="00E85BC8"/>
    <w:rsid w:val="00E94E16"/>
    <w:rsid w:val="00F3219A"/>
    <w:rsid w:val="00F366C7"/>
    <w:rsid w:val="00FE75AB"/>
    <w:rsid w:val="189C693B"/>
    <w:rsid w:val="507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Calibr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tabs>
        <w:tab w:val="right" w:leader="dot" w:pos="9070"/>
      </w:tabs>
      <w:spacing w:line="560" w:lineRule="exact"/>
      <w:ind w:left="420" w:leftChars="200"/>
    </w:pPr>
    <w:rPr>
      <w:rFonts w:ascii="Calibri" w:hAnsi="Calibri" w:eastAsia="宋体" w:cs="Calibri"/>
      <w:szCs w:val="21"/>
    </w:rPr>
  </w:style>
  <w:style w:type="paragraph" w:styleId="6">
    <w:name w:val="Balloon Text"/>
    <w:basedOn w:val="1"/>
    <w:link w:val="37"/>
    <w:semiHidden/>
    <w:qFormat/>
    <w:uiPriority w:val="0"/>
    <w:rPr>
      <w:rFonts w:ascii="Calibri" w:hAnsi="Calibri" w:eastAsia="宋体" w:cs="Calibri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9072"/>
      </w:tabs>
    </w:pPr>
    <w:rPr>
      <w:rFonts w:ascii="Calibri" w:hAnsi="Calibri" w:eastAsia="宋体" w:cs="Calibri"/>
      <w:szCs w:val="21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9070"/>
      </w:tabs>
      <w:spacing w:line="560" w:lineRule="exact"/>
    </w:pPr>
    <w:rPr>
      <w:rFonts w:ascii="Calibri" w:hAnsi="Calibri" w:eastAsia="宋体" w:cs="Calibri"/>
      <w:szCs w:val="21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rFonts w:hint="default" w:ascii="Times New Roman" w:hAnsi="Times New Roman" w:cs="Times New Roman"/>
      <w:color w:val="auto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0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9">
    <w:name w:val="标题 3 Char"/>
    <w:basedOn w:val="12"/>
    <w:link w:val="4"/>
    <w:qFormat/>
    <w:uiPriority w:val="0"/>
    <w:rPr>
      <w:rFonts w:ascii="Calibri" w:hAnsi="Calibri" w:eastAsia="宋体" w:cs="Calibri"/>
      <w:b/>
      <w:bCs/>
      <w:sz w:val="32"/>
      <w:szCs w:val="32"/>
    </w:rPr>
  </w:style>
  <w:style w:type="character" w:customStyle="1" w:styleId="20">
    <w:name w:val="页脚 Char"/>
    <w:basedOn w:val="12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公文文种"/>
    <w:basedOn w:val="12"/>
    <w:qFormat/>
    <w:uiPriority w:val="0"/>
    <w:rPr>
      <w:rFonts w:eastAsia="宋体"/>
      <w:sz w:val="32"/>
    </w:rPr>
  </w:style>
  <w:style w:type="character" w:customStyle="1" w:styleId="22">
    <w:name w:val="公文文号"/>
    <w:basedOn w:val="12"/>
    <w:qFormat/>
    <w:uiPriority w:val="0"/>
    <w:rPr>
      <w:rFonts w:eastAsia="仿宋_GB2312"/>
      <w:sz w:val="32"/>
    </w:rPr>
  </w:style>
  <w:style w:type="character" w:customStyle="1" w:styleId="23">
    <w:name w:val="公文标题"/>
    <w:basedOn w:val="12"/>
    <w:qFormat/>
    <w:uiPriority w:val="0"/>
    <w:rPr>
      <w:rFonts w:ascii="金山简标宋" w:eastAsia="金山简标宋"/>
      <w:sz w:val="44"/>
    </w:rPr>
  </w:style>
  <w:style w:type="character" w:customStyle="1" w:styleId="24">
    <w:name w:val="公文主送"/>
    <w:basedOn w:val="12"/>
    <w:qFormat/>
    <w:uiPriority w:val="0"/>
    <w:rPr>
      <w:rFonts w:eastAsia="仿宋_GB2312"/>
      <w:sz w:val="32"/>
    </w:rPr>
  </w:style>
  <w:style w:type="character" w:customStyle="1" w:styleId="25">
    <w:name w:val="公文正文"/>
    <w:basedOn w:val="12"/>
    <w:qFormat/>
    <w:uiPriority w:val="0"/>
    <w:rPr>
      <w:rFonts w:ascii="仿宋_GB2312" w:eastAsia="仿宋_GB2312"/>
      <w:sz w:val="32"/>
    </w:rPr>
  </w:style>
  <w:style w:type="character" w:customStyle="1" w:styleId="26">
    <w:name w:val="公文签发日期"/>
    <w:basedOn w:val="12"/>
    <w:qFormat/>
    <w:uiPriority w:val="0"/>
    <w:rPr>
      <w:rFonts w:eastAsia="仿宋_GB2312"/>
      <w:sz w:val="32"/>
    </w:rPr>
  </w:style>
  <w:style w:type="character" w:customStyle="1" w:styleId="27">
    <w:name w:val="公文主题词"/>
    <w:basedOn w:val="26"/>
    <w:qFormat/>
    <w:uiPriority w:val="0"/>
    <w:rPr>
      <w:rFonts w:eastAsia="金山简标宋"/>
      <w:sz w:val="28"/>
    </w:rPr>
  </w:style>
  <w:style w:type="character" w:customStyle="1" w:styleId="28">
    <w:name w:val="公文抄送"/>
    <w:basedOn w:val="12"/>
    <w:qFormat/>
    <w:uiPriority w:val="0"/>
    <w:rPr>
      <w:rFonts w:eastAsia="仿宋_GB2312"/>
      <w:sz w:val="32"/>
    </w:rPr>
  </w:style>
  <w:style w:type="character" w:customStyle="1" w:styleId="29">
    <w:name w:val="公文抄报"/>
    <w:basedOn w:val="12"/>
    <w:qFormat/>
    <w:uiPriority w:val="0"/>
    <w:rPr>
      <w:rFonts w:eastAsia="仿宋_GB2312"/>
      <w:sz w:val="28"/>
    </w:rPr>
  </w:style>
  <w:style w:type="character" w:customStyle="1" w:styleId="30">
    <w:name w:val="公文发出日期"/>
    <w:basedOn w:val="26"/>
    <w:qFormat/>
    <w:uiPriority w:val="0"/>
    <w:rPr>
      <w:rFonts w:ascii="仿宋_GB2312"/>
    </w:rPr>
  </w:style>
  <w:style w:type="character" w:customStyle="1" w:styleId="31">
    <w:name w:val="公文份数"/>
    <w:basedOn w:val="26"/>
    <w:qFormat/>
    <w:uiPriority w:val="0"/>
    <w:rPr>
      <w:sz w:val="28"/>
    </w:rPr>
  </w:style>
  <w:style w:type="character" w:customStyle="1" w:styleId="32">
    <w:name w:val="公文打字"/>
    <w:basedOn w:val="26"/>
    <w:qFormat/>
    <w:uiPriority w:val="0"/>
    <w:rPr>
      <w:sz w:val="28"/>
    </w:rPr>
  </w:style>
  <w:style w:type="character" w:customStyle="1" w:styleId="33">
    <w:name w:val="公文校对"/>
    <w:basedOn w:val="26"/>
    <w:qFormat/>
    <w:uiPriority w:val="0"/>
    <w:rPr>
      <w:sz w:val="28"/>
    </w:rPr>
  </w:style>
  <w:style w:type="character" w:customStyle="1" w:styleId="34">
    <w:name w:val="公文附件"/>
    <w:basedOn w:val="12"/>
    <w:qFormat/>
    <w:uiPriority w:val="0"/>
    <w:rPr>
      <w:rFonts w:eastAsia="仿宋_GB2312"/>
      <w:sz w:val="32"/>
    </w:rPr>
  </w:style>
  <w:style w:type="character" w:customStyle="1" w:styleId="35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批注框文本 Char"/>
    <w:basedOn w:val="12"/>
    <w:link w:val="6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37">
    <w:name w:val="批注框文本 Char1"/>
    <w:basedOn w:val="12"/>
    <w:link w:val="6"/>
    <w:semiHidden/>
    <w:qFormat/>
    <w:uiPriority w:val="99"/>
    <w:rPr>
      <w:sz w:val="18"/>
      <w:szCs w:val="18"/>
    </w:rPr>
  </w:style>
  <w:style w:type="character" w:customStyle="1" w:styleId="38">
    <w:name w:val="无间隔 Char"/>
    <w:basedOn w:val="12"/>
    <w:link w:val="39"/>
    <w:qFormat/>
    <w:locked/>
    <w:uiPriority w:val="0"/>
    <w:rPr>
      <w:rFonts w:ascii="Calibri" w:hAnsi="Calibri" w:eastAsia="Times New Roman" w:cs="Calibri"/>
      <w:sz w:val="22"/>
    </w:rPr>
  </w:style>
  <w:style w:type="paragraph" w:customStyle="1" w:styleId="39">
    <w:name w:val="No Spacing1"/>
    <w:link w:val="38"/>
    <w:qFormat/>
    <w:uiPriority w:val="0"/>
    <w:rPr>
      <w:rFonts w:ascii="Calibri" w:hAnsi="Calibri" w:eastAsia="Times New Roman" w:cs="Calibri"/>
      <w:kern w:val="2"/>
      <w:sz w:val="22"/>
      <w:szCs w:val="22"/>
      <w:lang w:val="en-US" w:eastAsia="zh-CN" w:bidi="ar-SA"/>
    </w:rPr>
  </w:style>
  <w:style w:type="paragraph" w:customStyle="1" w:styleId="40">
    <w:name w:val="TOC Heading1"/>
    <w:basedOn w:val="2"/>
    <w:next w:val="1"/>
    <w:qFormat/>
    <w:uiPriority w:val="0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41">
    <w:name w:val="样式 标题 3 + 仿宋 Char"/>
    <w:basedOn w:val="19"/>
    <w:link w:val="42"/>
    <w:qFormat/>
    <w:locked/>
    <w:uiPriority w:val="0"/>
    <w:rPr>
      <w:rFonts w:ascii="仿宋" w:hAnsi="仿宋" w:eastAsia="楷体_GB2312" w:cs="仿宋"/>
    </w:rPr>
  </w:style>
  <w:style w:type="paragraph" w:customStyle="1" w:styleId="42">
    <w:name w:val="样式 标题 3 + 仿宋"/>
    <w:basedOn w:val="4"/>
    <w:link w:val="41"/>
    <w:qFormat/>
    <w:uiPriority w:val="0"/>
    <w:pPr>
      <w:spacing w:before="0" w:after="0" w:line="240" w:lineRule="auto"/>
      <w:ind w:firstLine="643" w:firstLineChars="200"/>
    </w:pPr>
    <w:rPr>
      <w:rFonts w:ascii="仿宋" w:hAnsi="仿宋" w:eastAsia="楷体_GB2312" w:cs="仿宋"/>
    </w:rPr>
  </w:style>
  <w:style w:type="paragraph" w:customStyle="1" w:styleId="43">
    <w:name w:val="样式 样式 标题 3 + 仿宋 + 首行缩进:  2 字符"/>
    <w:basedOn w:val="42"/>
    <w:qFormat/>
    <w:uiPriority w:val="0"/>
    <w:pPr>
      <w:ind w:firstLine="640"/>
    </w:pPr>
    <w:rPr>
      <w:b w:val="0"/>
      <w:bCs w:val="0"/>
    </w:rPr>
  </w:style>
  <w:style w:type="character" w:customStyle="1" w:styleId="44">
    <w:name w:val="样式 标题 3 + 仿宋 段前: 0 磅 段后: 0 磅 Char"/>
    <w:basedOn w:val="19"/>
    <w:link w:val="45"/>
    <w:qFormat/>
    <w:locked/>
    <w:uiPriority w:val="0"/>
    <w:rPr>
      <w:rFonts w:ascii="仿宋" w:hAnsi="仿宋" w:eastAsia="楷体_GB2312" w:cs="仿宋"/>
    </w:rPr>
  </w:style>
  <w:style w:type="paragraph" w:customStyle="1" w:styleId="45">
    <w:name w:val="样式 标题 3 + 仿宋 段前: 0 磅 段后: 0 磅"/>
    <w:basedOn w:val="4"/>
    <w:link w:val="44"/>
    <w:qFormat/>
    <w:uiPriority w:val="0"/>
    <w:pPr>
      <w:spacing w:before="0" w:after="0" w:line="240" w:lineRule="auto"/>
      <w:ind w:firstLine="640" w:firstLineChars="200"/>
    </w:pPr>
    <w:rPr>
      <w:rFonts w:ascii="仿宋" w:hAnsi="仿宋" w:eastAsia="楷体_GB2312" w:cs="仿宋"/>
    </w:rPr>
  </w:style>
  <w:style w:type="paragraph" w:customStyle="1" w:styleId="46">
    <w:name w:val="样式 标题 2 + 段前: 0 磅 段后: 0 磅"/>
    <w:basedOn w:val="3"/>
    <w:qFormat/>
    <w:uiPriority w:val="0"/>
    <w:pPr>
      <w:spacing w:before="0" w:after="0" w:line="580" w:lineRule="exact"/>
      <w:ind w:firstLine="640" w:firstLineChars="200"/>
    </w:pPr>
    <w:rPr>
      <w:rFonts w:ascii="Times New Roman" w:eastAsia="黑体" w:cs="Times New Roman"/>
      <w:b w:val="0"/>
    </w:rPr>
  </w:style>
  <w:style w:type="character" w:customStyle="1" w:styleId="47">
    <w:name w:val="样式 样式 标题 3 + 仿宋 段前: 0 磅 段后: 0 磅 + (中文) 仿宋 加粗 Char"/>
    <w:basedOn w:val="44"/>
    <w:link w:val="48"/>
    <w:qFormat/>
    <w:locked/>
    <w:uiPriority w:val="0"/>
  </w:style>
  <w:style w:type="paragraph" w:customStyle="1" w:styleId="48">
    <w:name w:val="样式 样式 标题 3 + 仿宋 段前: 0 磅 段后: 0 磅 + (中文) 仿宋 加粗"/>
    <w:basedOn w:val="45"/>
    <w:link w:val="47"/>
    <w:qFormat/>
    <w:uiPriority w:val="0"/>
  </w:style>
  <w:style w:type="paragraph" w:customStyle="1" w:styleId="49">
    <w:name w:val="样式 样式 标题 3 + 仿宋 段前: 0 磅 段后: 0 磅 + 首行缩进:  2 字符"/>
    <w:basedOn w:val="45"/>
    <w:qFormat/>
    <w:uiPriority w:val="0"/>
    <w:pPr>
      <w:ind w:firstLine="643"/>
    </w:pPr>
  </w:style>
  <w:style w:type="paragraph" w:customStyle="1" w:styleId="5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1">
    <w:name w:val="apple-converted-space"/>
    <w:basedOn w:val="12"/>
    <w:qFormat/>
    <w:uiPriority w:val="0"/>
  </w:style>
  <w:style w:type="character" w:customStyle="1" w:styleId="52">
    <w:name w:val="current"/>
    <w:basedOn w:val="12"/>
    <w:qFormat/>
    <w:uiPriority w:val="0"/>
    <w:rPr>
      <w:shd w:val="clear" w:fill="EEF3F7"/>
    </w:rPr>
  </w:style>
  <w:style w:type="character" w:customStyle="1" w:styleId="53">
    <w:name w:val="hover"/>
    <w:basedOn w:val="12"/>
    <w:qFormat/>
    <w:uiPriority w:val="0"/>
    <w:rPr>
      <w:shd w:val="clear" w:fill="EEF3F7"/>
    </w:rPr>
  </w:style>
  <w:style w:type="character" w:customStyle="1" w:styleId="54">
    <w:name w:val="las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FA23F-A169-4F20-8E32-6E6ED34DD5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1070</Characters>
  <Lines>8</Lines>
  <Paragraphs>2</Paragraphs>
  <ScaleCrop>false</ScaleCrop>
  <LinksUpToDate>false</LinksUpToDate>
  <CharactersWithSpaces>1255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2017-07-07T02:37:00Z</dcterms:created>
  <dc:creator>Administrator</dc:creator>
  <cp:lastModifiedBy>Administrator</cp:lastModifiedBy>
  <dcterms:modified xsi:type="dcterms:W3CDTF">2017-08-10T03:32:13Z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