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9" w:rsidRPr="00BD50A3" w:rsidRDefault="00BF0279" w:rsidP="00D1546D">
      <w:pPr>
        <w:pStyle w:val="200"/>
        <w:ind w:firstLineChars="0" w:firstLine="0"/>
      </w:pPr>
      <w:bookmarkStart w:id="0" w:name="_Toc486338415"/>
      <w:r w:rsidRPr="00BD50A3">
        <w:t>附件</w:t>
      </w:r>
      <w:r w:rsidRPr="00BD50A3">
        <w:t>4</w:t>
      </w:r>
      <w:r w:rsidRPr="00BD50A3">
        <w:t>《办事指南》</w:t>
      </w:r>
      <w:bookmarkEnd w:id="0"/>
    </w:p>
    <w:p w:rsidR="00BF0279" w:rsidRPr="00BD50A3" w:rsidRDefault="00BF0279" w:rsidP="00A52495">
      <w:pPr>
        <w:jc w:val="center"/>
        <w:rPr>
          <w:rFonts w:eastAsia="黑体"/>
          <w:b/>
          <w:bCs/>
          <w:kern w:val="0"/>
          <w:sz w:val="40"/>
          <w:szCs w:val="40"/>
        </w:rPr>
      </w:pPr>
      <w:r w:rsidRPr="00BD50A3"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W w:w="9322" w:type="dxa"/>
        <w:tblLayout w:type="fixed"/>
        <w:tblLook w:val="00A0"/>
      </w:tblPr>
      <w:tblGrid>
        <w:gridCol w:w="700"/>
        <w:gridCol w:w="757"/>
        <w:gridCol w:w="82"/>
        <w:gridCol w:w="2004"/>
        <w:gridCol w:w="571"/>
        <w:gridCol w:w="725"/>
        <w:gridCol w:w="514"/>
        <w:gridCol w:w="735"/>
        <w:gridCol w:w="271"/>
        <w:gridCol w:w="128"/>
        <w:gridCol w:w="1418"/>
        <w:gridCol w:w="708"/>
        <w:gridCol w:w="709"/>
      </w:tblGrid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 w:rsidP="00841D8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医疗机构</w:t>
            </w:r>
            <w:r w:rsidR="00841D89">
              <w:rPr>
                <w:rFonts w:hint="eastAsia"/>
                <w:color w:val="000000"/>
                <w:kern w:val="0"/>
                <w:sz w:val="22"/>
                <w:szCs w:val="21"/>
              </w:rPr>
              <w:t>变更登记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行政审批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自然人</w:t>
            </w:r>
            <w:r w:rsidRPr="00BD50A3">
              <w:rPr>
                <w:color w:val="000000"/>
                <w:kern w:val="0"/>
                <w:sz w:val="22"/>
              </w:rPr>
              <w:t xml:space="preserve">  □</w:t>
            </w:r>
            <w:r w:rsidRPr="00BD50A3">
              <w:rPr>
                <w:color w:val="000000"/>
                <w:kern w:val="0"/>
                <w:sz w:val="22"/>
              </w:rPr>
              <w:t>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C74225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="00BF0279" w:rsidRPr="00BD50A3">
              <w:rPr>
                <w:color w:val="000000"/>
                <w:kern w:val="0"/>
                <w:sz w:val="22"/>
              </w:rPr>
              <w:t>自然人或法人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县卫计局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市级</w:t>
            </w:r>
            <w:r w:rsidRPr="00BD50A3">
              <w:rPr>
                <w:color w:val="000000"/>
                <w:kern w:val="0"/>
                <w:sz w:val="22"/>
              </w:rPr>
              <w:t xml:space="preserve">         </w:t>
            </w:r>
            <w:r w:rsidR="00C74225"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Pr="00BD50A3">
              <w:rPr>
                <w:color w:val="000000"/>
                <w:kern w:val="0"/>
                <w:sz w:val="22"/>
              </w:rPr>
              <w:t>县（区）级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镇（街）级</w:t>
            </w:r>
            <w:r w:rsidRPr="00BD50A3">
              <w:rPr>
                <w:color w:val="000000"/>
                <w:kern w:val="0"/>
                <w:sz w:val="22"/>
              </w:rPr>
              <w:t xml:space="preserve">    □</w:t>
            </w:r>
            <w:r w:rsidRPr="00BD50A3">
              <w:rPr>
                <w:color w:val="000000"/>
                <w:kern w:val="0"/>
                <w:sz w:val="22"/>
              </w:rPr>
              <w:t>村（社）级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841D89" w:rsidP="002D3FD8">
            <w:pPr>
              <w:widowControl/>
              <w:shd w:val="clear" w:color="auto" w:fill="FFFFFF"/>
              <w:spacing w:line="242" w:lineRule="atLeast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取得《医疗机构执业许可证》</w:t>
            </w:r>
            <w:r w:rsidR="00F0723F">
              <w:rPr>
                <w:rFonts w:hint="eastAsia"/>
                <w:color w:val="000000"/>
                <w:kern w:val="0"/>
                <w:sz w:val="22"/>
                <w:szCs w:val="21"/>
              </w:rPr>
              <w:t>，</w:t>
            </w:r>
            <w:r w:rsidR="00944450">
              <w:rPr>
                <w:rFonts w:hint="eastAsia"/>
                <w:color w:val="000000"/>
                <w:kern w:val="0"/>
                <w:sz w:val="22"/>
                <w:szCs w:val="21"/>
              </w:rPr>
              <w:t>申请</w:t>
            </w:r>
            <w:r w:rsidR="002D3FD8">
              <w:rPr>
                <w:rFonts w:hint="eastAsia"/>
                <w:color w:val="000000"/>
                <w:kern w:val="0"/>
                <w:sz w:val="22"/>
                <w:szCs w:val="21"/>
              </w:rPr>
              <w:t>变更登记</w:t>
            </w:r>
            <w:r w:rsidR="00944450">
              <w:rPr>
                <w:rFonts w:hint="eastAsia"/>
                <w:color w:val="000000"/>
                <w:kern w:val="0"/>
                <w:sz w:val="22"/>
                <w:szCs w:val="21"/>
              </w:rPr>
              <w:t>。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41D89" w:rsidRDefault="00A64448" w:rsidP="00841D89">
            <w:pPr>
              <w:widowControl/>
              <w:jc w:val="left"/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t>《医疗机构管理条例》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</w:t>
            </w:r>
            <w:r w:rsidR="00841D89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二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十条</w:t>
            </w:r>
          </w:p>
          <w:p w:rsidR="00BF0279" w:rsidRPr="00C74225" w:rsidRDefault="00A64448" w:rsidP="00841D8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t>《云南省医疗机构管理条例》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条款：第十</w:t>
            </w:r>
            <w:r w:rsidR="00841D89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七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br/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3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t>《医疗机构管理条例实施细则》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</w:t>
            </w:r>
            <w:r w:rsidR="00841D89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三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十条</w:t>
            </w:r>
            <w:r w:rsidR="00BF0279" w:rsidRPr="00C74225">
              <w:rPr>
                <w:rFonts w:ascii="宋体" w:eastAsia="宋体" w:hAnsi="宋体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64448" w:rsidRPr="00A64448" w:rsidRDefault="002D3FD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>
              <w:rPr>
                <w:rFonts w:ascii="Helvetica" w:eastAsia="宋体" w:hAnsi="Helvetica" w:cs="Helvetica" w:hint="eastAsia"/>
                <w:color w:val="555555"/>
                <w:kern w:val="0"/>
                <w:sz w:val="17"/>
                <w:szCs w:val="17"/>
              </w:rPr>
              <w:t>1</w:t>
            </w:r>
            <w:r w:rsidR="00A64448"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、符合医疗机构的基本标准；</w:t>
            </w:r>
          </w:p>
          <w:p w:rsidR="00BF0279" w:rsidRPr="00BD50A3" w:rsidRDefault="002D3FD8" w:rsidP="002D3FD8">
            <w:pPr>
              <w:widowControl/>
              <w:shd w:val="clear" w:color="auto" w:fill="FFFFFF"/>
              <w:spacing w:line="242" w:lineRule="atLeast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555555"/>
                <w:kern w:val="0"/>
                <w:sz w:val="17"/>
                <w:szCs w:val="17"/>
              </w:rPr>
              <w:t>2</w:t>
            </w:r>
            <w:r w:rsidR="00A64448"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、有与其</w:t>
            </w:r>
            <w:r>
              <w:rPr>
                <w:rFonts w:ascii="Helvetica" w:eastAsia="宋体" w:hAnsi="Helvetica" w:cs="Helvetica" w:hint="eastAsia"/>
                <w:color w:val="555555"/>
                <w:kern w:val="0"/>
                <w:sz w:val="17"/>
                <w:szCs w:val="17"/>
              </w:rPr>
              <w:t>变更项目</w:t>
            </w:r>
            <w:r w:rsidR="00A64448"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相适应的经费、设施、设备和专业卫生技术人员</w:t>
            </w:r>
            <w:r w:rsidR="00244078">
              <w:rPr>
                <w:rFonts w:ascii="Helvetica" w:eastAsia="宋体" w:hAnsi="Helvetica" w:cs="Helvetica" w:hint="eastAsia"/>
                <w:color w:val="555555"/>
                <w:kern w:val="0"/>
                <w:sz w:val="17"/>
                <w:szCs w:val="17"/>
              </w:rPr>
              <w:t>等</w:t>
            </w:r>
            <w:r w:rsidR="00A64448"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；</w:t>
            </w:r>
          </w:p>
        </w:tc>
      </w:tr>
      <w:tr w:rsidR="00BF0279" w:rsidRPr="00BD50A3" w:rsidTr="00FF638B">
        <w:trPr>
          <w:trHeight w:val="600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2D3FD8" w:rsidP="000D13D0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无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9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申请材料</w:t>
            </w:r>
          </w:p>
        </w:tc>
      </w:tr>
      <w:tr w:rsidR="00BF0279" w:rsidRPr="00BD50A3" w:rsidTr="00257CE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备注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2D3FD8"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《医疗机构</w:t>
            </w:r>
            <w:r w:rsidR="002D3FD8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变更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登记注册书》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  <w:shd w:val="clear" w:color="auto" w:fill="FFFFFF"/>
              </w:rPr>
              <w:t>原件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2D3FD8" w:rsidRDefault="002D3FD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17"/>
                <w:szCs w:val="17"/>
              </w:rPr>
            </w:pPr>
            <w:r w:rsidRPr="002D3FD8">
              <w:rPr>
                <w:rFonts w:hint="eastAsia"/>
                <w:color w:val="000000"/>
                <w:sz w:val="17"/>
                <w:szCs w:val="17"/>
              </w:rPr>
              <w:t>申请变更登记的原因和理由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3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2D3FD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登记机关规定提交的其他材料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 w:rsidP="00A6444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D3FD8">
        <w:trPr>
          <w:trHeight w:val="5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D3FD8">
        <w:trPr>
          <w:trHeight w:val="5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57CE5">
        <w:trPr>
          <w:trHeight w:val="4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D26AB3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52495">
            <w:pPr>
              <w:widowControl/>
              <w:ind w:firstLineChars="50" w:firstLine="110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…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503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2D3FD8" w:rsidRDefault="002D3FD8" w:rsidP="002D3FD8">
            <w:pPr>
              <w:pStyle w:val="af7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 w:rsidRPr="002D3FD8">
              <w:rPr>
                <w:rFonts w:hint="eastAsia"/>
                <w:color w:val="000000"/>
                <w:kern w:val="0"/>
                <w:sz w:val="22"/>
              </w:rPr>
              <w:t>受理申请材料审查；</w:t>
            </w:r>
          </w:p>
          <w:p w:rsidR="002D3FD8" w:rsidRDefault="002D3FD8" w:rsidP="002D3FD8">
            <w:pPr>
              <w:pStyle w:val="af7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现场审查</w:t>
            </w:r>
          </w:p>
          <w:p w:rsidR="002D3FD8" w:rsidRDefault="002D3FD8" w:rsidP="002D3FD8">
            <w:pPr>
              <w:pStyle w:val="af7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领导审核</w:t>
            </w:r>
          </w:p>
          <w:p w:rsidR="002D3FD8" w:rsidRPr="002D3FD8" w:rsidRDefault="002D3FD8" w:rsidP="002D3FD8">
            <w:pPr>
              <w:pStyle w:val="af7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办结</w:t>
            </w: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40"/>
              <w:gridCol w:w="3230"/>
            </w:tblGrid>
            <w:tr w:rsidR="00663938" w:rsidRPr="002D3FD8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D3FD8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D3FD8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D3FD8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D3FD8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Pr="002D3FD8" w:rsidRDefault="00663938" w:rsidP="002D3FD8">
                  <w:pPr>
                    <w:spacing w:line="242" w:lineRule="atLeast"/>
                    <w:jc w:val="lef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</w:tbl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 w:rsidP="002D3FD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F638B" w:rsidRPr="002D3FD8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1787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无收费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0723F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 w:rsidR="00257CE5">
              <w:rPr>
                <w:rFonts w:hint="eastAsia"/>
                <w:color w:val="000000"/>
                <w:kern w:val="0"/>
                <w:sz w:val="22"/>
              </w:rPr>
              <w:t>天</w:t>
            </w:r>
            <w:r>
              <w:rPr>
                <w:rFonts w:hint="eastAsia"/>
                <w:color w:val="000000"/>
                <w:kern w:val="0"/>
                <w:sz w:val="22"/>
              </w:rPr>
              <w:t>（不含现场勘验）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富民县政务局卫计窗口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944450">
        <w:trPr>
          <w:trHeight w:val="1286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D3FD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在《医疗机构执业许可证》副本上进行变更事项登记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944450">
              <w:rPr>
                <w:rFonts w:hint="eastAsia"/>
                <w:color w:val="000000"/>
                <w:kern w:val="0"/>
                <w:sz w:val="22"/>
              </w:rPr>
              <w:t>68818221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944450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 w:rsidP="002D3FD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医疗机构</w:t>
            </w:r>
            <w:r w:rsidR="002D3FD8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变更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登记注册书</w:t>
            </w:r>
            <w:r w:rsidRPr="00BD50A3">
              <w:rPr>
                <w:color w:val="000000"/>
                <w:kern w:val="0"/>
                <w:sz w:val="22"/>
              </w:rPr>
              <w:t>》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 w:rsidP="002D3FD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医疗机构</w:t>
            </w:r>
            <w:r w:rsidR="002D3FD8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变更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登记注册书</w:t>
            </w:r>
            <w:r w:rsidRPr="00BD50A3">
              <w:rPr>
                <w:color w:val="000000"/>
                <w:kern w:val="0"/>
                <w:sz w:val="22"/>
              </w:rPr>
              <w:t>》样张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D3FD8" w:rsidP="0066393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在《医疗机构执业许可证》副本上进行变更事项登记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>特别说明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F0279" w:rsidRPr="00BD50A3" w:rsidRDefault="00BF0279" w:rsidP="00A52495">
      <w:pPr>
        <w:rPr>
          <w:szCs w:val="21"/>
        </w:rPr>
      </w:pPr>
    </w:p>
    <w:p w:rsidR="00BF0279" w:rsidRPr="00BD50A3" w:rsidRDefault="00BF0279" w:rsidP="00A52495"/>
    <w:p w:rsidR="00D0582F" w:rsidRDefault="00D0582F"/>
    <w:sectPr w:rsidR="00D0582F" w:rsidSect="00A52495">
      <w:footerReference w:type="even" r:id="rId8"/>
      <w:footerReference w:type="default" r:id="rId9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B2" w:rsidRDefault="004037B2" w:rsidP="00DA5F8F">
      <w:r>
        <w:separator/>
      </w:r>
    </w:p>
  </w:endnote>
  <w:endnote w:type="continuationSeparator" w:id="0">
    <w:p w:rsidR="004037B2" w:rsidRDefault="004037B2" w:rsidP="00DA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A0176C">
    <w:pPr>
      <w:pStyle w:val="a3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A5249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2495" w:rsidRDefault="00A5249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A52495">
    <w:pPr>
      <w:pStyle w:val="a3"/>
      <w:framePr w:wrap="around" w:vAnchor="text" w:hAnchor="margin" w:xAlign="outside" w:y="1"/>
      <w:rPr>
        <w:rStyle w:val="af2"/>
        <w:rFonts w:ascii="宋体" w:hAnsi="宋体"/>
        <w:sz w:val="28"/>
      </w:rPr>
    </w:pPr>
    <w:r>
      <w:rPr>
        <w:rStyle w:val="af2"/>
        <w:rFonts w:ascii="宋体" w:hAnsi="宋体" w:hint="eastAsia"/>
        <w:sz w:val="28"/>
      </w:rPr>
      <w:t xml:space="preserve">— </w:t>
    </w:r>
    <w:r w:rsidR="00A0176C">
      <w:rPr>
        <w:rStyle w:val="af2"/>
        <w:rFonts w:ascii="宋体" w:hAnsi="宋体"/>
        <w:sz w:val="28"/>
      </w:rPr>
      <w:fldChar w:fldCharType="begin"/>
    </w:r>
    <w:r>
      <w:rPr>
        <w:rStyle w:val="af2"/>
        <w:rFonts w:ascii="宋体" w:hAnsi="宋体"/>
        <w:sz w:val="28"/>
      </w:rPr>
      <w:instrText xml:space="preserve">PAGE  </w:instrText>
    </w:r>
    <w:r w:rsidR="00A0176C">
      <w:rPr>
        <w:rStyle w:val="af2"/>
        <w:rFonts w:ascii="宋体" w:hAnsi="宋体"/>
        <w:sz w:val="28"/>
      </w:rPr>
      <w:fldChar w:fldCharType="separate"/>
    </w:r>
    <w:r w:rsidR="00244078">
      <w:rPr>
        <w:rStyle w:val="af2"/>
        <w:rFonts w:ascii="宋体" w:hAnsi="宋体"/>
        <w:noProof/>
        <w:sz w:val="28"/>
      </w:rPr>
      <w:t>1</w:t>
    </w:r>
    <w:r w:rsidR="00A0176C">
      <w:rPr>
        <w:rStyle w:val="af2"/>
        <w:rFonts w:ascii="宋体" w:hAnsi="宋体"/>
        <w:sz w:val="28"/>
      </w:rPr>
      <w:fldChar w:fldCharType="end"/>
    </w:r>
    <w:r>
      <w:rPr>
        <w:rStyle w:val="af2"/>
        <w:rFonts w:ascii="宋体" w:hAnsi="宋体" w:hint="eastAsia"/>
        <w:sz w:val="28"/>
      </w:rPr>
      <w:t xml:space="preserve"> —</w:t>
    </w:r>
  </w:p>
  <w:p w:rsidR="00A52495" w:rsidRDefault="00A524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B2" w:rsidRDefault="004037B2" w:rsidP="00DA5F8F">
      <w:r>
        <w:separator/>
      </w:r>
    </w:p>
  </w:footnote>
  <w:footnote w:type="continuationSeparator" w:id="0">
    <w:p w:rsidR="004037B2" w:rsidRDefault="004037B2" w:rsidP="00DA5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7BA"/>
    <w:multiLevelType w:val="hybridMultilevel"/>
    <w:tmpl w:val="BBBCBF7A"/>
    <w:lvl w:ilvl="0" w:tplc="88DA73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79"/>
    <w:rsid w:val="000811DD"/>
    <w:rsid w:val="000D13D0"/>
    <w:rsid w:val="00244078"/>
    <w:rsid w:val="00257CE5"/>
    <w:rsid w:val="002D28BF"/>
    <w:rsid w:val="002D3FD8"/>
    <w:rsid w:val="004037B2"/>
    <w:rsid w:val="0042253A"/>
    <w:rsid w:val="004329D9"/>
    <w:rsid w:val="005034F8"/>
    <w:rsid w:val="005259F1"/>
    <w:rsid w:val="0053016E"/>
    <w:rsid w:val="0059143A"/>
    <w:rsid w:val="005C5085"/>
    <w:rsid w:val="00605468"/>
    <w:rsid w:val="00616DEA"/>
    <w:rsid w:val="006472F3"/>
    <w:rsid w:val="00663938"/>
    <w:rsid w:val="00664F6F"/>
    <w:rsid w:val="006B52E3"/>
    <w:rsid w:val="007165BF"/>
    <w:rsid w:val="0072248D"/>
    <w:rsid w:val="007A6BFA"/>
    <w:rsid w:val="00841D89"/>
    <w:rsid w:val="00897194"/>
    <w:rsid w:val="00944450"/>
    <w:rsid w:val="00946496"/>
    <w:rsid w:val="009C30A9"/>
    <w:rsid w:val="00A0176C"/>
    <w:rsid w:val="00A30386"/>
    <w:rsid w:val="00A47DFB"/>
    <w:rsid w:val="00A52495"/>
    <w:rsid w:val="00A64448"/>
    <w:rsid w:val="00AB31CD"/>
    <w:rsid w:val="00B1784D"/>
    <w:rsid w:val="00BB1634"/>
    <w:rsid w:val="00BF0279"/>
    <w:rsid w:val="00C24E96"/>
    <w:rsid w:val="00C70C1A"/>
    <w:rsid w:val="00C74225"/>
    <w:rsid w:val="00C77F85"/>
    <w:rsid w:val="00C843D0"/>
    <w:rsid w:val="00D0582F"/>
    <w:rsid w:val="00D1546D"/>
    <w:rsid w:val="00D253ED"/>
    <w:rsid w:val="00DA5F8F"/>
    <w:rsid w:val="00DB34C0"/>
    <w:rsid w:val="00DF4453"/>
    <w:rsid w:val="00E04EAF"/>
    <w:rsid w:val="00E210B1"/>
    <w:rsid w:val="00E22336"/>
    <w:rsid w:val="00E85BC8"/>
    <w:rsid w:val="00EF2765"/>
    <w:rsid w:val="00F0723F"/>
    <w:rsid w:val="00F64DCA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279"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F0279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F0279"/>
    <w:pPr>
      <w:keepNext/>
      <w:keepLines/>
      <w:spacing w:before="260" w:after="260" w:line="415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027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F027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F0279"/>
    <w:rPr>
      <w:rFonts w:ascii="Calibri" w:eastAsia="宋体" w:hAnsi="Calibri" w:cs="Calibri"/>
      <w:b/>
      <w:bCs/>
      <w:sz w:val="32"/>
      <w:szCs w:val="32"/>
    </w:rPr>
  </w:style>
  <w:style w:type="paragraph" w:styleId="a3">
    <w:name w:val="footer"/>
    <w:basedOn w:val="a"/>
    <w:link w:val="Char"/>
    <w:rsid w:val="00BF02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BF0279"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公文文种"/>
    <w:basedOn w:val="a0"/>
    <w:rsid w:val="00BF0279"/>
    <w:rPr>
      <w:rFonts w:eastAsia="宋体"/>
      <w:sz w:val="32"/>
    </w:rPr>
  </w:style>
  <w:style w:type="character" w:customStyle="1" w:styleId="a5">
    <w:name w:val="公文文号"/>
    <w:basedOn w:val="a0"/>
    <w:rsid w:val="00BF0279"/>
    <w:rPr>
      <w:rFonts w:eastAsia="仿宋_GB2312"/>
      <w:sz w:val="32"/>
    </w:rPr>
  </w:style>
  <w:style w:type="character" w:customStyle="1" w:styleId="a6">
    <w:name w:val="公文标题"/>
    <w:basedOn w:val="a0"/>
    <w:autoRedefine/>
    <w:rsid w:val="00BF0279"/>
    <w:rPr>
      <w:rFonts w:ascii="金山简标宋" w:eastAsia="金山简标宋"/>
      <w:sz w:val="44"/>
    </w:rPr>
  </w:style>
  <w:style w:type="character" w:customStyle="1" w:styleId="a7">
    <w:name w:val="公文主送"/>
    <w:basedOn w:val="a0"/>
    <w:rsid w:val="00BF0279"/>
    <w:rPr>
      <w:rFonts w:eastAsia="仿宋_GB2312"/>
      <w:sz w:val="32"/>
    </w:rPr>
  </w:style>
  <w:style w:type="character" w:customStyle="1" w:styleId="a8">
    <w:name w:val="公文正文"/>
    <w:basedOn w:val="a0"/>
    <w:autoRedefine/>
    <w:rsid w:val="00BF0279"/>
    <w:rPr>
      <w:rFonts w:ascii="仿宋_GB2312" w:eastAsia="仿宋_GB2312"/>
      <w:sz w:val="32"/>
    </w:rPr>
  </w:style>
  <w:style w:type="character" w:customStyle="1" w:styleId="a9">
    <w:name w:val="公文签发日期"/>
    <w:basedOn w:val="a0"/>
    <w:rsid w:val="00BF0279"/>
    <w:rPr>
      <w:rFonts w:eastAsia="仿宋_GB2312"/>
      <w:sz w:val="32"/>
    </w:rPr>
  </w:style>
  <w:style w:type="character" w:customStyle="1" w:styleId="aa">
    <w:name w:val="公文主题词"/>
    <w:basedOn w:val="a9"/>
    <w:autoRedefine/>
    <w:rsid w:val="00BF0279"/>
    <w:rPr>
      <w:rFonts w:eastAsia="金山简标宋"/>
      <w:sz w:val="28"/>
    </w:rPr>
  </w:style>
  <w:style w:type="character" w:customStyle="1" w:styleId="ab">
    <w:name w:val="公文抄送"/>
    <w:basedOn w:val="a0"/>
    <w:autoRedefine/>
    <w:rsid w:val="00BF0279"/>
    <w:rPr>
      <w:rFonts w:eastAsia="仿宋_GB2312"/>
      <w:sz w:val="32"/>
    </w:rPr>
  </w:style>
  <w:style w:type="character" w:customStyle="1" w:styleId="ac">
    <w:name w:val="公文抄报"/>
    <w:basedOn w:val="a0"/>
    <w:rsid w:val="00BF0279"/>
    <w:rPr>
      <w:rFonts w:eastAsia="仿宋_GB2312"/>
      <w:sz w:val="28"/>
    </w:rPr>
  </w:style>
  <w:style w:type="character" w:customStyle="1" w:styleId="ad">
    <w:name w:val="公文发出日期"/>
    <w:basedOn w:val="a9"/>
    <w:autoRedefine/>
    <w:rsid w:val="00BF0279"/>
    <w:rPr>
      <w:rFonts w:ascii="仿宋_GB2312"/>
    </w:rPr>
  </w:style>
  <w:style w:type="character" w:customStyle="1" w:styleId="ae">
    <w:name w:val="公文份数"/>
    <w:basedOn w:val="a9"/>
    <w:rsid w:val="00BF0279"/>
    <w:rPr>
      <w:sz w:val="28"/>
    </w:rPr>
  </w:style>
  <w:style w:type="character" w:customStyle="1" w:styleId="af">
    <w:name w:val="公文打字"/>
    <w:basedOn w:val="a9"/>
    <w:rsid w:val="00BF0279"/>
    <w:rPr>
      <w:sz w:val="28"/>
    </w:rPr>
  </w:style>
  <w:style w:type="character" w:customStyle="1" w:styleId="af0">
    <w:name w:val="公文校对"/>
    <w:basedOn w:val="a9"/>
    <w:rsid w:val="00BF0279"/>
    <w:rPr>
      <w:sz w:val="28"/>
    </w:rPr>
  </w:style>
  <w:style w:type="character" w:customStyle="1" w:styleId="af1">
    <w:name w:val="公文附件"/>
    <w:basedOn w:val="a0"/>
    <w:rsid w:val="00BF0279"/>
    <w:rPr>
      <w:rFonts w:eastAsia="仿宋_GB2312"/>
      <w:sz w:val="32"/>
    </w:rPr>
  </w:style>
  <w:style w:type="character" w:styleId="af2">
    <w:name w:val="page number"/>
    <w:basedOn w:val="a0"/>
    <w:rsid w:val="00BF0279"/>
  </w:style>
  <w:style w:type="paragraph" w:styleId="af3">
    <w:name w:val="header"/>
    <w:basedOn w:val="a"/>
    <w:link w:val="Char0"/>
    <w:rsid w:val="00BF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f3"/>
    <w:rsid w:val="00BF02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f4"/>
    <w:semiHidden/>
    <w:locked/>
    <w:rsid w:val="00BF0279"/>
    <w:rPr>
      <w:rFonts w:ascii="Calibri" w:eastAsia="宋体" w:hAnsi="Calibri" w:cs="Calibri"/>
      <w:sz w:val="18"/>
      <w:szCs w:val="18"/>
    </w:rPr>
  </w:style>
  <w:style w:type="paragraph" w:styleId="af4">
    <w:name w:val="Balloon Text"/>
    <w:basedOn w:val="a"/>
    <w:link w:val="Char1"/>
    <w:semiHidden/>
    <w:rsid w:val="00BF0279"/>
    <w:rPr>
      <w:rFonts w:ascii="Calibri" w:eastAsia="宋体" w:hAnsi="Calibri" w:cs="Calibri"/>
      <w:sz w:val="18"/>
      <w:szCs w:val="18"/>
    </w:rPr>
  </w:style>
  <w:style w:type="character" w:customStyle="1" w:styleId="Char10">
    <w:name w:val="批注框文本 Char1"/>
    <w:basedOn w:val="a0"/>
    <w:link w:val="af4"/>
    <w:uiPriority w:val="99"/>
    <w:semiHidden/>
    <w:rsid w:val="00BF0279"/>
    <w:rPr>
      <w:sz w:val="18"/>
      <w:szCs w:val="18"/>
    </w:rPr>
  </w:style>
  <w:style w:type="character" w:customStyle="1" w:styleId="Char2">
    <w:name w:val="无间隔 Char"/>
    <w:basedOn w:val="a0"/>
    <w:link w:val="NoSpacing1"/>
    <w:locked/>
    <w:rsid w:val="00BF0279"/>
    <w:rPr>
      <w:rFonts w:ascii="Calibri" w:eastAsia="Times New Roman" w:hAnsi="Calibri" w:cs="Calibri"/>
      <w:sz w:val="22"/>
    </w:rPr>
  </w:style>
  <w:style w:type="paragraph" w:customStyle="1" w:styleId="NoSpacing1">
    <w:name w:val="No Spacing1"/>
    <w:link w:val="Char2"/>
    <w:rsid w:val="00BF0279"/>
    <w:rPr>
      <w:rFonts w:ascii="Calibri" w:eastAsia="Times New Roman" w:hAnsi="Calibri" w:cs="Calibri"/>
      <w:sz w:val="22"/>
    </w:rPr>
  </w:style>
  <w:style w:type="paragraph" w:customStyle="1" w:styleId="TOCHeading1">
    <w:name w:val="TOC Heading1"/>
    <w:basedOn w:val="1"/>
    <w:next w:val="a"/>
    <w:rsid w:val="00BF0279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3Char0">
    <w:name w:val="样式 标题 3 + 仿宋 Char"/>
    <w:basedOn w:val="3Char"/>
    <w:link w:val="30"/>
    <w:locked/>
    <w:rsid w:val="00BF0279"/>
    <w:rPr>
      <w:rFonts w:ascii="仿宋" w:eastAsia="楷体_GB2312" w:hAnsi="仿宋" w:cs="仿宋"/>
    </w:rPr>
  </w:style>
  <w:style w:type="paragraph" w:customStyle="1" w:styleId="30">
    <w:name w:val="样式 标题 3 + 仿宋"/>
    <w:basedOn w:val="3"/>
    <w:link w:val="3Char0"/>
    <w:autoRedefine/>
    <w:rsid w:val="00BF0279"/>
    <w:pPr>
      <w:spacing w:before="0" w:after="0" w:line="240" w:lineRule="auto"/>
      <w:ind w:firstLineChars="200" w:firstLine="643"/>
    </w:pPr>
    <w:rPr>
      <w:rFonts w:ascii="仿宋" w:eastAsia="楷体_GB2312" w:hAnsi="仿宋" w:cs="仿宋"/>
    </w:rPr>
  </w:style>
  <w:style w:type="paragraph" w:customStyle="1" w:styleId="32">
    <w:name w:val="样式 样式 标题 3 + 仿宋 + 首行缩进:  2 字符"/>
    <w:basedOn w:val="30"/>
    <w:autoRedefine/>
    <w:rsid w:val="00BF0279"/>
    <w:pPr>
      <w:ind w:firstLine="640"/>
    </w:pPr>
    <w:rPr>
      <w:b w:val="0"/>
      <w:bCs w:val="0"/>
    </w:rPr>
  </w:style>
  <w:style w:type="character" w:customStyle="1" w:styleId="300Char">
    <w:name w:val="样式 标题 3 + 仿宋 段前: 0 磅 段后: 0 磅 Char"/>
    <w:basedOn w:val="3Char"/>
    <w:link w:val="300"/>
    <w:locked/>
    <w:rsid w:val="00BF0279"/>
    <w:rPr>
      <w:rFonts w:ascii="仿宋" w:eastAsia="楷体_GB2312" w:hAnsi="仿宋" w:cs="仿宋"/>
    </w:rPr>
  </w:style>
  <w:style w:type="paragraph" w:customStyle="1" w:styleId="300">
    <w:name w:val="样式 标题 3 + 仿宋 段前: 0 磅 段后: 0 磅"/>
    <w:basedOn w:val="3"/>
    <w:link w:val="300Char"/>
    <w:autoRedefine/>
    <w:rsid w:val="00BF0279"/>
    <w:pPr>
      <w:spacing w:before="0" w:after="0" w:line="240" w:lineRule="auto"/>
      <w:ind w:firstLineChars="200" w:firstLine="640"/>
    </w:pPr>
    <w:rPr>
      <w:rFonts w:ascii="仿宋" w:eastAsia="楷体_GB2312" w:hAnsi="仿宋" w:cs="仿宋"/>
    </w:rPr>
  </w:style>
  <w:style w:type="paragraph" w:customStyle="1" w:styleId="200">
    <w:name w:val="样式 标题 2 + 段前: 0 磅 段后: 0 磅"/>
    <w:basedOn w:val="2"/>
    <w:autoRedefine/>
    <w:rsid w:val="00BF0279"/>
    <w:pPr>
      <w:spacing w:before="0" w:after="0" w:line="580" w:lineRule="exact"/>
      <w:ind w:firstLineChars="200" w:firstLine="640"/>
    </w:pPr>
    <w:rPr>
      <w:rFonts w:ascii="Times New Roman" w:eastAsia="黑体" w:cs="Times New Roman"/>
      <w:b w:val="0"/>
    </w:rPr>
  </w:style>
  <w:style w:type="character" w:customStyle="1" w:styleId="300Char0">
    <w:name w:val="样式 样式 标题 3 + 仿宋 段前: 0 磅 段后: 0 磅 + (中文) 仿宋 加粗 Char"/>
    <w:basedOn w:val="300Char"/>
    <w:link w:val="3000"/>
    <w:locked/>
    <w:rsid w:val="00BF0279"/>
  </w:style>
  <w:style w:type="paragraph" w:customStyle="1" w:styleId="3000">
    <w:name w:val="样式 样式 标题 3 + 仿宋 段前: 0 磅 段后: 0 磅 + (中文) 仿宋 加粗"/>
    <w:basedOn w:val="300"/>
    <w:link w:val="300Char0"/>
    <w:autoRedefine/>
    <w:rsid w:val="00BF0279"/>
  </w:style>
  <w:style w:type="paragraph" w:customStyle="1" w:styleId="3002">
    <w:name w:val="样式 样式 标题 3 + 仿宋 段前: 0 磅 段后: 0 磅 + 首行缩进:  2 字符"/>
    <w:basedOn w:val="300"/>
    <w:rsid w:val="00BF0279"/>
    <w:pPr>
      <w:ind w:firstLine="643"/>
    </w:pPr>
  </w:style>
  <w:style w:type="character" w:styleId="af5">
    <w:name w:val="Hyperlink"/>
    <w:basedOn w:val="a0"/>
    <w:rsid w:val="00BF0279"/>
    <w:rPr>
      <w:rFonts w:ascii="Times New Roman" w:hAnsi="Times New Roman" w:cs="Times New Roman" w:hint="default"/>
      <w:color w:val="auto"/>
      <w:u w:val="single"/>
    </w:rPr>
  </w:style>
  <w:style w:type="paragraph" w:styleId="10">
    <w:name w:val="toc 1"/>
    <w:basedOn w:val="a"/>
    <w:next w:val="a"/>
    <w:autoRedefine/>
    <w:semiHidden/>
    <w:rsid w:val="00BF0279"/>
    <w:pPr>
      <w:tabs>
        <w:tab w:val="right" w:leader="dot" w:pos="9072"/>
      </w:tabs>
    </w:pPr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</w:pPr>
    <w:rPr>
      <w:rFonts w:ascii="Calibri" w:eastAsia="宋体" w:hAnsi="Calibri" w:cs="Calibri"/>
      <w:szCs w:val="21"/>
    </w:rPr>
  </w:style>
  <w:style w:type="paragraph" w:styleId="31">
    <w:name w:val="toc 3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  <w:ind w:leftChars="200" w:left="420"/>
    </w:pPr>
    <w:rPr>
      <w:rFonts w:ascii="Calibri" w:eastAsia="宋体" w:hAnsi="Calibri" w:cs="Calibri"/>
      <w:szCs w:val="21"/>
    </w:rPr>
  </w:style>
  <w:style w:type="paragraph" w:customStyle="1" w:styleId="ListParagraph1">
    <w:name w:val="List Paragraph1"/>
    <w:basedOn w:val="a"/>
    <w:rsid w:val="00BF0279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pple-converted-space">
    <w:name w:val="apple-converted-space"/>
    <w:basedOn w:val="a0"/>
    <w:rsid w:val="00C74225"/>
  </w:style>
  <w:style w:type="paragraph" w:styleId="af6">
    <w:name w:val="Normal (Web)"/>
    <w:basedOn w:val="a"/>
    <w:uiPriority w:val="99"/>
    <w:unhideWhenUsed/>
    <w:rsid w:val="00FF6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2D3F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D4F8BF-EB2E-48EF-9568-29DCFB07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2017-07-17T07:32:00Z</dcterms:created>
  <dcterms:modified xsi:type="dcterms:W3CDTF">2017-07-20T03:05:00Z</dcterms:modified>
</cp:coreProperties>
</file>