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333333"/>
          <w:spacing w:val="2"/>
          <w:kern w:val="0"/>
          <w:lang w:val="en-US" w:eastAsia="zh-CN"/>
        </w:rPr>
      </w:pPr>
    </w:p>
    <w:p>
      <w:pPr>
        <w:jc w:val="right"/>
        <w:rPr>
          <w:rFonts w:hint="eastAsia" w:ascii="Times New Roman" w:hAnsi="Times New Roman" w:cs="Times New Roman" w:eastAsiaTheme="minorEastAsia"/>
          <w:color w:val="333333"/>
          <w:spacing w:val="2"/>
          <w:kern w:val="0"/>
        </w:rPr>
      </w:pPr>
      <w:r>
        <w:rPr>
          <w:rFonts w:ascii="Times New Roman" w:hAnsi="Times New Roman" w:cs="Times New Roman"/>
          <w:color w:val="333333"/>
          <w:spacing w:val="2"/>
          <w:kern w:val="0"/>
        </w:rPr>
        <w:t>B</w:t>
      </w: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85"/>
          <w:sz w:val="52"/>
          <w:szCs w:val="20"/>
        </w:rPr>
      </w:pP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富民县</w:t>
      </w:r>
      <w:r>
        <w:rPr>
          <w:rFonts w:hint="eastAsia" w:ascii="Times New Roman" w:hAnsi="Times New Roman" w:eastAsia="方正小标宋简体" w:cs="Times New Roman"/>
          <w:color w:val="FF0000"/>
          <w:w w:val="85"/>
          <w:sz w:val="96"/>
          <w:szCs w:val="24"/>
          <w:lang w:eastAsia="zh-CN"/>
        </w:rPr>
        <w:t>交通运输</w:t>
      </w:r>
      <w:r>
        <w:rPr>
          <w:rFonts w:hint="default" w:ascii="Times New Roman" w:hAnsi="Times New Roman" w:eastAsia="方正小标宋简体" w:cs="Times New Roman"/>
          <w:color w:val="FF0000"/>
          <w:w w:val="85"/>
          <w:sz w:val="96"/>
          <w:szCs w:val="24"/>
        </w:rPr>
        <w:t>局文件</w:t>
      </w:r>
    </w:p>
    <w:p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 xml:space="preserve">                 </w:t>
      </w:r>
      <w:r>
        <w:rPr>
          <w:rFonts w:hint="eastAsia" w:ascii="Times New Roman" w:hAnsi="Times New Roman" w:cs="Times New Roman"/>
          <w:lang w:eastAsia="zh-CN"/>
        </w:rPr>
        <w:t>富交</w:t>
      </w:r>
      <w:r>
        <w:rPr>
          <w:rFonts w:hint="eastAsia" w:ascii="Times New Roman" w:hAnsi="Times New Roman" w:cs="Times New Roman"/>
          <w:szCs w:val="32"/>
          <w:lang w:eastAsia="zh-CN"/>
        </w:rPr>
        <w:t>提案</w:t>
      </w:r>
      <w:r>
        <w:rPr>
          <w:rFonts w:hint="default" w:ascii="Times New Roman" w:hAnsi="Times New Roman" w:cs="Times New Roman"/>
          <w:szCs w:val="32"/>
        </w:rPr>
        <w:t>复〔201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rPr>
          <w:rFonts w:hint="default" w:ascii="Times New Roman" w:hAnsi="Times New Roman" w:eastAsia="方正小标宋简体" w:cs="Times New Roman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36195</wp:posOffset>
                </wp:positionV>
                <wp:extent cx="5618480" cy="0"/>
                <wp:effectExtent l="0" t="13970" r="127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pt;margin-top:2.85pt;height:0pt;width:442.4pt;z-index:251664384;mso-width-relative:page;mso-height-relative:page;" filled="f" stroked="t" coordsize="21600,21600" o:gfxdata="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OEMb1QAAAAcBAAAPAAAAAAAAAAEAIAAAACIAAABk&#10;cnMvZG93bnJldi54bWxQSwECFAAUAAAACACHTuJA7X3kR9ABAACOAwAADgAAAAAAAAABACAAAAAk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关于对县政协九届三次会议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号提案的答复</w:t>
      </w: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中共界别小组</w:t>
      </w:r>
      <w:r>
        <w:rPr>
          <w:rFonts w:hint="eastAsia" w:ascii="仿宋" w:hAnsi="仿宋" w:eastAsia="仿宋" w:cs="仿宋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您</w:t>
      </w:r>
      <w:r>
        <w:rPr>
          <w:rFonts w:hint="eastAsia" w:ascii="仿宋" w:hAnsi="仿宋" w:eastAsia="仿宋" w:cs="仿宋"/>
          <w:lang w:eastAsia="zh-CN"/>
        </w:rPr>
        <w:t>们</w:t>
      </w:r>
      <w:r>
        <w:rPr>
          <w:rFonts w:hint="eastAsia" w:ascii="仿宋" w:hAnsi="仿宋" w:eastAsia="仿宋" w:cs="仿宋"/>
        </w:rPr>
        <w:t>提出“关于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加快推进</w:t>
      </w:r>
      <w:r>
        <w:rPr>
          <w:rFonts w:hint="eastAsia" w:ascii="仿宋" w:hAnsi="仿宋" w:eastAsia="仿宋" w:cs="仿宋"/>
          <w:color w:val="333333"/>
          <w:spacing w:val="2"/>
          <w:kern w:val="0"/>
          <w:lang w:eastAsia="zh-CN"/>
        </w:rPr>
        <w:t>昆楚高速扩建工程富民连接线公路建设项目</w:t>
      </w:r>
      <w:r>
        <w:rPr>
          <w:rFonts w:hint="eastAsia" w:ascii="仿宋" w:hAnsi="仿宋" w:eastAsia="仿宋" w:cs="仿宋"/>
        </w:rPr>
        <w:t>的提案”，已交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我们</w:t>
      </w:r>
      <w:r>
        <w:rPr>
          <w:rFonts w:hint="eastAsia" w:ascii="仿宋" w:hAnsi="仿宋" w:eastAsia="仿宋" w:cs="仿宋"/>
        </w:rPr>
        <w:t>研究办理，经2019年6月2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日与您（你们）面商同意，现答复如下：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一、提案中关于“</w:t>
      </w:r>
      <w:r>
        <w:rPr>
          <w:rFonts w:hint="eastAsia" w:ascii="仿宋" w:hAnsi="仿宋" w:eastAsia="仿宋" w:cs="仿宋"/>
          <w:color w:val="333333"/>
          <w:spacing w:val="2"/>
          <w:kern w:val="0"/>
        </w:rPr>
        <w:t>加快推进</w:t>
      </w:r>
      <w:r>
        <w:rPr>
          <w:rFonts w:hint="eastAsia" w:ascii="仿宋" w:hAnsi="仿宋" w:eastAsia="仿宋" w:cs="仿宋"/>
          <w:color w:val="333333"/>
          <w:spacing w:val="2"/>
          <w:kern w:val="0"/>
          <w:lang w:eastAsia="zh-CN"/>
        </w:rPr>
        <w:t>昆楚高速扩建工程富民连接线公路建设项目</w:t>
      </w:r>
      <w:r>
        <w:rPr>
          <w:rFonts w:hint="eastAsia" w:ascii="仿宋" w:hAnsi="仿宋" w:eastAsia="仿宋" w:cs="仿宋"/>
        </w:rPr>
        <w:t>”的建议</w:t>
      </w:r>
      <w:r>
        <w:rPr>
          <w:rFonts w:hint="eastAsia" w:ascii="仿宋" w:hAnsi="仿宋" w:eastAsia="仿宋" w:cs="仿宋"/>
          <w:lang w:val="en-US" w:eastAsia="zh-CN"/>
        </w:rPr>
        <w:t>,我局于2018年1月确定了该项目可行性研究报告编制单位，工可编制单位于2018年10月完成了该项目可行性研究报告（初稿），目前，正准备组织专家进行评审准备开展该项目用地预审、规划选址、社会稳定风险分析评估等工作，因在西山区地界涉及占用基本农田，正协调西山区对国土空间规划进行修编，待用地预审、规划选址、社会稳定风险分析评估工作完成后，我局将积极开展项目立项工作，同时开展该目环境评估、水土保持、地质灾害、地震设防、节能减排、文物考古、矿产压覆等相关工作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感谢您对</w:t>
      </w:r>
      <w:r>
        <w:rPr>
          <w:rFonts w:hint="eastAsia" w:ascii="仿宋_GB2312" w:hAnsi="仿宋_GB2312" w:cs="Times New Roman"/>
          <w:lang w:eastAsia="zh-CN"/>
        </w:rPr>
        <w:t>交通</w:t>
      </w:r>
      <w:r>
        <w:rPr>
          <w:rFonts w:ascii="仿宋_GB2312" w:hAnsi="仿宋_GB2312" w:cs="Times New Roman"/>
        </w:rPr>
        <w:t>工作的关心和支持，希望今后继续提出宝贵的意见建议</w:t>
      </w:r>
      <w:r>
        <w:rPr>
          <w:rFonts w:hint="eastAsia" w:ascii="宋体" w:hAnsi="宋体" w:eastAsia="宋体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仿宋_GB2312" w:hAnsi="仿宋_GB2312" w:cs="Times New Roman"/>
        </w:rPr>
        <w:t>联</w:t>
      </w:r>
      <w:r>
        <w:rPr>
          <w:rFonts w:ascii="Times New Roman" w:hAnsi="Times New Roman" w:cs="Times New Roman"/>
        </w:rPr>
        <w:t xml:space="preserve"> </w:t>
      </w:r>
      <w:r>
        <w:rPr>
          <w:rFonts w:ascii="仿宋_GB2312" w:hAnsi="仿宋_GB2312" w:cs="Times New Roman"/>
        </w:rPr>
        <w:t>系</w:t>
      </w:r>
      <w:r>
        <w:rPr>
          <w:rFonts w:ascii="Times New Roman" w:hAnsi="Times New Roman" w:cs="Times New Roman"/>
        </w:rPr>
        <w:t xml:space="preserve"> </w:t>
      </w:r>
      <w:r>
        <w:rPr>
          <w:rFonts w:ascii="仿宋_GB2312" w:hAnsi="仿宋_GB2312" w:cs="Times New Roman"/>
        </w:rPr>
        <w:t>人</w:t>
      </w:r>
      <w:r>
        <w:rPr>
          <w:rFonts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eastAsia="zh-CN"/>
        </w:rPr>
        <w:t>屠赛晶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仿宋_GB2312" w:hAnsi="仿宋_GB2312" w:cs="Times New Roman"/>
        </w:rPr>
        <w:t>联系电话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68810292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附：提案办理意见反馈</w:t>
      </w:r>
      <w:r>
        <w:rPr>
          <w:rFonts w:hint="eastAsia" w:ascii="宋体" w:hAnsi="宋体" w:eastAsia="宋体"/>
        </w:rPr>
        <w:t>表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560" w:lineRule="exact"/>
        <w:ind w:firstLine="4960" w:firstLineChars="1550"/>
        <w:rPr>
          <w:rFonts w:hint="eastAsia" w:ascii="仿宋_GB2312" w:hAnsi="仿宋_GB2312" w:cs="Times New Roman"/>
          <w:lang w:eastAsia="zh-CN"/>
        </w:rPr>
      </w:pPr>
      <w:r>
        <w:rPr>
          <w:rFonts w:hint="eastAsia" w:ascii="仿宋_GB2312" w:hAnsi="仿宋_GB2312" w:cs="Times New Roman"/>
          <w:lang w:eastAsia="zh-CN"/>
        </w:rPr>
        <w:t>富民县交通运输局</w:t>
      </w:r>
    </w:p>
    <w:p>
      <w:pPr>
        <w:spacing w:line="560" w:lineRule="exact"/>
        <w:ind w:firstLine="4960" w:firstLineChars="1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仿宋_GB2312" w:hAnsi="仿宋_GB2312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仿宋_GB2312" w:hAnsi="仿宋_GB2312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eastAsia" w:ascii="宋体" w:hAnsi="宋体" w:eastAsia="宋体"/>
        </w:rPr>
        <w:t>日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440" w:lineRule="exact"/>
        <w:ind w:firstLine="5440" w:firstLineChars="17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2.3pt;margin-top:2.85pt;height:0pt;width:442.2pt;mso-position-horizontal-relative:char;mso-position-vertical-relative:line;z-index:251682816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EdUV9cAAAAHAQAADwAAAAAAAAABACAAAAAiAAAA&#10;ZHJzL2Rvd25yZXYueG1sUEsBAhQAFAAAAAgAh07iQB2Bh2rPAQAAjgMAAA4AAAAAAAAAAQAgAAAA&#10;J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</w:rPr>
        <w:t>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政协提案</w:t>
      </w:r>
      <w:r>
        <w:rPr>
          <w:rFonts w:hint="default" w:ascii="Times New Roman" w:hAnsi="Times New Roman" w:cs="Times New Roman"/>
          <w:sz w:val="28"/>
          <w:szCs w:val="28"/>
        </w:rPr>
        <w:t>委</w:t>
      </w:r>
    </w:p>
    <w:p>
      <w:pPr>
        <w:spacing w:line="560" w:lineRule="exact"/>
        <w:ind w:firstLine="280" w:firstLineChars="1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4pt;margin-top:3.15pt;height:0pt;width:442.2pt;z-index:251683840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jBZHtIAAAAEAQAADwAAAAAAAAABACAAAAAiAAAAZHJzL2Rv&#10;d25yZXYueG1sUEsBAhQAFAAAAAgAh07iQIGhrNz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.75pt;margin-top:32.35pt;height:0pt;width:442.2pt;z-index:251681792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xkjjzTAAAABwEAAA8AAAAAAAAAAQAgAAAAIgAAAGRycy9k&#10;b3ducmV2LnhtbFBLAQIUABQAAAAIAIdO4kDaqvQCzgEAAI4DAAAOAAAAAAAAAAEAIAAAACI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color w:val="333333"/>
          <w:spacing w:val="2"/>
          <w:kern w:val="0"/>
          <w:sz w:val="28"/>
          <w:szCs w:val="28"/>
          <w:lang w:eastAsia="zh-CN"/>
        </w:rPr>
        <w:t>富民县交通运输局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100965</wp:posOffset>
            </wp:positionV>
            <wp:extent cx="5176520" cy="8614410"/>
            <wp:effectExtent l="0" t="0" r="5080" b="15240"/>
            <wp:wrapTopAndBottom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861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37"/>
    <w:rsid w:val="00032A10"/>
    <w:rsid w:val="00371637"/>
    <w:rsid w:val="0086615A"/>
    <w:rsid w:val="13632E3F"/>
    <w:rsid w:val="1E2D7C30"/>
    <w:rsid w:val="2959472D"/>
    <w:rsid w:val="33775111"/>
    <w:rsid w:val="34177F9A"/>
    <w:rsid w:val="390733AF"/>
    <w:rsid w:val="3CC45882"/>
    <w:rsid w:val="3EDB4D50"/>
    <w:rsid w:val="41BC0263"/>
    <w:rsid w:val="529A481F"/>
    <w:rsid w:val="53824BAD"/>
    <w:rsid w:val="5EDF5AE6"/>
    <w:rsid w:val="5F241A92"/>
    <w:rsid w:val="60E63711"/>
    <w:rsid w:val="688578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907</Characters>
  <Lines>7</Lines>
  <Paragraphs>2</Paragraphs>
  <ScaleCrop>false</ScaleCrop>
  <LinksUpToDate>false</LinksUpToDate>
  <CharactersWithSpaces>1064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2019-06-17T09:11:00Z</dcterms:created>
  <dc:creator>Administrator</dc:creator>
  <cp:lastModifiedBy>富民县交运局</cp:lastModifiedBy>
  <cp:lastPrinted>2019-07-19T03:13:00Z</cp:lastPrinted>
  <dcterms:modified xsi:type="dcterms:W3CDTF">2019-12-13T08:27:19Z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