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2871CA" w:rsidRDefault="00CB1313" w:rsidP="002871CA">
      <w:pPr>
        <w:topLinePunct/>
        <w:spacing w:line="540" w:lineRule="exact"/>
        <w:ind w:firstLineChars="250" w:firstLine="800"/>
        <w:jc w:val="center"/>
        <w:rPr>
          <w:rFonts w:ascii="黑体" w:eastAsia="黑体" w:hAnsi="黑体"/>
          <w:sz w:val="36"/>
          <w:szCs w:val="36"/>
        </w:rPr>
      </w:pPr>
      <w:r w:rsidRPr="002871CA">
        <w:rPr>
          <w:rFonts w:ascii="黑体" w:eastAsia="黑体" w:hAnsi="黑体" w:hint="eastAsia"/>
          <w:spacing w:val="-20"/>
          <w:sz w:val="36"/>
          <w:szCs w:val="36"/>
        </w:rPr>
        <w:t>富民县总工会</w:t>
      </w:r>
      <w:r w:rsidRPr="002871CA">
        <w:rPr>
          <w:rFonts w:ascii="黑体" w:eastAsia="黑体" w:hAnsi="黑体" w:hint="eastAsia"/>
          <w:color w:val="000000" w:themeColor="text1"/>
          <w:sz w:val="36"/>
          <w:szCs w:val="36"/>
        </w:rPr>
        <w:t>2017-2018年度创业担保贷款工作奖励性补助资金</w:t>
      </w:r>
      <w:r w:rsidR="00D96B8D" w:rsidRPr="002871CA">
        <w:rPr>
          <w:rFonts w:ascii="黑体" w:eastAsia="黑体" w:hAnsi="黑体" w:hint="eastAsia"/>
          <w:sz w:val="36"/>
          <w:szCs w:val="36"/>
        </w:rPr>
        <w:t>项目支出绩效评价报告</w:t>
      </w:r>
    </w:p>
    <w:p w:rsidR="00D96B8D" w:rsidRPr="00DA414F" w:rsidRDefault="00D96B8D" w:rsidP="00D96B8D">
      <w:pPr>
        <w:topLinePunct/>
        <w:spacing w:line="540" w:lineRule="exact"/>
        <w:ind w:firstLineChars="250" w:firstLine="800"/>
        <w:rPr>
          <w:rFonts w:ascii="黑体" w:eastAsia="黑体"/>
          <w:szCs w:val="32"/>
        </w:rPr>
      </w:pPr>
    </w:p>
    <w:p w:rsidR="00D96B8D" w:rsidRPr="00D76142" w:rsidRDefault="00D96B8D" w:rsidP="00D96B8D">
      <w:pPr>
        <w:topLinePunct/>
        <w:spacing w:line="540" w:lineRule="exact"/>
        <w:ind w:firstLineChars="250" w:firstLine="800"/>
        <w:rPr>
          <w:rFonts w:ascii="黑体" w:eastAsia="黑体" w:hAnsi="黑体"/>
          <w:szCs w:val="32"/>
        </w:rPr>
      </w:pPr>
      <w:r w:rsidRPr="00D76142">
        <w:rPr>
          <w:rFonts w:ascii="黑体" w:eastAsia="黑体" w:hAnsi="黑体" w:hint="eastAsia"/>
          <w:szCs w:val="32"/>
        </w:rPr>
        <w:t>一、项目基本情况</w:t>
      </w:r>
    </w:p>
    <w:p w:rsidR="00D96B8D" w:rsidRPr="00D76142" w:rsidRDefault="00D96B8D" w:rsidP="00D96B8D">
      <w:pPr>
        <w:topLinePunct/>
        <w:spacing w:line="540" w:lineRule="exact"/>
        <w:ind w:firstLineChars="250" w:firstLine="800"/>
        <w:rPr>
          <w:rFonts w:ascii="楷体" w:eastAsia="楷体" w:hAnsi="楷体"/>
          <w:szCs w:val="32"/>
        </w:rPr>
      </w:pPr>
      <w:r w:rsidRPr="00D76142">
        <w:rPr>
          <w:rFonts w:ascii="楷体" w:eastAsia="楷体" w:hAnsi="楷体" w:hint="eastAsia"/>
          <w:szCs w:val="32"/>
        </w:rPr>
        <w:t>（一）项目概况</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1.立项背景及目的。</w:t>
      </w:r>
      <w:r w:rsidR="00287A3B" w:rsidRPr="009D3D64">
        <w:rPr>
          <w:rFonts w:ascii="仿宋" w:eastAsia="仿宋" w:hAnsi="仿宋" w:hint="eastAsia"/>
          <w:b/>
          <w:color w:val="777777"/>
          <w:szCs w:val="32"/>
          <w:shd w:val="clear" w:color="auto" w:fill="FFFFFF"/>
        </w:rPr>
        <w:t>为帮助更多失业人员实现自谋职业和自主创业，</w:t>
      </w:r>
      <w:r w:rsidR="008359D4" w:rsidRPr="009D3D64">
        <w:rPr>
          <w:rFonts w:ascii="仿宋" w:eastAsia="仿宋" w:hAnsi="仿宋" w:hint="eastAsia"/>
          <w:b/>
          <w:color w:val="777777"/>
          <w:szCs w:val="32"/>
          <w:shd w:val="clear" w:color="auto" w:fill="FFFFFF"/>
        </w:rPr>
        <w:t>以创业创新带动就业，助力大众创业，</w:t>
      </w:r>
      <w:r w:rsidR="00287A3B" w:rsidRPr="009D3D64">
        <w:rPr>
          <w:rFonts w:ascii="仿宋" w:eastAsia="仿宋" w:hAnsi="仿宋" w:hint="eastAsia"/>
          <w:b/>
          <w:color w:val="777777"/>
          <w:szCs w:val="32"/>
          <w:shd w:val="clear" w:color="auto" w:fill="FFFFFF"/>
        </w:rPr>
        <w:t>县总工会认真做好失业人员小额担保贷款工作。</w:t>
      </w:r>
    </w:p>
    <w:p w:rsidR="002871CA"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2.项目实施情况。</w:t>
      </w:r>
      <w:r w:rsidR="002871CA">
        <w:rPr>
          <w:rFonts w:ascii="仿宋" w:eastAsia="仿宋" w:hAnsi="仿宋" w:hint="eastAsia"/>
          <w:szCs w:val="32"/>
        </w:rPr>
        <w:t>根据市总工会下达的</w:t>
      </w:r>
      <w:r w:rsidR="009C2CE6">
        <w:rPr>
          <w:rFonts w:ascii="仿宋" w:eastAsia="仿宋" w:hAnsi="仿宋" w:hint="eastAsia"/>
          <w:szCs w:val="32"/>
        </w:rPr>
        <w:t>目标</w:t>
      </w:r>
      <w:r w:rsidR="002871CA">
        <w:rPr>
          <w:rFonts w:ascii="仿宋" w:eastAsia="仿宋" w:hAnsi="仿宋" w:hint="eastAsia"/>
          <w:szCs w:val="32"/>
        </w:rPr>
        <w:t>任务，</w:t>
      </w:r>
      <w:r w:rsidR="002871CA" w:rsidRPr="009D3D64">
        <w:rPr>
          <w:rFonts w:ascii="仿宋" w:eastAsia="仿宋" w:hAnsi="仿宋" w:hint="eastAsia"/>
          <w:b/>
          <w:color w:val="777777"/>
          <w:szCs w:val="32"/>
          <w:shd w:val="clear" w:color="auto" w:fill="FFFFFF"/>
        </w:rPr>
        <w:t>县总工会认真做好失业人员小额担保贷款</w:t>
      </w:r>
      <w:r w:rsidR="009C2CE6">
        <w:rPr>
          <w:rFonts w:ascii="仿宋" w:eastAsia="仿宋" w:hAnsi="仿宋" w:hint="eastAsia"/>
          <w:b/>
          <w:color w:val="777777"/>
          <w:szCs w:val="32"/>
          <w:shd w:val="clear" w:color="auto" w:fill="FFFFFF"/>
        </w:rPr>
        <w:t>和贷免</w:t>
      </w:r>
      <w:r w:rsidR="008969F8">
        <w:rPr>
          <w:rFonts w:ascii="仿宋" w:eastAsia="仿宋" w:hAnsi="仿宋" w:hint="eastAsia"/>
          <w:b/>
          <w:color w:val="777777"/>
          <w:szCs w:val="32"/>
          <w:shd w:val="clear" w:color="auto" w:fill="FFFFFF"/>
        </w:rPr>
        <w:t>扶补</w:t>
      </w:r>
      <w:r w:rsidR="002871CA" w:rsidRPr="009D3D64">
        <w:rPr>
          <w:rFonts w:ascii="仿宋" w:eastAsia="仿宋" w:hAnsi="仿宋" w:hint="eastAsia"/>
          <w:b/>
          <w:color w:val="777777"/>
          <w:szCs w:val="32"/>
          <w:shd w:val="clear" w:color="auto" w:fill="FFFFFF"/>
        </w:rPr>
        <w:t>工作。</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3.资金来源及使用情况。</w:t>
      </w:r>
      <w:r w:rsidR="00317DB4" w:rsidRPr="009D3D64">
        <w:rPr>
          <w:rFonts w:ascii="仿宋" w:eastAsia="仿宋" w:hAnsi="仿宋" w:hint="eastAsia"/>
          <w:szCs w:val="32"/>
        </w:rPr>
        <w:t>县财政拨给小额担保贷款工作奖补资金20000元，用于</w:t>
      </w:r>
      <w:r w:rsidR="002A25B1" w:rsidRPr="009D3D64">
        <w:rPr>
          <w:rFonts w:ascii="仿宋" w:eastAsia="仿宋" w:hAnsi="仿宋" w:hint="eastAsia"/>
          <w:szCs w:val="32"/>
        </w:rPr>
        <w:t>为办理小额担保贷款工作人员</w:t>
      </w:r>
      <w:r w:rsidR="002A25B1" w:rsidRPr="009D3D64">
        <w:rPr>
          <w:rFonts w:ascii="仿宋" w:eastAsia="仿宋" w:hAnsi="仿宋" w:hint="eastAsia"/>
          <w:color w:val="333333"/>
          <w:spacing w:val="5"/>
          <w:szCs w:val="32"/>
          <w:shd w:val="clear" w:color="auto" w:fill="FFFFFF"/>
        </w:rPr>
        <w:t>配备电脑、复印机、打印机等办公设备，购买打印纸、笔等办公用品</w:t>
      </w:r>
      <w:r w:rsidR="002871CA">
        <w:rPr>
          <w:rFonts w:ascii="仿宋" w:eastAsia="仿宋" w:hAnsi="仿宋" w:hint="eastAsia"/>
          <w:color w:val="333333"/>
          <w:spacing w:val="5"/>
          <w:szCs w:val="32"/>
          <w:shd w:val="clear" w:color="auto" w:fill="FFFFFF"/>
        </w:rPr>
        <w:t>，</w:t>
      </w:r>
      <w:r w:rsidR="002A25B1" w:rsidRPr="009D3D64">
        <w:rPr>
          <w:rFonts w:ascii="仿宋" w:eastAsia="仿宋" w:hAnsi="仿宋" w:hint="eastAsia"/>
          <w:color w:val="333333"/>
          <w:spacing w:val="5"/>
          <w:szCs w:val="32"/>
          <w:shd w:val="clear" w:color="auto" w:fill="FFFFFF"/>
        </w:rPr>
        <w:t>外出实地调查差旅费、餐费等。</w:t>
      </w:r>
    </w:p>
    <w:p w:rsidR="002871CA"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4.组织及管理情况。</w:t>
      </w:r>
      <w:r w:rsidR="009C2CE6">
        <w:rPr>
          <w:rFonts w:ascii="仿宋" w:eastAsia="仿宋" w:hAnsi="仿宋" w:hint="eastAsia"/>
          <w:szCs w:val="32"/>
        </w:rPr>
        <w:t>根据市总工会下达的目标任务，</w:t>
      </w:r>
      <w:r w:rsidR="009C2CE6" w:rsidRPr="009D3D64">
        <w:rPr>
          <w:rFonts w:ascii="仿宋" w:eastAsia="仿宋" w:hAnsi="仿宋" w:hint="eastAsia"/>
          <w:b/>
          <w:color w:val="777777"/>
          <w:szCs w:val="32"/>
          <w:shd w:val="clear" w:color="auto" w:fill="FFFFFF"/>
        </w:rPr>
        <w:t>县总工会认真做好失业人员小额担保贷款</w:t>
      </w:r>
      <w:r w:rsidR="009C2CE6">
        <w:rPr>
          <w:rFonts w:ascii="仿宋" w:eastAsia="仿宋" w:hAnsi="仿宋" w:hint="eastAsia"/>
          <w:b/>
          <w:color w:val="777777"/>
          <w:szCs w:val="32"/>
          <w:shd w:val="clear" w:color="auto" w:fill="FFFFFF"/>
        </w:rPr>
        <w:t>和贷免</w:t>
      </w:r>
      <w:r w:rsidR="008969F8">
        <w:rPr>
          <w:rFonts w:ascii="仿宋" w:eastAsia="仿宋" w:hAnsi="仿宋" w:hint="eastAsia"/>
          <w:b/>
          <w:color w:val="777777"/>
          <w:szCs w:val="32"/>
          <w:shd w:val="clear" w:color="auto" w:fill="FFFFFF"/>
        </w:rPr>
        <w:t>扶补</w:t>
      </w:r>
      <w:r w:rsidR="009C2CE6" w:rsidRPr="009D3D64">
        <w:rPr>
          <w:rFonts w:ascii="仿宋" w:eastAsia="仿宋" w:hAnsi="仿宋" w:hint="eastAsia"/>
          <w:b/>
          <w:color w:val="777777"/>
          <w:szCs w:val="32"/>
          <w:shd w:val="clear" w:color="auto" w:fill="FFFFFF"/>
        </w:rPr>
        <w:t>工作。</w:t>
      </w:r>
    </w:p>
    <w:p w:rsidR="00D96B8D" w:rsidRPr="00D76142" w:rsidRDefault="00D96B8D" w:rsidP="00D96B8D">
      <w:pPr>
        <w:topLinePunct/>
        <w:spacing w:line="540" w:lineRule="exact"/>
        <w:ind w:firstLineChars="250" w:firstLine="800"/>
        <w:rPr>
          <w:rFonts w:ascii="楷体" w:eastAsia="楷体" w:hAnsi="楷体"/>
          <w:szCs w:val="32"/>
        </w:rPr>
      </w:pPr>
      <w:r w:rsidRPr="00D76142">
        <w:rPr>
          <w:rFonts w:ascii="楷体" w:eastAsia="楷体" w:hAnsi="楷体" w:hint="eastAsia"/>
          <w:szCs w:val="32"/>
        </w:rPr>
        <w:t>（二）绩效目标</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1.总目标。</w:t>
      </w:r>
      <w:r w:rsidR="00287A3B" w:rsidRPr="009D3D64">
        <w:rPr>
          <w:rFonts w:ascii="仿宋" w:eastAsia="仿宋" w:hAnsi="仿宋"/>
          <w:szCs w:val="32"/>
        </w:rPr>
        <w:t>着力完善服务职工体系</w:t>
      </w:r>
      <w:r w:rsidR="00287A3B" w:rsidRPr="009D3D64">
        <w:rPr>
          <w:rFonts w:ascii="仿宋" w:eastAsia="仿宋" w:hAnsi="仿宋" w:hint="eastAsia"/>
          <w:szCs w:val="32"/>
        </w:rPr>
        <w:t>，</w:t>
      </w:r>
      <w:r w:rsidR="00287A3B" w:rsidRPr="009D3D64">
        <w:rPr>
          <w:rFonts w:ascii="仿宋" w:eastAsia="仿宋" w:hAnsi="仿宋"/>
          <w:szCs w:val="32"/>
        </w:rPr>
        <w:t>竭诚服务职工、发展职工利益作为工会一切工作的出发点和落脚点，不断加大就业指导、困难帮扶、医疗救助等工作力度，建立健全帮扶网络，加强和完善县职工服务中心、帮扶站点建设。全年完成</w:t>
      </w:r>
      <w:r w:rsidR="00287A3B" w:rsidRPr="009D3D64">
        <w:rPr>
          <w:rFonts w:ascii="仿宋" w:eastAsia="仿宋" w:hAnsi="仿宋"/>
          <w:bCs/>
          <w:szCs w:val="32"/>
        </w:rPr>
        <w:t>“小额担保贷款”</w:t>
      </w:r>
      <w:r w:rsidR="00287A3B" w:rsidRPr="009D3D64">
        <w:rPr>
          <w:rFonts w:ascii="仿宋" w:eastAsia="仿宋" w:hAnsi="仿宋"/>
          <w:szCs w:val="32"/>
        </w:rPr>
        <w:t>发放40户600万元；</w:t>
      </w:r>
      <w:r w:rsidR="00287A3B" w:rsidRPr="009D3D64">
        <w:rPr>
          <w:rFonts w:ascii="仿宋" w:eastAsia="仿宋" w:hAnsi="仿宋"/>
          <w:bCs/>
          <w:szCs w:val="32"/>
        </w:rPr>
        <w:t>“贷免扶补”10户150万元。</w:t>
      </w:r>
    </w:p>
    <w:p w:rsidR="00287A3B" w:rsidRPr="00534CAD" w:rsidRDefault="00D96B8D" w:rsidP="00534CAD">
      <w:pPr>
        <w:topLinePunct/>
        <w:spacing w:line="540" w:lineRule="exact"/>
        <w:ind w:firstLineChars="250" w:firstLine="803"/>
        <w:rPr>
          <w:rFonts w:ascii="仿宋" w:eastAsia="仿宋" w:hAnsi="仿宋"/>
          <w:b/>
          <w:szCs w:val="32"/>
        </w:rPr>
      </w:pPr>
      <w:r w:rsidRPr="00534CAD">
        <w:rPr>
          <w:rFonts w:ascii="仿宋" w:eastAsia="仿宋" w:hAnsi="仿宋" w:hint="eastAsia"/>
          <w:b/>
          <w:szCs w:val="32"/>
        </w:rPr>
        <w:t>2.年度目标</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lastRenderedPageBreak/>
        <w:t>（1）产出目标。</w:t>
      </w:r>
      <w:r w:rsidR="00856742" w:rsidRPr="009D3D64">
        <w:rPr>
          <w:rFonts w:ascii="仿宋" w:eastAsia="仿宋" w:hAnsi="仿宋"/>
          <w:szCs w:val="32"/>
        </w:rPr>
        <w:t>全年完成</w:t>
      </w:r>
      <w:r w:rsidR="00856742" w:rsidRPr="009D3D64">
        <w:rPr>
          <w:rFonts w:ascii="仿宋" w:eastAsia="仿宋" w:hAnsi="仿宋"/>
          <w:bCs/>
          <w:szCs w:val="32"/>
        </w:rPr>
        <w:t>“小额担保贷款”</w:t>
      </w:r>
      <w:r w:rsidR="00856742" w:rsidRPr="009D3D64">
        <w:rPr>
          <w:rFonts w:ascii="仿宋" w:eastAsia="仿宋" w:hAnsi="仿宋"/>
          <w:szCs w:val="32"/>
        </w:rPr>
        <w:t>发放40户600万元；</w:t>
      </w:r>
      <w:r w:rsidR="00856742" w:rsidRPr="009D3D64">
        <w:rPr>
          <w:rFonts w:ascii="仿宋" w:eastAsia="仿宋" w:hAnsi="仿宋"/>
          <w:bCs/>
          <w:szCs w:val="32"/>
        </w:rPr>
        <w:t>“贷免扶补”10户150万元。</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（2）效果目标。</w:t>
      </w:r>
      <w:r w:rsidR="00856742" w:rsidRPr="009D3D64">
        <w:rPr>
          <w:rFonts w:ascii="仿宋" w:eastAsia="仿宋" w:hAnsi="仿宋" w:hint="eastAsia"/>
          <w:szCs w:val="32"/>
        </w:rPr>
        <w:t>圆满完成了小额担保贷款</w:t>
      </w:r>
      <w:r w:rsidR="009C2CE6">
        <w:rPr>
          <w:rFonts w:ascii="仿宋" w:eastAsia="仿宋" w:hAnsi="仿宋" w:hint="eastAsia"/>
          <w:b/>
          <w:color w:val="777777"/>
          <w:szCs w:val="32"/>
          <w:shd w:val="clear" w:color="auto" w:fill="FFFFFF"/>
        </w:rPr>
        <w:t>和贷免</w:t>
      </w:r>
      <w:r w:rsidR="008969F8">
        <w:rPr>
          <w:rFonts w:ascii="仿宋" w:eastAsia="仿宋" w:hAnsi="仿宋" w:hint="eastAsia"/>
          <w:b/>
          <w:color w:val="777777"/>
          <w:szCs w:val="32"/>
          <w:shd w:val="clear" w:color="auto" w:fill="FFFFFF"/>
        </w:rPr>
        <w:t>扶补</w:t>
      </w:r>
      <w:r w:rsidR="00856742" w:rsidRPr="009D3D64">
        <w:rPr>
          <w:rFonts w:ascii="仿宋" w:eastAsia="仿宋" w:hAnsi="仿宋" w:hint="eastAsia"/>
          <w:szCs w:val="32"/>
        </w:rPr>
        <w:t>工作任务。</w:t>
      </w:r>
    </w:p>
    <w:p w:rsidR="00D96B8D" w:rsidRPr="00D76142" w:rsidRDefault="00D96B8D" w:rsidP="00D96B8D">
      <w:pPr>
        <w:topLinePunct/>
        <w:spacing w:line="540" w:lineRule="exact"/>
        <w:ind w:firstLineChars="250" w:firstLine="800"/>
        <w:rPr>
          <w:rFonts w:ascii="黑体" w:eastAsia="黑体" w:hAnsi="黑体"/>
          <w:szCs w:val="32"/>
        </w:rPr>
      </w:pPr>
      <w:r w:rsidRPr="00D76142">
        <w:rPr>
          <w:rFonts w:ascii="黑体" w:eastAsia="黑体" w:hAnsi="黑体" w:hint="eastAsia"/>
          <w:szCs w:val="32"/>
        </w:rPr>
        <w:t>二、绩效评价工作情况</w:t>
      </w:r>
    </w:p>
    <w:p w:rsidR="00D96B8D" w:rsidRPr="009D3D64" w:rsidRDefault="00D263E1" w:rsidP="00D96B8D">
      <w:pPr>
        <w:topLinePunct/>
        <w:spacing w:line="540" w:lineRule="exact"/>
        <w:ind w:firstLineChars="250" w:firstLine="800"/>
        <w:rPr>
          <w:rFonts w:ascii="仿宋" w:eastAsia="仿宋" w:hAnsi="仿宋"/>
          <w:szCs w:val="32"/>
        </w:rPr>
      </w:pPr>
      <w:r w:rsidRPr="00D76142">
        <w:rPr>
          <w:rFonts w:ascii="楷体" w:eastAsia="楷体" w:hAnsi="楷体" w:hint="eastAsia"/>
          <w:szCs w:val="32"/>
        </w:rPr>
        <w:t>（一）阐述的主要内容：</w:t>
      </w:r>
      <w:r w:rsidR="009F5B76" w:rsidRPr="009D3D64">
        <w:rPr>
          <w:rFonts w:ascii="仿宋" w:eastAsia="仿宋" w:hAnsi="仿宋" w:hint="eastAsia"/>
          <w:szCs w:val="32"/>
        </w:rPr>
        <w:t>小额担保贷款工作奖补资金</w:t>
      </w:r>
      <w:r w:rsidR="00D96B8D" w:rsidRPr="009D3D64">
        <w:rPr>
          <w:rFonts w:ascii="仿宋" w:eastAsia="仿宋" w:hAnsi="仿宋" w:hint="eastAsia"/>
          <w:szCs w:val="32"/>
        </w:rPr>
        <w:t>项目管理过程规范、产出目标</w:t>
      </w:r>
      <w:r w:rsidR="009F5B76" w:rsidRPr="009D3D64">
        <w:rPr>
          <w:rFonts w:ascii="仿宋" w:eastAsia="仿宋" w:hAnsi="仿宋" w:hint="eastAsia"/>
          <w:szCs w:val="32"/>
        </w:rPr>
        <w:t>已</w:t>
      </w:r>
      <w:r w:rsidR="00D96B8D" w:rsidRPr="009D3D64">
        <w:rPr>
          <w:rFonts w:ascii="仿宋" w:eastAsia="仿宋" w:hAnsi="仿宋" w:hint="eastAsia"/>
          <w:szCs w:val="32"/>
        </w:rPr>
        <w:t>完成</w:t>
      </w:r>
      <w:r w:rsidRPr="009D3D64">
        <w:rPr>
          <w:rFonts w:ascii="仿宋" w:eastAsia="仿宋" w:hAnsi="仿宋" w:hint="eastAsia"/>
          <w:szCs w:val="32"/>
        </w:rPr>
        <w:t>，</w:t>
      </w:r>
      <w:r w:rsidR="00D96B8D" w:rsidRPr="009D3D64">
        <w:rPr>
          <w:rFonts w:ascii="仿宋" w:eastAsia="仿宋" w:hAnsi="仿宋" w:hint="eastAsia"/>
          <w:szCs w:val="32"/>
        </w:rPr>
        <w:t>效果目标</w:t>
      </w:r>
      <w:r w:rsidR="009F5B76" w:rsidRPr="009D3D64">
        <w:rPr>
          <w:rFonts w:ascii="仿宋" w:eastAsia="仿宋" w:hAnsi="仿宋" w:hint="eastAsia"/>
          <w:szCs w:val="32"/>
        </w:rPr>
        <w:t>已</w:t>
      </w:r>
      <w:r w:rsidR="00D96B8D" w:rsidRPr="009D3D64">
        <w:rPr>
          <w:rFonts w:ascii="仿宋" w:eastAsia="仿宋" w:hAnsi="仿宋" w:hint="eastAsia"/>
          <w:szCs w:val="32"/>
        </w:rPr>
        <w:t>实现，</w:t>
      </w:r>
      <w:r w:rsidR="009F5B76" w:rsidRPr="009D3D64">
        <w:rPr>
          <w:rFonts w:ascii="仿宋" w:eastAsia="仿宋" w:hAnsi="仿宋" w:hint="eastAsia"/>
          <w:szCs w:val="32"/>
        </w:rPr>
        <w:t>圆满完成了小额担保贷款工作任务。</w:t>
      </w:r>
      <w:r w:rsidR="00D96B8D" w:rsidRPr="009D3D64">
        <w:rPr>
          <w:rFonts w:ascii="仿宋" w:eastAsia="仿宋" w:hAnsi="仿宋" w:hint="eastAsia"/>
          <w:szCs w:val="32"/>
        </w:rPr>
        <w:t>项目预算编制</w:t>
      </w:r>
      <w:r w:rsidR="009F5B76" w:rsidRPr="009D3D64">
        <w:rPr>
          <w:rFonts w:ascii="仿宋" w:eastAsia="仿宋" w:hAnsi="仿宋" w:hint="eastAsia"/>
          <w:szCs w:val="32"/>
        </w:rPr>
        <w:t>合理</w:t>
      </w:r>
      <w:r w:rsidR="00D96B8D" w:rsidRPr="009D3D64">
        <w:rPr>
          <w:rFonts w:ascii="仿宋" w:eastAsia="仿宋" w:hAnsi="仿宋" w:hint="eastAsia"/>
          <w:szCs w:val="32"/>
        </w:rPr>
        <w:t>、成本支出真实</w:t>
      </w:r>
      <w:r w:rsidR="009F5B76" w:rsidRPr="009D3D64">
        <w:rPr>
          <w:rFonts w:ascii="仿宋" w:eastAsia="仿宋" w:hAnsi="仿宋" w:hint="eastAsia"/>
          <w:szCs w:val="32"/>
        </w:rPr>
        <w:t>、成本控制有效</w:t>
      </w:r>
      <w:r w:rsidR="00D96B8D" w:rsidRPr="009D3D64">
        <w:rPr>
          <w:rFonts w:ascii="仿宋" w:eastAsia="仿宋" w:hAnsi="仿宋" w:hint="eastAsia"/>
          <w:szCs w:val="32"/>
        </w:rPr>
        <w:t>，</w:t>
      </w:r>
      <w:r w:rsidR="009F5B76" w:rsidRPr="009D3D64">
        <w:rPr>
          <w:rFonts w:ascii="仿宋" w:eastAsia="仿宋" w:hAnsi="仿宋" w:hint="eastAsia"/>
          <w:szCs w:val="32"/>
        </w:rPr>
        <w:t>有效地提高了</w:t>
      </w:r>
      <w:r w:rsidR="00D96B8D" w:rsidRPr="009D3D64">
        <w:rPr>
          <w:rFonts w:ascii="仿宋" w:eastAsia="仿宋" w:hAnsi="仿宋" w:hint="eastAsia"/>
          <w:szCs w:val="32"/>
        </w:rPr>
        <w:t>财政资金的使用效率和效果</w:t>
      </w:r>
      <w:r w:rsidR="00F362E8" w:rsidRPr="009D3D64">
        <w:rPr>
          <w:rFonts w:ascii="仿宋" w:eastAsia="仿宋" w:hAnsi="仿宋" w:hint="eastAsia"/>
          <w:szCs w:val="32"/>
        </w:rPr>
        <w:t>，随着财政配套资金和工会经费补助的支持力度逐年加大，充分体现了党和国家对广大职工的关怀，为工会发挥职能作用提供了强有力的物质保证。</w:t>
      </w:r>
    </w:p>
    <w:p w:rsidR="00D96B8D" w:rsidRPr="00D76142" w:rsidRDefault="00D96B8D" w:rsidP="00D96B8D">
      <w:pPr>
        <w:topLinePunct/>
        <w:spacing w:line="540" w:lineRule="exact"/>
        <w:ind w:firstLineChars="250" w:firstLine="800"/>
        <w:rPr>
          <w:rFonts w:ascii="楷体" w:eastAsia="楷体" w:hAnsi="楷体"/>
          <w:szCs w:val="32"/>
        </w:rPr>
      </w:pPr>
      <w:r w:rsidRPr="00D76142">
        <w:rPr>
          <w:rFonts w:ascii="楷体" w:eastAsia="楷体" w:hAnsi="楷体" w:hint="eastAsia"/>
          <w:szCs w:val="32"/>
        </w:rPr>
        <w:t>（</w:t>
      </w:r>
      <w:r w:rsidR="00D263E1" w:rsidRPr="00D76142">
        <w:rPr>
          <w:rFonts w:ascii="楷体" w:eastAsia="楷体" w:hAnsi="楷体" w:hint="eastAsia"/>
          <w:szCs w:val="32"/>
        </w:rPr>
        <w:t>二</w:t>
      </w:r>
      <w:r w:rsidRPr="00D76142">
        <w:rPr>
          <w:rFonts w:ascii="楷体" w:eastAsia="楷体" w:hAnsi="楷体" w:hint="eastAsia"/>
          <w:szCs w:val="32"/>
        </w:rPr>
        <w:t>）绩效评价原则、评价方法</w:t>
      </w:r>
    </w:p>
    <w:p w:rsidR="00856742" w:rsidRPr="009D3D64" w:rsidRDefault="00D96B8D" w:rsidP="00534CAD">
      <w:pPr>
        <w:topLinePunct/>
        <w:spacing w:line="540" w:lineRule="exact"/>
        <w:ind w:firstLineChars="250" w:firstLine="803"/>
        <w:rPr>
          <w:rFonts w:ascii="仿宋" w:eastAsia="仿宋" w:hAnsi="仿宋"/>
          <w:color w:val="333333"/>
          <w:szCs w:val="32"/>
          <w:shd w:val="clear" w:color="auto" w:fill="FFFFFF"/>
        </w:rPr>
      </w:pPr>
      <w:r w:rsidRPr="00534CAD">
        <w:rPr>
          <w:rFonts w:ascii="仿宋" w:eastAsia="仿宋" w:hAnsi="仿宋" w:hint="eastAsia"/>
          <w:b/>
          <w:szCs w:val="32"/>
        </w:rPr>
        <w:t>1.绩效评价原则。</w:t>
      </w:r>
      <w:r w:rsidR="00856742" w:rsidRPr="009D3D64">
        <w:rPr>
          <w:rFonts w:ascii="仿宋" w:eastAsia="仿宋" w:hAnsi="仿宋" w:hint="eastAsia"/>
          <w:color w:val="333333"/>
          <w:szCs w:val="32"/>
          <w:shd w:val="clear" w:color="auto" w:fill="FFFFFF"/>
        </w:rPr>
        <w:t>一是科学规范原则；二是公开公正原则；三是分级分类原则；四是绩效相关原则。</w:t>
      </w:r>
    </w:p>
    <w:p w:rsidR="00D96B8D" w:rsidRPr="009D3D64" w:rsidRDefault="00D96B8D" w:rsidP="00534CAD">
      <w:pPr>
        <w:topLinePunct/>
        <w:spacing w:line="540" w:lineRule="exact"/>
        <w:ind w:firstLineChars="250" w:firstLine="803"/>
        <w:rPr>
          <w:rFonts w:ascii="仿宋" w:eastAsia="仿宋" w:hAnsi="仿宋"/>
          <w:szCs w:val="32"/>
        </w:rPr>
      </w:pPr>
      <w:r w:rsidRPr="00534CAD">
        <w:rPr>
          <w:rFonts w:ascii="仿宋" w:eastAsia="仿宋" w:hAnsi="仿宋" w:hint="eastAsia"/>
          <w:b/>
          <w:szCs w:val="32"/>
        </w:rPr>
        <w:t>2.绩效评价方法。</w:t>
      </w:r>
      <w:r w:rsidR="009D3D64" w:rsidRPr="009D3D64">
        <w:rPr>
          <w:rFonts w:ascii="仿宋" w:eastAsia="仿宋" w:hAnsi="仿宋" w:hint="eastAsia"/>
          <w:szCs w:val="32"/>
        </w:rPr>
        <w:t>采用单位自评方式，定量和定性评价相结合的比较法评价，已达成年度指标。</w:t>
      </w:r>
    </w:p>
    <w:p w:rsidR="00D96B8D" w:rsidRPr="00D76142" w:rsidRDefault="00D96B8D" w:rsidP="00D96B8D">
      <w:pPr>
        <w:topLinePunct/>
        <w:spacing w:line="540" w:lineRule="exact"/>
        <w:ind w:firstLineChars="250" w:firstLine="800"/>
        <w:rPr>
          <w:rFonts w:ascii="黑体" w:eastAsia="黑体" w:hAnsi="黑体"/>
          <w:szCs w:val="32"/>
        </w:rPr>
      </w:pPr>
      <w:r w:rsidRPr="00D76142">
        <w:rPr>
          <w:rFonts w:ascii="黑体" w:eastAsia="黑体" w:hAnsi="黑体" w:hint="eastAsia"/>
          <w:szCs w:val="32"/>
        </w:rPr>
        <w:t>三、评价结论</w:t>
      </w:r>
    </w:p>
    <w:p w:rsidR="009C0DFB" w:rsidRPr="009D3D64" w:rsidRDefault="00E560DB" w:rsidP="009C0DFB">
      <w:pPr>
        <w:topLinePunct/>
        <w:spacing w:line="560" w:lineRule="exact"/>
        <w:ind w:firstLineChars="250" w:firstLine="800"/>
        <w:rPr>
          <w:rFonts w:ascii="仿宋" w:eastAsia="仿宋" w:hAnsi="仿宋"/>
          <w:color w:val="000000" w:themeColor="text1"/>
          <w:szCs w:val="32"/>
        </w:rPr>
      </w:pPr>
      <w:r w:rsidRPr="00D76142">
        <w:rPr>
          <w:rFonts w:ascii="楷体" w:eastAsia="楷体" w:hAnsi="楷体" w:hint="eastAsia"/>
          <w:szCs w:val="32"/>
        </w:rPr>
        <w:t>（一）</w:t>
      </w:r>
      <w:r w:rsidR="00D96B8D" w:rsidRPr="00D76142">
        <w:rPr>
          <w:rFonts w:ascii="楷体" w:eastAsia="楷体" w:hAnsi="楷体" w:hint="eastAsia"/>
          <w:szCs w:val="32"/>
        </w:rPr>
        <w:t>评价结果。</w:t>
      </w:r>
      <w:r w:rsidR="009C0DFB" w:rsidRPr="009D3D64">
        <w:rPr>
          <w:rFonts w:ascii="仿宋" w:eastAsia="仿宋" w:hAnsi="仿宋" w:hint="eastAsia"/>
          <w:szCs w:val="32"/>
        </w:rPr>
        <w:t>项目总体评价得分96分，自评等次为优。</w:t>
      </w:r>
    </w:p>
    <w:p w:rsidR="00D96B8D" w:rsidRPr="009D3D64" w:rsidRDefault="00E560DB" w:rsidP="00D96B8D">
      <w:pPr>
        <w:topLinePunct/>
        <w:spacing w:line="540" w:lineRule="exact"/>
        <w:ind w:firstLineChars="250" w:firstLine="800"/>
        <w:rPr>
          <w:rFonts w:ascii="仿宋" w:eastAsia="仿宋" w:hAnsi="仿宋"/>
          <w:szCs w:val="32"/>
        </w:rPr>
      </w:pPr>
      <w:r w:rsidRPr="00D76142">
        <w:rPr>
          <w:rFonts w:ascii="楷体" w:eastAsia="楷体" w:hAnsi="楷体" w:hint="eastAsia"/>
          <w:szCs w:val="32"/>
        </w:rPr>
        <w:t>（二）</w:t>
      </w:r>
      <w:r w:rsidR="00D96B8D" w:rsidRPr="00D76142">
        <w:rPr>
          <w:rFonts w:ascii="楷体" w:eastAsia="楷体" w:hAnsi="楷体" w:hint="eastAsia"/>
          <w:szCs w:val="32"/>
        </w:rPr>
        <w:t>主要绩效。</w:t>
      </w:r>
      <w:r w:rsidR="009C0DFB" w:rsidRPr="009D3D64">
        <w:rPr>
          <w:rFonts w:ascii="仿宋" w:eastAsia="仿宋" w:hAnsi="仿宋" w:cs="仿宋" w:hint="eastAsia"/>
          <w:color w:val="000000" w:themeColor="text1"/>
          <w:szCs w:val="32"/>
        </w:rPr>
        <w:t>富民县总工会对绩效情况进行了自评，</w:t>
      </w:r>
      <w:r w:rsidR="00E12776" w:rsidRPr="009D3D64">
        <w:rPr>
          <w:rFonts w:ascii="仿宋" w:eastAsia="仿宋" w:hAnsi="仿宋" w:cs="仿宋" w:hint="eastAsia"/>
          <w:color w:val="000000" w:themeColor="text1"/>
          <w:szCs w:val="32"/>
        </w:rPr>
        <w:t>项目</w:t>
      </w:r>
      <w:r w:rsidR="009C0DFB" w:rsidRPr="009D3D64">
        <w:rPr>
          <w:rFonts w:ascii="仿宋" w:eastAsia="仿宋" w:hAnsi="仿宋" w:cs="仿宋" w:hint="eastAsia"/>
          <w:color w:val="000000" w:themeColor="text1"/>
          <w:szCs w:val="32"/>
        </w:rPr>
        <w:t>取得的主要</w:t>
      </w:r>
      <w:r w:rsidR="00E12776" w:rsidRPr="009D3D64">
        <w:rPr>
          <w:rFonts w:ascii="仿宋" w:eastAsia="仿宋" w:hAnsi="仿宋" w:cs="仿宋" w:hint="eastAsia"/>
          <w:color w:val="000000" w:themeColor="text1"/>
          <w:szCs w:val="32"/>
        </w:rPr>
        <w:t>绩</w:t>
      </w:r>
      <w:r w:rsidR="009C0DFB" w:rsidRPr="009D3D64">
        <w:rPr>
          <w:rFonts w:ascii="仿宋" w:eastAsia="仿宋" w:hAnsi="仿宋" w:cs="仿宋" w:hint="eastAsia"/>
          <w:color w:val="000000" w:themeColor="text1"/>
          <w:szCs w:val="32"/>
        </w:rPr>
        <w:t>效有：</w:t>
      </w:r>
      <w:r w:rsidR="009C0DFB" w:rsidRPr="009D3D64">
        <w:rPr>
          <w:rFonts w:ascii="仿宋" w:eastAsia="仿宋" w:hAnsi="仿宋" w:cs="仿宋_GB2312" w:hint="eastAsia"/>
          <w:color w:val="000000" w:themeColor="text1"/>
          <w:szCs w:val="32"/>
        </w:rPr>
        <w:t>认真组织学习贯彻落实党的十</w:t>
      </w:r>
      <w:r w:rsidR="004F6DC9">
        <w:rPr>
          <w:rFonts w:ascii="仿宋" w:eastAsia="仿宋" w:hAnsi="仿宋" w:cs="仿宋_GB2312" w:hint="eastAsia"/>
          <w:color w:val="000000" w:themeColor="text1"/>
          <w:szCs w:val="32"/>
        </w:rPr>
        <w:t>九</w:t>
      </w:r>
      <w:r w:rsidR="009C0DFB" w:rsidRPr="009D3D64">
        <w:rPr>
          <w:rFonts w:ascii="仿宋" w:eastAsia="仿宋" w:hAnsi="仿宋" w:cs="仿宋_GB2312" w:hint="eastAsia"/>
          <w:color w:val="000000" w:themeColor="text1"/>
          <w:szCs w:val="32"/>
        </w:rPr>
        <w:t>大、十</w:t>
      </w:r>
      <w:r w:rsidR="004F6DC9">
        <w:rPr>
          <w:rFonts w:ascii="仿宋" w:eastAsia="仿宋" w:hAnsi="仿宋" w:cs="仿宋_GB2312" w:hint="eastAsia"/>
          <w:color w:val="000000" w:themeColor="text1"/>
          <w:szCs w:val="32"/>
        </w:rPr>
        <w:t>九</w:t>
      </w:r>
      <w:r w:rsidR="009C0DFB" w:rsidRPr="009D3D64">
        <w:rPr>
          <w:rFonts w:ascii="仿宋" w:eastAsia="仿宋" w:hAnsi="仿宋" w:cs="仿宋_GB2312" w:hint="eastAsia"/>
          <w:color w:val="000000" w:themeColor="text1"/>
          <w:szCs w:val="32"/>
        </w:rPr>
        <w:t>届</w:t>
      </w:r>
      <w:r w:rsidR="004F6DC9">
        <w:rPr>
          <w:rFonts w:ascii="仿宋" w:eastAsia="仿宋" w:hAnsi="仿宋" w:cs="仿宋_GB2312" w:hint="eastAsia"/>
          <w:color w:val="000000" w:themeColor="text1"/>
          <w:szCs w:val="32"/>
        </w:rPr>
        <w:t>二</w:t>
      </w:r>
      <w:r w:rsidR="004F6DC9" w:rsidRPr="009D3D64">
        <w:rPr>
          <w:rFonts w:ascii="仿宋" w:eastAsia="仿宋" w:hAnsi="仿宋" w:cs="仿宋_GB2312" w:hint="eastAsia"/>
          <w:color w:val="000000" w:themeColor="text1"/>
          <w:szCs w:val="32"/>
        </w:rPr>
        <w:t>中</w:t>
      </w:r>
      <w:r w:rsidR="004F6DC9">
        <w:rPr>
          <w:rFonts w:ascii="仿宋" w:eastAsia="仿宋" w:hAnsi="仿宋" w:cs="仿宋_GB2312" w:hint="eastAsia"/>
          <w:color w:val="000000" w:themeColor="text1"/>
          <w:szCs w:val="32"/>
        </w:rPr>
        <w:t>、</w:t>
      </w:r>
      <w:r w:rsidR="009C0DFB" w:rsidRPr="009D3D64">
        <w:rPr>
          <w:rFonts w:ascii="仿宋" w:eastAsia="仿宋" w:hAnsi="仿宋" w:cs="仿宋_GB2312" w:hint="eastAsia"/>
          <w:color w:val="000000" w:themeColor="text1"/>
          <w:szCs w:val="32"/>
        </w:rPr>
        <w:t>三中全会及习近平总书记重要讲话精神，认真落实县委和市总工会的工作部署，全面把握党对工会引导、服务职工和维护职工合法权益工作提出的新任务、新要求，</w:t>
      </w:r>
      <w:r w:rsidR="009C0DFB" w:rsidRPr="009D3D64">
        <w:rPr>
          <w:rFonts w:ascii="仿宋" w:eastAsia="仿宋" w:hAnsi="仿宋" w:cs="仿宋_GB2312" w:hint="eastAsia"/>
          <w:color w:val="000000" w:themeColor="text1"/>
          <w:szCs w:val="32"/>
        </w:rPr>
        <w:lastRenderedPageBreak/>
        <w:t>深入推进中国特色社会主义工会发展道路学习宣传实践活动，准确把握2019年经济工作总体要求和主要任务，进一步统一思想，提高认识，坚定走中国特色社会主义工会道路的信心和决心，在实现“十三五”规划宏伟目标中充分发挥工会组织的重要作用和工人阶级的主力军作用；</w:t>
      </w:r>
      <w:r w:rsidR="009C0DFB" w:rsidRPr="009D3D64">
        <w:rPr>
          <w:rFonts w:ascii="仿宋" w:eastAsia="仿宋" w:hAnsi="仿宋" w:hint="eastAsia"/>
          <w:color w:val="000000" w:themeColor="text1"/>
          <w:szCs w:val="32"/>
        </w:rPr>
        <w:t>将“党工共建、创先争优”活动与“</w:t>
      </w:r>
      <w:r w:rsidR="004F6DC9">
        <w:rPr>
          <w:rFonts w:ascii="仿宋" w:eastAsia="仿宋" w:hAnsi="仿宋" w:hint="eastAsia"/>
          <w:color w:val="000000" w:themeColor="text1"/>
          <w:szCs w:val="32"/>
        </w:rPr>
        <w:t>不忘初心、牢记使命</w:t>
      </w:r>
      <w:r w:rsidR="009C0DFB" w:rsidRPr="009D3D64">
        <w:rPr>
          <w:rFonts w:ascii="仿宋" w:eastAsia="仿宋" w:hAnsi="仿宋" w:hint="eastAsia"/>
          <w:color w:val="000000" w:themeColor="text1"/>
          <w:szCs w:val="32"/>
        </w:rPr>
        <w:t>”</w:t>
      </w:r>
      <w:r w:rsidR="004F6DC9">
        <w:rPr>
          <w:rFonts w:ascii="仿宋" w:eastAsia="仿宋" w:hAnsi="仿宋" w:hint="eastAsia"/>
          <w:color w:val="000000" w:themeColor="text1"/>
          <w:szCs w:val="32"/>
        </w:rPr>
        <w:t>主题教育</w:t>
      </w:r>
      <w:r w:rsidR="009C0DFB" w:rsidRPr="009D3D64">
        <w:rPr>
          <w:rFonts w:ascii="仿宋" w:eastAsia="仿宋" w:hAnsi="仿宋" w:hint="eastAsia"/>
          <w:color w:val="000000" w:themeColor="text1"/>
          <w:szCs w:val="32"/>
        </w:rPr>
        <w:t>、“工会干部深入企业联系职工”活动紧密结合，在全县基层工会大力开展</w:t>
      </w:r>
      <w:r w:rsidR="009C0DFB" w:rsidRPr="009D3D64">
        <w:rPr>
          <w:rFonts w:ascii="仿宋" w:eastAsia="仿宋" w:hAnsi="仿宋" w:hint="eastAsia"/>
          <w:b/>
          <w:color w:val="000000" w:themeColor="text1"/>
          <w:szCs w:val="32"/>
        </w:rPr>
        <w:t>“</w:t>
      </w:r>
      <w:r w:rsidR="009C0DFB" w:rsidRPr="009D3D64">
        <w:rPr>
          <w:rFonts w:ascii="仿宋" w:eastAsia="仿宋" w:hAnsi="仿宋" w:hint="eastAsia"/>
          <w:color w:val="000000" w:themeColor="text1"/>
          <w:szCs w:val="32"/>
        </w:rPr>
        <w:t>品牌工会”、“特色工会”创建活动，做到“工会组织亮牌子、工会主席亮身份”，积极推进职工建功立业活动。</w:t>
      </w:r>
      <w:r w:rsidR="009C0DFB" w:rsidRPr="009D3D64">
        <w:rPr>
          <w:rFonts w:ascii="仿宋" w:eastAsia="仿宋" w:hAnsi="仿宋" w:cs="仿宋_GB2312" w:hint="eastAsia"/>
          <w:bCs/>
          <w:color w:val="000000" w:themeColor="text1"/>
          <w:szCs w:val="32"/>
        </w:rPr>
        <w:t>积极构建服务职工工作体系推行会员普惠制；</w:t>
      </w:r>
      <w:r w:rsidR="009D3D64" w:rsidRPr="009D3D64">
        <w:rPr>
          <w:rFonts w:ascii="仿宋" w:eastAsia="仿宋" w:hAnsi="仿宋" w:cs="仿宋_GB2312" w:hint="eastAsia"/>
          <w:bCs/>
          <w:color w:val="000000" w:themeColor="text1"/>
          <w:szCs w:val="32"/>
        </w:rPr>
        <w:t>认真开展小额担保贷款工作，</w:t>
      </w:r>
      <w:r w:rsidR="009C0DFB" w:rsidRPr="009D3D64">
        <w:rPr>
          <w:rFonts w:ascii="仿宋" w:eastAsia="仿宋" w:hAnsi="仿宋" w:cs="仿宋_GB2312" w:hint="eastAsia"/>
          <w:color w:val="000000" w:themeColor="text1"/>
          <w:szCs w:val="32"/>
        </w:rPr>
        <w:t>做好信访维稳工作，促进社会和谐稳定；</w:t>
      </w:r>
      <w:r w:rsidR="009C0DFB" w:rsidRPr="009D3D64">
        <w:rPr>
          <w:rFonts w:ascii="仿宋" w:eastAsia="仿宋" w:hAnsi="仿宋" w:cs="楷体_GB2312" w:hint="eastAsia"/>
          <w:color w:val="000000" w:themeColor="text1"/>
          <w:szCs w:val="32"/>
        </w:rPr>
        <w:t>认真开展大练兵和职工技能提升取证培训工作；</w:t>
      </w:r>
      <w:r w:rsidR="009C0DFB" w:rsidRPr="009D3D64">
        <w:rPr>
          <w:rFonts w:ascii="仿宋" w:eastAsia="仿宋" w:hAnsi="仿宋" w:cs="仿宋" w:hint="eastAsia"/>
          <w:color w:val="000000" w:themeColor="text1"/>
          <w:szCs w:val="32"/>
        </w:rPr>
        <w:t>加大政务公开力度；</w:t>
      </w:r>
      <w:r w:rsidR="009C0DFB" w:rsidRPr="009D3D64">
        <w:rPr>
          <w:rFonts w:ascii="仿宋" w:eastAsia="仿宋" w:hAnsi="仿宋" w:cs="仿宋" w:hint="eastAsia"/>
          <w:snapToGrid w:val="0"/>
          <w:color w:val="000000" w:themeColor="text1"/>
          <w:szCs w:val="32"/>
        </w:rPr>
        <w:t>推进</w:t>
      </w:r>
      <w:r w:rsidR="00CA1AA8" w:rsidRPr="009D3D64">
        <w:rPr>
          <w:rFonts w:ascii="仿宋" w:eastAsia="仿宋" w:hAnsi="仿宋" w:cs="仿宋" w:hint="eastAsia"/>
          <w:snapToGrid w:val="0"/>
          <w:color w:val="000000" w:themeColor="text1"/>
          <w:szCs w:val="32"/>
        </w:rPr>
        <w:t>依</w:t>
      </w:r>
      <w:r w:rsidR="009C0DFB" w:rsidRPr="009D3D64">
        <w:rPr>
          <w:rFonts w:ascii="仿宋" w:eastAsia="仿宋" w:hAnsi="仿宋" w:cs="仿宋" w:hint="eastAsia"/>
          <w:snapToGrid w:val="0"/>
          <w:color w:val="000000" w:themeColor="text1"/>
          <w:szCs w:val="32"/>
        </w:rPr>
        <w:t>法治国建设；</w:t>
      </w:r>
      <w:r w:rsidR="009C0DFB" w:rsidRPr="009D3D64">
        <w:rPr>
          <w:rFonts w:ascii="仿宋" w:eastAsia="仿宋" w:hAnsi="仿宋" w:cs="仿宋" w:hint="eastAsia"/>
          <w:color w:val="000000" w:themeColor="text1"/>
          <w:szCs w:val="32"/>
        </w:rPr>
        <w:t>加强党风廉政建设</w:t>
      </w:r>
      <w:r w:rsidR="009C0DFB" w:rsidRPr="009D3D64">
        <w:rPr>
          <w:rFonts w:ascii="仿宋" w:eastAsia="仿宋" w:hAnsi="仿宋" w:hint="eastAsia"/>
          <w:color w:val="000000" w:themeColor="text1"/>
          <w:szCs w:val="32"/>
        </w:rPr>
        <w:t>。</w:t>
      </w:r>
    </w:p>
    <w:p w:rsidR="009D3D64" w:rsidRPr="009D3D64" w:rsidRDefault="00D96B8D" w:rsidP="00D96B8D">
      <w:pPr>
        <w:topLinePunct/>
        <w:spacing w:line="540" w:lineRule="exact"/>
        <w:ind w:firstLineChars="250" w:firstLine="800"/>
        <w:rPr>
          <w:rFonts w:ascii="仿宋" w:eastAsia="仿宋" w:hAnsi="仿宋"/>
          <w:szCs w:val="32"/>
        </w:rPr>
      </w:pPr>
      <w:r w:rsidRPr="00D76142">
        <w:rPr>
          <w:rFonts w:ascii="黑体" w:eastAsia="黑体" w:hAnsi="黑体" w:hint="eastAsia"/>
          <w:szCs w:val="32"/>
        </w:rPr>
        <w:t>四、成本效益分析。</w:t>
      </w:r>
      <w:r w:rsidR="008072C0" w:rsidRPr="009D3D64">
        <w:rPr>
          <w:rFonts w:ascii="仿宋" w:eastAsia="仿宋" w:hAnsi="仿宋" w:hint="eastAsia"/>
          <w:szCs w:val="32"/>
        </w:rPr>
        <w:t>项目</w:t>
      </w:r>
      <w:r w:rsidRPr="009D3D64">
        <w:rPr>
          <w:rFonts w:ascii="仿宋" w:eastAsia="仿宋" w:hAnsi="仿宋" w:hint="eastAsia"/>
          <w:szCs w:val="32"/>
        </w:rPr>
        <w:t>资金使用方向</w:t>
      </w:r>
      <w:r w:rsidR="008072C0" w:rsidRPr="009D3D64">
        <w:rPr>
          <w:rFonts w:ascii="仿宋" w:eastAsia="仿宋" w:hAnsi="仿宋" w:hint="eastAsia"/>
          <w:szCs w:val="32"/>
        </w:rPr>
        <w:t>严格按照规定执行</w:t>
      </w:r>
      <w:r w:rsidRPr="009D3D64">
        <w:rPr>
          <w:rFonts w:ascii="仿宋" w:eastAsia="仿宋" w:hAnsi="仿宋" w:hint="eastAsia"/>
          <w:szCs w:val="32"/>
        </w:rPr>
        <w:t>、资金收入和支出结构</w:t>
      </w:r>
      <w:r w:rsidR="008072C0" w:rsidRPr="009D3D64">
        <w:rPr>
          <w:rFonts w:ascii="仿宋" w:eastAsia="仿宋" w:hAnsi="仿宋" w:hint="eastAsia"/>
          <w:szCs w:val="32"/>
        </w:rPr>
        <w:t>合理</w:t>
      </w:r>
      <w:r w:rsidRPr="009D3D64">
        <w:rPr>
          <w:rFonts w:ascii="仿宋" w:eastAsia="仿宋" w:hAnsi="仿宋" w:hint="eastAsia"/>
          <w:szCs w:val="32"/>
        </w:rPr>
        <w:t>；项目资金</w:t>
      </w:r>
      <w:r w:rsidR="009D3D64" w:rsidRPr="009D3D64">
        <w:rPr>
          <w:rFonts w:ascii="仿宋" w:eastAsia="仿宋" w:hAnsi="仿宋" w:hint="eastAsia"/>
          <w:szCs w:val="32"/>
        </w:rPr>
        <w:t>专款专用，依据项目进程和阶段性特点，项目资金逐步推进到位，严格控制项目资金的使用范围，资金使用上遵循</w:t>
      </w:r>
      <w:r w:rsidRPr="009D3D64">
        <w:rPr>
          <w:rFonts w:ascii="仿宋" w:eastAsia="仿宋" w:hAnsi="仿宋" w:hint="eastAsia"/>
          <w:szCs w:val="32"/>
        </w:rPr>
        <w:t>节约</w:t>
      </w:r>
      <w:r w:rsidR="009D3D64" w:rsidRPr="009D3D64">
        <w:rPr>
          <w:rFonts w:ascii="仿宋" w:eastAsia="仿宋" w:hAnsi="仿宋" w:hint="eastAsia"/>
          <w:szCs w:val="32"/>
        </w:rPr>
        <w:t>的原则，保证财政</w:t>
      </w:r>
      <w:r w:rsidRPr="009D3D64">
        <w:rPr>
          <w:rFonts w:ascii="仿宋" w:eastAsia="仿宋" w:hAnsi="仿宋" w:hint="eastAsia"/>
          <w:szCs w:val="32"/>
        </w:rPr>
        <w:t>资金</w:t>
      </w:r>
      <w:r w:rsidR="009D3D64" w:rsidRPr="009D3D64">
        <w:rPr>
          <w:rFonts w:ascii="仿宋" w:eastAsia="仿宋" w:hAnsi="仿宋" w:hint="eastAsia"/>
          <w:szCs w:val="32"/>
        </w:rPr>
        <w:t>的</w:t>
      </w:r>
      <w:r w:rsidRPr="009D3D64">
        <w:rPr>
          <w:rFonts w:ascii="仿宋" w:eastAsia="仿宋" w:hAnsi="仿宋" w:hint="eastAsia"/>
          <w:szCs w:val="32"/>
        </w:rPr>
        <w:t>使用效果</w:t>
      </w:r>
      <w:r w:rsidR="009D3D64" w:rsidRPr="009D3D64">
        <w:rPr>
          <w:rFonts w:ascii="仿宋" w:eastAsia="仿宋" w:hAnsi="仿宋" w:hint="eastAsia"/>
          <w:szCs w:val="32"/>
        </w:rPr>
        <w:t>。</w:t>
      </w:r>
    </w:p>
    <w:p w:rsidR="00D96B8D" w:rsidRPr="00D76142" w:rsidRDefault="00D96B8D" w:rsidP="009D3D64">
      <w:pPr>
        <w:topLinePunct/>
        <w:spacing w:line="540" w:lineRule="exact"/>
        <w:ind w:firstLineChars="250" w:firstLine="800"/>
        <w:rPr>
          <w:rFonts w:ascii="黑体" w:eastAsia="黑体" w:hAnsi="黑体"/>
          <w:szCs w:val="32"/>
        </w:rPr>
      </w:pPr>
      <w:r w:rsidRPr="00D76142">
        <w:rPr>
          <w:rFonts w:ascii="黑体" w:eastAsia="黑体" w:hAnsi="黑体" w:hint="eastAsia"/>
          <w:szCs w:val="32"/>
        </w:rPr>
        <w:t>五、主要经验及做法、存在的问题和建议</w:t>
      </w:r>
    </w:p>
    <w:p w:rsidR="00D96B8D" w:rsidRPr="009D3D64" w:rsidRDefault="00D96B8D" w:rsidP="00D96B8D">
      <w:pPr>
        <w:topLinePunct/>
        <w:spacing w:line="540" w:lineRule="exact"/>
        <w:ind w:firstLineChars="250" w:firstLine="800"/>
        <w:rPr>
          <w:rFonts w:ascii="仿宋" w:eastAsia="仿宋" w:hAnsi="仿宋"/>
          <w:szCs w:val="32"/>
        </w:rPr>
      </w:pPr>
      <w:r w:rsidRPr="00D76142">
        <w:rPr>
          <w:rFonts w:ascii="楷体" w:eastAsia="楷体" w:hAnsi="楷体" w:hint="eastAsia"/>
          <w:szCs w:val="32"/>
        </w:rPr>
        <w:t>（一）主要经验及做法</w:t>
      </w:r>
      <w:r w:rsidR="004F6DC9" w:rsidRPr="00D76142">
        <w:rPr>
          <w:rFonts w:ascii="楷体" w:eastAsia="楷体" w:hAnsi="楷体" w:hint="eastAsia"/>
          <w:szCs w:val="32"/>
        </w:rPr>
        <w:t>：</w:t>
      </w:r>
      <w:r w:rsidR="009C0DFB" w:rsidRPr="009D3D64">
        <w:rPr>
          <w:rFonts w:ascii="仿宋" w:eastAsia="仿宋" w:hAnsi="仿宋" w:hint="eastAsia"/>
          <w:color w:val="000000" w:themeColor="text1"/>
          <w:szCs w:val="32"/>
        </w:rPr>
        <w:t>召开有关绩效评价的专题会议，传达学习贯彻绩效评价相关文件精神及工作部署，通过广泛征求意见，充分发扬民主，集体讨论研究等程序，及时完善了相关制度，明确了实施和加强绩效评价工作的指导思想、总体目标、具体任务、实施步骤和评价措施，把绩效评价工作</w:t>
      </w:r>
      <w:r w:rsidR="008969F8">
        <w:rPr>
          <w:rFonts w:ascii="仿宋" w:eastAsia="仿宋" w:hAnsi="仿宋" w:hint="eastAsia"/>
          <w:color w:val="000000" w:themeColor="text1"/>
          <w:szCs w:val="32"/>
        </w:rPr>
        <w:t>与</w:t>
      </w:r>
      <w:r w:rsidR="009C0DFB" w:rsidRPr="009D3D64">
        <w:rPr>
          <w:rFonts w:ascii="仿宋" w:eastAsia="仿宋" w:hAnsi="仿宋" w:hint="eastAsia"/>
          <w:color w:val="000000" w:themeColor="text1"/>
          <w:szCs w:val="32"/>
        </w:rPr>
        <w:t>每</w:t>
      </w:r>
      <w:r w:rsidR="008969F8">
        <w:rPr>
          <w:rFonts w:ascii="仿宋" w:eastAsia="仿宋" w:hAnsi="仿宋" w:hint="eastAsia"/>
          <w:color w:val="000000" w:themeColor="text1"/>
          <w:szCs w:val="32"/>
        </w:rPr>
        <w:t>个</w:t>
      </w:r>
      <w:r w:rsidR="009C0DFB" w:rsidRPr="009D3D64">
        <w:rPr>
          <w:rFonts w:ascii="仿宋" w:eastAsia="仿宋" w:hAnsi="仿宋" w:hint="eastAsia"/>
          <w:color w:val="000000" w:themeColor="text1"/>
          <w:szCs w:val="32"/>
        </w:rPr>
        <w:t>科室和全体工作人员的工作挂钩，便于量化考核，</w:t>
      </w:r>
      <w:r w:rsidR="009C0DFB" w:rsidRPr="009D3D64">
        <w:rPr>
          <w:rFonts w:ascii="仿宋" w:eastAsia="仿宋" w:hAnsi="仿宋" w:hint="eastAsia"/>
          <w:color w:val="000000" w:themeColor="text1"/>
          <w:szCs w:val="32"/>
        </w:rPr>
        <w:lastRenderedPageBreak/>
        <w:t>确保绩效评价工作不流于形式。注重以各项民生工程的实施为载体，将绩效评价具体化。</w:t>
      </w:r>
    </w:p>
    <w:p w:rsidR="009C0DFB" w:rsidRPr="009D3D64" w:rsidRDefault="00D96B8D" w:rsidP="009C0DFB">
      <w:pPr>
        <w:topLinePunct/>
        <w:spacing w:line="560" w:lineRule="exact"/>
        <w:ind w:firstLineChars="250" w:firstLine="800"/>
        <w:rPr>
          <w:rFonts w:ascii="仿宋" w:eastAsia="仿宋" w:hAnsi="仿宋"/>
          <w:szCs w:val="32"/>
        </w:rPr>
      </w:pPr>
      <w:r w:rsidRPr="00D76142">
        <w:rPr>
          <w:rFonts w:ascii="楷体" w:eastAsia="楷体" w:hAnsi="楷体" w:hint="eastAsia"/>
          <w:szCs w:val="32"/>
        </w:rPr>
        <w:t>（二）存在的问题</w:t>
      </w:r>
      <w:r w:rsidR="002871CA" w:rsidRPr="00D76142">
        <w:rPr>
          <w:rFonts w:ascii="楷体" w:eastAsia="楷体" w:hAnsi="楷体" w:hint="eastAsia"/>
          <w:szCs w:val="32"/>
        </w:rPr>
        <w:t>：</w:t>
      </w:r>
      <w:r w:rsidR="009C0DFB" w:rsidRPr="004F6DC9">
        <w:rPr>
          <w:rFonts w:ascii="仿宋" w:eastAsia="仿宋" w:hAnsi="仿宋" w:hint="eastAsia"/>
          <w:b/>
          <w:color w:val="666666"/>
          <w:szCs w:val="32"/>
        </w:rPr>
        <w:t>通过加强我单位预算绩效管理工作，使各部门牢固树立“讲绩效、重绩效、用绩效”的观念，但在具体工作中也存在一些问题需要解决：一是开展预算绩效管理水平有待提高。二是评价指标体系需要进一步完善。三是预算绩效管理工作开展时间较短，缺乏系统的培训，对工作重点把握不到位，预算绩效管理工作水平十分有限。</w:t>
      </w:r>
    </w:p>
    <w:p w:rsidR="009C0DFB" w:rsidRPr="009D3D64" w:rsidRDefault="00D96B8D" w:rsidP="009C0DFB">
      <w:pPr>
        <w:topLinePunct/>
        <w:spacing w:line="560" w:lineRule="exact"/>
        <w:ind w:firstLineChars="250" w:firstLine="800"/>
        <w:rPr>
          <w:rFonts w:ascii="仿宋" w:eastAsia="仿宋" w:hAnsi="仿宋"/>
          <w:szCs w:val="32"/>
        </w:rPr>
      </w:pPr>
      <w:r w:rsidRPr="00D76142">
        <w:rPr>
          <w:rFonts w:ascii="楷体" w:eastAsia="楷体" w:hAnsi="楷体" w:hint="eastAsia"/>
          <w:szCs w:val="32"/>
        </w:rPr>
        <w:t>（三）建议和改进措施。</w:t>
      </w:r>
      <w:r w:rsidR="009C0DFB" w:rsidRPr="009D3D64">
        <w:rPr>
          <w:rFonts w:ascii="仿宋" w:eastAsia="仿宋" w:hAnsi="仿宋" w:hint="eastAsia"/>
          <w:szCs w:val="32"/>
        </w:rPr>
        <w:t>在今后的工作中，我们将更进一步立足我单位工作实际，有的放矢的改进和加强绩效评价工作，更好地改进机关和干部工作作风，更进一步提升工作效能，在</w:t>
      </w:r>
      <w:r w:rsidR="008969F8">
        <w:rPr>
          <w:rFonts w:ascii="仿宋" w:eastAsia="仿宋" w:hAnsi="仿宋" w:hint="eastAsia"/>
          <w:szCs w:val="32"/>
        </w:rPr>
        <w:t>“</w:t>
      </w:r>
      <w:r w:rsidR="009C0DFB" w:rsidRPr="009D3D64">
        <w:rPr>
          <w:rFonts w:ascii="仿宋" w:eastAsia="仿宋" w:hAnsi="仿宋" w:hint="eastAsia"/>
          <w:szCs w:val="32"/>
        </w:rPr>
        <w:t>山水园林卫星城、昆明最美后花园</w:t>
      </w:r>
      <w:r w:rsidR="008969F8">
        <w:rPr>
          <w:rFonts w:ascii="仿宋" w:eastAsia="仿宋" w:hAnsi="仿宋" w:hint="eastAsia"/>
          <w:szCs w:val="32"/>
        </w:rPr>
        <w:t>”</w:t>
      </w:r>
      <w:r w:rsidR="009C0DFB" w:rsidRPr="009D3D64">
        <w:rPr>
          <w:rFonts w:ascii="仿宋" w:eastAsia="仿宋" w:hAnsi="仿宋" w:hint="eastAsia"/>
          <w:szCs w:val="32"/>
        </w:rPr>
        <w:t>建设新征程中贡献工会力量。</w:t>
      </w:r>
    </w:p>
    <w:p w:rsidR="00D96B8D" w:rsidRPr="00DA414F" w:rsidRDefault="00D96B8D" w:rsidP="00D96B8D">
      <w:pPr>
        <w:topLinePunct/>
        <w:spacing w:line="540" w:lineRule="exact"/>
        <w:ind w:firstLineChars="250" w:firstLine="800"/>
        <w:rPr>
          <w:rFonts w:ascii="仿宋_GB2312" w:hAnsi="楷体"/>
          <w:szCs w:val="32"/>
        </w:rPr>
      </w:pPr>
    </w:p>
    <w:p w:rsidR="0068776A" w:rsidRDefault="0068776A"/>
    <w:p w:rsidR="00364740" w:rsidRDefault="00364740"/>
    <w:p w:rsidR="00364740" w:rsidRDefault="00364740"/>
    <w:p w:rsidR="00364740" w:rsidRDefault="00364740"/>
    <w:p w:rsidR="00364740" w:rsidRDefault="00364740"/>
    <w:p w:rsidR="00364740" w:rsidRDefault="00364740"/>
    <w:p w:rsidR="00364740" w:rsidRDefault="00364740"/>
    <w:p w:rsidR="00364740" w:rsidRDefault="00364740"/>
    <w:p w:rsidR="00364740" w:rsidRDefault="00364740"/>
    <w:p w:rsidR="00364740" w:rsidRDefault="00364740"/>
    <w:p w:rsidR="00364740" w:rsidRPr="006C69CD" w:rsidRDefault="00364740">
      <w:pPr>
        <w:rPr>
          <w:sz w:val="21"/>
          <w:szCs w:val="21"/>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4F6DC9">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4F6DC9">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072C0" w:rsidP="003D7DDC">
            <w:pPr>
              <w:spacing w:line="240" w:lineRule="exact"/>
              <w:rPr>
                <w:rFonts w:ascii="仿宋_GB2312"/>
                <w:sz w:val="18"/>
                <w:szCs w:val="18"/>
              </w:rPr>
            </w:pPr>
            <w:r>
              <w:rPr>
                <w:rFonts w:ascii="仿宋_GB2312" w:hint="eastAsia"/>
                <w:sz w:val="18"/>
                <w:szCs w:val="18"/>
              </w:rPr>
              <w:t>４</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072C0" w:rsidP="003D7DDC">
            <w:pPr>
              <w:spacing w:line="240" w:lineRule="exact"/>
              <w:rPr>
                <w:rFonts w:ascii="仿宋_GB2312"/>
                <w:sz w:val="18"/>
                <w:szCs w:val="18"/>
              </w:rPr>
            </w:pPr>
            <w:r>
              <w:rPr>
                <w:rFonts w:ascii="仿宋_GB2312" w:hint="eastAsia"/>
                <w:sz w:val="18"/>
                <w:szCs w:val="18"/>
              </w:rPr>
              <w:t>３</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072C0" w:rsidP="003D7DDC">
            <w:pPr>
              <w:spacing w:line="240" w:lineRule="exact"/>
              <w:rPr>
                <w:rFonts w:ascii="仿宋_GB2312"/>
                <w:sz w:val="18"/>
                <w:szCs w:val="18"/>
              </w:rPr>
            </w:pPr>
            <w:r>
              <w:rPr>
                <w:rFonts w:ascii="仿宋_GB2312" w:hint="eastAsia"/>
                <w:sz w:val="18"/>
                <w:szCs w:val="18"/>
              </w:rPr>
              <w:t>３</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072C0" w:rsidP="003D7DDC">
            <w:pPr>
              <w:spacing w:line="240" w:lineRule="exact"/>
              <w:rPr>
                <w:rFonts w:ascii="仿宋_GB2312"/>
                <w:sz w:val="18"/>
                <w:szCs w:val="18"/>
              </w:rPr>
            </w:pPr>
            <w:r>
              <w:rPr>
                <w:rFonts w:ascii="仿宋_GB2312" w:hint="eastAsia"/>
                <w:sz w:val="18"/>
                <w:szCs w:val="18"/>
              </w:rPr>
              <w:t>５</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072C0" w:rsidP="003D7DDC">
            <w:pPr>
              <w:spacing w:line="240" w:lineRule="exact"/>
              <w:rPr>
                <w:rFonts w:ascii="仿宋_GB2312"/>
                <w:sz w:val="18"/>
                <w:szCs w:val="18"/>
              </w:rPr>
            </w:pPr>
            <w:r>
              <w:rPr>
                <w:rFonts w:ascii="仿宋_GB2312" w:hint="eastAsia"/>
                <w:sz w:val="18"/>
                <w:szCs w:val="18"/>
              </w:rPr>
              <w:t>５</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072C0" w:rsidP="009E55C2">
            <w:pPr>
              <w:spacing w:line="240" w:lineRule="exact"/>
              <w:rPr>
                <w:rFonts w:ascii="仿宋_GB2312"/>
                <w:sz w:val="18"/>
                <w:szCs w:val="18"/>
              </w:rPr>
            </w:pPr>
            <w:r>
              <w:rPr>
                <w:rFonts w:ascii="仿宋_GB2312" w:hint="eastAsia"/>
                <w:sz w:val="18"/>
                <w:szCs w:val="18"/>
              </w:rPr>
              <w:t>２</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072C0" w:rsidP="0012734F">
            <w:pPr>
              <w:spacing w:line="240" w:lineRule="exact"/>
              <w:rPr>
                <w:rFonts w:ascii="仿宋_GB2312"/>
                <w:sz w:val="18"/>
                <w:szCs w:val="18"/>
              </w:rPr>
            </w:pPr>
            <w:r>
              <w:rPr>
                <w:rFonts w:ascii="仿宋_GB2312" w:hint="eastAsia"/>
                <w:sz w:val="18"/>
                <w:szCs w:val="18"/>
              </w:rPr>
              <w:t>２</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072C0" w:rsidP="0012734F">
            <w:pPr>
              <w:spacing w:line="240" w:lineRule="exact"/>
              <w:rPr>
                <w:rFonts w:ascii="仿宋_GB2312"/>
                <w:sz w:val="18"/>
                <w:szCs w:val="18"/>
              </w:rPr>
            </w:pPr>
            <w:r>
              <w:rPr>
                <w:rFonts w:ascii="仿宋_GB2312" w:hint="eastAsia"/>
                <w:sz w:val="18"/>
                <w:szCs w:val="18"/>
              </w:rPr>
              <w:t>３</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合规，得满分；存在一项不合规，扣1分，扣完为止。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072C0" w:rsidP="0012734F">
            <w:pPr>
              <w:spacing w:line="240" w:lineRule="exact"/>
              <w:rPr>
                <w:rFonts w:ascii="仿宋_GB2312"/>
                <w:sz w:val="18"/>
                <w:szCs w:val="18"/>
              </w:rPr>
            </w:pPr>
            <w:r>
              <w:rPr>
                <w:rFonts w:ascii="仿宋_GB2312" w:hint="eastAsia"/>
                <w:sz w:val="18"/>
                <w:szCs w:val="18"/>
              </w:rPr>
              <w:t>３</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8072C0" w:rsidP="0012734F">
            <w:pPr>
              <w:spacing w:line="240" w:lineRule="exact"/>
              <w:rPr>
                <w:rFonts w:ascii="仿宋_GB2312"/>
                <w:sz w:val="18"/>
                <w:szCs w:val="18"/>
              </w:rPr>
            </w:pPr>
            <w:r>
              <w:rPr>
                <w:rFonts w:ascii="仿宋_GB2312" w:hint="eastAsia"/>
                <w:sz w:val="18"/>
                <w:szCs w:val="18"/>
              </w:rPr>
              <w:t>５</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8072C0" w:rsidP="0012734F">
            <w:pPr>
              <w:spacing w:line="240" w:lineRule="exact"/>
              <w:rPr>
                <w:rFonts w:ascii="仿宋_GB2312"/>
                <w:sz w:val="18"/>
                <w:szCs w:val="18"/>
              </w:rPr>
            </w:pPr>
            <w:r>
              <w:rPr>
                <w:rFonts w:ascii="仿宋_GB2312" w:hint="eastAsia"/>
                <w:sz w:val="18"/>
                <w:szCs w:val="18"/>
              </w:rPr>
              <w:t>５</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8072C0"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8072C0"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8072C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8072C0"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8072C0"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8072C0" w:rsidP="00907C08">
            <w:pPr>
              <w:spacing w:line="240" w:lineRule="exact"/>
              <w:jc w:val="center"/>
              <w:rPr>
                <w:rFonts w:ascii="仿宋_GB2312"/>
                <w:sz w:val="18"/>
                <w:szCs w:val="18"/>
              </w:rPr>
            </w:pPr>
            <w:r>
              <w:rPr>
                <w:rFonts w:ascii="仿宋_GB2312" w:hint="eastAsia"/>
                <w:sz w:val="18"/>
                <w:szCs w:val="18"/>
              </w:rPr>
              <w:t>19</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8072C0"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8072C0" w:rsidP="00907C08">
            <w:pPr>
              <w:spacing w:line="240" w:lineRule="exact"/>
              <w:jc w:val="center"/>
              <w:rPr>
                <w:rFonts w:ascii="仿宋_GB2312"/>
                <w:sz w:val="18"/>
                <w:szCs w:val="18"/>
              </w:rPr>
            </w:pPr>
            <w:r>
              <w:rPr>
                <w:rFonts w:ascii="仿宋_GB2312" w:hint="eastAsia"/>
                <w:sz w:val="18"/>
                <w:szCs w:val="18"/>
              </w:rPr>
              <w:t>4</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907C08" w:rsidRDefault="008072C0" w:rsidP="00907C08">
            <w:pPr>
              <w:spacing w:line="240" w:lineRule="exact"/>
              <w:jc w:val="center"/>
              <w:rPr>
                <w:rFonts w:ascii="仿宋_GB2312"/>
                <w:sz w:val="18"/>
                <w:szCs w:val="18"/>
              </w:rPr>
            </w:pPr>
            <w:r>
              <w:rPr>
                <w:rFonts w:ascii="仿宋_GB2312" w:hint="eastAsia"/>
                <w:sz w:val="18"/>
                <w:szCs w:val="18"/>
              </w:rPr>
              <w:t>96</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7E" w:rsidRDefault="0041697E" w:rsidP="00D96B8D">
      <w:r>
        <w:separator/>
      </w:r>
    </w:p>
  </w:endnote>
  <w:endnote w:type="continuationSeparator" w:id="0">
    <w:p w:rsidR="0041697E" w:rsidRDefault="0041697E"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7E" w:rsidRDefault="0041697E" w:rsidP="00D96B8D">
      <w:r>
        <w:separator/>
      </w:r>
    </w:p>
  </w:footnote>
  <w:footnote w:type="continuationSeparator" w:id="0">
    <w:p w:rsidR="0041697E" w:rsidRDefault="0041697E"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76B47"/>
    <w:rsid w:val="000A2E4C"/>
    <w:rsid w:val="000D37FE"/>
    <w:rsid w:val="000F16B4"/>
    <w:rsid w:val="001104B7"/>
    <w:rsid w:val="00110577"/>
    <w:rsid w:val="00127A2F"/>
    <w:rsid w:val="00165013"/>
    <w:rsid w:val="00175AAC"/>
    <w:rsid w:val="00197507"/>
    <w:rsid w:val="001C5DCB"/>
    <w:rsid w:val="001F7BB0"/>
    <w:rsid w:val="00246DAD"/>
    <w:rsid w:val="0025715A"/>
    <w:rsid w:val="002871CA"/>
    <w:rsid w:val="00287A3B"/>
    <w:rsid w:val="002A25B1"/>
    <w:rsid w:val="002C1657"/>
    <w:rsid w:val="002E3518"/>
    <w:rsid w:val="003033E4"/>
    <w:rsid w:val="00317DB4"/>
    <w:rsid w:val="00341940"/>
    <w:rsid w:val="00364740"/>
    <w:rsid w:val="003777D5"/>
    <w:rsid w:val="003C2470"/>
    <w:rsid w:val="003D7DDC"/>
    <w:rsid w:val="003E1CE8"/>
    <w:rsid w:val="0041697E"/>
    <w:rsid w:val="004404E8"/>
    <w:rsid w:val="004715CE"/>
    <w:rsid w:val="004E1CFF"/>
    <w:rsid w:val="004E6A3F"/>
    <w:rsid w:val="004F6DC9"/>
    <w:rsid w:val="00534CAD"/>
    <w:rsid w:val="0059730F"/>
    <w:rsid w:val="005B6DCE"/>
    <w:rsid w:val="005C4EBC"/>
    <w:rsid w:val="0068776A"/>
    <w:rsid w:val="006B646E"/>
    <w:rsid w:val="006C69CD"/>
    <w:rsid w:val="006E11EF"/>
    <w:rsid w:val="007A2AEE"/>
    <w:rsid w:val="007B15FD"/>
    <w:rsid w:val="008072C0"/>
    <w:rsid w:val="008200F2"/>
    <w:rsid w:val="00825412"/>
    <w:rsid w:val="008359D4"/>
    <w:rsid w:val="008429E3"/>
    <w:rsid w:val="00856742"/>
    <w:rsid w:val="008739B0"/>
    <w:rsid w:val="008969F8"/>
    <w:rsid w:val="008C67AB"/>
    <w:rsid w:val="008D1B0B"/>
    <w:rsid w:val="00907C08"/>
    <w:rsid w:val="009425AD"/>
    <w:rsid w:val="009530EA"/>
    <w:rsid w:val="00971170"/>
    <w:rsid w:val="00991C6C"/>
    <w:rsid w:val="00993DEC"/>
    <w:rsid w:val="009A7C71"/>
    <w:rsid w:val="009C0DFB"/>
    <w:rsid w:val="009C2CE6"/>
    <w:rsid w:val="009D3D64"/>
    <w:rsid w:val="009D4A58"/>
    <w:rsid w:val="009E55C2"/>
    <w:rsid w:val="009F5B76"/>
    <w:rsid w:val="00A3508F"/>
    <w:rsid w:val="00A4158F"/>
    <w:rsid w:val="00A70BC2"/>
    <w:rsid w:val="00A7249B"/>
    <w:rsid w:val="00A730D7"/>
    <w:rsid w:val="00A9345F"/>
    <w:rsid w:val="00B27C69"/>
    <w:rsid w:val="00B540B6"/>
    <w:rsid w:val="00B7368C"/>
    <w:rsid w:val="00C27E33"/>
    <w:rsid w:val="00CA1AA8"/>
    <w:rsid w:val="00CA7DE8"/>
    <w:rsid w:val="00CB1313"/>
    <w:rsid w:val="00CC0BDC"/>
    <w:rsid w:val="00CF193B"/>
    <w:rsid w:val="00CF6D07"/>
    <w:rsid w:val="00D263E1"/>
    <w:rsid w:val="00D53F4A"/>
    <w:rsid w:val="00D76142"/>
    <w:rsid w:val="00D96A1D"/>
    <w:rsid w:val="00D96B8D"/>
    <w:rsid w:val="00DA414F"/>
    <w:rsid w:val="00DF5C8E"/>
    <w:rsid w:val="00E07C05"/>
    <w:rsid w:val="00E12776"/>
    <w:rsid w:val="00E30C53"/>
    <w:rsid w:val="00E36750"/>
    <w:rsid w:val="00E560DB"/>
    <w:rsid w:val="00EA0572"/>
    <w:rsid w:val="00EA3D4A"/>
    <w:rsid w:val="00EE15BB"/>
    <w:rsid w:val="00EF279E"/>
    <w:rsid w:val="00F362E8"/>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8D23-798D-46AD-8005-715A7E29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Pages>
  <Words>620</Words>
  <Characters>3539</Characters>
  <Application>Microsoft Office Word</Application>
  <DocSecurity>0</DocSecurity>
  <Lines>29</Lines>
  <Paragraphs>8</Paragraphs>
  <ScaleCrop>false</ScaleCrop>
  <Company>fmczj</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xzjd</cp:lastModifiedBy>
  <cp:revision>47</cp:revision>
  <cp:lastPrinted>2020-04-13T08:07:00Z</cp:lastPrinted>
  <dcterms:created xsi:type="dcterms:W3CDTF">2019-04-25T06:15:00Z</dcterms:created>
  <dcterms:modified xsi:type="dcterms:W3CDTF">2020-04-14T02:42:00Z</dcterms:modified>
</cp:coreProperties>
</file>