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ind w:firstLine="2520" w:firstLineChars="900"/>
        <w:jc w:val="both"/>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eastAsia="方正小标宋简体"/>
          <w:szCs w:val="32"/>
        </w:rPr>
      </w:pPr>
      <w:r>
        <w:rPr>
          <w:rFonts w:hint="eastAsia" w:ascii="方正小标宋简体" w:hAnsi="黑体" w:eastAsia="方正小标宋简体"/>
          <w:spacing w:val="-20"/>
          <w:szCs w:val="32"/>
          <w:lang w:val="en-US" w:eastAsia="zh-CN"/>
        </w:rPr>
        <w:t>2019年省级工业和信息化发展专项资金</w:t>
      </w:r>
      <w:r>
        <w:rPr>
          <w:rFonts w:hint="eastAsia" w:ascii="方正小标宋简体" w:eastAsia="方正小标宋简体"/>
          <w:szCs w:val="32"/>
        </w:rPr>
        <w:t>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hint="eastAsia"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2019年省级工业和信息化发展专项资金项目:首台套项目补助1户，</w:t>
      </w:r>
      <w:r>
        <w:rPr>
          <w:rFonts w:hint="eastAsia" w:ascii="仿宋_GB2312" w:hAnsi="楷体"/>
          <w:szCs w:val="32"/>
          <w:lang w:val="en-US" w:eastAsia="zh-CN"/>
        </w:rPr>
        <w:t>昆明和裕胶粘制品有限公司公司150万元；服务型制造业补助1户，昆明鹏翼达气体产品有限公司100万元；专利补助1户，昆明鼎承科技有限公司60万元；</w:t>
      </w:r>
      <w:r>
        <w:rPr>
          <w:rFonts w:hint="eastAsia" w:ascii="仿宋" w:hAnsi="仿宋" w:eastAsia="仿宋" w:cs="仿宋"/>
          <w:spacing w:val="-20"/>
          <w:szCs w:val="32"/>
          <w:lang w:val="en-US" w:eastAsia="zh-CN"/>
        </w:rPr>
        <w:t>技术改造类1个、立邦涂料（昆明）有限公司</w:t>
      </w:r>
      <w:r>
        <w:rPr>
          <w:rFonts w:hint="eastAsia" w:ascii="仿宋_GB2312" w:hAnsi="仿宋_GB2312" w:cs="仿宋_GB2312"/>
          <w:szCs w:val="32"/>
          <w:lang w:val="en-US" w:eastAsia="zh-CN"/>
        </w:rPr>
        <w:t>158万元；2019年规模以上工业企业培育奖励资金6户120万元（云南鸿源纸业有限公司、云南博锐通讯科技有限公司、富民县民迪食品厂、昆明市吉圣祥医疗器具有限公司、云南海茂实业有限公司、绿能太阳能富民有限公司各20万元）；共计588万元</w:t>
      </w:r>
      <w:r>
        <w:rPr>
          <w:rFonts w:hint="eastAsia" w:ascii="仿宋_GB2312" w:hAnsi="仿宋_GB2312" w:cs="仿宋_GB2312"/>
          <w:szCs w:val="32"/>
          <w:lang w:eastAsia="zh-CN"/>
        </w:rPr>
        <w:t>。</w:t>
      </w:r>
    </w:p>
    <w:p>
      <w:pPr>
        <w:numPr>
          <w:numId w:val="0"/>
        </w:numPr>
        <w:topLinePunct/>
        <w:spacing w:line="540" w:lineRule="exact"/>
        <w:ind w:firstLine="640" w:firstLineChars="200"/>
        <w:rPr>
          <w:rFonts w:hint="eastAsia" w:ascii="仿宋_GB2312" w:hAnsi="楷体"/>
          <w:szCs w:val="32"/>
          <w:lang w:val="en-US" w:eastAsia="zh-CN"/>
        </w:rPr>
      </w:pPr>
      <w:r>
        <w:rPr>
          <w:rFonts w:hint="eastAsia" w:ascii="仿宋_GB2312" w:hAnsi="楷体"/>
          <w:szCs w:val="32"/>
          <w:lang w:val="en-US" w:eastAsia="zh-CN"/>
        </w:rPr>
        <w:t>3.资金来源及使用情况。</w:t>
      </w:r>
    </w:p>
    <w:p>
      <w:pPr>
        <w:topLinePunct/>
        <w:spacing w:line="540" w:lineRule="exact"/>
        <w:ind w:firstLine="800" w:firstLineChars="250"/>
        <w:rPr>
          <w:rFonts w:hint="default" w:ascii="仿宋_GB2312" w:hAnsi="楷体"/>
          <w:szCs w:val="32"/>
          <w:lang w:val="en-US" w:eastAsia="zh-CN"/>
        </w:rPr>
      </w:pPr>
      <w:r>
        <w:rPr>
          <w:rFonts w:hint="eastAsia"/>
          <w:sz w:val="32"/>
          <w:szCs w:val="32"/>
          <w:lang w:val="en-US" w:eastAsia="zh-CN"/>
        </w:rPr>
        <w:t>按</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，符合申报条件的县区，</w:t>
      </w:r>
      <w:r>
        <w:rPr>
          <w:rFonts w:hint="eastAsia" w:ascii="仿宋_GB2312" w:hAnsi="楷体"/>
          <w:sz w:val="32"/>
          <w:szCs w:val="32"/>
          <w:lang w:eastAsia="zh-CN"/>
        </w:rPr>
        <w:t>由省工信厅、省财政厅按政策给予县区扶持；</w:t>
      </w:r>
      <w:r>
        <w:rPr>
          <w:rFonts w:eastAsia="仿宋_GB2312"/>
          <w:sz w:val="32"/>
          <w:szCs w:val="32"/>
        </w:rPr>
        <w:t>《</w:t>
      </w:r>
      <w:r>
        <w:rPr>
          <w:rFonts w:hint="eastAsia" w:ascii="仿宋_GB2312" w:hAnsi="楷体"/>
          <w:szCs w:val="32"/>
          <w:lang w:val="en-US" w:eastAsia="zh-CN"/>
        </w:rPr>
        <w:t>2019年省级工业和信息化发展专项资金</w:t>
      </w:r>
      <w:r>
        <w:rPr>
          <w:rFonts w:hint="eastAsia"/>
          <w:sz w:val="32"/>
          <w:szCs w:val="32"/>
          <w:lang w:val="en-US" w:eastAsia="zh-CN"/>
        </w:rPr>
        <w:t>》</w:t>
      </w:r>
      <w:r>
        <w:rPr>
          <w:rFonts w:hint="eastAsia"/>
          <w:sz w:val="32"/>
          <w:szCs w:val="32"/>
          <w:lang w:eastAsia="zh-CN"/>
        </w:rPr>
        <w:t>昆</w:t>
      </w:r>
      <w:r>
        <w:rPr>
          <w:rFonts w:hint="eastAsia"/>
          <w:sz w:val="32"/>
          <w:szCs w:val="32"/>
          <w:lang w:val="en-US" w:eastAsia="zh-CN"/>
        </w:rPr>
        <w:t>财产业</w:t>
      </w:r>
      <w:r>
        <w:rPr>
          <w:rFonts w:hint="eastAsia" w:ascii="仿宋" w:hAnsi="仿宋" w:eastAsia="仿宋" w:cs="仿宋"/>
          <w:sz w:val="32"/>
          <w:szCs w:val="32"/>
          <w:lang w:eastAsia="zh-CN"/>
        </w:rPr>
        <w:t>[</w:t>
      </w:r>
      <w:r>
        <w:rPr>
          <w:rFonts w:hint="eastAsia"/>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238号</w:t>
      </w:r>
      <w:r>
        <w:rPr>
          <w:rFonts w:hint="eastAsia"/>
          <w:sz w:val="32"/>
          <w:szCs w:val="32"/>
          <w:lang w:eastAsia="zh-CN"/>
        </w:rPr>
        <w:t>文件。</w:t>
      </w:r>
      <w:r>
        <w:rPr>
          <w:rFonts w:hint="eastAsia" w:ascii="仿宋_GB2312" w:hAnsi="仿宋_GB2312" w:cs="仿宋_GB2312"/>
          <w:sz w:val="32"/>
          <w:szCs w:val="32"/>
          <w:lang w:val="en-US" w:eastAsia="zh-CN"/>
        </w:rPr>
        <w:t>资金足额、及时支付到企业，并要求企业实行专款专用，并用于所申报的项目上，充分发挥专项资金的绩效。</w:t>
      </w:r>
    </w:p>
    <w:p>
      <w:pPr>
        <w:topLinePunct/>
        <w:spacing w:line="540" w:lineRule="exact"/>
        <w:ind w:firstLine="800" w:firstLineChars="250"/>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ascii="仿宋_GB2312" w:hAnsi="楷体"/>
          <w:szCs w:val="32"/>
          <w:lang w:val="en-US" w:eastAsia="zh-CN"/>
        </w:rPr>
        <w:t>2019年省级工业和信息化发展专项资金</w:t>
      </w:r>
      <w:r>
        <w:rPr>
          <w:rFonts w:hint="eastAsia"/>
          <w:sz w:val="32"/>
          <w:szCs w:val="32"/>
          <w:lang w:val="en-US" w:eastAsia="zh-CN"/>
        </w:rPr>
        <w:t>》</w:t>
      </w:r>
      <w:r>
        <w:rPr>
          <w:rFonts w:hint="eastAsia"/>
          <w:sz w:val="32"/>
          <w:szCs w:val="32"/>
          <w:lang w:eastAsia="zh-CN"/>
        </w:rPr>
        <w:t>昆</w:t>
      </w:r>
      <w:r>
        <w:rPr>
          <w:rFonts w:hint="eastAsia"/>
          <w:sz w:val="32"/>
          <w:szCs w:val="32"/>
          <w:lang w:val="en-US" w:eastAsia="zh-CN"/>
        </w:rPr>
        <w:t>财产业</w:t>
      </w:r>
      <w:r>
        <w:rPr>
          <w:rFonts w:hint="eastAsia" w:ascii="仿宋" w:hAnsi="仿宋" w:eastAsia="仿宋" w:cs="仿宋"/>
          <w:sz w:val="32"/>
          <w:szCs w:val="32"/>
          <w:lang w:eastAsia="zh-CN"/>
        </w:rPr>
        <w:t>[</w:t>
      </w:r>
      <w:r>
        <w:rPr>
          <w:rFonts w:hint="eastAsia"/>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238号</w:t>
      </w:r>
      <w:r>
        <w:rPr>
          <w:rFonts w:hint="eastAsia"/>
          <w:sz w:val="32"/>
          <w:szCs w:val="32"/>
          <w:lang w:eastAsia="zh-CN"/>
        </w:rPr>
        <w:t>文件，符合申报条件的县区，</w:t>
      </w:r>
      <w:r>
        <w:rPr>
          <w:rFonts w:hint="eastAsia" w:ascii="仿宋_GB2312" w:hAnsi="楷体"/>
          <w:sz w:val="32"/>
          <w:szCs w:val="32"/>
          <w:lang w:eastAsia="zh-CN"/>
        </w:rPr>
        <w:t>由</w:t>
      </w:r>
      <w:r>
        <w:rPr>
          <w:rFonts w:hint="eastAsia" w:ascii="仿宋_GB2312" w:hAnsi="楷体"/>
          <w:sz w:val="32"/>
          <w:szCs w:val="32"/>
          <w:lang w:val="en-US" w:eastAsia="zh-CN"/>
        </w:rPr>
        <w:t>省</w:t>
      </w:r>
      <w:r>
        <w:rPr>
          <w:rFonts w:hint="eastAsia" w:ascii="仿宋_GB2312" w:hAnsi="楷体"/>
          <w:sz w:val="32"/>
          <w:szCs w:val="32"/>
          <w:lang w:eastAsia="zh-CN"/>
        </w:rPr>
        <w:t>工信委、</w:t>
      </w:r>
      <w:r>
        <w:rPr>
          <w:rFonts w:hint="eastAsia" w:ascii="仿宋_GB2312" w:hAnsi="楷体"/>
          <w:sz w:val="32"/>
          <w:szCs w:val="32"/>
          <w:lang w:val="en-US" w:eastAsia="zh-CN"/>
        </w:rPr>
        <w:t>省</w:t>
      </w:r>
      <w:r>
        <w:rPr>
          <w:rFonts w:hint="eastAsia" w:ascii="仿宋_GB2312" w:hAnsi="楷体"/>
          <w:sz w:val="32"/>
          <w:szCs w:val="32"/>
          <w:lang w:eastAsia="zh-CN"/>
        </w:rPr>
        <w:t>财政按政策给予县区</w:t>
      </w:r>
      <w:r>
        <w:rPr>
          <w:rFonts w:hint="eastAsia" w:ascii="仿宋_GB2312" w:hAnsi="楷体"/>
          <w:sz w:val="32"/>
          <w:szCs w:val="32"/>
          <w:lang w:val="en-US" w:eastAsia="zh-CN"/>
        </w:rPr>
        <w:t>省财政资金</w:t>
      </w:r>
      <w:r>
        <w:rPr>
          <w:rFonts w:hint="eastAsia" w:ascii="仿宋_GB2312" w:hAnsi="楷体"/>
          <w:sz w:val="32"/>
          <w:szCs w:val="32"/>
          <w:lang w:eastAsia="zh-CN"/>
        </w:rPr>
        <w:t>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w:t>
      </w:r>
      <w:r>
        <w:rPr>
          <w:rFonts w:hint="eastAsia" w:ascii="仿宋" w:hAnsi="仿宋" w:eastAsia="仿宋" w:cs="仿宋"/>
          <w:spacing w:val="-20"/>
          <w:szCs w:val="32"/>
          <w:lang w:val="en-US" w:eastAsia="zh-CN"/>
        </w:rPr>
        <w:t>技术改造（达到升规入统）</w:t>
      </w:r>
      <w:r>
        <w:rPr>
          <w:rFonts w:hint="eastAsia" w:ascii="仿宋_GB2312" w:hAnsi="楷体"/>
          <w:sz w:val="32"/>
          <w:szCs w:val="32"/>
          <w:lang w:val="en-US" w:eastAsia="zh-CN"/>
        </w:rPr>
        <w:t>--企业申报---县级初审上报（科工信局、县财政）---市级进行审核（市工信局、财政局）--省级审定（省工信厅、财政厅）。</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eastAsia="zh-CN"/>
        </w:rPr>
        <w:t>省</w:t>
      </w:r>
      <w:r>
        <w:rPr>
          <w:rFonts w:hint="eastAsia" w:ascii="仿宋_GB2312" w:hAnsi="楷体"/>
          <w:sz w:val="32"/>
          <w:szCs w:val="32"/>
          <w:lang w:val="en-US" w:eastAsia="zh-CN"/>
        </w:rPr>
        <w:t>财政厅-市财政局----县财政局---县科工信局--各企业。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hAnsi="楷体"/>
          <w:szCs w:val="32"/>
          <w:lang w:eastAsia="zh-CN"/>
        </w:rPr>
      </w:pPr>
      <w:r>
        <w:rPr>
          <w:rFonts w:hint="eastAsia" w:ascii="仿宋_GB2312" w:hAnsi="楷体"/>
          <w:szCs w:val="32"/>
        </w:rPr>
        <w:t>2.年度目标</w:t>
      </w:r>
      <w:r>
        <w:rPr>
          <w:rFonts w:hint="eastAsia" w:ascii="仿宋_GB2312" w:hAnsi="楷体"/>
          <w:szCs w:val="32"/>
          <w:lang w:eastAsia="zh-CN"/>
        </w:rPr>
        <w:t>：</w:t>
      </w:r>
    </w:p>
    <w:p>
      <w:pPr>
        <w:spacing w:line="560" w:lineRule="exact"/>
        <w:ind w:firstLine="640" w:firstLineChars="200"/>
        <w:rPr>
          <w:rFonts w:hint="eastAsia" w:ascii="仿宋_GB2312" w:eastAsia="仿宋_GB2312"/>
          <w:b w:val="0"/>
          <w:bCs/>
          <w:color w:val="000000" w:themeColor="text1"/>
          <w:sz w:val="32"/>
          <w:szCs w:val="32"/>
          <w:lang w:eastAsia="zh-CN"/>
          <w14:textFill>
            <w14:solidFill>
              <w14:schemeClr w14:val="tx1"/>
            </w14:solidFill>
          </w14:textFill>
        </w:rPr>
      </w:pPr>
      <w:r>
        <w:rPr>
          <w:rFonts w:hint="eastAsia" w:ascii="仿宋_GB2312" w:hAnsi="楷体"/>
          <w:szCs w:val="32"/>
          <w:lang w:eastAsia="zh-CN"/>
        </w:rPr>
        <w:t>（</w:t>
      </w:r>
      <w:r>
        <w:rPr>
          <w:rFonts w:hint="eastAsia" w:ascii="仿宋_GB2312" w:hAnsi="楷体"/>
          <w:szCs w:val="32"/>
          <w:lang w:val="en-US" w:eastAsia="zh-CN"/>
        </w:rPr>
        <w:t>1</w:t>
      </w:r>
      <w:r>
        <w:rPr>
          <w:rFonts w:hint="eastAsia" w:ascii="仿宋_GB2312" w:hAnsi="楷体"/>
          <w:szCs w:val="32"/>
          <w:lang w:eastAsia="zh-CN"/>
        </w:rPr>
        <w:t>）</w:t>
      </w:r>
      <w:r>
        <w:rPr>
          <w:rFonts w:hint="eastAsia" w:ascii="仿宋_GB2312" w:hAnsi="楷体"/>
          <w:szCs w:val="32"/>
          <w:lang w:val="en-US" w:eastAsia="zh-CN"/>
        </w:rPr>
        <w:t>产出目标：2019年富民县实现民营经济增加值66.95亿元，同比增长6.6％，占GDP比重66.9％</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楷体"/>
          <w:szCs w:val="32"/>
          <w:lang w:val="en-US" w:eastAsia="zh-CN"/>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hAnsi="楷体"/>
          <w:szCs w:val="32"/>
          <w:lang w:val="en-US" w:eastAsia="zh-CN"/>
        </w:rPr>
        <w:t>取得较好的经济效益和社会效益，切实解决农村转移劳动力的就业。</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640" w:firstLineChars="20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w:t>
      </w:r>
      <w:r>
        <w:rPr>
          <w:rFonts w:hint="eastAsia" w:ascii="仿宋_GB2312" w:hAnsi="楷体"/>
          <w:sz w:val="32"/>
          <w:szCs w:val="32"/>
          <w:lang w:val="en-US" w:eastAsia="zh-CN"/>
        </w:rPr>
        <w:t>中小企业科、工业科</w:t>
      </w:r>
      <w:r>
        <w:rPr>
          <w:rFonts w:hint="eastAsia" w:ascii="仿宋_GB2312" w:hAnsi="楷体"/>
          <w:sz w:val="32"/>
          <w:szCs w:val="32"/>
          <w:lang w:eastAsia="zh-CN"/>
        </w:rPr>
        <w:t>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2019年富民县实现民营经济增加值66.95亿元，同比增长6.6％，占GDP比重66.9％</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640" w:firstLineChars="20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，资金通过省</w:t>
      </w:r>
      <w:r>
        <w:rPr>
          <w:rFonts w:hint="eastAsia" w:ascii="仿宋_GB2312" w:hAnsi="仿宋_GB2312" w:cs="仿宋_GB2312"/>
          <w:sz w:val="32"/>
          <w:szCs w:val="32"/>
          <w:lang w:val="en-US" w:eastAsia="zh-CN"/>
        </w:rPr>
        <w:t>财政--市财政--县财政--县科工信局，并实现资金足额、及时支付到企业，并要求企业实行专款专用，并用于所申报的项目上，充分发挥专项资金的绩效，为富民县工业发展起到支撑作用。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tbl>
      <w:tblPr>
        <w:tblStyle w:val="5"/>
        <w:tblpPr w:leftFromText="180" w:rightFromText="180" w:vertAnchor="text" w:horzAnchor="page" w:tblpX="1670" w:tblpY="333"/>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一级</w:t>
            </w:r>
            <w:r>
              <w:rPr>
                <w:bCs/>
                <w:sz w:val="18"/>
                <w:szCs w:val="18"/>
              </w:rPr>
              <w:br w:type="textWrapping"/>
            </w:r>
            <w:r>
              <w:rPr>
                <w:rFonts w:hint="eastAsia"/>
                <w:bCs/>
                <w:sz w:val="18"/>
                <w:szCs w:val="18"/>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二级</w:t>
            </w:r>
          </w:p>
          <w:p>
            <w:pPr>
              <w:jc w:val="center"/>
              <w:rPr>
                <w:bCs/>
                <w:sz w:val="18"/>
                <w:szCs w:val="18"/>
              </w:rPr>
            </w:pPr>
            <w:r>
              <w:rPr>
                <w:rFonts w:hint="eastAsia"/>
                <w:bCs/>
                <w:sz w:val="18"/>
                <w:szCs w:val="18"/>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三级</w:t>
            </w:r>
          </w:p>
          <w:p>
            <w:pPr>
              <w:jc w:val="center"/>
              <w:rPr>
                <w:bCs/>
                <w:sz w:val="18"/>
                <w:szCs w:val="18"/>
              </w:rPr>
            </w:pPr>
            <w:r>
              <w:rPr>
                <w:rFonts w:hint="eastAsia"/>
                <w:bCs/>
                <w:sz w:val="18"/>
                <w:szCs w:val="18"/>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18"/>
                <w:szCs w:val="18"/>
              </w:rPr>
            </w:pPr>
            <w:r>
              <w:rPr>
                <w:rFonts w:hint="eastAsia"/>
                <w:bCs/>
                <w:sz w:val="18"/>
                <w:szCs w:val="18"/>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18"/>
                <w:szCs w:val="18"/>
              </w:rPr>
            </w:pPr>
            <w:r>
              <w:rPr>
                <w:rFonts w:hint="eastAsia"/>
                <w:bCs/>
                <w:sz w:val="18"/>
                <w:szCs w:val="18"/>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18"/>
                <w:szCs w:val="18"/>
              </w:rPr>
            </w:pPr>
            <w:r>
              <w:rPr>
                <w:rFonts w:hint="eastAsia"/>
                <w:bCs/>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476" w:type="dxa"/>
            <w:vMerge w:val="restart"/>
            <w:textDirection w:val="tbRlV"/>
            <w:vAlign w:val="bottom"/>
          </w:tcPr>
          <w:p>
            <w:pPr>
              <w:spacing w:line="240" w:lineRule="exact"/>
              <w:ind w:left="113" w:right="113"/>
              <w:jc w:val="center"/>
              <w:rPr>
                <w:rFonts w:ascii="仿宋_GB2312"/>
                <w:sz w:val="18"/>
                <w:szCs w:val="18"/>
              </w:rPr>
            </w:pPr>
            <w:r>
              <w:rPr>
                <w:rFonts w:hint="eastAsia" w:ascii="仿宋_GB2312"/>
                <w:sz w:val="18"/>
                <w:szCs w:val="18"/>
              </w:rPr>
              <w:t>一、项目决策（20分）</w:t>
            </w:r>
          </w:p>
        </w:tc>
        <w:tc>
          <w:tcPr>
            <w:tcW w:w="640" w:type="dxa"/>
            <w:vMerge w:val="restart"/>
            <w:vAlign w:val="center"/>
          </w:tcPr>
          <w:p>
            <w:pPr>
              <w:spacing w:line="240" w:lineRule="exact"/>
              <w:rPr>
                <w:rFonts w:ascii="仿宋_GB2312"/>
                <w:sz w:val="18"/>
                <w:szCs w:val="18"/>
              </w:rPr>
            </w:pPr>
            <w:r>
              <w:rPr>
                <w:rFonts w:hint="eastAsia" w:ascii="仿宋_GB2312"/>
                <w:sz w:val="18"/>
                <w:szCs w:val="18"/>
              </w:rPr>
              <w:t>1项目立项(10)</w:t>
            </w:r>
          </w:p>
        </w:tc>
        <w:tc>
          <w:tcPr>
            <w:tcW w:w="1173" w:type="dxa"/>
            <w:vAlign w:val="center"/>
          </w:tcPr>
          <w:p>
            <w:pPr>
              <w:spacing w:line="240" w:lineRule="exact"/>
              <w:rPr>
                <w:rFonts w:ascii="仿宋_GB2312"/>
                <w:sz w:val="18"/>
                <w:szCs w:val="18"/>
              </w:rPr>
            </w:pPr>
            <w:r>
              <w:rPr>
                <w:rFonts w:hint="eastAsia" w:ascii="仿宋_GB2312"/>
                <w:sz w:val="18"/>
                <w:szCs w:val="18"/>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8"/>
                <w:szCs w:val="18"/>
              </w:rPr>
            </w:pPr>
            <w:r>
              <w:rPr>
                <w:rFonts w:hint="eastAsia" w:ascii="仿宋_GB2312"/>
                <w:sz w:val="18"/>
                <w:szCs w:val="18"/>
              </w:rPr>
              <w:t>考察项目与部门中长期目标是否匹配。</w:t>
            </w:r>
          </w:p>
        </w:tc>
        <w:tc>
          <w:tcPr>
            <w:tcW w:w="2126" w:type="dxa"/>
            <w:vAlign w:val="center"/>
          </w:tcPr>
          <w:p>
            <w:pPr>
              <w:spacing w:line="240" w:lineRule="exact"/>
              <w:rPr>
                <w:rFonts w:ascii="仿宋_GB2312"/>
                <w:sz w:val="18"/>
                <w:szCs w:val="18"/>
              </w:rPr>
            </w:pPr>
            <w:r>
              <w:rPr>
                <w:rFonts w:hint="eastAsia" w:ascii="仿宋_GB2312"/>
                <w:sz w:val="18"/>
                <w:szCs w:val="18"/>
              </w:rPr>
              <w:t>①部门年度工作目标是否明确设定，得2分；②年度工作目标与部门中长期规划目标一致，得2分。</w:t>
            </w:r>
          </w:p>
        </w:tc>
        <w:tc>
          <w:tcPr>
            <w:tcW w:w="1369" w:type="dxa"/>
            <w:vAlign w:val="center"/>
          </w:tcPr>
          <w:p>
            <w:pPr>
              <w:spacing w:line="240" w:lineRule="exact"/>
              <w:rPr>
                <w:rFonts w:ascii="仿宋_GB2312"/>
                <w:sz w:val="18"/>
                <w:szCs w:val="18"/>
              </w:rPr>
            </w:pPr>
            <w:r>
              <w:rPr>
                <w:rFonts w:hint="eastAsia" w:ascii="仿宋_GB2312"/>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考察项目是否符合政府相关发展规划和政府决策</w:t>
            </w:r>
          </w:p>
        </w:tc>
        <w:tc>
          <w:tcPr>
            <w:tcW w:w="2126" w:type="dxa"/>
            <w:vAlign w:val="center"/>
          </w:tcPr>
          <w:p>
            <w:pPr>
              <w:spacing w:line="240" w:lineRule="exact"/>
              <w:rPr>
                <w:rFonts w:ascii="仿宋_GB2312"/>
                <w:sz w:val="18"/>
                <w:szCs w:val="18"/>
              </w:rPr>
            </w:pPr>
            <w:r>
              <w:rPr>
                <w:rFonts w:hint="eastAsia" w:ascii="仿宋_GB2312"/>
                <w:sz w:val="18"/>
                <w:szCs w:val="18"/>
              </w:rPr>
              <w:t>符合，得满分；不符合，不得分。</w:t>
            </w:r>
          </w:p>
        </w:tc>
        <w:tc>
          <w:tcPr>
            <w:tcW w:w="1369" w:type="dxa"/>
            <w:vAlign w:val="center"/>
          </w:tcPr>
          <w:p>
            <w:pPr>
              <w:spacing w:line="240" w:lineRule="exact"/>
              <w:rPr>
                <w:rFonts w:ascii="仿宋_GB2312"/>
                <w:sz w:val="18"/>
                <w:szCs w:val="18"/>
              </w:rPr>
            </w:pPr>
            <w:r>
              <w:rPr>
                <w:rFonts w:hint="eastAsia" w:ascii="仿宋_GB2312"/>
                <w:sz w:val="18"/>
                <w:szCs w:val="18"/>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考察项目是否与部门职责密切相关。</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spacing w:line="240" w:lineRule="exact"/>
              <w:jc w:val="left"/>
              <w:rPr>
                <w:rFonts w:ascii="仿宋_GB2312"/>
                <w:sz w:val="18"/>
                <w:szCs w:val="18"/>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2项目目标(10)</w:t>
            </w:r>
          </w:p>
        </w:tc>
        <w:tc>
          <w:tcPr>
            <w:tcW w:w="1173" w:type="dxa"/>
            <w:vAlign w:val="center"/>
          </w:tcPr>
          <w:p>
            <w:pPr>
              <w:spacing w:line="240" w:lineRule="exact"/>
              <w:rPr>
                <w:rFonts w:ascii="仿宋_GB2312"/>
                <w:sz w:val="18"/>
                <w:szCs w:val="18"/>
              </w:rPr>
            </w:pPr>
            <w:r>
              <w:rPr>
                <w:rFonts w:hint="eastAsia" w:ascii="仿宋_GB2312"/>
                <w:sz w:val="18"/>
                <w:szCs w:val="18"/>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考察是否将绩效目标细化分解为清晰、可衡量的绩效指标；是否与年度工作任务相对应。</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8"/>
                <w:szCs w:val="18"/>
              </w:rPr>
              <w:t>1投入管理（4）</w:t>
            </w:r>
          </w:p>
        </w:tc>
        <w:tc>
          <w:tcPr>
            <w:tcW w:w="1173" w:type="dxa"/>
            <w:vAlign w:val="center"/>
          </w:tcPr>
          <w:p>
            <w:pPr>
              <w:spacing w:line="240" w:lineRule="exact"/>
              <w:rPr>
                <w:rFonts w:ascii="仿宋_GB2312"/>
                <w:sz w:val="18"/>
                <w:szCs w:val="18"/>
              </w:rPr>
            </w:pPr>
            <w:r>
              <w:rPr>
                <w:rFonts w:hint="eastAsia" w:ascii="仿宋_GB2312"/>
                <w:sz w:val="18"/>
                <w:szCs w:val="18"/>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考察预算编制是否充分、合理，预计项目支出是否完整反应。</w:t>
            </w:r>
          </w:p>
        </w:tc>
        <w:tc>
          <w:tcPr>
            <w:tcW w:w="2126" w:type="dxa"/>
            <w:vAlign w:val="center"/>
          </w:tcPr>
          <w:p>
            <w:pPr>
              <w:spacing w:line="240" w:lineRule="exact"/>
              <w:rPr>
                <w:rFonts w:ascii="仿宋_GB2312"/>
                <w:sz w:val="18"/>
                <w:szCs w:val="18"/>
              </w:rPr>
            </w:pPr>
            <w:r>
              <w:rPr>
                <w:rFonts w:hint="eastAsia" w:ascii="仿宋_GB2312"/>
                <w:sz w:val="18"/>
                <w:szCs w:val="18"/>
              </w:rPr>
              <w:t>合理得满分；存在一项不合理，扣0.5分，扣完为止。</w:t>
            </w:r>
          </w:p>
        </w:tc>
        <w:tc>
          <w:tcPr>
            <w:tcW w:w="1369" w:type="dxa"/>
            <w:vAlign w:val="center"/>
          </w:tcPr>
          <w:p>
            <w:pPr>
              <w:spacing w:line="240" w:lineRule="exact"/>
              <w:rPr>
                <w:rFonts w:ascii="仿宋_GB2312"/>
                <w:sz w:val="18"/>
                <w:szCs w:val="18"/>
              </w:rPr>
            </w:pPr>
            <w:r>
              <w:rPr>
                <w:rFonts w:hint="eastAsia" w:ascii="仿宋_GB2312"/>
                <w:sz w:val="18"/>
                <w:szCs w:val="18"/>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考察项目预算执行的进度。预算执行率=实际支出金额/项目预算金额×100%</w:t>
            </w:r>
          </w:p>
        </w:tc>
        <w:tc>
          <w:tcPr>
            <w:tcW w:w="2126" w:type="dxa"/>
            <w:vAlign w:val="center"/>
          </w:tcPr>
          <w:p>
            <w:pPr>
              <w:spacing w:line="240" w:lineRule="exact"/>
              <w:rPr>
                <w:rFonts w:ascii="仿宋_GB2312"/>
                <w:sz w:val="18"/>
                <w:szCs w:val="18"/>
              </w:rPr>
            </w:pPr>
            <w:r>
              <w:rPr>
                <w:rFonts w:hint="eastAsia" w:ascii="仿宋_GB2312"/>
                <w:sz w:val="18"/>
                <w:szCs w:val="18"/>
              </w:rPr>
              <w:t>预算执行率95%以上，得满分；低于95%，每下降1%扣权重的1%；预算执行率60%以下，不计分。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8"/>
                <w:szCs w:val="18"/>
              </w:rPr>
            </w:pPr>
            <w:r>
              <w:rPr>
                <w:rFonts w:hint="eastAsia" w:ascii="仿宋_GB2312"/>
                <w:sz w:val="18"/>
                <w:szCs w:val="18"/>
              </w:rPr>
              <w:t>2.财务管理（6）</w:t>
            </w:r>
          </w:p>
        </w:tc>
        <w:tc>
          <w:tcPr>
            <w:tcW w:w="1173" w:type="dxa"/>
            <w:vAlign w:val="center"/>
          </w:tcPr>
          <w:p>
            <w:pPr>
              <w:spacing w:line="240" w:lineRule="exact"/>
              <w:rPr>
                <w:rFonts w:ascii="仿宋_GB2312"/>
                <w:sz w:val="18"/>
                <w:szCs w:val="18"/>
              </w:rPr>
            </w:pPr>
            <w:r>
              <w:rPr>
                <w:rFonts w:hint="eastAsia" w:ascii="仿宋_GB2312"/>
                <w:sz w:val="18"/>
                <w:szCs w:val="18"/>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考察项目资金使用是否符合预算批复的用途，是否存在截留、挤占、挪用、虚列支出等情况。</w:t>
            </w:r>
          </w:p>
        </w:tc>
        <w:tc>
          <w:tcPr>
            <w:tcW w:w="2126" w:type="dxa"/>
            <w:vAlign w:val="center"/>
          </w:tcPr>
          <w:p>
            <w:pPr>
              <w:spacing w:line="240" w:lineRule="exact"/>
              <w:rPr>
                <w:rFonts w:ascii="仿宋_GB2312"/>
                <w:sz w:val="18"/>
                <w:szCs w:val="18"/>
              </w:rPr>
            </w:pPr>
            <w:r>
              <w:rPr>
                <w:rFonts w:hint="eastAsia" w:ascii="仿宋_GB2312"/>
                <w:sz w:val="18"/>
                <w:szCs w:val="18"/>
              </w:rPr>
              <w:t>合规，得满分；存在一项不合规，扣1分，扣完为止。</w:t>
            </w:r>
          </w:p>
        </w:tc>
        <w:tc>
          <w:tcPr>
            <w:tcW w:w="1369" w:type="dxa"/>
            <w:vAlign w:val="center"/>
          </w:tcPr>
          <w:p>
            <w:pPr>
              <w:spacing w:line="240" w:lineRule="exact"/>
              <w:rPr>
                <w:rFonts w:ascii="仿宋_GB2312"/>
                <w:sz w:val="18"/>
                <w:szCs w:val="18"/>
              </w:rPr>
            </w:pPr>
            <w:r>
              <w:rPr>
                <w:rFonts w:hint="eastAsia" w:ascii="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考察项目的财务制度是否健全、完善、有效。</w:t>
            </w:r>
          </w:p>
        </w:tc>
        <w:tc>
          <w:tcPr>
            <w:tcW w:w="2126" w:type="dxa"/>
            <w:vAlign w:val="center"/>
          </w:tcPr>
          <w:p>
            <w:pPr>
              <w:spacing w:line="240" w:lineRule="exact"/>
              <w:rPr>
                <w:rFonts w:ascii="仿宋_GB2312"/>
                <w:sz w:val="18"/>
                <w:szCs w:val="18"/>
              </w:rPr>
            </w:pPr>
            <w:r>
              <w:rPr>
                <w:rFonts w:hint="eastAsia" w:ascii="仿宋_GB2312"/>
                <w:sz w:val="18"/>
                <w:szCs w:val="18"/>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8"/>
                <w:szCs w:val="18"/>
              </w:rPr>
            </w:pPr>
            <w:r>
              <w:rPr>
                <w:rFonts w:hint="eastAsia" w:ascii="仿宋_GB2312"/>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3.项目实施（10）</w:t>
            </w:r>
          </w:p>
        </w:tc>
        <w:tc>
          <w:tcPr>
            <w:tcW w:w="1173" w:type="dxa"/>
            <w:vAlign w:val="center"/>
          </w:tcPr>
          <w:p>
            <w:pPr>
              <w:spacing w:line="240" w:lineRule="exact"/>
              <w:rPr>
                <w:rFonts w:ascii="仿宋_GB2312"/>
                <w:sz w:val="18"/>
                <w:szCs w:val="18"/>
              </w:rPr>
            </w:pPr>
            <w:r>
              <w:rPr>
                <w:rFonts w:hint="eastAsia" w:ascii="仿宋_GB2312"/>
                <w:sz w:val="18"/>
                <w:szCs w:val="18"/>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8"/>
                <w:szCs w:val="18"/>
              </w:rPr>
            </w:pPr>
            <w:r>
              <w:rPr>
                <w:rFonts w:hint="eastAsia" w:ascii="仿宋_GB2312"/>
                <w:sz w:val="18"/>
                <w:szCs w:val="18"/>
              </w:rPr>
              <w:t>制订制度或采取措施，得满分；制度不完善或措施不明确，得权重的60%；没有相关制度或措施，不得分。</w:t>
            </w:r>
          </w:p>
        </w:tc>
        <w:tc>
          <w:tcPr>
            <w:tcW w:w="1369" w:type="dxa"/>
            <w:vAlign w:val="center"/>
          </w:tcPr>
          <w:p>
            <w:pPr>
              <w:spacing w:line="240" w:lineRule="exact"/>
              <w:rPr>
                <w:rFonts w:ascii="仿宋_GB2312"/>
                <w:sz w:val="18"/>
                <w:szCs w:val="18"/>
              </w:rPr>
            </w:pPr>
            <w:r>
              <w:rPr>
                <w:rFonts w:hint="eastAsia" w:ascii="仿宋_GB2312"/>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考察项目实施单位制订的管理制度是否有效执行。</w:t>
            </w:r>
          </w:p>
        </w:tc>
        <w:tc>
          <w:tcPr>
            <w:tcW w:w="2126" w:type="dxa"/>
            <w:vAlign w:val="center"/>
          </w:tcPr>
          <w:p>
            <w:pPr>
              <w:spacing w:line="240" w:lineRule="exact"/>
              <w:rPr>
                <w:rFonts w:ascii="仿宋_GB2312"/>
                <w:sz w:val="18"/>
                <w:szCs w:val="18"/>
              </w:rPr>
            </w:pPr>
            <w:r>
              <w:rPr>
                <w:rFonts w:hint="eastAsia" w:ascii="仿宋_GB2312"/>
                <w:sz w:val="18"/>
                <w:szCs w:val="18"/>
              </w:rPr>
              <w:t>有效执行，得满分；部分执行，得权重的60%；未执行，不得分。</w:t>
            </w:r>
          </w:p>
        </w:tc>
        <w:tc>
          <w:tcPr>
            <w:tcW w:w="1369" w:type="dxa"/>
            <w:vAlign w:val="center"/>
          </w:tcPr>
          <w:p>
            <w:pPr>
              <w:spacing w:line="240" w:lineRule="exact"/>
              <w:rPr>
                <w:rFonts w:ascii="仿宋_GB2312"/>
                <w:sz w:val="18"/>
                <w:szCs w:val="18"/>
              </w:rPr>
            </w:pPr>
            <w:r>
              <w:rPr>
                <w:rFonts w:hint="eastAsia" w:ascii="仿宋_GB2312"/>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8"/>
                <w:szCs w:val="18"/>
              </w:rPr>
            </w:pPr>
            <w:r>
              <w:rPr>
                <w:rFonts w:hint="eastAsia" w:ascii="仿宋_GB2312"/>
                <w:sz w:val="18"/>
                <w:szCs w:val="18"/>
              </w:rPr>
              <w:t>1.项目产出（30分</w:t>
            </w:r>
          </w:p>
        </w:tc>
        <w:tc>
          <w:tcPr>
            <w:tcW w:w="1173" w:type="dxa"/>
            <w:vAlign w:val="center"/>
          </w:tcPr>
          <w:p>
            <w:pPr>
              <w:spacing w:line="240" w:lineRule="exact"/>
              <w:rPr>
                <w:rFonts w:ascii="仿宋_GB2312"/>
                <w:sz w:val="18"/>
                <w:szCs w:val="18"/>
              </w:rPr>
            </w:pPr>
            <w:r>
              <w:rPr>
                <w:rFonts w:hint="eastAsia" w:ascii="仿宋_GB2312"/>
                <w:sz w:val="18"/>
                <w:szCs w:val="18"/>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根据该项目实际，考察产出数量的实际完成情况。</w:t>
            </w:r>
          </w:p>
        </w:tc>
        <w:tc>
          <w:tcPr>
            <w:tcW w:w="2126" w:type="dxa"/>
            <w:vAlign w:val="center"/>
          </w:tcPr>
          <w:p>
            <w:pPr>
              <w:spacing w:line="240" w:lineRule="exact"/>
              <w:rPr>
                <w:rFonts w:ascii="仿宋_GB2312"/>
                <w:sz w:val="18"/>
                <w:szCs w:val="18"/>
              </w:rPr>
            </w:pPr>
            <w:r>
              <w:rPr>
                <w:rFonts w:hint="eastAsia" w:ascii="仿宋_GB2312"/>
                <w:sz w:val="18"/>
                <w:szCs w:val="18"/>
              </w:rPr>
              <w:t>对照绩效目标，按实际产出数量和计划产出数计算得分。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根据该项目实际，考察项目质量应达到的行业标准。</w:t>
            </w:r>
          </w:p>
        </w:tc>
        <w:tc>
          <w:tcPr>
            <w:tcW w:w="2126" w:type="dxa"/>
            <w:vAlign w:val="center"/>
          </w:tcPr>
          <w:p>
            <w:pPr>
              <w:spacing w:line="240" w:lineRule="exact"/>
              <w:rPr>
                <w:rFonts w:ascii="仿宋_GB2312"/>
                <w:sz w:val="18"/>
                <w:szCs w:val="18"/>
              </w:rPr>
            </w:pPr>
            <w:r>
              <w:rPr>
                <w:rFonts w:hint="eastAsia" w:ascii="仿宋_GB2312"/>
                <w:sz w:val="18"/>
                <w:szCs w:val="18"/>
              </w:rPr>
              <w:t>对照绩效目标、行业标准计算得分。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根据该项目实际，考察项目的实际完成时间。</w:t>
            </w:r>
          </w:p>
        </w:tc>
        <w:tc>
          <w:tcPr>
            <w:tcW w:w="2126" w:type="dxa"/>
            <w:vAlign w:val="center"/>
          </w:tcPr>
          <w:p>
            <w:pPr>
              <w:spacing w:line="240" w:lineRule="exact"/>
              <w:rPr>
                <w:rFonts w:ascii="仿宋_GB2312"/>
                <w:sz w:val="18"/>
                <w:szCs w:val="18"/>
              </w:rPr>
            </w:pPr>
            <w:r>
              <w:rPr>
                <w:rFonts w:hint="eastAsia" w:ascii="仿宋_GB2312"/>
                <w:sz w:val="18"/>
                <w:szCs w:val="18"/>
              </w:rPr>
              <w:t>对照绩效目标、按项目的实际完成时间和计划完成时间计算得分。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根据该项目实际，考察项目总成本和单项成本。</w:t>
            </w:r>
          </w:p>
        </w:tc>
        <w:tc>
          <w:tcPr>
            <w:tcW w:w="2126" w:type="dxa"/>
            <w:vAlign w:val="center"/>
          </w:tcPr>
          <w:p>
            <w:pPr>
              <w:spacing w:line="240" w:lineRule="exact"/>
              <w:rPr>
                <w:rFonts w:ascii="仿宋_GB2312"/>
                <w:sz w:val="18"/>
                <w:szCs w:val="18"/>
              </w:rPr>
            </w:pPr>
            <w:r>
              <w:rPr>
                <w:rFonts w:hint="eastAsia" w:ascii="仿宋_GB2312"/>
                <w:sz w:val="18"/>
                <w:szCs w:val="18"/>
              </w:rPr>
              <w:t>照绩效目标、按项目的实际成本和计划成本计算得分。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476" w:type="dxa"/>
            <w:vMerge w:val="continue"/>
          </w:tcPr>
          <w:p>
            <w:pPr>
              <w:spacing w:line="240" w:lineRule="exact"/>
              <w:jc w:val="left"/>
              <w:rPr>
                <w:rFonts w:ascii="仿宋_GB2312"/>
                <w:sz w:val="18"/>
                <w:szCs w:val="18"/>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2.项目效益（30分）</w:t>
            </w:r>
          </w:p>
        </w:tc>
        <w:tc>
          <w:tcPr>
            <w:tcW w:w="1173" w:type="dxa"/>
            <w:vAlign w:val="center"/>
          </w:tcPr>
          <w:p>
            <w:pPr>
              <w:spacing w:line="240" w:lineRule="exact"/>
              <w:rPr>
                <w:rFonts w:ascii="仿宋_GB2312"/>
                <w:sz w:val="18"/>
                <w:szCs w:val="18"/>
              </w:rPr>
            </w:pPr>
            <w:r>
              <w:rPr>
                <w:rFonts w:hint="eastAsia" w:ascii="仿宋_GB2312"/>
                <w:sz w:val="18"/>
                <w:szCs w:val="18"/>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根据项目实际，考察项目所产生的直接或间接的经济效益。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对照绩效目标，按经济效益实现程度计算得分。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476" w:type="dxa"/>
            <w:vMerge w:val="continue"/>
          </w:tcPr>
          <w:p>
            <w:pPr>
              <w:spacing w:line="240" w:lineRule="exact"/>
              <w:jc w:val="left"/>
              <w:rPr>
                <w:rFonts w:ascii="仿宋_GB2312"/>
                <w:sz w:val="18"/>
                <w:szCs w:val="18"/>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19</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根据项目实际，考察项目所产生的社会效益效益。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对照绩效目标，按社会效益实现程度计算得分。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根据项目实际，考察项目所产生的直接或间接的生态效益。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对照绩效目标，按生态效益实现程度计算得分。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8"/>
                <w:szCs w:val="18"/>
              </w:rPr>
            </w:pPr>
            <w:r>
              <w:rPr>
                <w:rFonts w:hint="eastAsia" w:ascii="仿宋_GB2312"/>
                <w:sz w:val="18"/>
                <w:szCs w:val="18"/>
              </w:rPr>
              <w:t>服务对象对项目实施的满意程度。</w:t>
            </w:r>
          </w:p>
        </w:tc>
        <w:tc>
          <w:tcPr>
            <w:tcW w:w="2126" w:type="dxa"/>
            <w:vAlign w:val="center"/>
          </w:tcPr>
          <w:p>
            <w:pPr>
              <w:spacing w:line="240" w:lineRule="exact"/>
              <w:rPr>
                <w:rFonts w:ascii="仿宋_GB2312"/>
                <w:sz w:val="18"/>
                <w:szCs w:val="18"/>
              </w:rPr>
            </w:pPr>
            <w:r>
              <w:rPr>
                <w:rFonts w:hint="eastAsia" w:ascii="仿宋_GB2312" w:hAnsi="宋体" w:cs="宋体"/>
                <w:kern w:val="0"/>
                <w:sz w:val="18"/>
                <w:szCs w:val="18"/>
              </w:rPr>
              <w:t>按收集到的服务对象的满意率计算得分。</w:t>
            </w:r>
          </w:p>
        </w:tc>
        <w:tc>
          <w:tcPr>
            <w:tcW w:w="1369" w:type="dxa"/>
            <w:vAlign w:val="center"/>
          </w:tcPr>
          <w:p>
            <w:pPr>
              <w:spacing w:line="240" w:lineRule="exact"/>
              <w:rPr>
                <w:rFonts w:ascii="仿宋_GB2312"/>
                <w:sz w:val="18"/>
                <w:szCs w:val="18"/>
              </w:rPr>
            </w:pPr>
            <w:r>
              <w:rPr>
                <w:rFonts w:hint="eastAsia" w:ascii="仿宋_GB2312"/>
                <w:sz w:val="18"/>
                <w:szCs w:val="18"/>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
    <w:p/>
    <w:p/>
    <w:p/>
    <w:p/>
    <w:p/>
    <w:p/>
    <w:p>
      <w:pPr>
        <w:rPr>
          <w:sz w:val="15"/>
          <w:szCs w:val="15"/>
        </w:rPr>
      </w:pPr>
    </w:p>
    <w:p>
      <w:pPr>
        <w:rPr>
          <w:sz w:val="21"/>
          <w:szCs w:val="21"/>
        </w:rPr>
      </w:pPr>
    </w:p>
    <w:p>
      <w:pPr>
        <w:jc w:val="center"/>
        <w:rPr>
          <w:rFonts w:ascii="黑体" w:eastAsia="黑体"/>
          <w:bCs/>
          <w:sz w:val="24"/>
          <w:szCs w:val="24"/>
        </w:rPr>
      </w:pPr>
    </w:p>
    <w:p>
      <w:pPr>
        <w:jc w:val="center"/>
        <w:rPr>
          <w:rFonts w:ascii="黑体" w:eastAsia="黑体"/>
          <w:bCs/>
          <w:sz w:val="36"/>
          <w:szCs w:val="36"/>
        </w:rPr>
      </w:pPr>
    </w:p>
    <w:p>
      <w:pPr>
        <w:jc w:val="center"/>
        <w:rPr>
          <w:rFonts w:ascii="黑体" w:eastAsia="黑体"/>
          <w:bCs/>
          <w:sz w:val="36"/>
          <w:szCs w:val="36"/>
        </w:rPr>
      </w:pPr>
    </w:p>
    <w:p>
      <w:pPr>
        <w:jc w:val="both"/>
        <w:rPr>
          <w:rFonts w:ascii="黑体" w:eastAsia="黑体"/>
          <w:bCs/>
          <w:sz w:val="36"/>
          <w:szCs w:val="36"/>
        </w:rPr>
      </w:pPr>
      <w:bookmarkStart w:id="0" w:name="_GoBack"/>
      <w:bookmarkEnd w:id="0"/>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1D251F0"/>
    <w:rsid w:val="035C03BE"/>
    <w:rsid w:val="086B42C9"/>
    <w:rsid w:val="0FBE1EBC"/>
    <w:rsid w:val="11691EF8"/>
    <w:rsid w:val="1D4D6D7B"/>
    <w:rsid w:val="21477F00"/>
    <w:rsid w:val="215F2A28"/>
    <w:rsid w:val="2318273E"/>
    <w:rsid w:val="238C5D29"/>
    <w:rsid w:val="23AE3571"/>
    <w:rsid w:val="24F75369"/>
    <w:rsid w:val="2EEA2565"/>
    <w:rsid w:val="37EA7E00"/>
    <w:rsid w:val="450A18F2"/>
    <w:rsid w:val="45257AE4"/>
    <w:rsid w:val="456920B8"/>
    <w:rsid w:val="45D107E3"/>
    <w:rsid w:val="565A320C"/>
    <w:rsid w:val="585A57B7"/>
    <w:rsid w:val="5A49655C"/>
    <w:rsid w:val="5C56225D"/>
    <w:rsid w:val="69A52106"/>
    <w:rsid w:val="6B265529"/>
    <w:rsid w:val="6F277381"/>
    <w:rsid w:val="75EB6E5D"/>
    <w:rsid w:val="7713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0</TotalTime>
  <ScaleCrop>false</ScaleCrop>
  <LinksUpToDate>false</LinksUpToDate>
  <CharactersWithSpaces>4022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kgj</cp:lastModifiedBy>
  <dcterms:modified xsi:type="dcterms:W3CDTF">2020-04-16T07:23:55Z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