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07" w:rsidRDefault="00155791">
      <w:pPr>
        <w:spacing w:line="540" w:lineRule="exact"/>
        <w:ind w:firstLineChars="200" w:firstLine="340"/>
        <w:jc w:val="left"/>
        <w:rPr>
          <w:rFonts w:ascii="黑体" w:eastAsia="黑体" w:hAnsi="黑体"/>
          <w:spacing w:val="-20"/>
          <w:sz w:val="21"/>
          <w:szCs w:val="21"/>
        </w:rPr>
      </w:pPr>
      <w:r>
        <w:rPr>
          <w:rFonts w:ascii="黑体" w:eastAsia="黑体" w:hAnsi="黑体" w:hint="eastAsia"/>
          <w:spacing w:val="-2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黑体" w:eastAsia="黑体" w:hAnsi="黑体" w:hint="eastAsia"/>
          <w:spacing w:val="-20"/>
          <w:sz w:val="21"/>
          <w:szCs w:val="21"/>
        </w:rPr>
        <w:t xml:space="preserve">  </w:t>
      </w:r>
    </w:p>
    <w:p w:rsidR="002B0F07" w:rsidRDefault="00155791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永定街道办事处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年一事一议财政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奖补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拖担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村委会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小龙潭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村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架水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工程项目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支出绩效</w:t>
      </w:r>
    </w:p>
    <w:p w:rsidR="002B0F07" w:rsidRDefault="00155791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评价报告</w:t>
      </w:r>
    </w:p>
    <w:p w:rsidR="002B0F07" w:rsidRDefault="002B0F07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</w:p>
    <w:p w:rsidR="002B0F07" w:rsidRDefault="00155791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（一）项目概况。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立项背景及目的。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proofErr w:type="gramStart"/>
      <w:r>
        <w:rPr>
          <w:rFonts w:ascii="仿宋_GB2312" w:hAnsi="楷体" w:hint="eastAsia"/>
          <w:szCs w:val="32"/>
        </w:rPr>
        <w:t>拖担村委会</w:t>
      </w:r>
      <w:proofErr w:type="gramEnd"/>
      <w:r>
        <w:rPr>
          <w:rFonts w:ascii="仿宋_GB2312" w:hAnsi="楷体" w:hint="eastAsia"/>
          <w:szCs w:val="32"/>
        </w:rPr>
        <w:t>小龙潭村共有村民</w:t>
      </w:r>
      <w:r>
        <w:rPr>
          <w:rFonts w:ascii="仿宋_GB2312" w:hAnsi="楷体" w:hint="eastAsia"/>
          <w:szCs w:val="32"/>
        </w:rPr>
        <w:t>17</w:t>
      </w:r>
      <w:r>
        <w:rPr>
          <w:rFonts w:ascii="仿宋_GB2312" w:hAnsi="楷体" w:hint="eastAsia"/>
          <w:szCs w:val="32"/>
        </w:rPr>
        <w:t>户，</w:t>
      </w:r>
      <w:r>
        <w:rPr>
          <w:rFonts w:ascii="仿宋_GB2312" w:hAnsi="楷体" w:hint="eastAsia"/>
          <w:szCs w:val="32"/>
        </w:rPr>
        <w:t>59</w:t>
      </w:r>
      <w:r>
        <w:rPr>
          <w:rFonts w:ascii="仿宋_GB2312" w:hAnsi="楷体" w:hint="eastAsia"/>
          <w:szCs w:val="32"/>
        </w:rPr>
        <w:t>人。小龙潭村地处偏远山区，水利设施不完善，</w:t>
      </w:r>
      <w:r>
        <w:rPr>
          <w:rFonts w:ascii="仿宋_GB2312" w:hAnsi="楷体" w:hint="eastAsia"/>
          <w:szCs w:val="32"/>
        </w:rPr>
        <w:t>遇到天气干旱就无法满足人畜饮水需求，严重制约了当地群众的生产生活。为切实</w:t>
      </w:r>
      <w:proofErr w:type="gramStart"/>
      <w:r>
        <w:rPr>
          <w:rFonts w:ascii="仿宋_GB2312" w:hAnsi="楷体" w:hint="eastAsia"/>
          <w:szCs w:val="32"/>
        </w:rPr>
        <w:t>解决拖担村委会</w:t>
      </w:r>
      <w:proofErr w:type="gramEnd"/>
      <w:r>
        <w:rPr>
          <w:rFonts w:ascii="仿宋_GB2312" w:hAnsi="楷体" w:hint="eastAsia"/>
          <w:szCs w:val="32"/>
        </w:rPr>
        <w:t>小龙潭村饮水问题，进一步提高小龙潭村群众的生活质量，保障村民生产生活用水，经村三委及村民户主会议决定，申报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年一事一议</w:t>
      </w:r>
      <w:proofErr w:type="gramStart"/>
      <w:r>
        <w:rPr>
          <w:rFonts w:ascii="仿宋_GB2312" w:hAnsi="楷体" w:hint="eastAsia"/>
          <w:szCs w:val="32"/>
        </w:rPr>
        <w:t>财政奖补小</w:t>
      </w:r>
      <w:proofErr w:type="gramEnd"/>
      <w:r>
        <w:rPr>
          <w:rFonts w:ascii="仿宋_GB2312" w:hAnsi="楷体" w:hint="eastAsia"/>
          <w:szCs w:val="32"/>
        </w:rPr>
        <w:t>龙潭</w:t>
      </w:r>
      <w:proofErr w:type="gramStart"/>
      <w:r>
        <w:rPr>
          <w:rFonts w:ascii="仿宋_GB2312" w:hAnsi="楷体" w:hint="eastAsia"/>
          <w:szCs w:val="32"/>
        </w:rPr>
        <w:t>村架水</w:t>
      </w:r>
      <w:proofErr w:type="gramEnd"/>
      <w:r>
        <w:rPr>
          <w:rFonts w:ascii="仿宋_GB2312" w:hAnsi="楷体" w:hint="eastAsia"/>
          <w:szCs w:val="32"/>
        </w:rPr>
        <w:t>工程项目，实施架水工程。</w:t>
      </w:r>
    </w:p>
    <w:p w:rsidR="002B0F07" w:rsidRDefault="00155791">
      <w:pPr>
        <w:numPr>
          <w:ilvl w:val="0"/>
          <w:numId w:val="1"/>
        </w:num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项目实施情况。</w:t>
      </w:r>
    </w:p>
    <w:p w:rsidR="002B0F07" w:rsidRDefault="00155791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</w:t>
      </w:r>
      <w:r>
        <w:rPr>
          <w:rFonts w:ascii="仿宋_GB2312" w:hAnsi="楷体" w:hint="eastAsia"/>
          <w:szCs w:val="32"/>
        </w:rPr>
        <w:t>工程架设</w:t>
      </w:r>
      <w:r>
        <w:rPr>
          <w:rFonts w:ascii="仿宋_GB2312" w:hAnsi="楷体" w:hint="eastAsia"/>
          <w:szCs w:val="32"/>
        </w:rPr>
        <w:t>DN25</w:t>
      </w:r>
      <w:r>
        <w:rPr>
          <w:rFonts w:ascii="仿宋_GB2312" w:hAnsi="楷体" w:hint="eastAsia"/>
          <w:szCs w:val="32"/>
        </w:rPr>
        <w:t>水管</w:t>
      </w:r>
      <w:r>
        <w:rPr>
          <w:rFonts w:ascii="仿宋_GB2312" w:hAnsi="楷体" w:hint="eastAsia"/>
          <w:szCs w:val="32"/>
        </w:rPr>
        <w:t>930</w:t>
      </w:r>
      <w:r>
        <w:rPr>
          <w:rFonts w:ascii="仿宋_GB2312" w:hAnsi="楷体" w:hint="eastAsia"/>
          <w:szCs w:val="32"/>
        </w:rPr>
        <w:t>米，</w:t>
      </w:r>
      <w:r>
        <w:rPr>
          <w:rFonts w:ascii="仿宋_GB2312" w:hAnsi="楷体" w:hint="eastAsia"/>
          <w:szCs w:val="32"/>
        </w:rPr>
        <w:t>DN20</w:t>
      </w:r>
      <w:r>
        <w:rPr>
          <w:rFonts w:ascii="仿宋_GB2312" w:hAnsi="楷体" w:hint="eastAsia"/>
          <w:szCs w:val="32"/>
        </w:rPr>
        <w:t>水管</w:t>
      </w:r>
      <w:r>
        <w:rPr>
          <w:rFonts w:ascii="仿宋_GB2312" w:hAnsi="楷体" w:hint="eastAsia"/>
          <w:szCs w:val="32"/>
        </w:rPr>
        <w:t>390</w:t>
      </w:r>
      <w:r>
        <w:rPr>
          <w:rFonts w:ascii="仿宋_GB2312" w:hAnsi="楷体" w:hint="eastAsia"/>
          <w:szCs w:val="32"/>
        </w:rPr>
        <w:t>米，水池</w:t>
      </w:r>
      <w:r>
        <w:rPr>
          <w:rFonts w:ascii="仿宋_GB2312" w:hAnsi="楷体" w:hint="eastAsia"/>
          <w:szCs w:val="32"/>
        </w:rPr>
        <w:t>2</w:t>
      </w:r>
      <w:r>
        <w:rPr>
          <w:rFonts w:ascii="仿宋_GB2312" w:hAnsi="楷体" w:hint="eastAsia"/>
          <w:szCs w:val="32"/>
        </w:rPr>
        <w:t>个，共</w:t>
      </w:r>
      <w:r>
        <w:rPr>
          <w:rFonts w:ascii="仿宋_GB2312" w:hAnsi="楷体" w:hint="eastAsia"/>
          <w:szCs w:val="32"/>
        </w:rPr>
        <w:t>130</w:t>
      </w:r>
      <w:r>
        <w:rPr>
          <w:rFonts w:ascii="仿宋_GB2312" w:hAnsi="楷体" w:hint="eastAsia"/>
          <w:szCs w:val="32"/>
        </w:rPr>
        <w:t>立方米，</w:t>
      </w:r>
      <w:proofErr w:type="gramStart"/>
      <w:r>
        <w:rPr>
          <w:rFonts w:ascii="仿宋_GB2312" w:hAnsi="楷体" w:hint="eastAsia"/>
          <w:szCs w:val="32"/>
        </w:rPr>
        <w:t>水源点集水池</w:t>
      </w:r>
      <w:proofErr w:type="gramEnd"/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个。项目已于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年年底正式完工。</w:t>
      </w:r>
    </w:p>
    <w:p w:rsidR="002B0F07" w:rsidRDefault="00155791">
      <w:pPr>
        <w:numPr>
          <w:ilvl w:val="0"/>
          <w:numId w:val="1"/>
        </w:num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资金来源及使用情况。</w:t>
      </w:r>
    </w:p>
    <w:p w:rsidR="002B0F07" w:rsidRDefault="00155791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年一事一议</w:t>
      </w:r>
      <w:proofErr w:type="gramStart"/>
      <w:r>
        <w:rPr>
          <w:rFonts w:ascii="仿宋_GB2312" w:hAnsi="楷体" w:hint="eastAsia"/>
          <w:szCs w:val="32"/>
        </w:rPr>
        <w:t>财政奖补小</w:t>
      </w:r>
      <w:proofErr w:type="gramEnd"/>
      <w:r>
        <w:rPr>
          <w:rFonts w:ascii="仿宋_GB2312" w:hAnsi="楷体" w:hint="eastAsia"/>
          <w:szCs w:val="32"/>
        </w:rPr>
        <w:t>龙潭</w:t>
      </w:r>
      <w:proofErr w:type="gramStart"/>
      <w:r>
        <w:rPr>
          <w:rFonts w:ascii="仿宋_GB2312" w:hAnsi="楷体" w:hint="eastAsia"/>
          <w:szCs w:val="32"/>
        </w:rPr>
        <w:t>村架水</w:t>
      </w:r>
      <w:proofErr w:type="gramEnd"/>
      <w:r>
        <w:rPr>
          <w:rFonts w:ascii="仿宋_GB2312" w:hAnsi="楷体" w:hint="eastAsia"/>
          <w:szCs w:val="32"/>
        </w:rPr>
        <w:t>工程项目共投资</w:t>
      </w:r>
      <w:r>
        <w:rPr>
          <w:rFonts w:ascii="仿宋_GB2312" w:hAnsi="楷体" w:hint="eastAsia"/>
          <w:szCs w:val="32"/>
        </w:rPr>
        <w:t>68800</w:t>
      </w:r>
      <w:r>
        <w:rPr>
          <w:rFonts w:ascii="仿宋_GB2312" w:hAnsi="楷体" w:hint="eastAsia"/>
          <w:szCs w:val="32"/>
        </w:rPr>
        <w:t>元，其中申请</w:t>
      </w:r>
      <w:proofErr w:type="gramStart"/>
      <w:r>
        <w:rPr>
          <w:rFonts w:ascii="仿宋_GB2312" w:hAnsi="楷体" w:hint="eastAsia"/>
          <w:szCs w:val="32"/>
        </w:rPr>
        <w:t>财政奖补资金</w:t>
      </w:r>
      <w:proofErr w:type="gramEnd"/>
      <w:r>
        <w:rPr>
          <w:rFonts w:ascii="仿宋_GB2312" w:hAnsi="楷体" w:hint="eastAsia"/>
          <w:szCs w:val="32"/>
        </w:rPr>
        <w:t>60000</w:t>
      </w:r>
      <w:r>
        <w:rPr>
          <w:rFonts w:ascii="仿宋_GB2312" w:hAnsi="楷体" w:hint="eastAsia"/>
          <w:szCs w:val="32"/>
        </w:rPr>
        <w:t>元，村集体投入</w:t>
      </w:r>
      <w:r>
        <w:rPr>
          <w:rFonts w:ascii="仿宋_GB2312" w:hAnsi="楷体" w:hint="eastAsia"/>
          <w:szCs w:val="32"/>
        </w:rPr>
        <w:t>2000</w:t>
      </w:r>
      <w:r>
        <w:rPr>
          <w:rFonts w:ascii="仿宋_GB2312" w:hAnsi="楷体" w:hint="eastAsia"/>
          <w:szCs w:val="32"/>
        </w:rPr>
        <w:t>元，村民筹资</w:t>
      </w:r>
      <w:r>
        <w:rPr>
          <w:rFonts w:ascii="仿宋_GB2312" w:hAnsi="楷体" w:hint="eastAsia"/>
          <w:szCs w:val="32"/>
        </w:rPr>
        <w:t>5000</w:t>
      </w:r>
      <w:r>
        <w:rPr>
          <w:rFonts w:ascii="仿宋_GB2312" w:hAnsi="楷体" w:hint="eastAsia"/>
          <w:szCs w:val="32"/>
        </w:rPr>
        <w:t>元，以劳折资</w:t>
      </w:r>
      <w:r>
        <w:rPr>
          <w:rFonts w:ascii="仿宋_GB2312" w:hAnsi="楷体" w:hint="eastAsia"/>
          <w:szCs w:val="32"/>
        </w:rPr>
        <w:t>1800</w:t>
      </w:r>
      <w:r>
        <w:rPr>
          <w:rFonts w:ascii="仿宋_GB2312" w:hAnsi="楷体" w:hint="eastAsia"/>
          <w:szCs w:val="32"/>
        </w:rPr>
        <w:t>元。所有项目资金全部用于工程建设。</w:t>
      </w:r>
    </w:p>
    <w:p w:rsidR="002B0F07" w:rsidRDefault="002B0F07" w:rsidP="00155791">
      <w:pPr>
        <w:topLinePunct/>
        <w:spacing w:line="540" w:lineRule="exact"/>
        <w:ind w:leftChars="250" w:left="800"/>
        <w:rPr>
          <w:rFonts w:ascii="仿宋_GB2312" w:hAnsi="楷体"/>
          <w:szCs w:val="32"/>
        </w:rPr>
      </w:pPr>
    </w:p>
    <w:p w:rsidR="002B0F07" w:rsidRDefault="00155791">
      <w:pPr>
        <w:numPr>
          <w:ilvl w:val="0"/>
          <w:numId w:val="1"/>
        </w:numPr>
        <w:spacing w:line="56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lastRenderedPageBreak/>
        <w:t>组织及管理情况。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楷体"/>
          <w:szCs w:val="32"/>
        </w:rPr>
      </w:pPr>
      <w:proofErr w:type="gramStart"/>
      <w:r>
        <w:rPr>
          <w:rFonts w:ascii="仿宋_GB2312" w:hAnsi="仿宋_GB2312" w:cs="仿宋_GB2312" w:hint="eastAsia"/>
          <w:szCs w:val="32"/>
        </w:rPr>
        <w:t>拖担</w:t>
      </w:r>
      <w:r>
        <w:rPr>
          <w:rFonts w:ascii="仿宋_GB2312" w:hAnsi="仿宋_GB2312" w:cs="仿宋_GB2312" w:hint="eastAsia"/>
          <w:szCs w:val="32"/>
        </w:rPr>
        <w:t>村委会</w:t>
      </w:r>
      <w:proofErr w:type="gramEnd"/>
      <w:r>
        <w:rPr>
          <w:rFonts w:ascii="仿宋_GB2312" w:hAnsi="仿宋_GB2312" w:cs="仿宋_GB2312" w:hint="eastAsia"/>
          <w:szCs w:val="32"/>
          <w:lang w:eastAsia="zh-TW"/>
        </w:rPr>
        <w:t>成立了由村“三委”成员、村民小组干部、党员代表、村民代表组成的领导小组、质量监督小组和民主监督理财小组，负责项目的具体实施、质量管理和资金管理。</w:t>
      </w:r>
      <w:r>
        <w:rPr>
          <w:rFonts w:ascii="仿宋_GB2312" w:hAnsi="仿宋_GB2312" w:cs="仿宋_GB2312" w:hint="eastAsia"/>
          <w:szCs w:val="32"/>
        </w:rPr>
        <w:t>资金</w:t>
      </w:r>
      <w:r>
        <w:rPr>
          <w:rFonts w:ascii="仿宋_GB2312" w:hAnsi="仿宋_GB2312" w:cs="仿宋_GB2312" w:hint="eastAsia"/>
          <w:szCs w:val="32"/>
          <w:lang w:eastAsia="zh-TW"/>
        </w:rPr>
        <w:t>严格实行报账制，建设项目通过一事一议后，村委会严格按照筹资限额标准收缴村民筹资并全额交存所</w:t>
      </w:r>
      <w:r>
        <w:rPr>
          <w:rFonts w:ascii="仿宋_GB2312" w:hAnsi="仿宋_GB2312" w:cs="仿宋_GB2312" w:hint="eastAsia"/>
          <w:szCs w:val="32"/>
        </w:rPr>
        <w:t>街道财政所</w:t>
      </w:r>
      <w:r>
        <w:rPr>
          <w:rFonts w:ascii="仿宋_GB2312" w:hAnsi="仿宋_GB2312" w:cs="仿宋_GB2312" w:hint="eastAsia"/>
          <w:szCs w:val="32"/>
          <w:lang w:eastAsia="zh-TW"/>
        </w:rPr>
        <w:t>一事一议筹资专户。项目资金实行专户管理。建设单位按照建设进度到专户报账，所有工程资金直接拨付用款单位，减少资金周转环节，提高使用效益。规范运行流程，严禁手续不全报账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  <w:lang w:eastAsia="zh-TW"/>
        </w:rPr>
        <w:t>严禁虚假报账。</w:t>
      </w:r>
      <w:bookmarkStart w:id="0" w:name="_Toc9816"/>
      <w:r>
        <w:rPr>
          <w:rFonts w:ascii="仿宋_GB2312" w:hAnsi="仿宋_GB2312" w:cs="仿宋_GB2312" w:hint="eastAsia"/>
          <w:szCs w:val="32"/>
          <w:lang w:eastAsia="zh-TW"/>
        </w:rPr>
        <w:t>严格执行公示制度</w:t>
      </w:r>
      <w:bookmarkEnd w:id="0"/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  <w:lang w:eastAsia="zh-TW"/>
        </w:rPr>
        <w:t>真实反映收支动态，及时公开资金管理使用情况，接受组织、个人或社会团</w:t>
      </w:r>
      <w:r>
        <w:rPr>
          <w:rFonts w:ascii="仿宋_GB2312" w:hAnsi="仿宋_GB2312" w:cs="仿宋_GB2312" w:hint="eastAsia"/>
          <w:szCs w:val="32"/>
          <w:lang w:eastAsia="zh-TW"/>
        </w:rPr>
        <w:t>体监督。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（二）绩效目标。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总目标。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保障村内人畜饮水安全，提高村庄饮水安全保障能力，完善村内公共基础设施。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年度目标。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）产出目标。</w:t>
      </w:r>
    </w:p>
    <w:p w:rsidR="002B0F07" w:rsidRDefault="00155791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完成架设</w:t>
      </w:r>
      <w:r>
        <w:rPr>
          <w:rFonts w:ascii="仿宋_GB2312" w:hAnsi="楷体" w:hint="eastAsia"/>
          <w:szCs w:val="32"/>
        </w:rPr>
        <w:t>DN25</w:t>
      </w:r>
      <w:r>
        <w:rPr>
          <w:rFonts w:ascii="仿宋_GB2312" w:hAnsi="楷体" w:hint="eastAsia"/>
          <w:szCs w:val="32"/>
        </w:rPr>
        <w:t>水管</w:t>
      </w:r>
      <w:r>
        <w:rPr>
          <w:rFonts w:ascii="仿宋_GB2312" w:hAnsi="楷体" w:hint="eastAsia"/>
          <w:szCs w:val="32"/>
        </w:rPr>
        <w:t>930</w:t>
      </w:r>
      <w:r>
        <w:rPr>
          <w:rFonts w:ascii="仿宋_GB2312" w:hAnsi="楷体" w:hint="eastAsia"/>
          <w:szCs w:val="32"/>
        </w:rPr>
        <w:t>米，</w:t>
      </w:r>
      <w:r>
        <w:rPr>
          <w:rFonts w:ascii="仿宋_GB2312" w:hAnsi="楷体" w:hint="eastAsia"/>
          <w:szCs w:val="32"/>
        </w:rPr>
        <w:t>DN20</w:t>
      </w:r>
      <w:r>
        <w:rPr>
          <w:rFonts w:ascii="仿宋_GB2312" w:hAnsi="楷体" w:hint="eastAsia"/>
          <w:szCs w:val="32"/>
        </w:rPr>
        <w:t>水管</w:t>
      </w:r>
      <w:r>
        <w:rPr>
          <w:rFonts w:ascii="仿宋_GB2312" w:hAnsi="楷体" w:hint="eastAsia"/>
          <w:szCs w:val="32"/>
        </w:rPr>
        <w:t>390</w:t>
      </w:r>
      <w:r>
        <w:rPr>
          <w:rFonts w:ascii="仿宋_GB2312" w:hAnsi="楷体" w:hint="eastAsia"/>
          <w:szCs w:val="32"/>
        </w:rPr>
        <w:t>米，水池</w:t>
      </w:r>
      <w:r>
        <w:rPr>
          <w:rFonts w:ascii="仿宋_GB2312" w:hAnsi="楷体" w:hint="eastAsia"/>
          <w:szCs w:val="32"/>
        </w:rPr>
        <w:t>2</w:t>
      </w:r>
      <w:r>
        <w:rPr>
          <w:rFonts w:ascii="仿宋_GB2312" w:hAnsi="楷体" w:hint="eastAsia"/>
          <w:szCs w:val="32"/>
        </w:rPr>
        <w:t>个，共</w:t>
      </w:r>
      <w:r>
        <w:rPr>
          <w:rFonts w:ascii="仿宋_GB2312" w:hAnsi="楷体" w:hint="eastAsia"/>
          <w:szCs w:val="32"/>
        </w:rPr>
        <w:t>130</w:t>
      </w:r>
      <w:r>
        <w:rPr>
          <w:rFonts w:ascii="仿宋_GB2312" w:hAnsi="楷体" w:hint="eastAsia"/>
          <w:szCs w:val="32"/>
        </w:rPr>
        <w:t>立方米，</w:t>
      </w:r>
      <w:proofErr w:type="gramStart"/>
      <w:r>
        <w:rPr>
          <w:rFonts w:ascii="仿宋_GB2312" w:hAnsi="楷体" w:hint="eastAsia"/>
          <w:szCs w:val="32"/>
        </w:rPr>
        <w:t>水源点集水池</w:t>
      </w:r>
      <w:proofErr w:type="gramEnd"/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个的工程建设，经多部门共同验收，工程质量合格。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2</w:t>
      </w:r>
      <w:r>
        <w:rPr>
          <w:rFonts w:ascii="仿宋_GB2312" w:hAnsi="楷体" w:hint="eastAsia"/>
          <w:szCs w:val="32"/>
        </w:rPr>
        <w:t>）效果目标。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保障小龙潭村饮水安全，提高群众生活质量。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二、绩效评价工作情况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（一）阐述的主要内容：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楷体" w:hint="eastAsia"/>
          <w:szCs w:val="32"/>
        </w:rPr>
        <w:lastRenderedPageBreak/>
        <w:t>该项目在实施过程中</w:t>
      </w:r>
      <w:r>
        <w:rPr>
          <w:rFonts w:ascii="仿宋_GB2312" w:hAnsi="仿宋_GB2312" w:cs="仿宋_GB2312" w:hint="eastAsia"/>
          <w:szCs w:val="32"/>
        </w:rPr>
        <w:t>严格按照《云南省村级公益事业建设一事一议财政奖补资金管理暂行办法》和《云南省村级公益事业建设一事一议财政奖补项目管理暂行办法》的规定进行管理。</w:t>
      </w:r>
      <w:r>
        <w:rPr>
          <w:rFonts w:ascii="仿宋_GB2312" w:hAnsi="仿宋_GB2312" w:cs="仿宋_GB2312" w:hint="eastAsia"/>
          <w:szCs w:val="32"/>
        </w:rPr>
        <w:t>管理过程规范、产出目标完成良好</w:t>
      </w:r>
      <w:r>
        <w:rPr>
          <w:rFonts w:ascii="仿宋_GB2312" w:hAnsi="仿宋_GB2312" w:cs="仿宋_GB2312" w:hint="eastAsia"/>
          <w:szCs w:val="32"/>
        </w:rPr>
        <w:t>。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仿宋_GB2312" w:cs="仿宋_GB2312" w:hint="eastAsia"/>
          <w:szCs w:val="32"/>
        </w:rPr>
        <w:t>项目的实施提高了当地村民的生活水平，对村庄人居环境提升有明显成效。项目在申报初期预算编制合理，成本支出真实可控，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资金拨付及时、到位。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该项目财政资金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6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万元完全用于项目建设，使用效率高，效果良好，真正实现了政府与农民共同参与村级公益事业的建设。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（二）绩效评价原则、评价方法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遵循相关性、重要性、可比性、系统性、经济性等五个原则，按《评价办法》的要求，结合项目的实际情况，制订了涵盖项目投入、项目产出、效益三个方面绩效指标。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、项目投入指标包括资金到位时效、成本控制；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、项目过程指标包括目标管理、组织管理、财务管理；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、项目产出指标包括数量指标、质量指标；效益指标包括经济效益指标、社会效益指标；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逐项设定评分标准和权重，对每个指标进行综合评分后，评定项目总体绩效等级。采用比较法对项目进行评价，分析项目存在的问题，提出项目管理和绩效管理工作的意见和建议。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在评价过程中，我们主要</w:t>
      </w:r>
      <w:r>
        <w:rPr>
          <w:rFonts w:ascii="仿宋_GB2312" w:hAnsi="仿宋_GB2312" w:cs="仿宋_GB2312" w:hint="eastAsia"/>
          <w:szCs w:val="32"/>
        </w:rPr>
        <w:t>执行了以下程序：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、现场访谈了财政所、农经科、乡村</w:t>
      </w:r>
      <w:proofErr w:type="gramStart"/>
      <w:r>
        <w:rPr>
          <w:rFonts w:ascii="仿宋_GB2312" w:hAnsi="仿宋_GB2312" w:cs="仿宋_GB2312" w:hint="eastAsia"/>
          <w:szCs w:val="32"/>
        </w:rPr>
        <w:t>振兴科</w:t>
      </w:r>
      <w:proofErr w:type="gramEnd"/>
      <w:r>
        <w:rPr>
          <w:rFonts w:ascii="仿宋_GB2312" w:hAnsi="仿宋_GB2312" w:cs="仿宋_GB2312" w:hint="eastAsia"/>
          <w:szCs w:val="32"/>
        </w:rPr>
        <w:t>等职能部门及相关科室的有关人员，取得相关绩效评价指标的佐证资</w:t>
      </w:r>
      <w:r>
        <w:rPr>
          <w:rFonts w:ascii="仿宋_GB2312" w:hAnsi="仿宋_GB2312" w:cs="仿宋_GB2312" w:hint="eastAsia"/>
          <w:szCs w:val="32"/>
        </w:rPr>
        <w:lastRenderedPageBreak/>
        <w:t>料，包括项目自评、项目资金管理办法、资金拨付文件等；对各项绩效指标的完成情况进行核实，进一步了解项目实施情况及绩效目标实现程度；</w:t>
      </w:r>
    </w:p>
    <w:p w:rsidR="002B0F07" w:rsidRDefault="00155791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、对项目资金使用、费用支出、项目竣工验收等相关资料进行收集，了解规范与制度执行情况；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三、评价结论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（一）评价结果。</w:t>
      </w:r>
    </w:p>
    <w:p w:rsidR="002B0F07" w:rsidRDefault="00155791">
      <w:pPr>
        <w:spacing w:line="56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_GB2312" w:cs="仿宋_GB2312" w:hint="eastAsia"/>
          <w:szCs w:val="32"/>
        </w:rPr>
        <w:t>项目建成后切实解决了当地群众的饮水安全问题，保障了安全用水。项目实现预期目标任务，取得了较明显的成效。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（二）主要绩效。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提高</w:t>
      </w:r>
      <w:r>
        <w:rPr>
          <w:rFonts w:ascii="仿宋_GB2312" w:hAnsi="仿宋" w:hint="eastAsia"/>
          <w:szCs w:val="32"/>
        </w:rPr>
        <w:t>了</w:t>
      </w:r>
      <w:r>
        <w:rPr>
          <w:rFonts w:ascii="仿宋_GB2312" w:hAnsi="仿宋" w:hint="eastAsia"/>
          <w:szCs w:val="32"/>
        </w:rPr>
        <w:t>村庄饮水安全保障能力，确保村民饮水安全</w:t>
      </w:r>
      <w:r>
        <w:rPr>
          <w:rFonts w:ascii="仿宋_GB2312" w:hAnsi="仿宋" w:hint="eastAsia"/>
          <w:szCs w:val="32"/>
        </w:rPr>
        <w:t>。</w:t>
      </w:r>
      <w:r>
        <w:rPr>
          <w:rFonts w:ascii="仿宋_GB2312" w:hAnsi="仿宋" w:hint="eastAsia"/>
          <w:szCs w:val="32"/>
        </w:rPr>
        <w:t>方便村民生活，降低生产生活成本</w:t>
      </w:r>
      <w:r>
        <w:rPr>
          <w:rFonts w:ascii="仿宋_GB2312" w:hAnsi="仿宋" w:hint="eastAsia"/>
          <w:szCs w:val="32"/>
        </w:rPr>
        <w:t>。加强了水源点生态保护，有利于生态文明建设。</w:t>
      </w:r>
    </w:p>
    <w:p w:rsidR="002B0F07" w:rsidRDefault="00155791">
      <w:pPr>
        <w:numPr>
          <w:ilvl w:val="0"/>
          <w:numId w:val="2"/>
        </w:numPr>
        <w:topLinePunct/>
        <w:spacing w:line="5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成本效益分析。</w:t>
      </w:r>
    </w:p>
    <w:p w:rsidR="002B0F07" w:rsidRDefault="00155791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年一事一议</w:t>
      </w:r>
      <w:proofErr w:type="gramStart"/>
      <w:r>
        <w:rPr>
          <w:rFonts w:ascii="仿宋_GB2312" w:hAnsi="楷体" w:hint="eastAsia"/>
          <w:szCs w:val="32"/>
        </w:rPr>
        <w:t>财政奖补小</w:t>
      </w:r>
      <w:proofErr w:type="gramEnd"/>
      <w:r>
        <w:rPr>
          <w:rFonts w:ascii="仿宋_GB2312" w:hAnsi="楷体" w:hint="eastAsia"/>
          <w:szCs w:val="32"/>
        </w:rPr>
        <w:t>龙潭</w:t>
      </w:r>
      <w:proofErr w:type="gramStart"/>
      <w:r>
        <w:rPr>
          <w:rFonts w:ascii="仿宋_GB2312" w:hAnsi="楷体" w:hint="eastAsia"/>
          <w:szCs w:val="32"/>
        </w:rPr>
        <w:t>村架水</w:t>
      </w:r>
      <w:proofErr w:type="gramEnd"/>
      <w:r>
        <w:rPr>
          <w:rFonts w:ascii="仿宋_GB2312" w:hAnsi="楷体" w:hint="eastAsia"/>
          <w:szCs w:val="32"/>
        </w:rPr>
        <w:t>工程项目共投资</w:t>
      </w:r>
      <w:r>
        <w:rPr>
          <w:rFonts w:ascii="仿宋_GB2312" w:hAnsi="楷体" w:hint="eastAsia"/>
          <w:szCs w:val="32"/>
        </w:rPr>
        <w:t>68800</w:t>
      </w:r>
      <w:r>
        <w:rPr>
          <w:rFonts w:ascii="仿宋_GB2312" w:hAnsi="楷体" w:hint="eastAsia"/>
          <w:szCs w:val="32"/>
        </w:rPr>
        <w:t>元，所有项目资金全部用于工程建设。项目严格控制预算成本，充分发挥资金的节约性，同时通过街道和村级的共同监管，资金使用效果良好，发挥了资金效益。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五、主要经验及做法、存在的问题和建议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（一）主要经验及做法；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充分调动群众的积极性和参与性，通过投工投劳、村民筹资、村集体投入，让群众真正参与到乡村社会建设的过程中来，进一步发挥了农民的主体作用。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从立项、审核到实施、竣工和验收，都严格落实公开制度，保证项目实施的透明度，</w:t>
      </w:r>
      <w:r>
        <w:rPr>
          <w:rFonts w:ascii="仿宋_GB2312" w:hAnsi="仿宋_GB2312" w:cs="仿宋_GB2312" w:hint="eastAsia"/>
          <w:szCs w:val="32"/>
        </w:rPr>
        <w:t>更好地发挥</w:t>
      </w:r>
      <w:proofErr w:type="gramStart"/>
      <w:r>
        <w:rPr>
          <w:rFonts w:ascii="仿宋_GB2312" w:hAnsi="仿宋_GB2312" w:cs="仿宋_GB2312" w:hint="eastAsia"/>
          <w:szCs w:val="32"/>
        </w:rPr>
        <w:t>了奖补资金</w:t>
      </w:r>
      <w:proofErr w:type="gramEnd"/>
      <w:r>
        <w:rPr>
          <w:rFonts w:ascii="仿宋_GB2312" w:hAnsi="仿宋_GB2312" w:cs="仿宋_GB2312" w:hint="eastAsia"/>
          <w:szCs w:val="32"/>
        </w:rPr>
        <w:t>的</w:t>
      </w:r>
      <w:r>
        <w:rPr>
          <w:rFonts w:ascii="仿宋_GB2312" w:hAnsi="仿宋_GB2312" w:cs="仿宋_GB2312" w:hint="eastAsia"/>
          <w:szCs w:val="32"/>
        </w:rPr>
        <w:lastRenderedPageBreak/>
        <w:t>效益。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（二）存在的问题；</w:t>
      </w:r>
    </w:p>
    <w:p w:rsidR="002B0F07" w:rsidRDefault="00155791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项目资料和档案不够齐全，部分材料不规范，验收环节进度缓慢，预算执行率较低。</w:t>
      </w:r>
    </w:p>
    <w:p w:rsidR="002B0F07" w:rsidRDefault="00155791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（三）建议和改进措施。</w:t>
      </w:r>
    </w:p>
    <w:p w:rsidR="002B0F07" w:rsidRDefault="00155791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加强项目管理，明确流程、时间节点机制；强化执行力度，推进拨付进度；加强对项目建设绩效目标申报表填报的监管力度。</w:t>
      </w:r>
    </w:p>
    <w:p w:rsidR="002B0F07" w:rsidRDefault="002B0F07"/>
    <w:p w:rsidR="002B0F07" w:rsidRDefault="002B0F07"/>
    <w:p w:rsidR="002B0F07" w:rsidRDefault="002B0F07">
      <w:bookmarkStart w:id="1" w:name="_GoBack"/>
      <w:bookmarkEnd w:id="1"/>
    </w:p>
    <w:sectPr w:rsidR="002B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72D1"/>
    <w:multiLevelType w:val="singleLevel"/>
    <w:tmpl w:val="19FF72D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1A850C"/>
    <w:multiLevelType w:val="singleLevel"/>
    <w:tmpl w:val="4B1A85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07"/>
    <w:rsid w:val="00155791"/>
    <w:rsid w:val="002B0F07"/>
    <w:rsid w:val="052F30F1"/>
    <w:rsid w:val="1214055E"/>
    <w:rsid w:val="1215549E"/>
    <w:rsid w:val="16BB3A9A"/>
    <w:rsid w:val="1E17183A"/>
    <w:rsid w:val="309C01D4"/>
    <w:rsid w:val="43F43C04"/>
    <w:rsid w:val="50B062DB"/>
    <w:rsid w:val="71205691"/>
    <w:rsid w:val="73EA239F"/>
    <w:rsid w:val="782609E6"/>
    <w:rsid w:val="7F4C27F5"/>
    <w:rsid w:val="7F6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xxk</cp:lastModifiedBy>
  <cp:revision>2</cp:revision>
  <dcterms:created xsi:type="dcterms:W3CDTF">2020-04-21T02:38:00Z</dcterms:created>
  <dcterms:modified xsi:type="dcterms:W3CDTF">2020-04-27T08:58:00Z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