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bCs/>
          <w:sz w:val="36"/>
          <w:szCs w:val="36"/>
        </w:rPr>
      </w:pPr>
      <w:r>
        <w:rPr>
          <w:rFonts w:hint="eastAsia" w:ascii="方正小标宋简体" w:hAnsi="Times New Roman" w:eastAsia="方正小标宋简体"/>
          <w:bCs/>
          <w:sz w:val="36"/>
          <w:szCs w:val="36"/>
        </w:rPr>
        <w:t>富民县住房和城乡建设局</w:t>
      </w:r>
    </w:p>
    <w:p>
      <w:pPr>
        <w:spacing w:line="560" w:lineRule="exact"/>
        <w:jc w:val="center"/>
        <w:rPr>
          <w:rFonts w:ascii="方正小标宋简体" w:hAnsi="Times New Roman" w:eastAsia="方正小标宋简体"/>
          <w:bCs/>
          <w:sz w:val="36"/>
          <w:szCs w:val="36"/>
        </w:rPr>
      </w:pPr>
      <w:r>
        <w:rPr>
          <w:rFonts w:hint="eastAsia" w:ascii="方正小标宋简体" w:hAnsi="Times New Roman" w:eastAsia="方正小标宋简体"/>
          <w:bCs/>
          <w:sz w:val="36"/>
          <w:szCs w:val="36"/>
        </w:rPr>
        <w:t>2019年财政返还公租房租金收入及贷款利息专项资金项目支出绩效评价报告</w:t>
      </w:r>
    </w:p>
    <w:p>
      <w:pPr>
        <w:spacing w:line="560" w:lineRule="exact"/>
        <w:ind w:firstLine="640" w:firstLineChars="200"/>
        <w:rPr>
          <w:rFonts w:ascii="仿宋_GB2312" w:hAnsi="黑体" w:eastAsia="仿宋_GB2312"/>
          <w:sz w:val="32"/>
          <w:szCs w:val="32"/>
        </w:rPr>
      </w:pPr>
    </w:p>
    <w:p>
      <w:pPr>
        <w:spacing w:line="560" w:lineRule="exact"/>
        <w:ind w:firstLine="640" w:firstLineChars="200"/>
        <w:rPr>
          <w:rFonts w:ascii="仿宋_GB2312" w:hAnsi="黑体" w:eastAsia="仿宋_GB2312" w:cs="黑体"/>
          <w:bCs/>
          <w:sz w:val="32"/>
          <w:szCs w:val="32"/>
        </w:rPr>
      </w:pPr>
      <w:r>
        <w:rPr>
          <w:rFonts w:hint="eastAsia" w:ascii="仿宋_GB2312" w:hAnsi="黑体" w:eastAsia="仿宋_GB2312"/>
          <w:sz w:val="32"/>
          <w:szCs w:val="32"/>
        </w:rPr>
        <w:t>根据《富民县财政局关于开展2019年度预算支出绩效自评工作的通知》（富财通〔2020〕10号）要求，对财政返还我单位公租房租金收入及拨付我局用于支付贷款利息的专项资金，经我单位认真清理及核实，并及时成立了绩效评价工作小组。为提高财政专项资金使用效益，我局开展了2019年财政拨付专项资金绩效评价及自评工作，现将</w:t>
      </w:r>
      <w:r>
        <w:rPr>
          <w:rFonts w:hint="eastAsia" w:ascii="仿宋_GB2312" w:eastAsia="仿宋_GB2312" w:cs="宋体"/>
          <w:color w:val="000000" w:themeColor="text1"/>
          <w:sz w:val="32"/>
          <w:szCs w:val="32"/>
        </w:rPr>
        <w:t>专项资金</w:t>
      </w:r>
      <w:r>
        <w:rPr>
          <w:rFonts w:hint="eastAsia" w:ascii="仿宋_GB2312" w:hAnsi="黑体" w:eastAsia="仿宋_GB2312"/>
          <w:sz w:val="32"/>
          <w:szCs w:val="32"/>
        </w:rPr>
        <w:t>的</w:t>
      </w:r>
      <w:r>
        <w:rPr>
          <w:rFonts w:hint="eastAsia" w:ascii="仿宋_GB2312" w:hAnsi="黑体" w:eastAsia="仿宋_GB2312" w:cs="黑体"/>
          <w:bCs/>
          <w:sz w:val="32"/>
          <w:szCs w:val="32"/>
        </w:rPr>
        <w:t>使用自评情况报告如下</w:t>
      </w:r>
      <w:r>
        <w:rPr>
          <w:rFonts w:hint="eastAsia" w:ascii="仿宋_GB2312" w:hAnsi="黑体"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一、项目基本情况</w:t>
      </w:r>
    </w:p>
    <w:p>
      <w:pPr>
        <w:tabs>
          <w:tab w:val="left" w:pos="7513"/>
        </w:tabs>
        <w:spacing w:line="560" w:lineRule="exact"/>
        <w:ind w:firstLine="482" w:firstLineChars="150"/>
        <w:jc w:val="left"/>
        <w:rPr>
          <w:rFonts w:ascii="仿宋_GB2312" w:hAnsi="仿宋" w:eastAsia="仿宋_GB2312"/>
          <w:b/>
          <w:color w:val="000000"/>
          <w:kern w:val="0"/>
          <w:sz w:val="32"/>
          <w:szCs w:val="32"/>
        </w:rPr>
      </w:pPr>
      <w:r>
        <w:rPr>
          <w:rFonts w:hint="eastAsia" w:ascii="仿宋_GB2312" w:hAnsi="仿宋" w:eastAsia="仿宋_GB2312"/>
          <w:b/>
          <w:color w:val="000000"/>
          <w:kern w:val="0"/>
          <w:sz w:val="32"/>
          <w:szCs w:val="32"/>
        </w:rPr>
        <w:t>（一）项目概况</w:t>
      </w:r>
    </w:p>
    <w:p>
      <w:pPr>
        <w:tabs>
          <w:tab w:val="left" w:pos="7513"/>
        </w:tabs>
        <w:spacing w:line="560" w:lineRule="exact"/>
        <w:ind w:firstLine="643" w:firstLineChars="200"/>
        <w:jc w:val="left"/>
        <w:rPr>
          <w:rFonts w:ascii="仿宋_GB2312" w:hAnsi="仿宋" w:eastAsia="仿宋_GB2312"/>
          <w:b/>
          <w:color w:val="000000"/>
          <w:kern w:val="0"/>
          <w:sz w:val="32"/>
          <w:szCs w:val="32"/>
        </w:rPr>
      </w:pPr>
      <w:r>
        <w:rPr>
          <w:rFonts w:hint="eastAsia" w:ascii="仿宋_GB2312" w:hAnsi="仿宋" w:eastAsia="仿宋_GB2312"/>
          <w:b/>
          <w:color w:val="000000"/>
          <w:kern w:val="0"/>
          <w:sz w:val="32"/>
          <w:szCs w:val="32"/>
        </w:rPr>
        <w:t>1.立项背景及目的</w:t>
      </w:r>
    </w:p>
    <w:p>
      <w:pPr>
        <w:spacing w:line="560" w:lineRule="exact"/>
        <w:ind w:firstLine="800" w:firstLineChars="25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为提高我县保障性住房资源配置效率，完善住房保障制度体系，改善我县住房保障公共服务。我县2006年至2012年共建成保障性住房3671套（其中：县住建局承建2409套，由工业园区建设1262套）总投资5.5亿元，建筑面积  平方米，现全部建成并投入使用中。按建设资金的占比，由县级配套资金超过了80%，针对如此大的建设资金缺口，经县政府研究后，同意由县住建局成立了富民兴益物业管理有限公司，主要工作任务是进行融资，解决建设缺口资金及对我县保障房进行日常管理及租赁补贴发放。公司成立后，先后向农业银行、浦发银行、富滇银行贷款9000万元，基本付清了所欠工程款项。截止目前，农业银行、富滇银行的贷款，经政府同意后，安排县财政全部偿还完毕，向浦发银行贷款的3000万元，贷款年限为15年，直至2019年底，已偿还本金400万元，偿还利息857万元，为按时偿还银行贷款利息及本金，我局将上缴财政的公租房租金返还款用于上述支出。2019年度，县财政共返还住建局、                               富民兴益物业管理有限公司用于支付银行利息、本金及保障性住房各项支出共计448.48万元，截止2019年年底，偿还利息及本金266.48万元；支付管理人员及物管人员工资97.5万元；支付办公用品28.7万元；支付维护、维修费用55.8万元，无剩余资金，资金使用率为100%。</w:t>
      </w:r>
    </w:p>
    <w:p>
      <w:pPr>
        <w:tabs>
          <w:tab w:val="left" w:pos="7513"/>
        </w:tabs>
        <w:spacing w:line="560" w:lineRule="exact"/>
        <w:ind w:firstLine="482" w:firstLineChars="150"/>
        <w:jc w:val="left"/>
        <w:rPr>
          <w:rFonts w:ascii="仿宋_GB2312" w:hAnsi="仿宋" w:eastAsia="仿宋_GB2312"/>
          <w:b/>
          <w:color w:val="000000"/>
          <w:kern w:val="0"/>
          <w:sz w:val="32"/>
          <w:szCs w:val="32"/>
        </w:rPr>
      </w:pPr>
      <w:r>
        <w:rPr>
          <w:rFonts w:hint="eastAsia" w:ascii="仿宋_GB2312" w:hAnsi="仿宋" w:eastAsia="仿宋_GB2312"/>
          <w:b/>
          <w:color w:val="000000"/>
          <w:kern w:val="0"/>
          <w:sz w:val="32"/>
          <w:szCs w:val="32"/>
        </w:rPr>
        <w:t>2.项目实施情况</w:t>
      </w:r>
    </w:p>
    <w:p>
      <w:pPr>
        <w:tabs>
          <w:tab w:val="left" w:pos="7513"/>
        </w:tabs>
        <w:spacing w:line="560" w:lineRule="exact"/>
        <w:ind w:firstLine="480" w:firstLineChars="150"/>
        <w:jc w:val="left"/>
        <w:rPr>
          <w:rFonts w:ascii="仿宋" w:hAnsi="仿宋" w:eastAsia="仿宋" w:cs="仿宋_GB2312"/>
          <w:sz w:val="32"/>
          <w:szCs w:val="32"/>
          <w:lang w:val="zh-CN"/>
        </w:rPr>
      </w:pPr>
      <w:r>
        <w:rPr>
          <w:rFonts w:hint="eastAsia" w:ascii="仿宋" w:hAnsi="仿宋" w:eastAsia="仿宋" w:cs="仿宋_GB2312"/>
          <w:sz w:val="32"/>
          <w:szCs w:val="32"/>
          <w:lang w:val="zh-CN"/>
        </w:rPr>
        <w:t>经县政府批准后，由县财政统筹安排，分别于2019年3月22日、5月30日拨付我局279.13万元用于支付上半年的贷款利息、本金及保障房的各项支出；财政于2019年9月16日、12月6日拨付兴益物业管理有限公司158.36万元用于归还下半年银行利息及本金，共计437.49万元。我单位严格按资金需求专项支付，确保了富民兴益物业管理有限公司正常还贷及日常工作的有序开展。</w:t>
      </w:r>
    </w:p>
    <w:p>
      <w:pPr>
        <w:tabs>
          <w:tab w:val="left" w:pos="7513"/>
        </w:tabs>
        <w:spacing w:line="560" w:lineRule="exact"/>
        <w:ind w:firstLine="643" w:firstLineChars="200"/>
        <w:jc w:val="left"/>
        <w:rPr>
          <w:rFonts w:ascii="仿宋_GB2312" w:hAnsi="黑体" w:eastAsia="仿宋_GB2312"/>
          <w:b/>
          <w:sz w:val="32"/>
          <w:szCs w:val="32"/>
        </w:rPr>
      </w:pPr>
      <w:r>
        <w:rPr>
          <w:rFonts w:hint="eastAsia" w:ascii="仿宋_GB2312" w:hAnsi="黑体" w:eastAsia="仿宋_GB2312"/>
          <w:b/>
          <w:sz w:val="32"/>
          <w:szCs w:val="32"/>
        </w:rPr>
        <w:t>3.资金来源及使用情况</w:t>
      </w:r>
    </w:p>
    <w:p>
      <w:pPr>
        <w:spacing w:line="560" w:lineRule="exact"/>
        <w:ind w:firstLine="800" w:firstLineChars="25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2019年度，县财政共返还住建局、富民兴益物业管理有限公司用于支付银行利息、本金及保障性住房各项支出共计499.44万元，截止2019年年底，偿还利息及本金266.48万元；支付管理人员及物管人员工资97.5万元；支付办公用品28.7万元；支付维护、维修费用55.8万元，无剩余资金，资金使用率为100%。</w:t>
      </w:r>
    </w:p>
    <w:p>
      <w:pPr>
        <w:ind w:firstLine="643" w:firstLineChars="200"/>
        <w:rPr>
          <w:rFonts w:ascii="仿宋_GB2312" w:hAnsi="黑体" w:eastAsia="仿宋_GB2312"/>
          <w:b/>
          <w:sz w:val="32"/>
          <w:szCs w:val="32"/>
        </w:rPr>
      </w:pPr>
      <w:r>
        <w:rPr>
          <w:rFonts w:hint="eastAsia" w:ascii="仿宋_GB2312" w:hAnsi="黑体" w:eastAsia="仿宋_GB2312"/>
          <w:b/>
          <w:sz w:val="32"/>
          <w:szCs w:val="32"/>
        </w:rPr>
        <w:t>4.组织及管理情况</w:t>
      </w:r>
    </w:p>
    <w:p>
      <w:pPr>
        <w:ind w:firstLine="803" w:firstLineChars="250"/>
        <w:rPr>
          <w:rFonts w:ascii="仿宋_GB2312" w:hAnsi="黑体" w:eastAsia="仿宋_GB2312"/>
          <w:b/>
          <w:sz w:val="32"/>
          <w:szCs w:val="32"/>
        </w:rPr>
      </w:pPr>
      <w:r>
        <w:rPr>
          <w:rFonts w:hint="eastAsia" w:ascii="仿宋_GB2312" w:hAnsi="黑体" w:eastAsia="仿宋_GB2312"/>
          <w:b/>
          <w:sz w:val="32"/>
          <w:szCs w:val="32"/>
        </w:rPr>
        <w:t>1.总目标</w:t>
      </w:r>
    </w:p>
    <w:p>
      <w:pPr>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olor w:val="000000"/>
          <w:kern w:val="0"/>
          <w:sz w:val="32"/>
          <w:szCs w:val="32"/>
        </w:rPr>
        <w:t>为提高我县保障性住房资源配置效率，完善住房保障制度体系，改善我县住房保障公共服务。</w:t>
      </w:r>
      <w:r>
        <w:rPr>
          <w:rFonts w:hint="eastAsia" w:ascii="仿宋_GB2312" w:hAnsi="宋体" w:eastAsia="仿宋_GB2312" w:cs="宋体"/>
          <w:color w:val="000000"/>
          <w:kern w:val="0"/>
          <w:sz w:val="32"/>
          <w:szCs w:val="32"/>
        </w:rPr>
        <w:t>该专项资金的投入使用，</w:t>
      </w:r>
      <w:r>
        <w:rPr>
          <w:rFonts w:hint="eastAsia" w:ascii="仿宋_GB2312" w:hAnsi="黑体" w:eastAsia="仿宋_GB2312"/>
          <w:sz w:val="32"/>
          <w:szCs w:val="32"/>
        </w:rPr>
        <w:t>该专项资金的投入使用，解决了最低收入、中低收入家庭、外来务工人员及大中专院校毕业生等住房困难家庭的住房需求。</w:t>
      </w:r>
      <w:r>
        <w:rPr>
          <w:rFonts w:hint="eastAsia" w:ascii="仿宋_GB2312" w:eastAsia="仿宋_GB2312" w:cs="宋体"/>
          <w:color w:val="000000" w:themeColor="text1"/>
          <w:sz w:val="32"/>
          <w:szCs w:val="32"/>
        </w:rPr>
        <w:t>按“租补贴分离，梯度保障”对入住的困难家庭进行精准保障。</w:t>
      </w:r>
      <w:r>
        <w:rPr>
          <w:rFonts w:hint="eastAsia" w:ascii="仿宋_GB2312" w:hAnsi="宋体" w:eastAsia="仿宋_GB2312" w:cs="宋体"/>
          <w:color w:val="000000"/>
          <w:kern w:val="0"/>
          <w:sz w:val="32"/>
          <w:szCs w:val="32"/>
        </w:rPr>
        <w:t>随着政府统建的公租房全部分配入住，进一步加快解决了城镇中低收入家庭以及新就业人员、进城务工人员等群体的住房困难问题，逐步实现“住有所居”的目标。</w:t>
      </w:r>
    </w:p>
    <w:p>
      <w:pPr>
        <w:ind w:firstLine="643" w:firstLineChars="200"/>
        <w:rPr>
          <w:rFonts w:ascii="仿宋_GB2312" w:hAnsi="仿宋" w:eastAsia="仿宋_GB2312"/>
          <w:b/>
          <w:color w:val="000000"/>
          <w:kern w:val="0"/>
          <w:sz w:val="32"/>
          <w:szCs w:val="32"/>
        </w:rPr>
      </w:pPr>
      <w:r>
        <w:rPr>
          <w:rFonts w:hint="eastAsia" w:ascii="仿宋_GB2312" w:hAnsi="仿宋" w:eastAsia="仿宋_GB2312"/>
          <w:b/>
          <w:color w:val="000000"/>
          <w:kern w:val="0"/>
          <w:sz w:val="32"/>
          <w:szCs w:val="32"/>
        </w:rPr>
        <w:t>2.年度目标</w:t>
      </w:r>
    </w:p>
    <w:p>
      <w:pPr>
        <w:ind w:firstLine="479" w:firstLineChars="149"/>
        <w:rPr>
          <w:rFonts w:ascii="仿宋_GB2312" w:hAnsi="黑体" w:eastAsia="仿宋_GB2312"/>
          <w:b/>
          <w:sz w:val="32"/>
          <w:szCs w:val="32"/>
        </w:rPr>
      </w:pPr>
      <w:r>
        <w:rPr>
          <w:rFonts w:hint="eastAsia" w:ascii="仿宋_GB2312" w:hAnsi="黑体" w:eastAsia="仿宋_GB2312"/>
          <w:b/>
          <w:sz w:val="32"/>
          <w:szCs w:val="32"/>
        </w:rPr>
        <w:t>（1）产出目标</w:t>
      </w:r>
    </w:p>
    <w:p>
      <w:pPr>
        <w:ind w:firstLine="480" w:firstLineChars="150"/>
        <w:rPr>
          <w:rFonts w:ascii="仿宋_GB2312" w:hAnsi="黑体" w:eastAsia="仿宋_GB2312"/>
          <w:sz w:val="32"/>
          <w:szCs w:val="32"/>
        </w:rPr>
      </w:pPr>
      <w:r>
        <w:rPr>
          <w:rFonts w:hint="eastAsia" w:ascii="仿宋_GB2312" w:hAnsi="黑体" w:eastAsia="仿宋_GB2312"/>
          <w:sz w:val="32"/>
          <w:szCs w:val="32"/>
        </w:rPr>
        <w:t>该专项资金的投入使用，解决了最低收入、中低收入家庭、外来务工人员及大中专院校毕业生等住房困难家庭的住房需求。</w:t>
      </w:r>
      <w:r>
        <w:rPr>
          <w:rFonts w:hint="eastAsia" w:ascii="仿宋_GB2312" w:eastAsia="仿宋_GB2312" w:cs="宋体"/>
          <w:color w:val="000000" w:themeColor="text1"/>
          <w:sz w:val="32"/>
          <w:szCs w:val="32"/>
        </w:rPr>
        <w:t>按“租补贴分离，梯度保障”对入住的困难家庭进行精准保障。</w:t>
      </w:r>
      <w:r>
        <w:rPr>
          <w:rFonts w:hint="eastAsia" w:ascii="仿宋_GB2312" w:hAnsi="黑体" w:eastAsia="仿宋_GB2312"/>
          <w:sz w:val="32"/>
          <w:szCs w:val="32"/>
        </w:rPr>
        <w:t>对照绩效自评，数量指标按实际拨付的金额使用；质量指标按实际使用达到预期效果；时效标指标在本年内将以上专项资金有效、合理使用；成本指标按实际成本合理分配利用专项资金，取得了极好的社会效益。</w:t>
      </w:r>
    </w:p>
    <w:p>
      <w:pPr>
        <w:rPr>
          <w:rFonts w:ascii="仿宋_GB2312" w:hAnsi="黑体" w:eastAsia="仿宋_GB2312"/>
          <w:sz w:val="32"/>
          <w:szCs w:val="32"/>
        </w:rPr>
      </w:pPr>
      <w:r>
        <w:rPr>
          <w:rFonts w:hint="eastAsia" w:ascii="仿宋_GB2312" w:hAnsi="黑体" w:eastAsia="仿宋_GB2312"/>
          <w:sz w:val="32"/>
          <w:szCs w:val="32"/>
        </w:rPr>
        <w:t>（2）效果目标</w:t>
      </w:r>
    </w:p>
    <w:p>
      <w:pPr>
        <w:ind w:firstLine="640" w:firstLineChars="200"/>
        <w:jc w:val="left"/>
        <w:rPr>
          <w:rFonts w:ascii="仿宋_GB2312" w:hAnsi="宋体" w:eastAsia="仿宋_GB2312" w:cs="宋体"/>
          <w:color w:val="000000"/>
          <w:kern w:val="0"/>
          <w:sz w:val="32"/>
          <w:szCs w:val="32"/>
        </w:rPr>
      </w:pPr>
      <w:r>
        <w:rPr>
          <w:rFonts w:hint="eastAsia" w:ascii="仿宋_GB2312" w:hAnsi="仿宋" w:eastAsia="仿宋_GB2312"/>
          <w:color w:val="000000"/>
          <w:kern w:val="0"/>
          <w:sz w:val="32"/>
          <w:szCs w:val="32"/>
        </w:rPr>
        <w:t>提高我县保障性住房资源配置效率，完善住房保障制度体系，改善我县住房保障公共服务。</w:t>
      </w:r>
    </w:p>
    <w:p>
      <w:pPr>
        <w:tabs>
          <w:tab w:val="left" w:pos="7513"/>
        </w:tabs>
        <w:spacing w:line="560" w:lineRule="exact"/>
        <w:ind w:firstLine="480" w:firstLineChars="150"/>
        <w:jc w:val="left"/>
        <w:rPr>
          <w:rFonts w:ascii="黑体" w:hAnsi="黑体" w:eastAsia="黑体"/>
          <w:sz w:val="32"/>
          <w:szCs w:val="32"/>
        </w:rPr>
      </w:pPr>
      <w:r>
        <w:rPr>
          <w:rFonts w:hint="eastAsia" w:ascii="黑体" w:hAnsi="黑体" w:eastAsia="黑体"/>
          <w:sz w:val="32"/>
          <w:szCs w:val="32"/>
        </w:rPr>
        <w:t>二、绩效评价工作情况</w:t>
      </w:r>
    </w:p>
    <w:p>
      <w:pPr>
        <w:tabs>
          <w:tab w:val="left" w:pos="7513"/>
        </w:tabs>
        <w:spacing w:line="560" w:lineRule="exact"/>
        <w:ind w:firstLine="480" w:firstLineChars="150"/>
        <w:jc w:val="left"/>
        <w:rPr>
          <w:rFonts w:ascii="仿宋_GB2312" w:hAnsi="黑体" w:eastAsia="仿宋_GB2312"/>
          <w:sz w:val="32"/>
          <w:szCs w:val="32"/>
        </w:rPr>
      </w:pPr>
      <w:r>
        <w:rPr>
          <w:rFonts w:hint="eastAsia" w:ascii="仿宋_GB2312" w:hAnsi="黑体" w:eastAsia="仿宋_GB2312"/>
          <w:sz w:val="32"/>
          <w:szCs w:val="32"/>
        </w:rPr>
        <w:t>该项目在实施过程中，资金使用用途规范，均按保障性住房相关规定支付，产出指标均按目标完成，有效</w:t>
      </w:r>
      <w:r>
        <w:rPr>
          <w:rFonts w:hint="eastAsia" w:ascii="仿宋_GB2312" w:hAnsi="仿宋" w:eastAsia="仿宋_GB2312"/>
          <w:color w:val="000000"/>
          <w:kern w:val="0"/>
          <w:sz w:val="32"/>
          <w:szCs w:val="32"/>
        </w:rPr>
        <w:t>提高了我县保障性住房资源配置效率，完善住房保障制度体系，改善我县住房保障公共服务。</w:t>
      </w:r>
    </w:p>
    <w:p>
      <w:pPr>
        <w:tabs>
          <w:tab w:val="left" w:pos="7513"/>
        </w:tabs>
        <w:spacing w:line="560" w:lineRule="exact"/>
        <w:ind w:firstLine="480" w:firstLineChars="150"/>
        <w:jc w:val="left"/>
        <w:rPr>
          <w:rFonts w:ascii="黑体" w:hAnsi="黑体" w:eastAsia="黑体"/>
          <w:sz w:val="32"/>
          <w:szCs w:val="32"/>
        </w:rPr>
      </w:pPr>
      <w:r>
        <w:rPr>
          <w:rFonts w:hint="eastAsia" w:ascii="黑体" w:hAnsi="黑体" w:eastAsia="黑体"/>
          <w:sz w:val="32"/>
          <w:szCs w:val="32"/>
        </w:rPr>
        <w:t>三、评价结论</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（一）评价结果</w:t>
      </w:r>
    </w:p>
    <w:p>
      <w:pPr>
        <w:ind w:firstLine="480" w:firstLineChars="150"/>
        <w:rPr>
          <w:rFonts w:ascii="仿宋_GB2312" w:hAnsi="黑体" w:eastAsia="仿宋_GB2312"/>
          <w:sz w:val="32"/>
          <w:szCs w:val="32"/>
        </w:rPr>
      </w:pPr>
      <w:r>
        <w:rPr>
          <w:rFonts w:hint="eastAsia" w:ascii="仿宋_GB2312" w:hAnsi="黑体" w:eastAsia="仿宋_GB2312"/>
          <w:sz w:val="32"/>
          <w:szCs w:val="32"/>
        </w:rPr>
        <w:t>结合2019年度的工作实际，我单位绩效评价组对绩效情况开展了自评工作，根据</w:t>
      </w:r>
      <w:r>
        <w:rPr>
          <w:rFonts w:hint="eastAsia" w:ascii="仿宋_GB2312" w:eastAsia="仿宋_GB2312"/>
          <w:sz w:val="32"/>
          <w:szCs w:val="32"/>
        </w:rPr>
        <w:t>项目决策、项目管理、项目绩效、项目效益等方面开展了</w:t>
      </w:r>
      <w:r>
        <w:rPr>
          <w:rFonts w:hint="eastAsia" w:ascii="仿宋_GB2312" w:eastAsia="仿宋_GB2312" w:cs="宋体"/>
          <w:color w:val="000000"/>
          <w:kern w:val="0"/>
          <w:sz w:val="32"/>
          <w:szCs w:val="32"/>
        </w:rPr>
        <w:t>评价，绩效自评得分98分，自评等次为优。</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（二）主要绩效</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我局建成的2409套保障性住房，截止2019年年底，已全部分配，根据</w:t>
      </w:r>
      <w:r>
        <w:rPr>
          <w:rFonts w:hint="eastAsia" w:ascii="仿宋_GB2312" w:eastAsia="仿宋_GB2312" w:cs="宋体"/>
          <w:color w:val="000000" w:themeColor="text1"/>
          <w:sz w:val="32"/>
          <w:szCs w:val="32"/>
        </w:rPr>
        <w:t>“租补贴分离，梯度保障”的原则，将符合领取公租房租金补贴的住房困难家庭纳入补贴发放范围。</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我县保障性住房的建成分配及租赁补贴的发放，</w:t>
      </w:r>
      <w:r>
        <w:rPr>
          <w:rFonts w:hint="eastAsia" w:ascii="仿宋_GB2312" w:hAnsi="宋体" w:eastAsia="仿宋_GB2312" w:cs="宋体"/>
          <w:color w:val="000000"/>
          <w:kern w:val="0"/>
          <w:sz w:val="32"/>
          <w:szCs w:val="32"/>
        </w:rPr>
        <w:t>加快解决了城镇中低收入家庭以及新就业人员、进城务工人员等群体的住房困难问题，逐步实现“住有所居”的目标，取得极好的社会效益。在优化住房供应结构、保障民生的同时，进一步完善住房保障体系，我县于2016年6月1日起开始实施公廉并轨工作，对公租房住户实行“租补分离、梯度保障”，逐步形成结构合理、多层次的城镇住房梯度保障体系，公廉并轨的的实施，极大程度的解决了我县住房困难家庭的住房问题，群众满意度极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四、成本效益分析</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我局在使用该专项资金时，严格按规定列支，专项用于发放入住我县政府统建公租房，经县解住办审核符合领取补贴的家庭，该专项资金的投入使用，</w:t>
      </w:r>
      <w:r>
        <w:rPr>
          <w:rFonts w:hint="eastAsia" w:ascii="仿宋_GB2312" w:hAnsi="仿宋" w:eastAsia="仿宋_GB2312"/>
          <w:color w:val="000000"/>
          <w:kern w:val="0"/>
          <w:sz w:val="32"/>
          <w:szCs w:val="32"/>
        </w:rPr>
        <w:t>提高了我县保障性住房资源配置效率，完善了我县住房保障制度体系，改善了我县住房保障公共服务</w:t>
      </w:r>
      <w:r>
        <w:rPr>
          <w:rFonts w:hint="eastAsia" w:ascii="仿宋_GB2312" w:eastAsia="仿宋_GB2312"/>
          <w:sz w:val="32"/>
          <w:szCs w:val="32"/>
        </w:rPr>
        <w:t>。</w:t>
      </w:r>
      <w:r>
        <w:rPr>
          <w:rFonts w:hint="eastAsia" w:ascii="仿宋_GB2312" w:hAnsi="微软雅黑" w:eastAsia="仿宋_GB2312"/>
          <w:color w:val="000000"/>
          <w:sz w:val="32"/>
          <w:szCs w:val="32"/>
          <w:shd w:val="clear" w:color="auto" w:fill="FFFFFF"/>
        </w:rPr>
        <w:t xml:space="preserve">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五、存在的问题和建议</w:t>
      </w: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（一）存在的问题</w:t>
      </w:r>
    </w:p>
    <w:p>
      <w:pPr>
        <w:spacing w:line="560" w:lineRule="exact"/>
        <w:ind w:firstLine="320" w:firstLineChars="100"/>
        <w:rPr>
          <w:rFonts w:ascii="仿宋_GB2312" w:hAnsi="黑体" w:eastAsia="仿宋_GB2312" w:cs="宋体"/>
          <w:bCs/>
          <w:color w:val="000000"/>
          <w:sz w:val="32"/>
          <w:szCs w:val="32"/>
        </w:rPr>
      </w:pPr>
      <w:r>
        <w:rPr>
          <w:rFonts w:hint="eastAsia" w:ascii="仿宋_GB2312" w:hAnsi="黑体" w:eastAsia="仿宋_GB2312" w:cs="宋体"/>
          <w:bCs/>
          <w:color w:val="000000"/>
          <w:sz w:val="32"/>
          <w:szCs w:val="32"/>
        </w:rPr>
        <w:t>自2016年6月1日开始实施公廉并轨后，我县建成的3671套公租房，已分配入住3025套，目前符合发放公租房租赁补贴980户，根据</w:t>
      </w:r>
      <w:r>
        <w:rPr>
          <w:rFonts w:hint="eastAsia" w:ascii="仿宋_GB2312" w:hAnsi="仿宋" w:eastAsia="仿宋_GB2312"/>
          <w:color w:val="000000"/>
          <w:kern w:val="0"/>
          <w:sz w:val="32"/>
          <w:szCs w:val="32"/>
        </w:rPr>
        <w:t>《富民县廉租房公共租赁住房并轨分配及营运管理工作方案（试行）的通知》（富政办通</w:t>
      </w:r>
      <w:r>
        <w:rPr>
          <w:rFonts w:hint="eastAsia" w:ascii="仿宋_GB2312" w:hAnsi="仿宋_GB2312" w:eastAsia="仿宋_GB2312" w:cs="仿宋_GB2312"/>
          <w:color w:val="000000"/>
          <w:kern w:val="0"/>
          <w:sz w:val="32"/>
          <w:szCs w:val="32"/>
        </w:rPr>
        <w:t>[2016]58号</w:t>
      </w:r>
      <w:r>
        <w:rPr>
          <w:rFonts w:hint="eastAsia" w:ascii="仿宋_GB2312" w:hAnsi="仿宋" w:eastAsia="仿宋_GB2312"/>
          <w:color w:val="000000"/>
          <w:kern w:val="0"/>
          <w:sz w:val="32"/>
          <w:szCs w:val="32"/>
        </w:rPr>
        <w:t>）相关规定，符合</w:t>
      </w:r>
      <w:r>
        <w:rPr>
          <w:rFonts w:hint="eastAsia" w:ascii="仿宋_GB2312" w:hAnsi="黑体" w:eastAsia="仿宋_GB2312" w:cs="宋体"/>
          <w:bCs/>
          <w:color w:val="000000"/>
          <w:sz w:val="32"/>
          <w:szCs w:val="32"/>
        </w:rPr>
        <w:t>领取公租房租赁补贴人群仅限于本地城镇户籍入住家庭，外来务工及大专院校毕业生均不在发放范围内，造成多数入住家庭不能申请公租房租赁补贴。</w:t>
      </w:r>
    </w:p>
    <w:p>
      <w:pPr>
        <w:spacing w:line="560" w:lineRule="exact"/>
        <w:ind w:firstLine="480" w:firstLineChars="150"/>
        <w:rPr>
          <w:rFonts w:ascii="仿宋_GB2312" w:hAnsi="黑体" w:eastAsia="仿宋_GB2312" w:cs="宋体"/>
          <w:bCs/>
          <w:sz w:val="32"/>
          <w:szCs w:val="32"/>
        </w:rPr>
      </w:pPr>
    </w:p>
    <w:p>
      <w:pPr>
        <w:ind w:firstLine="643" w:firstLineChars="200"/>
        <w:jc w:val="left"/>
        <w:rPr>
          <w:rFonts w:ascii="仿宋_GB2312" w:hAnsi="黑体" w:eastAsia="仿宋_GB2312"/>
          <w:b/>
          <w:sz w:val="32"/>
          <w:szCs w:val="32"/>
        </w:rPr>
      </w:pPr>
      <w:r>
        <w:rPr>
          <w:rFonts w:hint="eastAsia" w:ascii="仿宋_GB2312" w:hAnsi="黑体" w:eastAsia="仿宋_GB2312"/>
          <w:b/>
          <w:sz w:val="32"/>
          <w:szCs w:val="32"/>
        </w:rPr>
        <w:t>（二）建设及意见</w:t>
      </w:r>
    </w:p>
    <w:p>
      <w:pPr>
        <w:autoSpaceDE w:val="0"/>
        <w:autoSpaceDN w:val="0"/>
        <w:adjustRightInd w:val="0"/>
        <w:spacing w:line="560" w:lineRule="exact"/>
        <w:ind w:firstLine="640" w:firstLineChars="200"/>
        <w:jc w:val="left"/>
        <w:rPr>
          <w:rFonts w:ascii="仿宋_GB2312" w:hAnsi="黑体" w:eastAsia="仿宋_GB2312" w:cs="FZXiaoBiaoSong-B05"/>
          <w:color w:val="000000"/>
          <w:kern w:val="0"/>
          <w:sz w:val="32"/>
          <w:szCs w:val="32"/>
        </w:rPr>
      </w:pPr>
      <w:r>
        <w:rPr>
          <w:rFonts w:hint="eastAsia" w:ascii="仿宋_GB2312" w:hAnsi="黑体" w:eastAsia="仿宋_GB2312" w:cs="FZXiaoBiaoSong-B05"/>
          <w:color w:val="000000"/>
          <w:kern w:val="0"/>
          <w:sz w:val="32"/>
          <w:szCs w:val="32"/>
        </w:rPr>
        <w:t>1.建议民政、残联对低保证及残疾证的年度审核给予大力支持。</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2.进一步规范补贴发放工作，严格按季度及时发放到户；</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3.进一步强化保障性安居工程信息公开工作，确保在保家庭信息的准确、真实、完整。</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4.建</w:t>
      </w:r>
      <w:r>
        <w:rPr>
          <w:rFonts w:hint="eastAsia" w:ascii="仿宋_GB2312" w:hAnsi="仿宋_GB2312" w:eastAsia="仿宋_GB2312" w:cs="仿宋_GB2312"/>
          <w:b/>
          <w:bCs/>
          <w:sz w:val="32"/>
          <w:szCs w:val="32"/>
          <w:lang w:eastAsia="zh-CN"/>
        </w:rPr>
        <w:t>议</w:t>
      </w:r>
      <w:r>
        <w:rPr>
          <w:rFonts w:hint="eastAsia" w:ascii="仿宋_GB2312" w:hAnsi="仿宋_GB2312" w:eastAsia="仿宋_GB2312" w:cs="仿宋_GB2312"/>
          <w:b/>
          <w:bCs/>
          <w:sz w:val="32"/>
          <w:szCs w:val="32"/>
        </w:rPr>
        <w:t>市级尽快出台扩大补贴领取人群范围，让更多住房困难家庭从中受惠。</w:t>
      </w:r>
    </w:p>
    <w:p/>
    <w:p/>
    <w:p/>
    <w:p/>
    <w:p/>
    <w:p/>
    <w:p/>
    <w:p/>
    <w:p/>
    <w:p/>
    <w:p/>
    <w:p>
      <w:bookmarkStart w:id="0" w:name="_GoBack"/>
      <w:bookmarkEnd w:id="0"/>
    </w:p>
    <w:p/>
    <w:p/>
    <w:p/>
    <w:p/>
    <w:p/>
    <w:p/>
    <w:tbl>
      <w:tblPr>
        <w:tblStyle w:val="6"/>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ind w:firstLine="1080" w:firstLineChars="300"/>
              <w:rPr>
                <w:rFonts w:ascii="黑体" w:eastAsia="黑体"/>
                <w:bCs/>
                <w:sz w:val="36"/>
                <w:szCs w:val="36"/>
              </w:rPr>
            </w:pPr>
          </w:p>
          <w:p>
            <w:pPr>
              <w:spacing w:afterLines="50"/>
              <w:ind w:firstLine="1080" w:firstLineChars="300"/>
              <w:rPr>
                <w:rFonts w:ascii="黑体" w:eastAsia="黑体"/>
                <w:bCs/>
                <w:sz w:val="36"/>
                <w:szCs w:val="36"/>
              </w:rPr>
            </w:pPr>
          </w:p>
          <w:p>
            <w:pPr>
              <w:spacing w:afterLines="50"/>
              <w:rPr>
                <w:rFonts w:ascii="黑体" w:eastAsia="黑体"/>
                <w:bCs/>
                <w:sz w:val="36"/>
                <w:szCs w:val="36"/>
              </w:rPr>
            </w:pPr>
          </w:p>
          <w:p>
            <w:pPr>
              <w:spacing w:afterLines="50"/>
              <w:ind w:firstLine="1440" w:firstLineChars="400"/>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Cs w:val="21"/>
              </w:rPr>
            </w:pPr>
            <w:r>
              <w:rPr>
                <w:rFonts w:hint="eastAsia"/>
                <w:bCs/>
                <w:szCs w:val="21"/>
              </w:rPr>
              <w:t>一级</w:t>
            </w:r>
            <w:r>
              <w:rPr>
                <w:bCs/>
                <w:szCs w:val="21"/>
              </w:rPr>
              <w:br w:type="textWrapping"/>
            </w:r>
            <w:r>
              <w:rPr>
                <w:rFonts w:hint="eastAsia"/>
                <w:bCs/>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Cs w:val="21"/>
              </w:rPr>
            </w:pPr>
            <w:r>
              <w:rPr>
                <w:rFonts w:hint="eastAsia"/>
                <w:bCs/>
                <w:szCs w:val="21"/>
              </w:rPr>
              <w:t>二级</w:t>
            </w:r>
          </w:p>
          <w:p>
            <w:pPr>
              <w:jc w:val="center"/>
              <w:rPr>
                <w:bCs/>
                <w:szCs w:val="21"/>
              </w:rPr>
            </w:pPr>
            <w:r>
              <w:rPr>
                <w:rFonts w:hint="eastAsia"/>
                <w:bCs/>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Cs w:val="21"/>
              </w:rPr>
            </w:pPr>
            <w:r>
              <w:rPr>
                <w:rFonts w:hint="eastAsia"/>
                <w:bCs/>
                <w:szCs w:val="21"/>
              </w:rPr>
              <w:t>三级</w:t>
            </w:r>
          </w:p>
          <w:p>
            <w:pPr>
              <w:jc w:val="center"/>
              <w:rPr>
                <w:bCs/>
                <w:szCs w:val="21"/>
              </w:rPr>
            </w:pPr>
            <w:r>
              <w:rPr>
                <w:rFonts w:hint="eastAsia"/>
                <w:bCs/>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Cs w:val="21"/>
              </w:rPr>
            </w:pPr>
            <w:r>
              <w:rPr>
                <w:rFonts w:hint="eastAsia"/>
                <w:bCs/>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Cs w:val="21"/>
              </w:rPr>
            </w:pPr>
            <w:r>
              <w:rPr>
                <w:rFonts w:hint="eastAsia"/>
                <w:bCs/>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Cs w:val="21"/>
              </w:rPr>
            </w:pPr>
            <w:r>
              <w:rPr>
                <w:rFonts w:hint="eastAsia"/>
                <w:bCs/>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Cs w:val="21"/>
              </w:rPr>
            </w:pPr>
            <w:r>
              <w:rPr>
                <w:rFonts w:hint="eastAsia"/>
                <w:bCs/>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ascii="仿宋_GB2312"/>
                <w:sz w:val="18"/>
                <w:szCs w:val="18"/>
              </w:rPr>
            </w:pPr>
            <w:r>
              <w:rPr>
                <w:rFonts w:hint="eastAsia" w:ascii="仿宋_GB2312"/>
                <w:sz w:val="18"/>
                <w:szCs w:val="18"/>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ascii="仿宋_GB2312"/>
                <w:sz w:val="18"/>
                <w:szCs w:val="18"/>
              </w:rPr>
            </w:pPr>
            <w:r>
              <w:rPr>
                <w:rFonts w:hint="eastAsia" w:ascii="仿宋_GB2312"/>
                <w:sz w:val="18"/>
                <w:szCs w:val="18"/>
              </w:rPr>
              <w:t>1</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ascii="仿宋_GB2312"/>
                <w:sz w:val="18"/>
                <w:szCs w:val="18"/>
              </w:rPr>
            </w:pPr>
            <w:r>
              <w:rPr>
                <w:rFonts w:hint="eastAsia" w:ascii="仿宋_GB2312"/>
                <w:sz w:val="18"/>
                <w:szCs w:val="18"/>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ascii="仿宋_GB2312"/>
                <w:sz w:val="18"/>
                <w:szCs w:val="18"/>
              </w:rPr>
            </w:pPr>
            <w:r>
              <w:rPr>
                <w:rFonts w:hint="eastAsia" w:ascii="仿宋_GB2312"/>
                <w:sz w:val="18"/>
                <w:szCs w:val="18"/>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ascii="仿宋_GB2312"/>
                <w:sz w:val="18"/>
                <w:szCs w:val="18"/>
              </w:rPr>
            </w:pPr>
            <w:r>
              <w:rPr>
                <w:rFonts w:hint="eastAsia" w:ascii="仿宋_GB2312"/>
                <w:sz w:val="18"/>
                <w:szCs w:val="18"/>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ascii="仿宋_GB2312"/>
                <w:sz w:val="18"/>
                <w:szCs w:val="18"/>
              </w:rPr>
            </w:pPr>
            <w:r>
              <w:rPr>
                <w:rFonts w:hint="eastAsia" w:ascii="仿宋_GB2312"/>
                <w:sz w:val="18"/>
                <w:szCs w:val="18"/>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ascii="仿宋_GB2312"/>
                <w:sz w:val="18"/>
                <w:szCs w:val="18"/>
              </w:rPr>
            </w:pPr>
            <w:r>
              <w:rPr>
                <w:rFonts w:hint="eastAsia" w:ascii="仿宋_GB2312"/>
                <w:sz w:val="18"/>
                <w:szCs w:val="18"/>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ascii="仿宋_GB2312"/>
                <w:sz w:val="18"/>
                <w:szCs w:val="18"/>
              </w:rPr>
            </w:pPr>
            <w:r>
              <w:rPr>
                <w:rFonts w:hint="eastAsia" w:ascii="仿宋_GB2312"/>
                <w:sz w:val="18"/>
                <w:szCs w:val="18"/>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ascii="仿宋_GB2312"/>
                <w:sz w:val="18"/>
                <w:szCs w:val="18"/>
              </w:rPr>
            </w:pPr>
            <w:r>
              <w:rPr>
                <w:rFonts w:hint="eastAsia" w:ascii="仿宋_GB2312"/>
                <w:sz w:val="18"/>
                <w:szCs w:val="18"/>
              </w:rPr>
              <w:t>98</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
    <w:sectPr>
      <w:footerReference r:id="rId3" w:type="default"/>
      <w:pgSz w:w="11906" w:h="16838"/>
      <w:pgMar w:top="1043" w:right="1066" w:bottom="1043" w:left="106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XiaoBiaoSong-B05">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4733"/>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2A3472"/>
    <w:rsid w:val="00015339"/>
    <w:rsid w:val="00142164"/>
    <w:rsid w:val="002A3472"/>
    <w:rsid w:val="00323B43"/>
    <w:rsid w:val="003D37D8"/>
    <w:rsid w:val="0040342F"/>
    <w:rsid w:val="004358AB"/>
    <w:rsid w:val="004A3691"/>
    <w:rsid w:val="004B0487"/>
    <w:rsid w:val="005A5A20"/>
    <w:rsid w:val="007F5C33"/>
    <w:rsid w:val="0081741E"/>
    <w:rsid w:val="008B7726"/>
    <w:rsid w:val="00980E0A"/>
    <w:rsid w:val="00A61F27"/>
    <w:rsid w:val="00AF2626"/>
    <w:rsid w:val="00B23E37"/>
    <w:rsid w:val="00C14055"/>
    <w:rsid w:val="00C3359C"/>
    <w:rsid w:val="00DD4EEA"/>
    <w:rsid w:val="00DD7F00"/>
    <w:rsid w:val="0A591209"/>
    <w:rsid w:val="1AA21074"/>
    <w:rsid w:val="45614D88"/>
    <w:rsid w:val="563E0988"/>
    <w:rsid w:val="76CF052C"/>
    <w:rsid w:val="7C20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rFonts w:ascii="Calibri" w:hAnsi="Calibri" w:eastAsia="宋体" w:cs="Times New Roman"/>
      <w:kern w:val="2"/>
      <w:sz w:val="18"/>
      <w:szCs w:val="18"/>
    </w:rPr>
  </w:style>
  <w:style w:type="character" w:customStyle="1" w:styleId="8">
    <w:name w:val="批注框文本 Char"/>
    <w:basedOn w:val="5"/>
    <w:link w:val="2"/>
    <w:semiHidden/>
    <w:uiPriority w:val="99"/>
    <w:rPr>
      <w:rFonts w:ascii="Calibri" w:hAnsi="Calibri" w:eastAsia="宋体" w:cs="Times New Roman"/>
      <w:kern w:val="2"/>
      <w:sz w:val="18"/>
      <w:szCs w:val="18"/>
    </w:rPr>
  </w:style>
  <w:style w:type="character" w:customStyle="1" w:styleId="9">
    <w:name w:val="页眉 Char"/>
    <w:basedOn w:val="5"/>
    <w:link w:val="4"/>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686</Words>
  <Characters>3913</Characters>
  <Lines>32</Lines>
  <Paragraphs>9</Paragraphs>
  <TotalTime>338</TotalTime>
  <ScaleCrop>false</ScaleCrop>
  <LinksUpToDate>false</LinksUpToDate>
  <CharactersWithSpaces>4590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2019-05-27T03:41:00Z</dcterms:created>
  <dc:creator>daofz</dc:creator>
  <cp:lastModifiedBy>Administrator</cp:lastModifiedBy>
  <dcterms:modified xsi:type="dcterms:W3CDTF">2020-04-29T09:19:41Z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