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富民县2019年省级土地、矿产卫片执法</w:t>
      </w:r>
    </w:p>
    <w:p>
      <w:pPr>
        <w:jc w:val="center"/>
        <w:rPr>
          <w:rFonts w:hint="eastAsia" w:ascii="黑体" w:hAnsi="黑体" w:eastAsia="黑体" w:cs="黑体"/>
          <w:b w:val="0"/>
          <w:bCs/>
          <w:sz w:val="44"/>
          <w:szCs w:val="44"/>
        </w:rPr>
      </w:pPr>
      <w:r>
        <w:rPr>
          <w:rFonts w:hint="eastAsia" w:ascii="黑体" w:hAnsi="黑体" w:eastAsia="黑体" w:cs="黑体"/>
          <w:b w:val="0"/>
          <w:bCs/>
          <w:sz w:val="44"/>
          <w:szCs w:val="44"/>
          <w:lang w:val="en-US" w:eastAsia="zh-CN"/>
        </w:rPr>
        <w:t>检查</w:t>
      </w:r>
      <w:r>
        <w:rPr>
          <w:rFonts w:hint="eastAsia" w:ascii="黑体" w:hAnsi="黑体" w:eastAsia="黑体" w:cs="黑体"/>
          <w:b w:val="0"/>
          <w:bCs/>
          <w:sz w:val="44"/>
          <w:szCs w:val="44"/>
          <w:lang w:eastAsia="zh-CN"/>
        </w:rPr>
        <w:t>资金</w:t>
      </w:r>
      <w:r>
        <w:rPr>
          <w:rFonts w:hint="eastAsia" w:ascii="黑体" w:hAnsi="黑体" w:eastAsia="黑体" w:cs="黑体"/>
          <w:b w:val="0"/>
          <w:bCs/>
          <w:sz w:val="44"/>
          <w:szCs w:val="44"/>
        </w:rPr>
        <w:t>绩效自评报告</w:t>
      </w:r>
    </w:p>
    <w:p>
      <w:pPr>
        <w:jc w:val="both"/>
        <w:rPr>
          <w:rFonts w:hint="eastAsia" w:ascii="黑体" w:hAnsi="黑体" w:eastAsia="黑体" w:cs="黑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（一）省级分解下达预算和绩效目标情况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富民县</w:t>
      </w:r>
      <w:r>
        <w:rPr>
          <w:rFonts w:hint="eastAsia" w:ascii="仿宋" w:hAnsi="仿宋" w:eastAsia="仿宋" w:cs="仿宋"/>
          <w:b w:val="0"/>
          <w:bCs/>
          <w:sz w:val="32"/>
          <w:szCs w:val="32"/>
          <w:lang w:val="en-US" w:eastAsia="zh-CN"/>
        </w:rPr>
        <w:t>2019年土地、矿产卫片执法检查</w:t>
      </w:r>
      <w:r>
        <w:rPr>
          <w:rFonts w:hint="eastAsia" w:ascii="仿宋" w:hAnsi="仿宋" w:eastAsia="仿宋" w:cs="仿宋"/>
          <w:b w:val="0"/>
          <w:bCs/>
          <w:sz w:val="32"/>
          <w:szCs w:val="32"/>
          <w:lang w:eastAsia="zh-CN"/>
        </w:rPr>
        <w:t>资金</w:t>
      </w:r>
      <w:r>
        <w:rPr>
          <w:rFonts w:hint="eastAsia" w:ascii="仿宋" w:hAnsi="仿宋" w:eastAsia="仿宋" w:cs="仿宋"/>
          <w:b w:val="0"/>
          <w:bCs/>
          <w:sz w:val="32"/>
          <w:szCs w:val="32"/>
          <w:lang w:val="en-US" w:eastAsia="zh-CN"/>
        </w:rPr>
        <w:t>省级下拨资金6.9万元；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2.用于全县土地、矿产卫片执法检查及土地、矿产卫片检查设备的购置。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3.资金来源为省级补助资金。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1.总目标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完成2019年度土地、矿产卫片执法检查工作，有效推进国土资源管理工作。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2.年度目标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做好富民县2019年土地、矿产卫片执法检查工作，完成</w:t>
      </w:r>
      <w:r>
        <w:rPr>
          <w:rFonts w:hint="eastAsia" w:ascii="仿宋" w:hAnsi="仿宋" w:eastAsia="仿宋" w:cs="仿宋"/>
          <w:b w:val="0"/>
          <w:bCs/>
          <w:spacing w:val="20"/>
          <w:sz w:val="32"/>
          <w:szCs w:val="32"/>
        </w:rPr>
        <w:t>卫片图斑核查</w:t>
      </w:r>
      <w:r>
        <w:rPr>
          <w:rFonts w:hint="eastAsia" w:ascii="仿宋" w:hAnsi="仿宋" w:eastAsia="仿宋" w:cs="仿宋"/>
          <w:b w:val="0"/>
          <w:bCs/>
          <w:spacing w:val="20"/>
          <w:sz w:val="32"/>
          <w:szCs w:val="32"/>
          <w:lang w:eastAsia="zh-CN"/>
        </w:rPr>
        <w:t>，对</w:t>
      </w:r>
      <w:r>
        <w:rPr>
          <w:rFonts w:hint="eastAsia" w:ascii="仿宋" w:hAnsi="仿宋" w:eastAsia="仿宋" w:cs="仿宋"/>
          <w:b w:val="0"/>
          <w:bCs/>
          <w:spacing w:val="20"/>
          <w:sz w:val="32"/>
          <w:szCs w:val="32"/>
        </w:rPr>
        <w:t>卫片执法监督检查发现违法</w:t>
      </w:r>
      <w:r>
        <w:rPr>
          <w:rFonts w:hint="eastAsia" w:ascii="仿宋" w:hAnsi="仿宋" w:eastAsia="仿宋" w:cs="仿宋"/>
          <w:b w:val="0"/>
          <w:bCs/>
          <w:spacing w:val="20"/>
          <w:sz w:val="32"/>
          <w:szCs w:val="32"/>
          <w:lang w:eastAsia="zh-CN"/>
        </w:rPr>
        <w:t>案件立</w:t>
      </w:r>
      <w:r>
        <w:rPr>
          <w:rFonts w:hint="eastAsia" w:ascii="仿宋" w:hAnsi="仿宋" w:eastAsia="仿宋" w:cs="仿宋"/>
          <w:b w:val="0"/>
          <w:bCs/>
          <w:spacing w:val="20"/>
          <w:sz w:val="32"/>
          <w:szCs w:val="32"/>
        </w:rPr>
        <w:t>案查处，案件</w:t>
      </w:r>
      <w:r>
        <w:rPr>
          <w:rFonts w:hint="eastAsia" w:ascii="仿宋" w:hAnsi="仿宋" w:eastAsia="仿宋" w:cs="仿宋"/>
          <w:b w:val="0"/>
          <w:bCs/>
          <w:spacing w:val="20"/>
          <w:sz w:val="32"/>
          <w:szCs w:val="32"/>
          <w:lang w:eastAsia="zh-CN"/>
        </w:rPr>
        <w:t>到位，</w:t>
      </w:r>
      <w:r>
        <w:rPr>
          <w:rFonts w:hint="eastAsia" w:ascii="仿宋" w:hAnsi="仿宋" w:eastAsia="仿宋" w:cs="仿宋"/>
          <w:b w:val="0"/>
          <w:bCs/>
          <w:spacing w:val="20"/>
          <w:sz w:val="32"/>
          <w:szCs w:val="32"/>
        </w:rPr>
        <w:t>履职到位。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绩效自评工作开展情况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（一）前期准备</w:t>
      </w:r>
    </w:p>
    <w:p>
      <w:pPr>
        <w:adjustRightInd w:val="0"/>
        <w:snapToGrid w:val="0"/>
        <w:spacing w:line="64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切实加强组织领导。成立了由分管副县长任组长，县检察院、法院、公安、纪委监察及县属有关部门主要负责人为成员的土地矿产卫片执法工作领导小组及办公室，负责组织实施全县土地矿产卫片执法检查和督促整改工作。年初在与各镇（街道）签订的目标责任书中严格落实党政一把手负责制，对辖区内违法违规用地行为负总责，努力做到及时发现、及时制止、及时报告、及时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w:t>
      </w:r>
      <w:r>
        <w:rPr>
          <w:rFonts w:hint="eastAsia" w:ascii="仿宋" w:hAnsi="仿宋" w:eastAsia="仿宋" w:cs="仿宋"/>
          <w:b w:val="0"/>
          <w:bCs/>
          <w:sz w:val="32"/>
          <w:szCs w:val="32"/>
          <w:lang w:eastAsia="zh-CN"/>
        </w:rPr>
        <w:t>组织过程</w:t>
      </w:r>
    </w:p>
    <w:p>
      <w:pPr>
        <w:adjustRightInd w:val="0"/>
        <w:snapToGrid w:val="0"/>
        <w:spacing w:line="64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严格</w:t>
      </w:r>
      <w:r>
        <w:rPr>
          <w:rFonts w:hint="eastAsia" w:ascii="仿宋" w:hAnsi="仿宋" w:eastAsia="仿宋" w:cs="仿宋"/>
          <w:b w:val="0"/>
          <w:bCs/>
          <w:sz w:val="32"/>
          <w:szCs w:val="32"/>
          <w:lang w:eastAsia="zh-CN"/>
        </w:rPr>
        <w:t>落实</w:t>
      </w:r>
      <w:r>
        <w:rPr>
          <w:rFonts w:hint="eastAsia" w:ascii="仿宋" w:hAnsi="仿宋" w:eastAsia="仿宋" w:cs="仿宋"/>
          <w:b w:val="0"/>
          <w:bCs/>
          <w:sz w:val="32"/>
          <w:szCs w:val="32"/>
        </w:rPr>
        <w:t>《富民县人民政府办公室关于印发201</w:t>
      </w:r>
      <w:r>
        <w:rPr>
          <w:rFonts w:hint="eastAsia" w:ascii="仿宋" w:hAnsi="仿宋" w:eastAsia="仿宋" w:cs="仿宋"/>
          <w:b w:val="0"/>
          <w:bCs/>
          <w:sz w:val="32"/>
          <w:szCs w:val="32"/>
          <w:lang w:val="en-US" w:eastAsia="zh-CN"/>
        </w:rPr>
        <w:t>9</w:t>
      </w:r>
      <w:r>
        <w:rPr>
          <w:rFonts w:hint="eastAsia" w:ascii="仿宋" w:hAnsi="仿宋" w:eastAsia="仿宋" w:cs="仿宋"/>
          <w:b w:val="0"/>
          <w:bCs/>
          <w:sz w:val="32"/>
          <w:szCs w:val="32"/>
        </w:rPr>
        <w:t>年度土地矿产卫片执法监督检查工作方案的通知》文件</w:t>
      </w:r>
      <w:r>
        <w:rPr>
          <w:rFonts w:hint="eastAsia" w:ascii="仿宋" w:hAnsi="仿宋" w:eastAsia="仿宋" w:cs="仿宋"/>
          <w:b w:val="0"/>
          <w:bCs/>
          <w:sz w:val="32"/>
          <w:szCs w:val="32"/>
          <w:lang w:eastAsia="zh-CN"/>
        </w:rPr>
        <w:t>要求</w:t>
      </w:r>
      <w:r>
        <w:rPr>
          <w:rFonts w:hint="eastAsia" w:ascii="仿宋" w:hAnsi="仿宋" w:eastAsia="仿宋" w:cs="仿宋"/>
          <w:b w:val="0"/>
          <w:bCs/>
          <w:sz w:val="32"/>
          <w:szCs w:val="32"/>
        </w:rPr>
        <w:t>，明确了卫片执法检查工作目标任务，形成政府主导、部门参与、协调联动的土地矿产卫片执法检查工作格局，严厉打击和遏制国土资源违法行为，大力营造依法用地用矿的社会氛围。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rPr>
        <w:t>（三）</w:t>
      </w:r>
      <w:r>
        <w:rPr>
          <w:rFonts w:hint="eastAsia" w:ascii="仿宋" w:hAnsi="仿宋" w:eastAsia="仿宋" w:cs="仿宋"/>
          <w:b w:val="0"/>
          <w:bCs/>
          <w:sz w:val="32"/>
          <w:szCs w:val="32"/>
          <w:lang w:eastAsia="zh-CN"/>
        </w:rPr>
        <w:t>分析评价</w:t>
      </w:r>
    </w:p>
    <w:p>
      <w:pPr>
        <w:spacing w:line="600" w:lineRule="exact"/>
        <w:ind w:firstLine="636"/>
        <w:rPr>
          <w:rFonts w:hint="eastAsia" w:ascii="仿宋" w:hAnsi="仿宋" w:eastAsia="仿宋" w:cs="仿宋"/>
          <w:b w:val="0"/>
          <w:bCs/>
          <w:sz w:val="32"/>
          <w:szCs w:val="32"/>
        </w:rPr>
      </w:pPr>
      <w:r>
        <w:rPr>
          <w:rFonts w:hint="eastAsia" w:ascii="仿宋" w:hAnsi="仿宋" w:eastAsia="仿宋" w:cs="仿宋"/>
          <w:b w:val="0"/>
          <w:bCs/>
          <w:sz w:val="32"/>
          <w:szCs w:val="32"/>
        </w:rPr>
        <w:t>我县把土地矿产卫片执法工作作为国土资源管理的重要工作来抓，做到早安排、早部署，提前介入，与土地变更调查工作同部署、同开展、同判定、同审查、同把关。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三、综合评价结论</w:t>
      </w:r>
    </w:p>
    <w:p>
      <w:pPr>
        <w:adjustRightInd w:val="0"/>
        <w:snapToGrid w:val="0"/>
        <w:spacing w:line="640" w:lineRule="exact"/>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通过</w:t>
      </w:r>
      <w:r>
        <w:rPr>
          <w:rFonts w:hint="eastAsia" w:ascii="仿宋" w:hAnsi="仿宋" w:eastAsia="仿宋" w:cs="仿宋"/>
          <w:b w:val="0"/>
          <w:bCs/>
          <w:sz w:val="32"/>
          <w:szCs w:val="32"/>
        </w:rPr>
        <w:t>土地矿产卫片执法工作</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形成政府主导、部门参与、协调联动</w:t>
      </w:r>
      <w:r>
        <w:rPr>
          <w:rFonts w:hint="eastAsia" w:ascii="仿宋" w:hAnsi="仿宋" w:eastAsia="仿宋" w:cs="仿宋"/>
          <w:b w:val="0"/>
          <w:bCs/>
          <w:sz w:val="32"/>
          <w:szCs w:val="32"/>
          <w:lang w:eastAsia="zh-CN"/>
        </w:rPr>
        <w:t>的国土资源管理</w:t>
      </w:r>
      <w:r>
        <w:rPr>
          <w:rFonts w:hint="eastAsia" w:ascii="仿宋" w:hAnsi="仿宋" w:eastAsia="仿宋" w:cs="仿宋"/>
          <w:b w:val="0"/>
          <w:bCs/>
          <w:sz w:val="32"/>
          <w:szCs w:val="32"/>
        </w:rPr>
        <w:t>工作格局，严厉打击和遏制国土资源违法行为，大力营造依法用地用矿的社会氛围。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四、绩效目标实现情况分析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（一）项目资金情况分析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富民县涉及1个省级财政补助项目，6.9万元资金已到位，将严格按照相关规定专款专用。资金支付测绘院服务费4.1万元，结余2.8万元用于后期核查整改工作。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（二）项目绩效指标完成情况分析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（1）富民县一个省级土地矿产卫片执法检查</w:t>
      </w:r>
      <w:r>
        <w:rPr>
          <w:rFonts w:hint="eastAsia" w:ascii="仿宋" w:hAnsi="仿宋" w:eastAsia="仿宋" w:cs="仿宋"/>
          <w:b w:val="0"/>
          <w:bCs/>
          <w:sz w:val="32"/>
          <w:szCs w:val="32"/>
          <w:lang w:eastAsia="zh-CN"/>
        </w:rPr>
        <w:t>资金</w:t>
      </w:r>
      <w:r>
        <w:rPr>
          <w:rFonts w:hint="eastAsia" w:ascii="仿宋" w:hAnsi="仿宋" w:eastAsia="仿宋" w:cs="仿宋"/>
          <w:b w:val="0"/>
          <w:bCs/>
          <w:sz w:val="32"/>
          <w:szCs w:val="32"/>
          <w:lang w:val="en-US" w:eastAsia="zh-CN"/>
        </w:rPr>
        <w:t>项目。资金用于完成年度土地矿产卫片执法检查工作；用于年度防案的编制；人员内业、外业核查的工作经费；购置无证矿山警示牌照等方面。完成了2019年度土地矿产卫片执法检查各项工作。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2.效益指标完成情况分析。</w:t>
      </w:r>
    </w:p>
    <w:p>
      <w:pPr>
        <w:keepNext w:val="0"/>
        <w:keepLines w:val="0"/>
        <w:pageBreakBefore w:val="0"/>
        <w:widowControl w:val="0"/>
        <w:tabs>
          <w:tab w:val="left" w:pos="660"/>
        </w:tabs>
        <w:kinsoku/>
        <w:wordWrap/>
        <w:overflowPunct/>
        <w:topLinePunct w:val="0"/>
        <w:autoSpaceDE/>
        <w:autoSpaceDN/>
        <w:bidi w:val="0"/>
        <w:adjustRightInd/>
        <w:snapToGrid/>
        <w:spacing w:line="560" w:lineRule="exact"/>
        <w:ind w:left="0" w:leftChars="0" w:right="0" w:rightChars="0" w:firstLine="560" w:firstLineChars="200"/>
        <w:textAlignment w:val="auto"/>
        <w:outlineLvl w:val="0"/>
        <w:rPr>
          <w:rFonts w:hint="eastAsia" w:ascii="仿宋" w:hAnsi="仿宋" w:eastAsia="仿宋" w:cs="仿宋"/>
          <w:b w:val="0"/>
          <w:bCs/>
          <w:spacing w:val="-20"/>
          <w:sz w:val="32"/>
          <w:szCs w:val="32"/>
        </w:rPr>
      </w:pPr>
      <w:bookmarkStart w:id="0" w:name="_Toc454268726"/>
      <w:r>
        <w:rPr>
          <w:rFonts w:hint="eastAsia" w:ascii="仿宋" w:hAnsi="仿宋" w:eastAsia="仿宋" w:cs="仿宋"/>
          <w:b w:val="0"/>
          <w:bCs/>
          <w:spacing w:val="-20"/>
          <w:sz w:val="32"/>
          <w:szCs w:val="32"/>
        </w:rPr>
        <w:t>（</w:t>
      </w:r>
      <w:r>
        <w:rPr>
          <w:rFonts w:hint="eastAsia" w:ascii="仿宋" w:hAnsi="仿宋" w:eastAsia="仿宋" w:cs="仿宋"/>
          <w:b w:val="0"/>
          <w:bCs/>
          <w:spacing w:val="-20"/>
          <w:sz w:val="32"/>
          <w:szCs w:val="32"/>
          <w:lang w:val="en-US" w:eastAsia="zh-CN"/>
        </w:rPr>
        <w:t>1</w:t>
      </w:r>
      <w:r>
        <w:rPr>
          <w:rFonts w:hint="eastAsia" w:ascii="仿宋" w:hAnsi="仿宋" w:eastAsia="仿宋" w:cs="仿宋"/>
          <w:b w:val="0"/>
          <w:bCs/>
          <w:spacing w:val="-20"/>
          <w:sz w:val="32"/>
          <w:szCs w:val="32"/>
        </w:rPr>
        <w:t>）社会效益</w:t>
      </w:r>
      <w:bookmarkEnd w:id="0"/>
      <w:r>
        <w:rPr>
          <w:rFonts w:hint="eastAsia" w:ascii="仿宋" w:hAnsi="仿宋" w:eastAsia="仿宋" w:cs="仿宋"/>
          <w:b w:val="0"/>
          <w:bCs/>
          <w:spacing w:val="-20"/>
          <w:sz w:val="32"/>
          <w:szCs w:val="32"/>
          <w:lang w:eastAsia="zh-CN"/>
        </w:rPr>
        <w:t>分析</w:t>
      </w:r>
    </w:p>
    <w:p>
      <w:pPr>
        <w:pStyle w:val="4"/>
        <w:keepNext w:val="0"/>
        <w:keepLines w:val="0"/>
        <w:widowControl/>
        <w:suppressLineNumbers w:val="0"/>
        <w:shd w:val="clear" w:fill="FFFFFF"/>
        <w:spacing w:before="0" w:beforeAutospacing="0" w:after="0" w:afterAutospacing="0" w:line="26" w:lineRule="atLeast"/>
        <w:ind w:left="0" w:right="0" w:firstLine="768" w:firstLineChars="240"/>
        <w:rPr>
          <w:rFonts w:hint="eastAsia" w:ascii="仿宋" w:hAnsi="仿宋" w:eastAsia="仿宋" w:cs="仿宋"/>
          <w:b w:val="0"/>
          <w:bCs/>
          <w:i w:val="0"/>
          <w:caps w:val="0"/>
          <w:color w:val="333333"/>
          <w:spacing w:val="0"/>
          <w:sz w:val="32"/>
          <w:szCs w:val="32"/>
        </w:rPr>
      </w:pPr>
      <w:bookmarkStart w:id="1" w:name="_Toc454268727"/>
      <w:r>
        <w:rPr>
          <w:rFonts w:hint="eastAsia" w:ascii="仿宋" w:hAnsi="仿宋" w:eastAsia="仿宋" w:cs="仿宋"/>
          <w:b w:val="0"/>
          <w:bCs/>
          <w:i w:val="0"/>
          <w:caps w:val="0"/>
          <w:color w:val="333333"/>
          <w:spacing w:val="0"/>
          <w:sz w:val="32"/>
          <w:szCs w:val="32"/>
          <w:shd w:val="clear" w:fill="FFFFFF"/>
        </w:rPr>
        <w:t>通过卫片执法工作大大提高国土资源管理水平</w:t>
      </w:r>
      <w:r>
        <w:rPr>
          <w:rFonts w:hint="eastAsia" w:ascii="仿宋" w:hAnsi="仿宋" w:eastAsia="仿宋" w:cs="仿宋"/>
          <w:b w:val="0"/>
          <w:bCs/>
          <w:i w:val="0"/>
          <w:caps w:val="0"/>
          <w:color w:val="333333"/>
          <w:spacing w:val="0"/>
          <w:sz w:val="32"/>
          <w:szCs w:val="32"/>
          <w:shd w:val="clear" w:fill="FFFFFF"/>
          <w:lang w:eastAsia="zh-CN"/>
        </w:rPr>
        <w:t>；</w:t>
      </w:r>
      <w:r>
        <w:rPr>
          <w:rFonts w:hint="eastAsia" w:ascii="仿宋" w:hAnsi="仿宋" w:eastAsia="仿宋" w:cs="仿宋"/>
          <w:b w:val="0"/>
          <w:bCs/>
          <w:i w:val="0"/>
          <w:caps w:val="0"/>
          <w:color w:val="333333"/>
          <w:spacing w:val="0"/>
          <w:sz w:val="32"/>
          <w:szCs w:val="32"/>
          <w:shd w:val="clear" w:fill="FFFFFF"/>
        </w:rPr>
        <w:t>强化国土资源管理秩序的规范管理，促进社会和谐发展</w:t>
      </w:r>
      <w:r>
        <w:rPr>
          <w:rFonts w:hint="eastAsia" w:ascii="仿宋" w:hAnsi="仿宋" w:eastAsia="仿宋" w:cs="仿宋"/>
          <w:b w:val="0"/>
          <w:bCs/>
          <w:i w:val="0"/>
          <w:caps w:val="0"/>
          <w:color w:val="333333"/>
          <w:spacing w:val="0"/>
          <w:sz w:val="32"/>
          <w:szCs w:val="32"/>
          <w:shd w:val="clear" w:fill="FFFFFF"/>
          <w:lang w:eastAsia="zh-CN"/>
        </w:rPr>
        <w:t>；</w:t>
      </w:r>
      <w:r>
        <w:rPr>
          <w:rFonts w:hint="eastAsia" w:ascii="仿宋" w:hAnsi="仿宋" w:eastAsia="仿宋" w:cs="仿宋"/>
          <w:b w:val="0"/>
          <w:bCs/>
          <w:i w:val="0"/>
          <w:caps w:val="0"/>
          <w:color w:val="333333"/>
          <w:spacing w:val="0"/>
          <w:sz w:val="32"/>
          <w:szCs w:val="32"/>
          <w:shd w:val="clear" w:fill="FFFFFF"/>
        </w:rPr>
        <w:t>社会公众或服务对象满意度上提高了为民办事工作效率；提高土地和矿产管理的有效性。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）生态效益分析</w:t>
      </w:r>
    </w:p>
    <w:bookmarkEnd w:id="1"/>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i w:val="0"/>
          <w:caps w:val="0"/>
          <w:color w:val="333333"/>
          <w:spacing w:val="0"/>
          <w:sz w:val="32"/>
          <w:szCs w:val="32"/>
          <w:shd w:val="clear" w:fill="FFFFFF"/>
        </w:rPr>
        <w:t>生态效益上提高全县的农用地，特别是耕地的保护，达到占补平衡。避免矿产资源的无序及破坏性开采。</w:t>
      </w:r>
    </w:p>
    <w:p>
      <w:pPr>
        <w:rPr>
          <w:rFonts w:hint="eastAsia" w:ascii="仿宋" w:hAnsi="仿宋" w:eastAsia="仿宋" w:cs="仿宋"/>
          <w:b w:val="0"/>
          <w:bCs/>
          <w:sz w:val="32"/>
          <w:szCs w:val="32"/>
        </w:rPr>
      </w:pPr>
    </w:p>
    <w:p>
      <w:pPr>
        <w:rPr>
          <w:rFonts w:hint="eastAsia" w:ascii="仿宋" w:hAnsi="仿宋" w:eastAsia="仿宋" w:cs="仿宋"/>
          <w:b w:val="0"/>
          <w:bCs/>
          <w:sz w:val="32"/>
          <w:szCs w:val="32"/>
        </w:rPr>
      </w:pPr>
    </w:p>
    <w:p>
      <w:pPr>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val="en-US" w:eastAsia="zh-CN"/>
        </w:rPr>
        <w:t xml:space="preserve">  富民县自然资源局</w:t>
      </w:r>
    </w:p>
    <w:p>
      <w:pPr>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2020年4月20日</w:t>
      </w:r>
    </w:p>
    <w:p>
      <w:pPr>
        <w:rPr>
          <w:rFonts w:hint="eastAsia" w:ascii="仿宋" w:hAnsi="仿宋" w:eastAsia="仿宋" w:cs="仿宋"/>
          <w:b w:val="0"/>
          <w:bCs/>
          <w:sz w:val="32"/>
          <w:szCs w:val="32"/>
          <w:lang w:val="en-US" w:eastAsia="zh-CN"/>
        </w:rPr>
      </w:pPr>
    </w:p>
    <w:p>
      <w:pPr>
        <w:rPr>
          <w:rFonts w:hint="eastAsia" w:ascii="仿宋" w:hAnsi="仿宋" w:eastAsia="仿宋" w:cs="仿宋"/>
          <w:b w:val="0"/>
          <w:bCs/>
          <w:sz w:val="32"/>
          <w:szCs w:val="32"/>
          <w:lang w:val="en-US" w:eastAsia="zh-CN"/>
        </w:rPr>
      </w:pPr>
    </w:p>
    <w:p>
      <w:pPr>
        <w:rPr>
          <w:rFonts w:hint="eastAsia" w:ascii="仿宋" w:hAnsi="仿宋" w:eastAsia="仿宋" w:cs="仿宋"/>
          <w:b w:val="0"/>
          <w:bCs/>
          <w:sz w:val="32"/>
          <w:szCs w:val="32"/>
          <w:lang w:val="en-US" w:eastAsia="zh-CN"/>
        </w:rPr>
      </w:pPr>
    </w:p>
    <w:p>
      <w:pPr>
        <w:rPr>
          <w:rFonts w:hint="eastAsia" w:ascii="仿宋" w:hAnsi="仿宋" w:eastAsia="仿宋" w:cs="仿宋"/>
          <w:b w:val="0"/>
          <w:bCs/>
          <w:sz w:val="32"/>
          <w:szCs w:val="32"/>
          <w:lang w:val="en-US" w:eastAsia="zh-CN"/>
        </w:rPr>
      </w:pPr>
    </w:p>
    <w:tbl>
      <w:tblPr>
        <w:tblStyle w:val="5"/>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jc w:val="center"/>
              <w:rPr>
                <w:rFonts w:ascii="仿宋_GB2312"/>
                <w:sz w:val="18"/>
                <w:szCs w:val="18"/>
              </w:rPr>
            </w:pPr>
            <w:r>
              <w:rPr>
                <w:rFonts w:hint="eastAsia" w:ascii="仿宋_GB2312"/>
                <w:sz w:val="18"/>
                <w:szCs w:val="18"/>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1</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jc w:val="center"/>
              <w:rPr>
                <w:rFonts w:ascii="仿宋_GB2312"/>
                <w:sz w:val="18"/>
                <w:szCs w:val="18"/>
              </w:rPr>
            </w:pPr>
            <w:r>
              <w:rPr>
                <w:rFonts w:hint="eastAsia" w:ascii="仿宋_GB2312"/>
                <w:sz w:val="18"/>
                <w:szCs w:val="18"/>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jc w:val="center"/>
              <w:rPr>
                <w:rFonts w:ascii="仿宋_GB2312"/>
                <w:sz w:val="18"/>
                <w:szCs w:val="18"/>
              </w:rPr>
            </w:pPr>
            <w:r>
              <w:rPr>
                <w:rFonts w:hint="eastAsia" w:ascii="仿宋_GB2312"/>
                <w:sz w:val="18"/>
                <w:szCs w:val="18"/>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jc w:val="center"/>
              <w:rPr>
                <w:rFonts w:ascii="仿宋_GB2312"/>
                <w:sz w:val="18"/>
                <w:szCs w:val="18"/>
              </w:rPr>
            </w:pPr>
            <w:r>
              <w:rPr>
                <w:rFonts w:hint="eastAsia" w:ascii="仿宋_GB2312"/>
                <w:sz w:val="18"/>
                <w:szCs w:val="18"/>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ascii="仿宋_GB2312"/>
                <w:sz w:val="18"/>
                <w:szCs w:val="18"/>
              </w:rPr>
            </w:pPr>
            <w:r>
              <w:rPr>
                <w:rFonts w:hint="eastAsia" w:ascii="仿宋_GB2312"/>
                <w:sz w:val="18"/>
                <w:szCs w:val="18"/>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96</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rPr>
          <w:rFonts w:hint="eastAsia" w:ascii="仿宋" w:hAnsi="仿宋" w:eastAsia="仿宋" w:cs="仿宋"/>
          <w:b w:val="0"/>
          <w:bCs/>
          <w:sz w:val="32"/>
          <w:szCs w:val="32"/>
          <w:lang w:val="en-US" w:eastAsia="zh-CN"/>
        </w:rPr>
      </w:pPr>
    </w:p>
    <w:p>
      <w:pPr>
        <w:rPr>
          <w:rFonts w:hint="eastAsia" w:ascii="仿宋" w:hAnsi="仿宋" w:eastAsia="仿宋" w:cs="仿宋"/>
          <w:b w:val="0"/>
          <w:bCs/>
          <w:sz w:val="32"/>
          <w:szCs w:val="32"/>
          <w:lang w:val="en-US" w:eastAsia="zh-CN"/>
        </w:rPr>
      </w:pPr>
      <w:bookmarkStart w:id="2" w:name="_GoBack"/>
      <w:bookmarkEnd w:id="2"/>
    </w:p>
    <w:p>
      <w:pPr>
        <w:rPr>
          <w:rFonts w:hint="eastAsia" w:ascii="仿宋" w:hAnsi="仿宋" w:eastAsia="仿宋" w:cs="仿宋"/>
          <w:b w:val="0"/>
          <w:bCs/>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C45EA"/>
    <w:rsid w:val="01847C0D"/>
    <w:rsid w:val="053E60C5"/>
    <w:rsid w:val="08EC45EA"/>
    <w:rsid w:val="212273BF"/>
    <w:rsid w:val="260150B3"/>
    <w:rsid w:val="2AFD013A"/>
    <w:rsid w:val="30D31373"/>
    <w:rsid w:val="3D3D133B"/>
    <w:rsid w:val="44750340"/>
    <w:rsid w:val="44F6302E"/>
    <w:rsid w:val="45CB0AE4"/>
    <w:rsid w:val="49840F82"/>
    <w:rsid w:val="4AB04763"/>
    <w:rsid w:val="4B2B3EE9"/>
    <w:rsid w:val="64F353D0"/>
    <w:rsid w:val="690C64EE"/>
    <w:rsid w:val="69984A4D"/>
    <w:rsid w:val="6E060838"/>
    <w:rsid w:val="6E5826E7"/>
    <w:rsid w:val="6E5C4B4E"/>
    <w:rsid w:val="6F1C6E84"/>
    <w:rsid w:val="713457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昆明市富民县党政机关单位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2018-04-23T02:46:00Z</dcterms:created>
  <dc:creator>Administrator</dc:creator>
  <cp:lastModifiedBy>杨海丽-昆明富民</cp:lastModifiedBy>
  <cp:lastPrinted>2018-04-23T09:41:00Z</cp:lastPrinted>
  <dcterms:modified xsi:type="dcterms:W3CDTF">2020-04-23T02:58:14Z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