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40" w:lineRule="exact"/>
        <w:jc w:val="center"/>
        <w:rPr>
          <w:rFonts w:hint="eastAsia" w:ascii="黑体" w:hAnsi="黑体" w:eastAsia="黑体" w:cs="黑体"/>
          <w:sz w:val="44"/>
          <w:szCs w:val="44"/>
        </w:rPr>
      </w:pPr>
      <w:r>
        <w:rPr>
          <w:rFonts w:hint="eastAsia" w:ascii="黑体" w:hAnsi="黑体" w:eastAsia="黑体" w:cs="黑体"/>
          <w:sz w:val="44"/>
          <w:szCs w:val="44"/>
          <w:lang w:val="en-US" w:eastAsia="zh-CN"/>
        </w:rPr>
        <w:t>2019年新增土地储备专项债券资金</w:t>
      </w:r>
      <w:r>
        <w:rPr>
          <w:rFonts w:hint="eastAsia" w:ascii="黑体" w:hAnsi="黑体" w:eastAsia="黑体" w:cs="黑体"/>
          <w:sz w:val="44"/>
          <w:szCs w:val="44"/>
        </w:rPr>
        <w:t>支出</w:t>
      </w:r>
    </w:p>
    <w:p>
      <w:pPr>
        <w:topLinePunct/>
        <w:spacing w:line="540" w:lineRule="exact"/>
        <w:jc w:val="center"/>
        <w:rPr>
          <w:rFonts w:hint="eastAsia" w:ascii="黑体" w:hAnsi="黑体" w:eastAsia="黑体" w:cs="黑体"/>
          <w:sz w:val="44"/>
          <w:szCs w:val="44"/>
        </w:rPr>
      </w:pPr>
      <w:r>
        <w:rPr>
          <w:rFonts w:hint="eastAsia" w:ascii="黑体" w:hAnsi="黑体" w:eastAsia="黑体" w:cs="黑体"/>
          <w:sz w:val="44"/>
          <w:szCs w:val="44"/>
        </w:rPr>
        <w:t>绩效评价报告</w:t>
      </w:r>
    </w:p>
    <w:p>
      <w:pPr>
        <w:topLinePunct/>
        <w:spacing w:line="540" w:lineRule="exact"/>
        <w:ind w:firstLine="800" w:firstLineChars="250"/>
        <w:rPr>
          <w:rFonts w:ascii="黑体" w:eastAsia="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1.立项背景及目的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土地储备专项债券申报发行是解决我县土地储备工作开展资金来源的重要渠道，是促进我县土地供应的有效途径。</w:t>
      </w:r>
      <w:r>
        <w:rPr>
          <w:rFonts w:hint="eastAsia" w:ascii="仿宋_GB2312" w:hAnsi="仿宋_GB2312" w:eastAsia="仿宋_GB2312" w:cs="仿宋_GB2312"/>
          <w:sz w:val="32"/>
          <w:szCs w:val="32"/>
          <w:lang w:val="en-US" w:eastAsia="zh-CN"/>
        </w:rPr>
        <w:t>2018年，土地储备专项债券申报工作，在县委、县政府的正确领导下，认真按照《云南省国土资源厅、云南省财政厅关于上报2019年土地储备专项债券项目资金需求的通知》（云国土资〔2018〕189号）的申报要求，认真组织编制了《富民县奎南片区土地一级开发整理项目土地储备专项债券实施方案》，省财政厅于2019年1月组织了专家评审，通过了我县申报的《富民县奎南片区土地一级开发整理项目土地储备专项债券实施方案》，并于2月发行到位26000万元土地储备专项债券资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2.项目实施情况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项目位于永定街道办事处奎南村委会，规划区东至奎南村，南至昆禄公路及武昆匝道连接线，西至螳螂川东路延长线，北至奎南村委会集体土地。规划用地总面积 809.518亩，其中农用地征转用指标已报批。根据县城市总体规划，片区实施路网建设市政道路7条，计划总投资56838万元。</w:t>
      </w:r>
      <w:r>
        <w:rPr>
          <w:rFonts w:hint="eastAsia" w:ascii="仿宋_GB2312" w:hAnsi="仿宋_GB2312" w:eastAsia="仿宋_GB2312" w:cs="仿宋_GB2312"/>
          <w:sz w:val="32"/>
          <w:szCs w:val="32"/>
          <w:lang w:eastAsia="zh-CN"/>
        </w:rPr>
        <w:t>已完成片区土地征转用报批</w:t>
      </w:r>
      <w:r>
        <w:rPr>
          <w:rFonts w:hint="eastAsia" w:ascii="仿宋_GB2312" w:hAnsi="仿宋_GB2312" w:eastAsia="仿宋_GB2312" w:cs="仿宋_GB2312"/>
          <w:sz w:val="32"/>
          <w:szCs w:val="32"/>
          <w:lang w:val="en-US" w:eastAsia="zh-CN"/>
        </w:rPr>
        <w:t>809.52亩，征收土地827亩、完成片区内市政道路一条及景观绿化建设。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资金来源及使用情况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财政拨款2019年新增土地储备专项债券</w:t>
      </w:r>
      <w:r>
        <w:rPr>
          <w:rFonts w:hint="eastAsia" w:ascii="仿宋_GB2312" w:hAnsi="仿宋_GB2312" w:cs="仿宋_GB2312"/>
          <w:sz w:val="32"/>
          <w:szCs w:val="32"/>
          <w:lang w:val="en-US" w:eastAsia="zh-CN"/>
        </w:rPr>
        <w:t>26000</w:t>
      </w:r>
      <w:r>
        <w:rPr>
          <w:rFonts w:hint="eastAsia" w:ascii="仿宋_GB2312" w:hAnsi="仿宋_GB2312" w:eastAsia="仿宋_GB2312" w:cs="仿宋_GB2312"/>
          <w:sz w:val="32"/>
          <w:szCs w:val="32"/>
          <w:lang w:val="en-US" w:eastAsia="zh-CN"/>
        </w:rPr>
        <w:t>万元，用于支付征地拆迁安置补偿及配套基础设施建设资金5845.690084万元，</w:t>
      </w:r>
      <w:r>
        <w:rPr>
          <w:rFonts w:hint="eastAsia" w:ascii="仿宋_GB2312" w:hAnsi="仿宋_GB2312" w:cs="仿宋_GB2312"/>
          <w:sz w:val="32"/>
          <w:szCs w:val="32"/>
          <w:lang w:val="en-US" w:eastAsia="zh-CN"/>
        </w:rPr>
        <w:t>将</w:t>
      </w:r>
      <w:r>
        <w:rPr>
          <w:rFonts w:hint="eastAsia" w:ascii="仿宋_GB2312" w:hAnsi="仿宋_GB2312" w:eastAsia="仿宋_GB2312" w:cs="仿宋_GB2312"/>
          <w:sz w:val="32"/>
          <w:szCs w:val="32"/>
          <w:lang w:val="en-US" w:eastAsia="zh-CN"/>
        </w:rPr>
        <w:t>全部用于支付征地拆迁安置补偿及配套基础设施建设。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组织及管理情况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（1）项目组织情况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成立相关项目小组，强化监督，派专人长期对项目实施定期或不定期的进行现场检查和监督，及时协调解决困难和问题，保证项目按质按量完成。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Calibri" w:hAnsi="Calibri" w:eastAsia="仿宋_GB2312" w:cs="Calibri"/>
          <w:sz w:val="32"/>
          <w:szCs w:val="32"/>
          <w:lang w:val="en-US" w:eastAsia="zh-CN"/>
        </w:rPr>
        <w:t>①</w:t>
      </w:r>
      <w:r>
        <w:rPr>
          <w:rFonts w:hint="eastAsia" w:ascii="仿宋_GB2312" w:hAnsi="仿宋_GB2312" w:eastAsia="仿宋_GB2312" w:cs="仿宋_GB2312"/>
          <w:sz w:val="32"/>
          <w:szCs w:val="32"/>
          <w:lang w:val="en-US" w:eastAsia="zh-CN"/>
        </w:rPr>
        <w:t>项目工程指挥部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成立《富民县商贸中心片</w:t>
      </w:r>
      <w:r>
        <w:rPr>
          <w:rFonts w:hint="eastAsia" w:ascii="仿宋_GB2312" w:hAnsi="仿宋_GB2312" w:cs="仿宋_GB2312"/>
          <w:sz w:val="32"/>
          <w:szCs w:val="32"/>
          <w:lang w:val="en-US" w:eastAsia="zh-CN"/>
        </w:rPr>
        <w:t>奎南片</w:t>
      </w:r>
      <w:r>
        <w:rPr>
          <w:rFonts w:hint="eastAsia" w:ascii="仿宋_GB2312" w:hAnsi="仿宋_GB2312" w:eastAsia="仿宋_GB2312" w:cs="仿宋_GB2312"/>
          <w:sz w:val="32"/>
          <w:szCs w:val="32"/>
          <w:lang w:val="en-US" w:eastAsia="zh-CN"/>
        </w:rPr>
        <w:t>区土地一级开发项目》建设工程指挥部，指挥长由昆明市富民县城乡建设发展有限公司主要领导担任，成员由富民县土地开发复垦收购储备交易中心、富民县永定街道办事处、昆明市富民县城乡建设发展有限公司三方相关部门抽调人员组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项目工程指挥部主要负责重大事项的指导、协调和决策；资源整合的组织管理，审定、批准实施方案；审定设备采购等有关事宜。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Calibri" w:hAnsi="Calibri" w:eastAsia="仿宋_GB2312" w:cs="Calibri"/>
          <w:sz w:val="32"/>
          <w:szCs w:val="32"/>
          <w:lang w:val="en-US" w:eastAsia="zh-CN"/>
        </w:rPr>
        <w:t>②</w:t>
      </w:r>
      <w:r>
        <w:rPr>
          <w:rFonts w:hint="eastAsia" w:ascii="仿宋_GB2312" w:hAnsi="仿宋_GB2312" w:eastAsia="仿宋_GB2312" w:cs="仿宋_GB2312"/>
          <w:sz w:val="32"/>
          <w:szCs w:val="32"/>
          <w:lang w:val="en-US" w:eastAsia="zh-CN"/>
        </w:rPr>
        <w:t>指挥部办公室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项目工程指挥部下设指挥部办公室，由昆明市富民县城乡建设发展有限公司相关人员组成。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指挥部办公室主要负责日常协调管理；组织协调项目可研报告的编写；拟定实施方案；负责改建工程设备招标采购工作；负责项目的组织实施、监督检查和验收。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Calibri" w:hAnsi="Calibri" w:eastAsia="仿宋_GB2312" w:cs="Calibri"/>
          <w:sz w:val="32"/>
          <w:szCs w:val="32"/>
          <w:lang w:val="en-US" w:eastAsia="zh-CN"/>
        </w:rPr>
        <w:t>③</w:t>
      </w:r>
      <w:r>
        <w:rPr>
          <w:rFonts w:hint="eastAsia" w:ascii="仿宋_GB2312" w:hAnsi="仿宋_GB2312" w:eastAsia="仿宋_GB2312" w:cs="仿宋_GB2312"/>
          <w:sz w:val="32"/>
          <w:szCs w:val="32"/>
          <w:lang w:val="en-US" w:eastAsia="zh-CN"/>
        </w:rPr>
        <w:t>项目实施小组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在项目指挥部办公室的具体组织下，以昆明市富民县城乡建设发展有限公司为主，分设工程实施小组、工程管理小组、工程监理小组等3个项目实施小组分别负责相应的工作。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（2）项目实施流程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按照富民县征地拆迁补偿标准及国家关于加强工程质量管理的有关规定，本项目严格执行征地及建设程序，确保前期工作质量，同时对工程设计、施工以及相关设备、原材料采购进行合理安排，做到精心设计，强化施工管理，并对工程实现全面的工程监理，以确保工程质量和安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（3）资金拨付流程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资本金投入全部为财政预算资金安排，专项用于土地收储</w:t>
      </w:r>
      <w:r>
        <w:rPr>
          <w:rFonts w:hint="eastAsia" w:ascii="仿宋_GB2312" w:hAnsi="仿宋_GB2312" w:eastAsia="仿宋_GB2312" w:cs="仿宋_GB2312"/>
          <w:sz w:val="32"/>
          <w:szCs w:val="32"/>
          <w:lang w:eastAsia="zh-CN"/>
        </w:rPr>
        <w:t>及城市配套基础设施建设</w:t>
      </w:r>
      <w:r>
        <w:rPr>
          <w:rFonts w:hint="eastAsia" w:ascii="仿宋_GB2312" w:hAnsi="仿宋_GB2312" w:eastAsia="仿宋_GB2312" w:cs="仿宋_GB2312"/>
          <w:sz w:val="32"/>
          <w:szCs w:val="32"/>
        </w:rPr>
        <w:t>资金。土地储备专项债券成功发行后，债券存续期内，本项目取得的土地出让收入缴入富民县财政国库，财政局返还该项目的土地收储成本，专项用于偿还到期债券本息及相关费用。土储中心严格管理项目资金的使用，确保资金完全用于对应项目土地储备及相关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根据富民县奎南片区土地一级开发整理项目实施方案,片区</w:t>
      </w:r>
      <w:r>
        <w:rPr>
          <w:rFonts w:hint="eastAsia" w:ascii="仿宋_GB2312" w:hAnsi="仿宋_GB2312" w:eastAsia="仿宋_GB2312" w:cs="仿宋_GB2312"/>
          <w:sz w:val="32"/>
          <w:szCs w:val="32"/>
        </w:rPr>
        <w:t>规划用地总面积 809.5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建设内容为土地征转用报批，土地征收与地面建构筑物拆迁，建设</w:t>
      </w:r>
      <w:r>
        <w:rPr>
          <w:rFonts w:hint="eastAsia" w:ascii="仿宋_GB2312" w:hAnsi="仿宋_GB2312" w:eastAsia="仿宋_GB2312" w:cs="仿宋_GB2312"/>
          <w:sz w:val="32"/>
          <w:szCs w:val="32"/>
        </w:rPr>
        <w:t>市政道路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8条</w:t>
      </w:r>
      <w:r>
        <w:rPr>
          <w:rFonts w:hint="eastAsia" w:ascii="仿宋_GB2312" w:hAnsi="仿宋_GB2312" w:eastAsia="仿宋_GB2312" w:cs="仿宋_GB2312"/>
          <w:sz w:val="32"/>
          <w:szCs w:val="32"/>
          <w:lang w:val="en-US" w:eastAsia="zh-CN"/>
        </w:rPr>
        <w:t>6214米</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雨污</w:t>
      </w:r>
      <w:r>
        <w:rPr>
          <w:rFonts w:hint="eastAsia" w:ascii="仿宋_GB2312" w:hAnsi="仿宋_GB2312" w:eastAsia="仿宋_GB2312" w:cs="仿宋_GB2312"/>
          <w:sz w:val="32"/>
          <w:szCs w:val="32"/>
          <w:lang w:eastAsia="zh-CN"/>
        </w:rPr>
        <w:t>管（</w:t>
      </w:r>
      <w:r>
        <w:rPr>
          <w:rFonts w:hint="eastAsia" w:ascii="仿宋_GB2312" w:hAnsi="仿宋_GB2312" w:eastAsia="仿宋_GB2312" w:cs="仿宋_GB2312"/>
          <w:sz w:val="32"/>
          <w:szCs w:val="32"/>
        </w:rPr>
        <w:t>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电力、天然气、给排水管道、路灯、交通标志、道路绿化等配套设施建设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2.年度目标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完成片区土地征转用报批</w:t>
      </w:r>
      <w:r>
        <w:rPr>
          <w:rFonts w:hint="eastAsia" w:ascii="仿宋_GB2312" w:hAnsi="仿宋_GB2312" w:eastAsia="仿宋_GB2312" w:cs="仿宋_GB2312"/>
          <w:sz w:val="32"/>
          <w:szCs w:val="32"/>
          <w:lang w:val="en-US" w:eastAsia="zh-CN"/>
        </w:rPr>
        <w:t>809.52亩，征收土地827亩、完成片区内市政道路一条及景观绿化建设。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（2）效果目标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已完成年度目标，作业单位已提交成果资料。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绩效评价工作情况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阐述的主要内容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根据《云南省国土资源厅、云南省财政厅关于上报2019年土地储备专项债券项目资金需求的通知》（云国土资〔2018〕189号）的申报要求，经请示县政府同意，编制上报了《富民县奎南片区土地一级开发整理项目土地储备专项债券实施方案》，省财政厅于2019年1月组织了专家评审，通过了我县申报的《富民县奎南片区土地一级开发整理项目土地储备专项债券实施方案》，并于2月发行到位26000万元土地储备专项债券资金。2019年，财政拨款新增土地储备专项债券9000万元，全部用于片区土地收储及配套基础设施建设。已征收土地827亩、完成片区内市政道路一条及景观绿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（二）绩效评价原则、评价方法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1.绩效评价原则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（1）科学规范原则。绩效评价注重财政支出的经济性、效率性和有效性，严格执行规定的程序。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（2）公正公开原则。绩效评价应当客观、公正；标准统一、资料可靠，依法公开并接受监督。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（3）分级分类原则。绩效评价由各级财政部门、单位根据评价对象的特点分类组织实施。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（4）绩效相关</w:t>
      </w:r>
      <w:r>
        <w:rPr>
          <w:rFonts w:hint="eastAsia" w:ascii="仿宋_GB2312" w:hAnsi="仿宋_GB2312" w:eastAsia="仿宋_GB2312" w:cs="仿宋_GB2312"/>
          <w:sz w:val="32"/>
          <w:szCs w:val="32"/>
        </w:rPr>
        <w:t>原则。绩效评价应当针对具体支出及其产出绩效进行，评价结果应清晰反映支出和产出绩效之间的紧密对应关系。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2.绩效评价方法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对财政支出的绩效评价采用成本效益法、比较法、因素分析法、公众评议法、定量分析与定性分析相结合的综合判断法等方法，依据 《富民县国土局土地储备项目财政支出绩效评价指标体系》进行评价。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三、评价结论</w:t>
      </w:r>
    </w:p>
    <w:p>
      <w:pPr>
        <w:ind w:firstLine="640" w:firstLineChars="200"/>
        <w:rPr>
          <w:rFonts w:hint="eastAsia"/>
          <w:lang w:eastAsia="zh-CN"/>
        </w:rPr>
      </w:pPr>
      <w:r>
        <w:rPr>
          <w:rFonts w:hint="eastAsia"/>
        </w:rPr>
        <w:t>该项目在实施过程中，项目单位措施得当积极推动项目按年度目标顺利完成，符合程序，资金管理使用规范，产生较好的绩效效果，人民群众满意度较高，评价小组根据评价指标体系进行了量化考核，该项目绩效评价得分为</w:t>
      </w:r>
      <w:r>
        <w:rPr>
          <w:rFonts w:hint="eastAsia"/>
          <w:lang w:val="en-US" w:eastAsia="zh-CN"/>
        </w:rPr>
        <w:t xml:space="preserve"> 96 </w:t>
      </w:r>
      <w:r>
        <w:rPr>
          <w:rFonts w:hint="eastAsia"/>
        </w:rPr>
        <w:t>分</w:t>
      </w:r>
      <w:r>
        <w:rPr>
          <w:rFonts w:hint="eastAsia"/>
          <w:lang w:val="en-US" w:eastAsia="zh-CN"/>
        </w:rPr>
        <w:t xml:space="preserve"> ，</w:t>
      </w:r>
      <w:r>
        <w:rPr>
          <w:rFonts w:hint="eastAsia"/>
        </w:rPr>
        <w:t>评价等次</w:t>
      </w:r>
      <w:r>
        <w:rPr>
          <w:rFonts w:hint="eastAsia"/>
          <w:lang w:eastAsia="zh-CN"/>
        </w:rPr>
        <w:t>为</w:t>
      </w:r>
      <w:r>
        <w:rPr>
          <w:rFonts w:hint="eastAsia"/>
        </w:rPr>
        <w:t>优秀（具体情况见附件）。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四、成本效益分析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1.经济效益分析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的建设将完善奎南片区的基础设施，有利于改善当地的人居环境、城市环境和投资环境，促进城乡统筹发展，有利于扩内需、促增长、调结构和改善民生，符合国家积极应对国际金融危机和改善民生的大政方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建设和土地挂牌后，当地基础设施、城市环境和居住条件将得到大幅度改善，区域形象和投资吸引力将得到很大程度的改善，集聚人口的能力将得以提高，伴随着投资商和居住人口的增多，当地的就业机会将会大大增多，就业结构自然就会开始发生很大转变，加快经济发展方式转变步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社会效益分析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是对富民县基础设施进一步完善和提高，项目建设极大地改善了项目区道路、河道污染等基础设施现状，将会明显提高富民县相关服务业的社会服务容量，加速整个富民县工业化和城市化发展的进程，提升城市道路和城市环境发展水平。道路建设项目效益是指道路使用者所获得的效益。本项目的效益包括运输费用节约效益、运输时间节约效益、减少拥挤的效益、提高交通安全的效益、提高运输质量的效益以及包装费用节约效益。由于项目建设改善了运输条件，可以通过实行散装运输、成组运输或集装箱运输，也可以提供其它运输方便条件，这将避免或减少包装材料费用，也相应增加社会经济效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整治建设将改善城市生态环境质量，改善城市人居环境，做到让生活更美好。总之，本项目的建设将进一步完善基础设施，提升人居环境质量，促进城镇化水平的提高，进而为社会主义城乡建设做出贡献；另外，本项目的建设将在很大程度上促进就业，对就地完成城镇化和经济发展将具有重要意义，使得更多的当地居民能够更好地安居乐业，以往农民工奔波于城乡之问的两栖生活方式在很大程度上将得到转变，有利于城乡统筹发展，也有利于地方社会的和谐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五、主要经验及做法、存在的问题和建议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（一）主要经验及做法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制定制度、强化内部管理，认真遵守局制订的各项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"http://www.wm114.cn/0c/32/index.html"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规章制度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，严格考勤，确保无迟到、早退、脱岗和旷工现象。同时建立岗位目标责任制、每周学习制度、业务会商制度等，通过建章立制，使中心工作井然有序、有条不紊，为优化营商环境奠定了坚实基础。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以人为本、提高管理水平，根据中心科室分工，明确职责，狠抓队伍建设，内强素质，外树形象。使中心整体工作办事效率和管理水平得到了全面提升。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）建议和改进措施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富民县实际科学合理制定我县年度土地储备规模和土地供应计划，县财政要将土地收储资金列入年度财政预算，确保储备土地按计划完成。加快推进土地一级开发整理工作，提高土地成熟度，进一步加大招商引资力度，将成熟土地得以及时供应，实现资金能短期回笼。</w:t>
      </w: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bookmarkStart w:id="0" w:name="_GoBack"/>
      <w:bookmarkEnd w:id="0"/>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tbl>
      <w:tblPr>
        <w:tblStyle w:val="6"/>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96</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楷体"/>
          <w:color w:val="FF0000"/>
          <w:sz w:val="24"/>
          <w:szCs w:val="24"/>
          <w:lang w:eastAsia="zh-CN"/>
        </w:rPr>
      </w:pPr>
    </w:p>
    <w:p>
      <w:pPr>
        <w:topLinePunct/>
        <w:spacing w:line="540" w:lineRule="exact"/>
        <w:ind w:firstLine="800" w:firstLineChars="250"/>
        <w:rPr>
          <w:rFonts w:ascii="仿宋_GB2312" w:hAnsi="楷体"/>
          <w:szCs w:val="32"/>
        </w:rPr>
      </w:pPr>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743A9B"/>
    <w:multiLevelType w:val="singleLevel"/>
    <w:tmpl w:val="FF743A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E67C5"/>
    <w:rsid w:val="071F5AE8"/>
    <w:rsid w:val="07B36816"/>
    <w:rsid w:val="0D340288"/>
    <w:rsid w:val="0D945D31"/>
    <w:rsid w:val="108D5135"/>
    <w:rsid w:val="13064DDC"/>
    <w:rsid w:val="133E67C5"/>
    <w:rsid w:val="154D3631"/>
    <w:rsid w:val="16E050E3"/>
    <w:rsid w:val="17873FA0"/>
    <w:rsid w:val="1BAA64F6"/>
    <w:rsid w:val="1F0B2307"/>
    <w:rsid w:val="2C0F0EDC"/>
    <w:rsid w:val="3ABC061A"/>
    <w:rsid w:val="3FDC6CD5"/>
    <w:rsid w:val="42E64C8D"/>
    <w:rsid w:val="5A2E0628"/>
    <w:rsid w:val="60540609"/>
    <w:rsid w:val="606843CF"/>
    <w:rsid w:val="70F37AC1"/>
    <w:rsid w:val="76084506"/>
    <w:rsid w:val="7B26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2020-04-15T07:36:00Z</dcterms:created>
  <dc:creator>王柏锦</dc:creator>
  <cp:lastModifiedBy>杨海丽-昆明富民</cp:lastModifiedBy>
  <cp:lastPrinted>2020-04-24T03:09:00Z</cp:lastPrinted>
  <dcterms:modified xsi:type="dcterms:W3CDTF">2020-05-06T07:34:15Z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