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退还富民公路分局用地预申请资金</w:t>
      </w:r>
      <w:r>
        <w:rPr>
          <w:rFonts w:hint="eastAsia" w:ascii="方正小标宋简体" w:eastAsia="方正小标宋简体"/>
          <w:sz w:val="44"/>
          <w:szCs w:val="44"/>
        </w:rPr>
        <w:t>支出</w:t>
      </w:r>
    </w:p>
    <w:p>
      <w:pPr>
        <w:topLinePunct/>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绩效评价报告</w:t>
      </w:r>
    </w:p>
    <w:p>
      <w:pPr>
        <w:pStyle w:val="2"/>
      </w:pPr>
    </w:p>
    <w:p>
      <w:pPr>
        <w:ind w:left="0" w:leftChars="0" w:firstLine="640" w:firstLineChars="200"/>
        <w:rPr>
          <w:rFonts w:hint="eastAsia" w:ascii="黑体" w:hAnsi="黑体" w:eastAsia="黑体" w:cs="黑体"/>
        </w:rPr>
      </w:pPr>
      <w:r>
        <w:rPr>
          <w:rFonts w:hint="eastAsia" w:ascii="黑体" w:hAnsi="黑体" w:eastAsia="黑体" w:cs="黑体"/>
        </w:rPr>
        <w:t>一、项目基本情况</w:t>
      </w:r>
    </w:p>
    <w:p>
      <w:pPr>
        <w:ind w:left="0" w:leftChars="0" w:firstLine="640" w:firstLineChars="200"/>
        <w:rPr>
          <w:rFonts w:hint="eastAsia"/>
        </w:rPr>
      </w:pPr>
      <w:r>
        <w:rPr>
          <w:rFonts w:hint="eastAsia"/>
        </w:rPr>
        <w:t>（一）项目概况</w:t>
      </w:r>
    </w:p>
    <w:p>
      <w:pPr>
        <w:ind w:left="0" w:leftChars="0" w:firstLine="640" w:firstLineChars="200"/>
        <w:rPr>
          <w:rFonts w:hint="eastAsia"/>
        </w:rPr>
      </w:pPr>
      <w:r>
        <w:rPr>
          <w:rFonts w:hint="eastAsia"/>
        </w:rPr>
        <w:t>1.立项背景及目的</w:t>
      </w:r>
    </w:p>
    <w:p>
      <w:pPr>
        <w:ind w:left="0" w:leftChars="0" w:firstLine="640" w:firstLineChars="200"/>
        <w:rPr>
          <w:rFonts w:hint="eastAsia"/>
          <w:lang w:val="en-US" w:eastAsia="zh-CN"/>
        </w:rPr>
      </w:pPr>
      <w:r>
        <w:rPr>
          <w:rFonts w:hint="eastAsia"/>
          <w:lang w:val="en-US" w:eastAsia="zh-CN"/>
        </w:rPr>
        <w:t>根据《昆明市土地储备管理办法》及富民县年度土地储备计划，收储位于永定街道办永二村委会集体土地5.98</w:t>
      </w:r>
      <w:bookmarkStart w:id="0" w:name="_GoBack"/>
      <w:bookmarkEnd w:id="0"/>
      <w:r>
        <w:rPr>
          <w:rFonts w:hint="eastAsia"/>
          <w:lang w:val="en-US" w:eastAsia="zh-CN"/>
        </w:rPr>
        <w:t>亩用于富民公路分局建设办公楼。</w:t>
      </w:r>
    </w:p>
    <w:p>
      <w:pPr>
        <w:ind w:left="0" w:leftChars="0" w:firstLine="640" w:firstLineChars="200"/>
        <w:rPr>
          <w:rFonts w:hint="eastAsia"/>
        </w:rPr>
      </w:pPr>
      <w:r>
        <w:rPr>
          <w:rFonts w:hint="eastAsia"/>
          <w:lang w:val="en-US" w:eastAsia="zh-CN"/>
        </w:rPr>
        <w:t>2.</w:t>
      </w:r>
      <w:r>
        <w:rPr>
          <w:rFonts w:hint="eastAsia"/>
        </w:rPr>
        <w:t>项目实施情况</w:t>
      </w:r>
    </w:p>
    <w:p>
      <w:pPr>
        <w:ind w:left="0" w:leftChars="0" w:firstLine="640" w:firstLineChars="200"/>
        <w:rPr>
          <w:rFonts w:hint="eastAsia"/>
          <w:lang w:val="en-US" w:eastAsia="zh-CN"/>
        </w:rPr>
      </w:pPr>
      <w:r>
        <w:rPr>
          <w:rFonts w:hint="eastAsia"/>
          <w:lang w:val="en-US" w:eastAsia="zh-CN"/>
        </w:rPr>
        <w:t>已完成建设富民公路分局办公楼用地的土地收储工作。</w:t>
      </w:r>
    </w:p>
    <w:p>
      <w:pPr>
        <w:ind w:left="0" w:leftChars="0" w:firstLine="640" w:firstLineChars="200"/>
        <w:rPr>
          <w:rFonts w:hint="eastAsia"/>
        </w:rPr>
      </w:pPr>
      <w:r>
        <w:rPr>
          <w:rFonts w:hint="eastAsia"/>
          <w:lang w:val="en-US" w:eastAsia="zh-CN"/>
        </w:rPr>
        <w:t>3.</w:t>
      </w:r>
      <w:r>
        <w:rPr>
          <w:rFonts w:hint="eastAsia"/>
        </w:rPr>
        <w:t>资金来源及使用情况</w:t>
      </w:r>
    </w:p>
    <w:p>
      <w:pPr>
        <w:ind w:left="0" w:leftChars="0" w:firstLine="640" w:firstLineChars="200"/>
        <w:rPr>
          <w:rFonts w:hint="eastAsia"/>
          <w:lang w:val="en-US" w:eastAsia="zh-CN"/>
        </w:rPr>
      </w:pPr>
      <w:r>
        <w:rPr>
          <w:rFonts w:hint="eastAsia"/>
          <w:lang w:val="en-US" w:eastAsia="zh-CN"/>
        </w:rPr>
        <w:t>（1）资金来源</w:t>
      </w:r>
    </w:p>
    <w:p>
      <w:pPr>
        <w:ind w:left="0" w:leftChars="0" w:firstLine="640" w:firstLineChars="200"/>
        <w:rPr>
          <w:rFonts w:hint="eastAsia"/>
          <w:lang w:val="en-US" w:eastAsia="zh-CN"/>
        </w:rPr>
      </w:pPr>
      <w:r>
        <w:rPr>
          <w:rFonts w:hint="eastAsia"/>
          <w:lang w:val="en-US" w:eastAsia="zh-CN"/>
        </w:rPr>
        <w:t>2019县财政预算退还用地预申请资金50万元整。</w:t>
      </w:r>
    </w:p>
    <w:p>
      <w:pPr>
        <w:ind w:left="0" w:leftChars="0" w:firstLine="640" w:firstLineChars="200"/>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资金使用</w:t>
      </w:r>
      <w:r>
        <w:rPr>
          <w:rFonts w:hint="eastAsia"/>
          <w:lang w:eastAsia="zh-CN"/>
        </w:rPr>
        <w:t>情况</w:t>
      </w:r>
    </w:p>
    <w:p>
      <w:pPr>
        <w:ind w:left="0" w:leftChars="0" w:firstLine="640" w:firstLineChars="200"/>
        <w:rPr>
          <w:rFonts w:hint="default"/>
          <w:lang w:val="en-US" w:eastAsia="zh-CN"/>
        </w:rPr>
      </w:pPr>
      <w:r>
        <w:rPr>
          <w:rFonts w:hint="eastAsia"/>
          <w:lang w:eastAsia="zh-CN"/>
        </w:rPr>
        <w:t>用地预申请资金</w:t>
      </w:r>
      <w:r>
        <w:rPr>
          <w:rFonts w:hint="eastAsia"/>
          <w:lang w:val="en-US" w:eastAsia="zh-CN"/>
        </w:rPr>
        <w:t>50万元已全部退还富民公路分局。</w:t>
      </w:r>
    </w:p>
    <w:p>
      <w:pPr>
        <w:ind w:left="0" w:leftChars="0" w:firstLine="640" w:firstLineChars="200"/>
        <w:rPr>
          <w:rFonts w:hint="eastAsia"/>
          <w:lang w:val="en-US" w:eastAsia="zh-CN"/>
        </w:rPr>
      </w:pPr>
      <w:r>
        <w:rPr>
          <w:rFonts w:hint="eastAsia"/>
          <w:lang w:val="en-US" w:eastAsia="zh-CN"/>
        </w:rPr>
        <w:t>4.组织及管理情况</w:t>
      </w:r>
    </w:p>
    <w:p>
      <w:pPr>
        <w:ind w:left="0" w:leftChars="0" w:firstLine="640" w:firstLineChars="200"/>
        <w:rPr>
          <w:rFonts w:hint="eastAsia"/>
          <w:lang w:val="en-US" w:eastAsia="zh-CN"/>
        </w:rPr>
      </w:pPr>
      <w:r>
        <w:rPr>
          <w:rFonts w:hint="eastAsia"/>
          <w:lang w:val="en-US" w:eastAsia="zh-CN"/>
        </w:rPr>
        <w:t xml:space="preserve"> 成立相关项目小组，强化监督，派专人长期对项目实施定期或不定期的进行现场检查和监督，及时协调解决困难和问题，保证项目按质按量完成。</w:t>
      </w:r>
    </w:p>
    <w:p>
      <w:pPr>
        <w:ind w:left="0" w:leftChars="0" w:firstLine="640" w:firstLineChars="200"/>
        <w:rPr>
          <w:rFonts w:hint="eastAsia"/>
        </w:rPr>
      </w:pPr>
      <w:r>
        <w:rPr>
          <w:rFonts w:hint="eastAsia"/>
          <w:lang w:eastAsia="zh-CN"/>
        </w:rPr>
        <w:t>（二）</w:t>
      </w:r>
      <w:r>
        <w:rPr>
          <w:rFonts w:hint="eastAsia"/>
        </w:rPr>
        <w:t>绩效目标</w:t>
      </w:r>
    </w:p>
    <w:p>
      <w:pPr>
        <w:ind w:left="0" w:leftChars="0" w:firstLine="640" w:firstLineChars="200"/>
        <w:rPr>
          <w:rFonts w:hint="eastAsia"/>
          <w:lang w:eastAsia="zh-CN"/>
        </w:rPr>
      </w:pPr>
      <w:r>
        <w:rPr>
          <w:rFonts w:hint="eastAsia"/>
          <w:lang w:eastAsia="zh-CN"/>
        </w:rPr>
        <w:t>按相关规定退还用地预申请资金。</w:t>
      </w:r>
    </w:p>
    <w:p>
      <w:pPr>
        <w:ind w:left="0" w:leftChars="0" w:firstLine="640" w:firstLineChars="200"/>
        <w:rPr>
          <w:rFonts w:hint="eastAsia" w:ascii="黑体" w:hAnsi="黑体" w:eastAsia="黑体" w:cs="黑体"/>
        </w:rPr>
      </w:pPr>
      <w:r>
        <w:rPr>
          <w:rFonts w:hint="eastAsia" w:ascii="黑体" w:hAnsi="黑体" w:eastAsia="黑体" w:cs="黑体"/>
        </w:rPr>
        <w:t>二、绩效评价工作情况</w:t>
      </w:r>
    </w:p>
    <w:p>
      <w:pPr>
        <w:ind w:left="0" w:leftChars="0" w:firstLine="640" w:firstLineChars="200"/>
        <w:rPr>
          <w:rFonts w:hint="eastAsia"/>
        </w:rPr>
      </w:pPr>
      <w:r>
        <w:rPr>
          <w:rFonts w:hint="eastAsia"/>
        </w:rPr>
        <w:t>（一）阐述的主要内容：</w:t>
      </w:r>
    </w:p>
    <w:p>
      <w:pPr>
        <w:ind w:left="0" w:leftChars="0" w:firstLine="640" w:firstLineChars="200"/>
        <w:rPr>
          <w:rFonts w:hint="eastAsia"/>
        </w:rPr>
      </w:pPr>
      <w:r>
        <w:rPr>
          <w:rFonts w:hint="eastAsia"/>
          <w:lang w:val="en-US" w:eastAsia="zh-CN"/>
        </w:rPr>
        <w:t>富民公路分局办公楼建设选址于用地街道办永二村委会，在土地报批及征收过程中，由于土储中心土地储备资金不足，采取由用地单位预交征地拆迁资金开展征地拆迁工作，土地供应后根据实际支出经评审后返还用地预申请资金。</w:t>
      </w:r>
    </w:p>
    <w:p>
      <w:pPr>
        <w:ind w:left="0" w:leftChars="0" w:firstLine="640" w:firstLineChars="200"/>
        <w:rPr>
          <w:rFonts w:hint="eastAsia"/>
        </w:rPr>
      </w:pPr>
      <w:r>
        <w:rPr>
          <w:rFonts w:hint="eastAsia"/>
        </w:rPr>
        <w:t>（二）绩效评价原则、评价方法</w:t>
      </w:r>
    </w:p>
    <w:p>
      <w:pPr>
        <w:ind w:left="0" w:leftChars="0" w:firstLine="640" w:firstLineChars="200"/>
        <w:rPr>
          <w:rFonts w:hint="eastAsia"/>
        </w:rPr>
      </w:pPr>
      <w:r>
        <w:rPr>
          <w:rFonts w:hint="eastAsia"/>
        </w:rPr>
        <w:t>1.绩效评价原则</w:t>
      </w:r>
    </w:p>
    <w:p>
      <w:pPr>
        <w:ind w:left="0" w:leftChars="0" w:firstLine="640" w:firstLineChars="200"/>
        <w:rPr>
          <w:rFonts w:hint="eastAsia"/>
        </w:rPr>
      </w:pPr>
      <w:r>
        <w:rPr>
          <w:rFonts w:hint="eastAsia"/>
          <w:lang w:eastAsia="zh-CN"/>
        </w:rPr>
        <w:t>（</w:t>
      </w:r>
      <w:r>
        <w:rPr>
          <w:rFonts w:hint="eastAsia"/>
          <w:lang w:val="en-US" w:eastAsia="zh-CN"/>
        </w:rPr>
        <w:t>1</w:t>
      </w:r>
      <w:r>
        <w:rPr>
          <w:rFonts w:hint="eastAsia"/>
          <w:lang w:eastAsia="zh-CN"/>
        </w:rPr>
        <w:t>）</w:t>
      </w:r>
      <w:r>
        <w:rPr>
          <w:rFonts w:hint="eastAsia"/>
        </w:rPr>
        <w:t>科学规范原则。绩效评价注重财政支出的经济性、效率性和有效性，严格执行规定的程序。</w:t>
      </w:r>
    </w:p>
    <w:p>
      <w:pPr>
        <w:ind w:left="0" w:leftChars="0" w:firstLine="640" w:firstLineChars="200"/>
        <w:rPr>
          <w:rFonts w:hint="eastAsia"/>
        </w:rPr>
      </w:pPr>
      <w:r>
        <w:rPr>
          <w:rFonts w:hint="eastAsia"/>
          <w:lang w:eastAsia="zh-CN"/>
        </w:rPr>
        <w:t>（</w:t>
      </w:r>
      <w:r>
        <w:rPr>
          <w:rFonts w:hint="eastAsia"/>
          <w:lang w:val="en-US" w:eastAsia="zh-CN"/>
        </w:rPr>
        <w:t>2</w:t>
      </w:r>
      <w:r>
        <w:rPr>
          <w:rFonts w:hint="eastAsia"/>
          <w:lang w:eastAsia="zh-CN"/>
        </w:rPr>
        <w:t>）</w:t>
      </w:r>
      <w:r>
        <w:rPr>
          <w:rFonts w:hint="eastAsia"/>
        </w:rPr>
        <w:t>公正公开原则。绩效评价应当客观、公正；标准统一、资料可靠，依法公开并接受监督。</w:t>
      </w:r>
    </w:p>
    <w:p>
      <w:pPr>
        <w:ind w:left="0" w:leftChars="0" w:firstLine="640" w:firstLineChars="200"/>
        <w:rPr>
          <w:rFonts w:hint="eastAsia"/>
        </w:rPr>
      </w:pPr>
      <w:r>
        <w:rPr>
          <w:rFonts w:hint="eastAsia"/>
          <w:lang w:eastAsia="zh-CN"/>
        </w:rPr>
        <w:t>（</w:t>
      </w:r>
      <w:r>
        <w:rPr>
          <w:rFonts w:hint="eastAsia"/>
          <w:lang w:val="en-US" w:eastAsia="zh-CN"/>
        </w:rPr>
        <w:t>3</w:t>
      </w:r>
      <w:r>
        <w:rPr>
          <w:rFonts w:hint="eastAsia"/>
          <w:lang w:eastAsia="zh-CN"/>
        </w:rPr>
        <w:t>）</w:t>
      </w:r>
      <w:r>
        <w:rPr>
          <w:rFonts w:hint="eastAsia"/>
        </w:rPr>
        <w:t>分级分类原则。绩效评价由各级财政部门、单位根据评价对象的特点分类组织实施。</w:t>
      </w:r>
    </w:p>
    <w:p>
      <w:pPr>
        <w:ind w:left="0" w:leftChars="0" w:firstLine="640" w:firstLineChars="200"/>
        <w:rPr>
          <w:rFonts w:hint="eastAsia"/>
        </w:rPr>
      </w:pPr>
      <w:r>
        <w:rPr>
          <w:rFonts w:hint="eastAsia"/>
          <w:lang w:eastAsia="zh-CN"/>
        </w:rPr>
        <w:t>（</w:t>
      </w:r>
      <w:r>
        <w:rPr>
          <w:rFonts w:hint="eastAsia"/>
          <w:lang w:val="en-US" w:eastAsia="zh-CN"/>
        </w:rPr>
        <w:t>4</w:t>
      </w:r>
      <w:r>
        <w:rPr>
          <w:rFonts w:hint="eastAsia"/>
          <w:lang w:eastAsia="zh-CN"/>
        </w:rPr>
        <w:t>）</w:t>
      </w:r>
      <w:r>
        <w:rPr>
          <w:rFonts w:hint="eastAsia"/>
        </w:rPr>
        <w:t>绩效相关原则。绩效评价应当针对具体支出及其产出绩效进行，评价结果应清晰反映支出和产出绩效之间的紧密对应关系。</w:t>
      </w:r>
    </w:p>
    <w:p>
      <w:pPr>
        <w:ind w:left="0" w:leftChars="0" w:firstLine="640" w:firstLineChars="200"/>
        <w:rPr>
          <w:rFonts w:hint="eastAsia"/>
        </w:rPr>
      </w:pPr>
      <w:r>
        <w:rPr>
          <w:rFonts w:hint="eastAsia"/>
        </w:rPr>
        <w:t>2.绩效评价方法</w:t>
      </w:r>
    </w:p>
    <w:p>
      <w:pPr>
        <w:ind w:left="0" w:leftChars="0" w:firstLine="640" w:firstLineChars="200"/>
        <w:rPr>
          <w:rFonts w:hint="eastAsia"/>
        </w:rPr>
      </w:pPr>
      <w:r>
        <w:rPr>
          <w:rFonts w:hint="eastAsia"/>
          <w:lang w:val="en-US" w:eastAsia="zh-CN"/>
        </w:rPr>
        <w:t>对财政支出的绩效评价采用成本效益法、比较法、因素分析法、公众评议法、定量分析与定性分析相结合的综合判断法等方法，依据 《富民县国土局土地储备项目财政支出绩效评价指标体系》进行评价。</w:t>
      </w:r>
    </w:p>
    <w:p>
      <w:pPr>
        <w:ind w:left="0" w:leftChars="0" w:firstLine="640" w:firstLineChars="200"/>
        <w:rPr>
          <w:rFonts w:hint="eastAsia" w:ascii="黑体" w:hAnsi="黑体" w:eastAsia="黑体" w:cs="黑体"/>
        </w:rPr>
      </w:pPr>
      <w:r>
        <w:rPr>
          <w:rFonts w:hint="eastAsia" w:ascii="黑体" w:hAnsi="黑体" w:eastAsia="黑体" w:cs="黑体"/>
        </w:rPr>
        <w:t>三、评价结论</w:t>
      </w:r>
    </w:p>
    <w:p>
      <w:pPr>
        <w:ind w:left="0" w:leftChars="0" w:firstLine="640" w:firstLineChars="200"/>
        <w:rPr>
          <w:rFonts w:hint="eastAsia"/>
          <w:lang w:eastAsia="zh-CN"/>
        </w:rPr>
      </w:pPr>
      <w:r>
        <w:rPr>
          <w:rFonts w:hint="eastAsia"/>
        </w:rPr>
        <w:t>该项目在实施过程中，项目单位措施得当积极推动项目按年度目标顺利完成，符合程序，资金管理使用规范，产生较好的绩效效果，人民群众满意度较高，评价小组根据评价指标体系进行了量化考核，该项目绩效评价得分为</w:t>
      </w:r>
      <w:r>
        <w:rPr>
          <w:rFonts w:hint="eastAsia"/>
          <w:lang w:val="en-US" w:eastAsia="zh-CN"/>
        </w:rPr>
        <w:t xml:space="preserve"> 94 </w:t>
      </w:r>
      <w:r>
        <w:rPr>
          <w:rFonts w:hint="eastAsia"/>
        </w:rPr>
        <w:t>分</w:t>
      </w:r>
      <w:r>
        <w:rPr>
          <w:rFonts w:hint="eastAsia"/>
          <w:lang w:val="en-US" w:eastAsia="zh-CN"/>
        </w:rPr>
        <w:t xml:space="preserve"> ，</w:t>
      </w:r>
      <w:r>
        <w:rPr>
          <w:rFonts w:hint="eastAsia"/>
        </w:rPr>
        <w:t>评价等次</w:t>
      </w:r>
      <w:r>
        <w:rPr>
          <w:rFonts w:hint="eastAsia"/>
          <w:lang w:eastAsia="zh-CN"/>
        </w:rPr>
        <w:t>为</w:t>
      </w:r>
      <w:r>
        <w:rPr>
          <w:rFonts w:hint="eastAsia"/>
        </w:rPr>
        <w:t>优秀（具体情况见附件）。</w:t>
      </w:r>
    </w:p>
    <w:p>
      <w:pPr>
        <w:numPr>
          <w:ilvl w:val="0"/>
          <w:numId w:val="1"/>
        </w:numPr>
        <w:ind w:left="0" w:leftChars="0" w:firstLine="640" w:firstLineChars="200"/>
        <w:rPr>
          <w:rFonts w:hint="eastAsia" w:ascii="黑体" w:hAnsi="黑体" w:eastAsia="黑体" w:cs="黑体"/>
        </w:rPr>
      </w:pPr>
      <w:r>
        <w:rPr>
          <w:rFonts w:hint="eastAsia" w:ascii="黑体" w:hAnsi="黑体" w:eastAsia="黑体" w:cs="黑体"/>
        </w:rPr>
        <w:t>成本效益分析</w:t>
      </w:r>
    </w:p>
    <w:p>
      <w:pPr>
        <w:ind w:left="0" w:leftChars="0" w:firstLine="640" w:firstLineChars="200"/>
        <w:rPr>
          <w:rFonts w:hint="eastAsia" w:eastAsia="仿宋_GB2312"/>
          <w:lang w:eastAsia="zh-CN"/>
        </w:rPr>
      </w:pPr>
      <w:r>
        <w:rPr>
          <w:rFonts w:hint="eastAsia"/>
          <w:lang w:eastAsia="zh-CN"/>
        </w:rPr>
        <w:t>用地预申请资金退还后，能及时弥补建设资金不足的压力，有效推进项目建设进度，确保项目能按计划竣工验收和投入使用，资金使用效果明显。</w:t>
      </w:r>
    </w:p>
    <w:p>
      <w:pPr>
        <w:ind w:left="0" w:leftChars="0" w:firstLine="640" w:firstLineChars="200"/>
        <w:rPr>
          <w:rFonts w:hint="eastAsia" w:ascii="黑体" w:hAnsi="黑体" w:eastAsia="黑体" w:cs="黑体"/>
        </w:rPr>
      </w:pPr>
      <w:r>
        <w:rPr>
          <w:rFonts w:hint="eastAsia" w:ascii="黑体" w:hAnsi="黑体" w:eastAsia="黑体" w:cs="黑体"/>
        </w:rPr>
        <w:t>五、主要经验及做法、存在的问题和建议</w:t>
      </w:r>
    </w:p>
    <w:p>
      <w:pPr>
        <w:ind w:left="0" w:leftChars="0" w:firstLine="640" w:firstLineChars="200"/>
        <w:rPr>
          <w:rFonts w:hint="eastAsia"/>
          <w:lang w:val="en-US" w:eastAsia="zh-CN"/>
        </w:rPr>
      </w:pPr>
      <w:r>
        <w:rPr>
          <w:rFonts w:hint="eastAsia"/>
          <w:lang w:val="en-US" w:eastAsia="zh-CN"/>
        </w:rPr>
        <w:t>（一）主要经验及做法</w:t>
      </w:r>
    </w:p>
    <w:p>
      <w:pPr>
        <w:ind w:left="0" w:leftChars="0" w:firstLine="640" w:firstLineChars="200"/>
        <w:rPr>
          <w:rFonts w:hint="eastAsia"/>
          <w:lang w:val="en-US" w:eastAsia="zh-CN"/>
        </w:rPr>
      </w:pPr>
      <w:r>
        <w:rPr>
          <w:rFonts w:hint="eastAsia"/>
          <w:lang w:val="en-US" w:eastAsia="zh-CN"/>
        </w:rPr>
        <w:t>1.对已批复的土地，明确责任，落实到人，制订收购储备土地工作进度表，采取每周五汇报，一周一汇总的方式，加强督促检查，切实加快征收进度。</w:t>
      </w:r>
      <w:r>
        <w:rPr>
          <w:rFonts w:hint="eastAsia"/>
          <w:lang w:val="en-US" w:eastAsia="zh-CN"/>
        </w:rPr>
        <w:br w:type="textWrapping"/>
      </w:r>
      <w:r>
        <w:rPr>
          <w:rFonts w:hint="eastAsia"/>
          <w:lang w:val="en-US" w:eastAsia="zh-CN"/>
        </w:rPr>
        <w:t xml:space="preserve">    2.全面掌握征地进展情况，尤其对重点项目、民生项目等，高度重视，时刻关注，全身心投入，妥善安排、扎实推进，加班加点开展工作。并分清轻重缓急，先易后难，穿插进行，保证了工作全面开展。</w:t>
      </w:r>
    </w:p>
    <w:p>
      <w:pPr>
        <w:ind w:left="0" w:leftChars="0" w:firstLine="640" w:firstLineChars="200"/>
        <w:rPr>
          <w:rFonts w:hint="eastAsia"/>
        </w:rPr>
      </w:pPr>
      <w:r>
        <w:rPr>
          <w:rFonts w:hint="eastAsia"/>
        </w:rPr>
        <w:t>（二）存在的问题</w:t>
      </w:r>
    </w:p>
    <w:p>
      <w:pPr>
        <w:ind w:left="0" w:leftChars="0" w:firstLine="640" w:firstLineChars="200"/>
        <w:rPr>
          <w:rFonts w:hint="eastAsia"/>
          <w:lang w:val="en-US" w:eastAsia="zh-CN"/>
        </w:rPr>
      </w:pPr>
      <w:r>
        <w:rPr>
          <w:rFonts w:hint="eastAsia"/>
          <w:lang w:val="en-US" w:eastAsia="zh-CN"/>
        </w:rPr>
        <w:t>1.受宏观经济影响，企业融资困难，有的企业由于资金链断裂，前些年的部分土地一级开发项目不能按期完成。</w:t>
      </w:r>
    </w:p>
    <w:p>
      <w:pPr>
        <w:ind w:left="0" w:leftChars="0" w:firstLine="640" w:firstLineChars="200"/>
        <w:rPr>
          <w:rFonts w:hint="eastAsia"/>
          <w:lang w:val="en-US" w:eastAsia="zh-CN"/>
        </w:rPr>
      </w:pPr>
      <w:r>
        <w:rPr>
          <w:rFonts w:hint="eastAsia"/>
          <w:lang w:val="en-US" w:eastAsia="zh-CN"/>
        </w:rPr>
        <w:t>2.由于土地储备资金不足，部分地块征地拆迁资金拨付不到位，导致征地扫尾工作时间战线长，有的地块出让后不能实现净地移交，严重影响企业投资开发计划进度。</w:t>
      </w:r>
    </w:p>
    <w:p>
      <w:pPr>
        <w:ind w:left="0" w:leftChars="0" w:firstLine="640" w:firstLineChars="200"/>
        <w:rPr>
          <w:rFonts w:hint="eastAsia"/>
          <w:lang w:eastAsia="zh-CN"/>
        </w:rPr>
      </w:pPr>
      <w:r>
        <w:rPr>
          <w:rFonts w:hint="eastAsia"/>
          <w:lang w:val="en-US" w:eastAsia="zh-CN"/>
        </w:rPr>
        <w:t>（</w:t>
      </w:r>
      <w:r>
        <w:rPr>
          <w:rFonts w:hint="eastAsia"/>
        </w:rPr>
        <w:t>三）建议和改进措施</w:t>
      </w:r>
    </w:p>
    <w:p>
      <w:pPr>
        <w:ind w:left="0" w:leftChars="0" w:firstLine="640" w:firstLineChars="200"/>
        <w:rPr>
          <w:rFonts w:hint="eastAsia"/>
          <w:lang w:val="en-US" w:eastAsia="zh-CN"/>
        </w:rPr>
      </w:pPr>
      <w:r>
        <w:rPr>
          <w:rFonts w:hint="eastAsia"/>
          <w:lang w:val="en-US" w:eastAsia="zh-CN"/>
        </w:rPr>
        <w:t>下步工作中，我中心将在县委、县政府及局党组的正确领导下，紧盯2020年目标任务，创新工作方式，积极工作，为富民城市发展、重点项目建设及公益事业建设做好用地保障。对征地工作遇到的困难和遗留问题，组织召开协调会，集中智慧，共同研究解决办法，确保不因土地征收而影响我县经济发展。加强与乡镇（街道）的协调和沟通，取得当地党委政府的大力支持，加强与征地所在村组的联系和沟通，广泛听取民意，及时解决村、组提出的意见和建议。</w:t>
      </w:r>
    </w:p>
    <w:p>
      <w:pPr>
        <w:ind w:left="0" w:leftChars="0" w:firstLine="640" w:firstLineChars="200"/>
      </w:pPr>
    </w:p>
    <w:p>
      <w:pPr>
        <w:pStyle w:val="2"/>
      </w:pPr>
    </w:p>
    <w:p>
      <w:pPr>
        <w:pStyle w:val="2"/>
      </w:pPr>
    </w:p>
    <w:p>
      <w:pPr>
        <w:pStyle w:val="2"/>
      </w:pPr>
    </w:p>
    <w:p>
      <w:pPr>
        <w:pStyle w:val="2"/>
      </w:pPr>
    </w:p>
    <w:p>
      <w:pPr>
        <w:pStyle w:val="2"/>
      </w:pPr>
    </w:p>
    <w:p>
      <w:pPr>
        <w:pStyle w:val="2"/>
      </w:pPr>
    </w:p>
    <w:p>
      <w:pPr>
        <w:pStyle w:val="2"/>
      </w:pPr>
    </w:p>
    <w:tbl>
      <w:tblPr>
        <w:tblStyle w:val="4"/>
        <w:tblW w:w="9726"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gridCol w:w="552"/>
      </w:tblGrid>
      <w:tr>
        <w:tblPrEx>
          <w:tblLayout w:type="fixed"/>
          <w:tblCellMar>
            <w:top w:w="0" w:type="dxa"/>
            <w:left w:w="28" w:type="dxa"/>
            <w:bottom w:w="0" w:type="dxa"/>
            <w:right w:w="28" w:type="dxa"/>
          </w:tblCellMar>
        </w:tblPrEx>
        <w:trPr>
          <w:gridAfter w:val="1"/>
          <w:wAfter w:w="552" w:type="dxa"/>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rPr>
              <w:t>9年项目支出绩效自评指标评分表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gridAfter w:val="1"/>
          <w:wAfter w:w="552" w:type="dxa"/>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1</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97</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93</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宋体" w:hAnsi="宋体" w:eastAsia="宋体" w:cs="宋体"/>
          <w:sz w:val="28"/>
          <w:szCs w:val="28"/>
          <w:lang w:val="en-US" w:eastAsia="zh-CN"/>
        </w:rPr>
      </w:pPr>
    </w:p>
    <w:p>
      <w:pPr>
        <w:topLinePunct/>
        <w:spacing w:line="540" w:lineRule="exact"/>
        <w:ind w:firstLine="800" w:firstLineChars="250"/>
        <w:rPr>
          <w:rFonts w:ascii="仿宋_GB2312" w:hAnsi="楷体"/>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3261"/>
    <w:multiLevelType w:val="singleLevel"/>
    <w:tmpl w:val="0192326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93407"/>
    <w:rsid w:val="091E6BDD"/>
    <w:rsid w:val="0CA41771"/>
    <w:rsid w:val="0DDA7819"/>
    <w:rsid w:val="16DB123B"/>
    <w:rsid w:val="176102AD"/>
    <w:rsid w:val="22C32D6F"/>
    <w:rsid w:val="23CC1A50"/>
    <w:rsid w:val="26852079"/>
    <w:rsid w:val="2BC27580"/>
    <w:rsid w:val="305804C5"/>
    <w:rsid w:val="3433672F"/>
    <w:rsid w:val="394156D7"/>
    <w:rsid w:val="3D4E2AED"/>
    <w:rsid w:val="4A2A1DA6"/>
    <w:rsid w:val="4A397D1B"/>
    <w:rsid w:val="543D38A9"/>
    <w:rsid w:val="5882189B"/>
    <w:rsid w:val="5D0D0AE1"/>
    <w:rsid w:val="5D7F323F"/>
    <w:rsid w:val="611762EB"/>
    <w:rsid w:val="639E5EDE"/>
    <w:rsid w:val="64693407"/>
    <w:rsid w:val="69DA2F58"/>
    <w:rsid w:val="6A3F5C50"/>
    <w:rsid w:val="70461F81"/>
    <w:rsid w:val="723D04D5"/>
    <w:rsid w:val="79C36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0" w:lineRule="atLeast"/>
      <w:jc w:val="center"/>
    </w:pPr>
    <w:rPr>
      <w:rFonts w:ascii="方正小标宋简体" w:eastAsia="方正小标宋简体"/>
      <w:kern w:val="0"/>
      <w:sz w:val="44"/>
      <w:szCs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2020-04-15T02:34:00Z</dcterms:created>
  <dc:creator>柴郡猫</dc:creator>
  <cp:lastModifiedBy>杨海丽-昆明富民</cp:lastModifiedBy>
  <dcterms:modified xsi:type="dcterms:W3CDTF">2020-05-06T07:25:56Z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