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656" w:rsidRPr="00DA2DA2" w:rsidRDefault="00992656">
      <w:pPr>
        <w:pStyle w:val="NormalWeb"/>
        <w:spacing w:before="156" w:beforeAutospacing="0" w:after="0" w:afterAutospacing="0" w:line="600" w:lineRule="atLeast"/>
        <w:jc w:val="center"/>
        <w:rPr>
          <w:rFonts w:ascii="黑体" w:eastAsia="黑体" w:hAnsi="黑体" w:cs="Times New Roman"/>
          <w:color w:val="666666"/>
          <w:sz w:val="44"/>
          <w:szCs w:val="44"/>
        </w:rPr>
      </w:pPr>
      <w:r w:rsidRPr="00DA2DA2">
        <w:rPr>
          <w:rFonts w:ascii="黑体" w:eastAsia="黑体" w:hAnsi="黑体" w:cs="黑体" w:hint="eastAsia"/>
          <w:color w:val="666666"/>
          <w:sz w:val="44"/>
          <w:szCs w:val="44"/>
        </w:rPr>
        <w:t>富民县人力资源和社会保障局高校</w:t>
      </w:r>
      <w:r w:rsidRPr="00DA2DA2">
        <w:rPr>
          <w:rStyle w:val="Strong"/>
          <w:rFonts w:ascii="黑体" w:eastAsia="黑体" w:hAnsi="黑体" w:cs="黑体" w:hint="eastAsia"/>
          <w:b w:val="0"/>
          <w:bCs w:val="0"/>
          <w:color w:val="666666"/>
          <w:sz w:val="44"/>
          <w:szCs w:val="44"/>
        </w:rPr>
        <w:t>生见习生活补助</w:t>
      </w:r>
      <w:r w:rsidRPr="00DA2DA2">
        <w:rPr>
          <w:rFonts w:ascii="黑体" w:eastAsia="黑体" w:hAnsi="黑体" w:cs="黑体" w:hint="eastAsia"/>
          <w:color w:val="666666"/>
          <w:sz w:val="44"/>
          <w:szCs w:val="44"/>
        </w:rPr>
        <w:t>项目支出绩效评价报告</w:t>
      </w:r>
    </w:p>
    <w:p w:rsidR="00992656" w:rsidRPr="00DA2DA2" w:rsidRDefault="00992656">
      <w:pPr>
        <w:pStyle w:val="NormalWeb"/>
        <w:spacing w:beforeAutospacing="0" w:after="0" w:afterAutospacing="0"/>
        <w:jc w:val="center"/>
        <w:rPr>
          <w:rFonts w:ascii="黑体" w:eastAsia="黑体" w:cs="Times New Roman"/>
          <w:color w:val="666666"/>
          <w:sz w:val="44"/>
          <w:szCs w:val="44"/>
        </w:rPr>
      </w:pPr>
      <w:r w:rsidRPr="00DA2DA2">
        <w:rPr>
          <w:rFonts w:ascii="黑体" w:eastAsia="黑体" w:hAnsi="黑体" w:cs="黑体" w:hint="eastAsia"/>
          <w:color w:val="666666"/>
          <w:sz w:val="44"/>
          <w:szCs w:val="44"/>
        </w:rPr>
        <w:t>（</w:t>
      </w:r>
      <w:r w:rsidRPr="00DA2DA2">
        <w:rPr>
          <w:rFonts w:ascii="黑体" w:eastAsia="黑体" w:cs="黑体"/>
          <w:b/>
          <w:bCs/>
          <w:color w:val="666666"/>
          <w:sz w:val="44"/>
          <w:szCs w:val="44"/>
        </w:rPr>
        <w:t>2019</w:t>
      </w:r>
      <w:r w:rsidRPr="00DA2DA2">
        <w:rPr>
          <w:rFonts w:ascii="黑体" w:eastAsia="黑体" w:cs="黑体" w:hint="eastAsia"/>
          <w:b/>
          <w:bCs/>
          <w:color w:val="666666"/>
          <w:sz w:val="44"/>
          <w:szCs w:val="44"/>
        </w:rPr>
        <w:t>年</w:t>
      </w:r>
      <w:r w:rsidRPr="00DA2DA2">
        <w:rPr>
          <w:rFonts w:ascii="黑体" w:eastAsia="黑体" w:hAnsi="黑体" w:cs="黑体" w:hint="eastAsia"/>
          <w:color w:val="666666"/>
          <w:sz w:val="44"/>
          <w:szCs w:val="44"/>
        </w:rPr>
        <w:t>）</w:t>
      </w:r>
    </w:p>
    <w:p w:rsidR="00992656" w:rsidRDefault="00992656">
      <w:pPr>
        <w:pStyle w:val="NormalWeb"/>
        <w:spacing w:beforeAutospacing="0" w:after="0" w:afterAutospacing="0"/>
        <w:ind w:firstLine="632"/>
        <w:rPr>
          <w:rFonts w:cs="Times New Roman"/>
          <w:color w:val="666666"/>
          <w:sz w:val="28"/>
          <w:szCs w:val="28"/>
        </w:rPr>
      </w:pPr>
      <w:r>
        <w:rPr>
          <w:rStyle w:val="Strong"/>
          <w:rFonts w:ascii="??_GB2312" w:eastAsia="Times New Roman" w:cs="Times New Roman"/>
          <w:color w:val="666666"/>
          <w:sz w:val="32"/>
          <w:szCs w:val="32"/>
        </w:rPr>
        <w:t> </w:t>
      </w:r>
    </w:p>
    <w:p w:rsidR="00992656" w:rsidRPr="00556C4E" w:rsidRDefault="00992656" w:rsidP="0006782E">
      <w:pPr>
        <w:spacing w:before="156" w:line="240" w:lineRule="atLeast"/>
        <w:ind w:firstLineChars="200" w:firstLine="31680"/>
        <w:rPr>
          <w:rFonts w:ascii="黑体" w:eastAsia="黑体" w:cs="Times New Roman"/>
          <w:sz w:val="32"/>
          <w:szCs w:val="32"/>
        </w:rPr>
      </w:pPr>
      <w:r w:rsidRPr="00556C4E">
        <w:rPr>
          <w:rFonts w:ascii="黑体" w:eastAsia="黑体" w:cs="黑体" w:hint="eastAsia"/>
          <w:sz w:val="32"/>
          <w:szCs w:val="32"/>
        </w:rPr>
        <w:t>一、项目基本情况</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（一）项目基本情况简介</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高校毕业生就业见习生活补贴支出项目指吸纳离校</w:t>
      </w:r>
      <w:r w:rsidRPr="00556C4E">
        <w:rPr>
          <w:rFonts w:ascii="仿宋_GB2312" w:eastAsia="仿宋_GB2312" w:cs="仿宋_GB2312"/>
          <w:sz w:val="32"/>
          <w:szCs w:val="32"/>
        </w:rPr>
        <w:t>2</w:t>
      </w:r>
      <w:r w:rsidRPr="00556C4E">
        <w:rPr>
          <w:rFonts w:ascii="仿宋_GB2312" w:eastAsia="仿宋_GB2312" w:cs="仿宋_GB2312" w:hint="eastAsia"/>
          <w:sz w:val="32"/>
          <w:szCs w:val="32"/>
        </w:rPr>
        <w:t>年内未就业高校毕业生参加就业见习的单位，向当地人社部门提供以下材料：参加就业见习的人员名单、就业见习协议书、《就业创业证》复印件、毕业证书复印件、单位发放基本生活补助明细账（单）、为见习人员办理人身意外伤害保险发票复印件等，申请就业见习补助经费，经人社部门审核后，按规定将补贴资金支付到单位在银行开立的基本账户的专项支出。本项目支出为经常性项目支出，资金性质为民生项目资金。</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高校毕业生就业见习生活补贴支出项目主要由省、市、财政按照比例分别下拨到县级财政。该项目具体业务由县人才服务中心负责经办，项目经费支出由县人社局负责是核拨。</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（二）绩效目标设定及指标完成情况</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积极开展高校毕业生见习工作，帮助离校未就业的高校毕业生增强工作经验，提升就业能力，促进充分就业。</w:t>
      </w:r>
      <w:r w:rsidRPr="00556C4E">
        <w:rPr>
          <w:rFonts w:ascii="仿宋_GB2312" w:eastAsia="仿宋_GB2312" w:cs="仿宋_GB2312"/>
          <w:sz w:val="32"/>
          <w:szCs w:val="32"/>
        </w:rPr>
        <w:t>2019</w:t>
      </w:r>
      <w:r w:rsidRPr="00556C4E">
        <w:rPr>
          <w:rFonts w:ascii="仿宋_GB2312" w:eastAsia="仿宋_GB2312" w:cs="仿宋_GB2312" w:hint="eastAsia"/>
          <w:sz w:val="32"/>
          <w:szCs w:val="32"/>
        </w:rPr>
        <w:t>年在岗见习生</w:t>
      </w:r>
      <w:r w:rsidRPr="00556C4E">
        <w:rPr>
          <w:rFonts w:ascii="仿宋_GB2312" w:eastAsia="仿宋_GB2312" w:cs="仿宋_GB2312"/>
          <w:sz w:val="32"/>
          <w:szCs w:val="32"/>
        </w:rPr>
        <w:t>160</w:t>
      </w:r>
      <w:r w:rsidRPr="00556C4E">
        <w:rPr>
          <w:rFonts w:ascii="仿宋_GB2312" w:eastAsia="仿宋_GB2312" w:cs="仿宋_GB2312" w:hint="eastAsia"/>
          <w:sz w:val="32"/>
          <w:szCs w:val="32"/>
        </w:rPr>
        <w:t>人，年内新增见习人员</w:t>
      </w:r>
      <w:r w:rsidRPr="00556C4E">
        <w:rPr>
          <w:rFonts w:ascii="仿宋_GB2312" w:eastAsia="仿宋_GB2312" w:cs="仿宋_GB2312"/>
          <w:sz w:val="32"/>
          <w:szCs w:val="32"/>
        </w:rPr>
        <w:t>76</w:t>
      </w:r>
      <w:r w:rsidRPr="00556C4E">
        <w:rPr>
          <w:rFonts w:ascii="仿宋_GB2312" w:eastAsia="仿宋_GB2312" w:cs="仿宋_GB2312" w:hint="eastAsia"/>
          <w:sz w:val="32"/>
          <w:szCs w:val="32"/>
        </w:rPr>
        <w:t>人。</w:t>
      </w:r>
    </w:p>
    <w:p w:rsidR="00992656" w:rsidRPr="00556C4E" w:rsidRDefault="00992656" w:rsidP="0006782E">
      <w:pPr>
        <w:spacing w:before="156" w:line="240" w:lineRule="atLeast"/>
        <w:ind w:firstLineChars="200" w:firstLine="31680"/>
        <w:rPr>
          <w:rFonts w:ascii="黑体" w:eastAsia="黑体" w:cs="Times New Roman"/>
          <w:sz w:val="32"/>
          <w:szCs w:val="32"/>
        </w:rPr>
      </w:pPr>
      <w:r w:rsidRPr="00556C4E">
        <w:rPr>
          <w:rFonts w:ascii="黑体" w:eastAsia="黑体" w:cs="黑体" w:hint="eastAsia"/>
          <w:sz w:val="32"/>
          <w:szCs w:val="32"/>
        </w:rPr>
        <w:t>二、绩效评价工作情况</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（一）绩效评价目的</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高校毕业生就业见习生活补贴支出项目评价的目的是加强与企事业单位的联系，拓展优质见习岗位，加强政策保障，千方百计运用好就业见习这一就业帮扶托底制度。</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（二）项目资金安排落实、总投入等情况分析</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sz w:val="32"/>
          <w:szCs w:val="32"/>
        </w:rPr>
        <w:t>2019</w:t>
      </w:r>
      <w:r w:rsidRPr="00556C4E">
        <w:rPr>
          <w:rFonts w:ascii="仿宋_GB2312" w:eastAsia="仿宋_GB2312" w:cs="仿宋_GB2312" w:hint="eastAsia"/>
          <w:sz w:val="32"/>
          <w:szCs w:val="32"/>
        </w:rPr>
        <w:t>高校毕业生就业见习生活补助支出项目资金省市共下拨</w:t>
      </w:r>
      <w:r w:rsidRPr="00556C4E">
        <w:rPr>
          <w:rFonts w:ascii="仿宋_GB2312" w:eastAsia="仿宋_GB2312" w:cs="仿宋_GB2312"/>
          <w:sz w:val="32"/>
          <w:szCs w:val="32"/>
        </w:rPr>
        <w:t>42</w:t>
      </w:r>
      <w:r w:rsidRPr="00556C4E">
        <w:rPr>
          <w:rFonts w:ascii="仿宋_GB2312" w:eastAsia="仿宋_GB2312" w:cs="仿宋_GB2312" w:hint="eastAsia"/>
          <w:sz w:val="32"/>
          <w:szCs w:val="32"/>
        </w:rPr>
        <w:t>万元，上年结转</w:t>
      </w:r>
      <w:r w:rsidRPr="00556C4E">
        <w:rPr>
          <w:rFonts w:ascii="仿宋_GB2312" w:eastAsia="仿宋_GB2312" w:cs="仿宋_GB2312"/>
          <w:sz w:val="32"/>
          <w:szCs w:val="32"/>
        </w:rPr>
        <w:t>15.66</w:t>
      </w:r>
      <w:r w:rsidRPr="00556C4E">
        <w:rPr>
          <w:rFonts w:ascii="仿宋_GB2312" w:eastAsia="仿宋_GB2312" w:cs="仿宋_GB2312" w:hint="eastAsia"/>
          <w:sz w:val="32"/>
          <w:szCs w:val="32"/>
        </w:rPr>
        <w:t>万元，</w:t>
      </w:r>
      <w:r>
        <w:rPr>
          <w:rFonts w:ascii="仿宋_GB2312" w:eastAsia="仿宋_GB2312" w:cs="仿宋_GB2312" w:hint="eastAsia"/>
          <w:sz w:val="32"/>
          <w:szCs w:val="32"/>
        </w:rPr>
        <w:t>财政预算</w:t>
      </w:r>
      <w:r w:rsidRPr="00556C4E">
        <w:rPr>
          <w:rFonts w:ascii="仿宋_GB2312" w:eastAsia="仿宋_GB2312" w:cs="仿宋_GB2312" w:hint="eastAsia"/>
          <w:sz w:val="32"/>
          <w:szCs w:val="32"/>
        </w:rPr>
        <w:t>支出</w:t>
      </w:r>
      <w:r>
        <w:rPr>
          <w:rFonts w:ascii="仿宋_GB2312" w:eastAsia="仿宋_GB2312" w:cs="仿宋_GB2312"/>
          <w:sz w:val="32"/>
          <w:szCs w:val="32"/>
        </w:rPr>
        <w:t>33.85</w:t>
      </w:r>
      <w:r w:rsidRPr="00556C4E">
        <w:rPr>
          <w:rFonts w:ascii="仿宋_GB2312" w:eastAsia="仿宋_GB2312" w:cs="仿宋_GB2312" w:hint="eastAsia"/>
          <w:sz w:val="32"/>
          <w:szCs w:val="32"/>
        </w:rPr>
        <w:t>万元，在岗见习生</w:t>
      </w:r>
      <w:r w:rsidRPr="00556C4E">
        <w:rPr>
          <w:rFonts w:ascii="仿宋_GB2312" w:eastAsia="仿宋_GB2312" w:cs="仿宋_GB2312"/>
          <w:sz w:val="32"/>
          <w:szCs w:val="32"/>
        </w:rPr>
        <w:t>160</w:t>
      </w:r>
      <w:r w:rsidRPr="00556C4E">
        <w:rPr>
          <w:rFonts w:ascii="仿宋_GB2312" w:eastAsia="仿宋_GB2312" w:cs="仿宋_GB2312" w:hint="eastAsia"/>
          <w:sz w:val="32"/>
          <w:szCs w:val="32"/>
        </w:rPr>
        <w:t>人，年内新增见习人员</w:t>
      </w:r>
      <w:r w:rsidRPr="00556C4E">
        <w:rPr>
          <w:rFonts w:ascii="仿宋_GB2312" w:eastAsia="仿宋_GB2312" w:cs="仿宋_GB2312"/>
          <w:sz w:val="32"/>
          <w:szCs w:val="32"/>
        </w:rPr>
        <w:t>76</w:t>
      </w:r>
      <w:r w:rsidRPr="00556C4E">
        <w:rPr>
          <w:rFonts w:ascii="仿宋_GB2312" w:eastAsia="仿宋_GB2312" w:cs="仿宋_GB2312" w:hint="eastAsia"/>
          <w:sz w:val="32"/>
          <w:szCs w:val="32"/>
        </w:rPr>
        <w:t>人。</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（三）项目组织情况分析</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1</w:t>
      </w:r>
      <w:r>
        <w:rPr>
          <w:rFonts w:ascii="仿宋_GB2312" w:eastAsia="仿宋_GB2312" w:cs="仿宋_GB2312" w:hint="eastAsia"/>
          <w:sz w:val="32"/>
          <w:szCs w:val="32"/>
        </w:rPr>
        <w:t>、</w:t>
      </w:r>
      <w:r w:rsidRPr="00556C4E">
        <w:rPr>
          <w:rFonts w:ascii="仿宋_GB2312" w:eastAsia="仿宋_GB2312" w:cs="仿宋_GB2312" w:hint="eastAsia"/>
          <w:sz w:val="32"/>
          <w:szCs w:val="32"/>
        </w:rPr>
        <w:t>岗位征集。要求各有关单位根据人才培养计划方向和员工结构需要，提供具备一定技术含量和业务内容的就业见习岗位，及时填列《</w:t>
      </w:r>
      <w:r w:rsidRPr="00556C4E">
        <w:rPr>
          <w:rFonts w:ascii="仿宋_GB2312" w:eastAsia="仿宋_GB2312" w:cs="仿宋_GB2312"/>
          <w:sz w:val="32"/>
          <w:szCs w:val="32"/>
        </w:rPr>
        <w:t>2019</w:t>
      </w:r>
      <w:r w:rsidRPr="00556C4E">
        <w:rPr>
          <w:rFonts w:ascii="仿宋_GB2312" w:eastAsia="仿宋_GB2312" w:cs="仿宋_GB2312" w:hint="eastAsia"/>
          <w:sz w:val="32"/>
          <w:szCs w:val="32"/>
        </w:rPr>
        <w:t>年高校毕业生就业见习岗位需求信息表》报县人才服务中心。</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2</w:t>
      </w:r>
      <w:r>
        <w:rPr>
          <w:rFonts w:ascii="仿宋_GB2312" w:eastAsia="仿宋_GB2312" w:cs="仿宋_GB2312" w:hint="eastAsia"/>
          <w:sz w:val="32"/>
          <w:szCs w:val="32"/>
        </w:rPr>
        <w:t>、</w:t>
      </w:r>
      <w:r w:rsidRPr="00556C4E">
        <w:rPr>
          <w:rFonts w:ascii="仿宋_GB2312" w:eastAsia="仿宋_GB2312" w:cs="仿宋_GB2312" w:hint="eastAsia"/>
          <w:sz w:val="32"/>
          <w:szCs w:val="32"/>
        </w:rPr>
        <w:t>信息发布。县人才服务中心向社会公开发布就业见习信息和岗位目录。</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3</w:t>
      </w:r>
      <w:r>
        <w:rPr>
          <w:rFonts w:ascii="仿宋_GB2312" w:eastAsia="仿宋_GB2312" w:cs="仿宋_GB2312" w:hint="eastAsia"/>
          <w:sz w:val="32"/>
          <w:szCs w:val="32"/>
        </w:rPr>
        <w:t>、</w:t>
      </w:r>
      <w:r w:rsidRPr="00556C4E">
        <w:rPr>
          <w:rFonts w:ascii="仿宋_GB2312" w:eastAsia="仿宋_GB2312" w:cs="仿宋_GB2312" w:hint="eastAsia"/>
          <w:sz w:val="32"/>
          <w:szCs w:val="32"/>
        </w:rPr>
        <w:t>组织报名。采取现场方式组织高校毕业生报名，报名须携带本人身份证、毕业证原件及复印件。</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4</w:t>
      </w:r>
      <w:r>
        <w:rPr>
          <w:rFonts w:ascii="仿宋_GB2312" w:eastAsia="仿宋_GB2312" w:cs="仿宋_GB2312" w:hint="eastAsia"/>
          <w:sz w:val="32"/>
          <w:szCs w:val="32"/>
        </w:rPr>
        <w:t>、</w:t>
      </w:r>
      <w:r w:rsidRPr="00556C4E">
        <w:rPr>
          <w:rFonts w:ascii="仿宋_GB2312" w:eastAsia="仿宋_GB2312" w:cs="仿宋_GB2312" w:hint="eastAsia"/>
          <w:sz w:val="32"/>
          <w:szCs w:val="32"/>
        </w:rPr>
        <w:t>高校毕业生与用人单位签订见习协议。</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5</w:t>
      </w:r>
      <w:r>
        <w:rPr>
          <w:rFonts w:ascii="仿宋_GB2312" w:eastAsia="仿宋_GB2312" w:cs="仿宋_GB2312" w:hint="eastAsia"/>
          <w:sz w:val="32"/>
          <w:szCs w:val="32"/>
        </w:rPr>
        <w:t>、</w:t>
      </w:r>
      <w:r w:rsidRPr="00556C4E">
        <w:rPr>
          <w:rFonts w:ascii="仿宋_GB2312" w:eastAsia="仿宋_GB2312" w:cs="仿宋_GB2312" w:hint="eastAsia"/>
          <w:sz w:val="32"/>
          <w:szCs w:val="32"/>
        </w:rPr>
        <w:t>分析评价。</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sz w:val="32"/>
          <w:szCs w:val="32"/>
        </w:rPr>
        <w:t>2019</w:t>
      </w:r>
      <w:r w:rsidRPr="00556C4E">
        <w:rPr>
          <w:rFonts w:ascii="仿宋_GB2312" w:eastAsia="仿宋_GB2312" w:cs="仿宋_GB2312" w:hint="eastAsia"/>
          <w:sz w:val="32"/>
          <w:szCs w:val="32"/>
        </w:rPr>
        <w:t>高校毕业生就业见习生活补助支出项目资金省市共下拨</w:t>
      </w:r>
      <w:r w:rsidRPr="00556C4E">
        <w:rPr>
          <w:rFonts w:ascii="仿宋_GB2312" w:eastAsia="仿宋_GB2312" w:cs="仿宋_GB2312"/>
          <w:sz w:val="32"/>
          <w:szCs w:val="32"/>
        </w:rPr>
        <w:t>42</w:t>
      </w:r>
      <w:r w:rsidRPr="00556C4E">
        <w:rPr>
          <w:rFonts w:ascii="仿宋_GB2312" w:eastAsia="仿宋_GB2312" w:cs="仿宋_GB2312" w:hint="eastAsia"/>
          <w:sz w:val="32"/>
          <w:szCs w:val="32"/>
        </w:rPr>
        <w:t>万元万元，上年结转</w:t>
      </w:r>
      <w:r w:rsidRPr="00556C4E">
        <w:rPr>
          <w:rFonts w:ascii="仿宋_GB2312" w:eastAsia="仿宋_GB2312" w:cs="仿宋_GB2312"/>
          <w:sz w:val="32"/>
          <w:szCs w:val="32"/>
        </w:rPr>
        <w:t>15.66</w:t>
      </w:r>
      <w:r w:rsidRPr="00556C4E">
        <w:rPr>
          <w:rFonts w:ascii="仿宋_GB2312" w:eastAsia="仿宋_GB2312" w:cs="仿宋_GB2312" w:hint="eastAsia"/>
          <w:sz w:val="32"/>
          <w:szCs w:val="32"/>
        </w:rPr>
        <w:t>万元，</w:t>
      </w:r>
      <w:r w:rsidRPr="00556C4E">
        <w:rPr>
          <w:rFonts w:ascii="仿宋_GB2312" w:eastAsia="仿宋_GB2312" w:cs="仿宋_GB2312"/>
          <w:sz w:val="32"/>
          <w:szCs w:val="32"/>
        </w:rPr>
        <w:t>2019</w:t>
      </w:r>
      <w:r w:rsidRPr="00556C4E">
        <w:rPr>
          <w:rFonts w:ascii="仿宋_GB2312" w:eastAsia="仿宋_GB2312" w:cs="仿宋_GB2312" w:hint="eastAsia"/>
          <w:sz w:val="32"/>
          <w:szCs w:val="32"/>
        </w:rPr>
        <w:t>年实际支出</w:t>
      </w:r>
      <w:r>
        <w:rPr>
          <w:rFonts w:ascii="仿宋_GB2312" w:eastAsia="仿宋_GB2312" w:cs="仿宋_GB2312"/>
          <w:sz w:val="32"/>
          <w:szCs w:val="32"/>
        </w:rPr>
        <w:t>33.85</w:t>
      </w:r>
      <w:r>
        <w:rPr>
          <w:rFonts w:ascii="仿宋_GB2312" w:eastAsia="仿宋_GB2312" w:cs="仿宋_GB2312" w:hint="eastAsia"/>
          <w:sz w:val="32"/>
          <w:szCs w:val="32"/>
        </w:rPr>
        <w:t>万元</w:t>
      </w:r>
      <w:r w:rsidRPr="00556C4E">
        <w:rPr>
          <w:rFonts w:ascii="仿宋_GB2312" w:eastAsia="仿宋_GB2312" w:cs="仿宋_GB2312" w:hint="eastAsia"/>
          <w:sz w:val="32"/>
          <w:szCs w:val="32"/>
        </w:rPr>
        <w:t>。</w:t>
      </w:r>
    </w:p>
    <w:p w:rsidR="00992656" w:rsidRPr="00556C4E" w:rsidRDefault="00992656" w:rsidP="0006782E">
      <w:pPr>
        <w:spacing w:before="156" w:line="240" w:lineRule="atLeast"/>
        <w:ind w:firstLineChars="200" w:firstLine="31680"/>
        <w:rPr>
          <w:rFonts w:ascii="黑体" w:eastAsia="黑体" w:cs="Times New Roman"/>
          <w:sz w:val="32"/>
          <w:szCs w:val="32"/>
        </w:rPr>
      </w:pPr>
      <w:r w:rsidRPr="00556C4E">
        <w:rPr>
          <w:rFonts w:ascii="黑体" w:eastAsia="黑体" w:cs="黑体" w:hint="eastAsia"/>
          <w:sz w:val="32"/>
          <w:szCs w:val="32"/>
        </w:rPr>
        <w:t>三、项目绩效情况</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Pr>
          <w:rFonts w:ascii="仿宋_GB2312" w:eastAsia="仿宋_GB2312" w:cs="仿宋_GB2312" w:hint="eastAsia"/>
          <w:b/>
          <w:bCs/>
          <w:sz w:val="32"/>
          <w:szCs w:val="32"/>
        </w:rPr>
        <w:t>（一）项目经济性分析</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项目成本（预算）控制情况：按相关政策规定，每季度按省市文件补助标准进行核拨补助。</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（二）项目的效率性分析。</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该项目在</w:t>
      </w:r>
      <w:r w:rsidRPr="00556C4E">
        <w:rPr>
          <w:rFonts w:ascii="仿宋_GB2312" w:eastAsia="仿宋_GB2312" w:cs="仿宋_GB2312"/>
          <w:sz w:val="32"/>
          <w:szCs w:val="32"/>
        </w:rPr>
        <w:t>2019</w:t>
      </w:r>
      <w:r w:rsidRPr="00556C4E">
        <w:rPr>
          <w:rFonts w:ascii="仿宋_GB2312" w:eastAsia="仿宋_GB2312" w:cs="仿宋_GB2312" w:hint="eastAsia"/>
          <w:sz w:val="32"/>
          <w:szCs w:val="32"/>
        </w:rPr>
        <w:t>年度内已完成，圆满完成项目的</w:t>
      </w:r>
      <w:r w:rsidRPr="00556C4E">
        <w:rPr>
          <w:rFonts w:ascii="仿宋_GB2312" w:eastAsia="仿宋_GB2312" w:cs="仿宋_GB2312"/>
          <w:sz w:val="32"/>
          <w:szCs w:val="32"/>
        </w:rPr>
        <w:t>100%</w:t>
      </w:r>
      <w:r w:rsidRPr="00556C4E">
        <w:rPr>
          <w:rFonts w:ascii="仿宋_GB2312" w:eastAsia="仿宋_GB2312" w:cs="仿宋_GB2312" w:hint="eastAsia"/>
          <w:sz w:val="32"/>
          <w:szCs w:val="32"/>
        </w:rPr>
        <w:t>。</w:t>
      </w:r>
    </w:p>
    <w:p w:rsidR="00992656" w:rsidRPr="00556C4E" w:rsidRDefault="00992656" w:rsidP="0006782E">
      <w:pPr>
        <w:spacing w:before="156" w:line="240" w:lineRule="atLeast"/>
        <w:ind w:firstLineChars="200" w:firstLine="31680"/>
        <w:rPr>
          <w:rFonts w:ascii="仿宋_GB2312" w:eastAsia="仿宋_GB2312" w:cs="Times New Roman"/>
          <w:b/>
          <w:bCs/>
          <w:sz w:val="32"/>
          <w:szCs w:val="32"/>
        </w:rPr>
      </w:pPr>
      <w:r w:rsidRPr="00556C4E">
        <w:rPr>
          <w:rFonts w:ascii="仿宋_GB2312" w:eastAsia="仿宋_GB2312" w:cs="仿宋_GB2312" w:hint="eastAsia"/>
          <w:b/>
          <w:bCs/>
          <w:sz w:val="32"/>
          <w:szCs w:val="32"/>
        </w:rPr>
        <w:t>（三）项目的效益性分析。</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1</w:t>
      </w:r>
      <w:r>
        <w:rPr>
          <w:rFonts w:ascii="仿宋_GB2312" w:eastAsia="仿宋_GB2312" w:cs="仿宋_GB2312" w:hint="eastAsia"/>
          <w:sz w:val="32"/>
          <w:szCs w:val="32"/>
        </w:rPr>
        <w:t>、</w:t>
      </w:r>
      <w:r w:rsidRPr="00556C4E">
        <w:rPr>
          <w:rFonts w:ascii="仿宋_GB2312" w:eastAsia="仿宋_GB2312" w:cs="仿宋_GB2312" w:hint="eastAsia"/>
          <w:sz w:val="32"/>
          <w:szCs w:val="32"/>
        </w:rPr>
        <w:t>项目预期目标完成程度：完成项目的</w:t>
      </w:r>
      <w:r w:rsidRPr="00556C4E">
        <w:rPr>
          <w:rFonts w:ascii="仿宋_GB2312" w:eastAsia="仿宋_GB2312" w:cs="仿宋_GB2312"/>
          <w:sz w:val="32"/>
          <w:szCs w:val="32"/>
        </w:rPr>
        <w:t>100%</w:t>
      </w:r>
      <w:r>
        <w:rPr>
          <w:rFonts w:ascii="仿宋_GB2312" w:eastAsia="仿宋_GB2312" w:cs="仿宋_GB2312" w:hint="eastAsia"/>
          <w:sz w:val="32"/>
          <w:szCs w:val="32"/>
        </w:rPr>
        <w:t>。</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Pr>
          <w:rFonts w:ascii="仿宋_GB2312" w:eastAsia="仿宋_GB2312" w:cs="仿宋_GB2312"/>
          <w:sz w:val="32"/>
          <w:szCs w:val="32"/>
        </w:rPr>
        <w:t>2</w:t>
      </w:r>
      <w:r>
        <w:rPr>
          <w:rFonts w:ascii="仿宋_GB2312" w:eastAsia="仿宋_GB2312" w:cs="仿宋_GB2312" w:hint="eastAsia"/>
          <w:sz w:val="32"/>
          <w:szCs w:val="32"/>
        </w:rPr>
        <w:t>、项目实施对经济和社会的影响：</w:t>
      </w:r>
    </w:p>
    <w:p w:rsidR="00992656" w:rsidRPr="00556C4E" w:rsidRDefault="00992656" w:rsidP="00556C4E">
      <w:pPr>
        <w:spacing w:before="156" w:line="240" w:lineRule="atLeast"/>
        <w:rPr>
          <w:rFonts w:ascii="仿宋_GB2312" w:eastAsia="仿宋_GB2312" w:cs="Times New Roman"/>
          <w:sz w:val="32"/>
          <w:szCs w:val="32"/>
        </w:rPr>
      </w:pPr>
      <w:r w:rsidRPr="00556C4E">
        <w:rPr>
          <w:rFonts w:ascii="仿宋_GB2312" w:eastAsia="仿宋_GB2312" w:cs="仿宋_GB2312" w:hint="eastAsia"/>
          <w:sz w:val="32"/>
          <w:szCs w:val="32"/>
        </w:rPr>
        <w:t>一是积极为见习生提供良好的工作、生活、学习环境，并按月发放生活补贴。二是人才服务机构为参加见习的毕业生免费提供人事档案托管服务。三是鼓励有条件的单位以聘用或招考、临聘等方式将见习期间表现优秀、符合岗位技能需要的学生留下来。四是对见习期满有创业意愿的毕业生，县人才服务中心为其提供免费的公共就业创业服务。</w:t>
      </w:r>
    </w:p>
    <w:p w:rsidR="00992656" w:rsidRPr="00556C4E" w:rsidRDefault="00992656" w:rsidP="0006782E">
      <w:pPr>
        <w:spacing w:before="156" w:line="240" w:lineRule="atLeast"/>
        <w:ind w:firstLineChars="200" w:firstLine="31680"/>
        <w:rPr>
          <w:rFonts w:ascii="黑体" w:eastAsia="黑体" w:cs="Times New Roman"/>
          <w:sz w:val="32"/>
          <w:szCs w:val="32"/>
        </w:rPr>
      </w:pPr>
      <w:r w:rsidRPr="00556C4E">
        <w:rPr>
          <w:rFonts w:ascii="黑体" w:eastAsia="黑体" w:cs="黑体" w:hint="eastAsia"/>
          <w:sz w:val="32"/>
          <w:szCs w:val="32"/>
        </w:rPr>
        <w:t>四、存在问题</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一是制度健全、管理规范、规模较大、见习质量高并有一定社会影响力，每年能够持续提供</w:t>
      </w:r>
      <w:r w:rsidRPr="00556C4E">
        <w:rPr>
          <w:rFonts w:ascii="仿宋_GB2312" w:eastAsia="仿宋_GB2312" w:cs="仿宋_GB2312"/>
          <w:sz w:val="32"/>
          <w:szCs w:val="32"/>
        </w:rPr>
        <w:t>50</w:t>
      </w:r>
      <w:r w:rsidRPr="00556C4E">
        <w:rPr>
          <w:rFonts w:ascii="仿宋_GB2312" w:eastAsia="仿宋_GB2312" w:cs="仿宋_GB2312" w:hint="eastAsia"/>
          <w:sz w:val="32"/>
          <w:szCs w:val="32"/>
        </w:rPr>
        <w:t>个以上见习岗位、就业见习人员留用率在</w:t>
      </w:r>
      <w:r w:rsidRPr="00556C4E">
        <w:rPr>
          <w:rFonts w:ascii="仿宋_GB2312" w:eastAsia="仿宋_GB2312" w:cs="仿宋_GB2312"/>
          <w:sz w:val="32"/>
          <w:szCs w:val="32"/>
        </w:rPr>
        <w:t>20%</w:t>
      </w:r>
      <w:r w:rsidRPr="00556C4E">
        <w:rPr>
          <w:rFonts w:ascii="仿宋_GB2312" w:eastAsia="仿宋_GB2312" w:cs="仿宋_GB2312" w:hint="eastAsia"/>
          <w:sz w:val="32"/>
          <w:szCs w:val="32"/>
        </w:rPr>
        <w:t>以上的见习单位基地偏少，能提供就业见习岗位的单位数量少，见习基地吸纳见习人数有限。二是省市下拨的专项资金要到年末才能到位，导至该资金跨年支付而产生结余。</w:t>
      </w:r>
    </w:p>
    <w:p w:rsidR="00992656" w:rsidRPr="00556C4E" w:rsidRDefault="00992656" w:rsidP="0006782E">
      <w:pPr>
        <w:spacing w:before="156" w:line="240" w:lineRule="atLeast"/>
        <w:ind w:firstLineChars="200" w:firstLine="31680"/>
        <w:rPr>
          <w:rFonts w:ascii="黑体" w:eastAsia="黑体" w:cs="Times New Roman"/>
          <w:sz w:val="32"/>
          <w:szCs w:val="32"/>
        </w:rPr>
      </w:pPr>
      <w:r w:rsidRPr="00556C4E">
        <w:rPr>
          <w:rFonts w:ascii="黑体" w:eastAsia="黑体" w:cs="黑体" w:hint="eastAsia"/>
          <w:sz w:val="32"/>
          <w:szCs w:val="32"/>
        </w:rPr>
        <w:t>五、其他需说明的问题</w:t>
      </w:r>
    </w:p>
    <w:p w:rsidR="00992656" w:rsidRPr="00556C4E" w:rsidRDefault="00992656" w:rsidP="0006782E">
      <w:pPr>
        <w:spacing w:before="156" w:line="240" w:lineRule="atLeast"/>
        <w:ind w:firstLineChars="250" w:firstLine="31680"/>
        <w:rPr>
          <w:rFonts w:ascii="仿宋_GB2312" w:eastAsia="仿宋_GB2312" w:cs="Times New Roman"/>
          <w:sz w:val="32"/>
          <w:szCs w:val="32"/>
        </w:rPr>
      </w:pPr>
      <w:r w:rsidRPr="00556C4E">
        <w:rPr>
          <w:rFonts w:ascii="仿宋_GB2312" w:eastAsia="仿宋_GB2312" w:cs="仿宋_GB2312" w:hint="eastAsia"/>
          <w:sz w:val="32"/>
          <w:szCs w:val="32"/>
        </w:rPr>
        <w:t>无。</w:t>
      </w:r>
    </w:p>
    <w:p w:rsidR="00992656" w:rsidRPr="00556C4E" w:rsidRDefault="00992656" w:rsidP="0006782E">
      <w:pPr>
        <w:spacing w:before="156" w:line="240" w:lineRule="atLeast"/>
        <w:ind w:firstLineChars="200" w:firstLine="31680"/>
        <w:rPr>
          <w:rFonts w:ascii="黑体" w:eastAsia="黑体" w:cs="Times New Roman"/>
          <w:sz w:val="32"/>
          <w:szCs w:val="32"/>
        </w:rPr>
      </w:pPr>
      <w:r w:rsidRPr="00556C4E">
        <w:rPr>
          <w:rFonts w:ascii="黑体" w:eastAsia="黑体" w:cs="黑体" w:hint="eastAsia"/>
          <w:sz w:val="32"/>
          <w:szCs w:val="32"/>
        </w:rPr>
        <w:t>六、综合评价情况</w:t>
      </w:r>
    </w:p>
    <w:p w:rsidR="00992656" w:rsidRPr="00556C4E" w:rsidRDefault="00992656" w:rsidP="0006782E">
      <w:pPr>
        <w:spacing w:before="156" w:line="240" w:lineRule="atLeast"/>
        <w:ind w:firstLineChars="200" w:firstLine="31680"/>
        <w:rPr>
          <w:rFonts w:ascii="仿宋_GB2312" w:eastAsia="仿宋_GB2312" w:cs="Times New Roman"/>
          <w:sz w:val="32"/>
          <w:szCs w:val="32"/>
        </w:rPr>
      </w:pPr>
      <w:r w:rsidRPr="00556C4E">
        <w:rPr>
          <w:rFonts w:ascii="仿宋_GB2312" w:eastAsia="仿宋_GB2312" w:cs="仿宋_GB2312" w:hint="eastAsia"/>
          <w:sz w:val="32"/>
          <w:szCs w:val="32"/>
        </w:rPr>
        <w:t>该项目实施后，资金支出、拨付规范，达到预期效果，取得了良好的经济效益和社会影响力。通过绩效考核领导小组评估，评定该项目得分</w:t>
      </w:r>
      <w:r w:rsidRPr="00556C4E">
        <w:rPr>
          <w:rFonts w:ascii="仿宋_GB2312" w:eastAsia="仿宋_GB2312" w:cs="仿宋_GB2312"/>
          <w:sz w:val="32"/>
          <w:szCs w:val="32"/>
        </w:rPr>
        <w:t>95</w:t>
      </w:r>
      <w:r w:rsidRPr="00556C4E">
        <w:rPr>
          <w:rFonts w:ascii="仿宋_GB2312" w:eastAsia="仿宋_GB2312" w:cs="仿宋_GB2312" w:hint="eastAsia"/>
          <w:sz w:val="32"/>
          <w:szCs w:val="32"/>
        </w:rPr>
        <w:t>分，评估等级</w:t>
      </w:r>
      <w:bookmarkStart w:id="0" w:name="_GoBack"/>
      <w:bookmarkEnd w:id="0"/>
      <w:r w:rsidRPr="00556C4E">
        <w:rPr>
          <w:rFonts w:ascii="仿宋_GB2312" w:eastAsia="仿宋_GB2312" w:cs="仿宋_GB2312" w:hint="eastAsia"/>
          <w:sz w:val="32"/>
          <w:szCs w:val="32"/>
        </w:rPr>
        <w:t>为优。</w:t>
      </w:r>
    </w:p>
    <w:p w:rsidR="00992656" w:rsidRDefault="00992656" w:rsidP="00DA2DA2">
      <w:pPr>
        <w:topLinePunct/>
        <w:spacing w:before="156" w:line="240" w:lineRule="atLeast"/>
        <w:rPr>
          <w:rFonts w:ascii="仿宋_GB2312" w:eastAsia="仿宋_GB2312" w:hAnsi="仿宋" w:cs="Times New Roman"/>
          <w:sz w:val="30"/>
          <w:szCs w:val="30"/>
        </w:rPr>
      </w:pPr>
    </w:p>
    <w:p w:rsidR="00992656" w:rsidRPr="00556C4E" w:rsidRDefault="00992656" w:rsidP="00556C4E">
      <w:pPr>
        <w:spacing w:before="156"/>
        <w:rPr>
          <w:rFonts w:cs="Times New Roman"/>
        </w:rPr>
      </w:pPr>
    </w:p>
    <w:p w:rsidR="00992656" w:rsidRDefault="00992656" w:rsidP="00CC29AF">
      <w:pPr>
        <w:topLinePunct/>
        <w:spacing w:before="156" w:line="540" w:lineRule="exact"/>
        <w:rPr>
          <w:rFonts w:ascii="仿宋_GB2312" w:eastAsia="仿宋_GB2312" w:hAnsi="仿宋" w:cs="Times New Roman"/>
          <w:sz w:val="30"/>
          <w:szCs w:val="30"/>
        </w:rPr>
      </w:pPr>
    </w:p>
    <w:p w:rsidR="00992656" w:rsidRDefault="00992656" w:rsidP="00CC29AF">
      <w:pPr>
        <w:topLinePunct/>
        <w:spacing w:before="156" w:line="540" w:lineRule="exact"/>
        <w:rPr>
          <w:rFonts w:ascii="仿宋_GB2312" w:eastAsia="仿宋_GB2312" w:hAnsi="仿宋" w:cs="Times New Roman"/>
          <w:sz w:val="30"/>
          <w:szCs w:val="30"/>
        </w:rPr>
      </w:pPr>
    </w:p>
    <w:p w:rsidR="00992656" w:rsidRDefault="00992656" w:rsidP="00CC29AF">
      <w:pPr>
        <w:topLinePunct/>
        <w:spacing w:before="156" w:line="540" w:lineRule="exact"/>
        <w:rPr>
          <w:rFonts w:ascii="仿宋_GB2312" w:eastAsia="仿宋_GB2312" w:hAnsi="仿宋" w:cs="Times New Roman"/>
          <w:sz w:val="30"/>
          <w:szCs w:val="30"/>
        </w:rPr>
      </w:pPr>
    </w:p>
    <w:p w:rsidR="00992656" w:rsidRDefault="00992656" w:rsidP="00CC29AF">
      <w:pPr>
        <w:topLinePunct/>
        <w:spacing w:before="156" w:line="540" w:lineRule="exact"/>
        <w:rPr>
          <w:rFonts w:ascii="仿宋_GB2312" w:eastAsia="仿宋_GB2312" w:hAnsi="仿宋" w:cs="Times New Roman"/>
          <w:sz w:val="30"/>
          <w:szCs w:val="30"/>
        </w:rPr>
      </w:pPr>
    </w:p>
    <w:p w:rsidR="00992656" w:rsidRPr="00B81DB2" w:rsidRDefault="00992656" w:rsidP="00CC29AF">
      <w:pPr>
        <w:topLinePunct/>
        <w:spacing w:before="156" w:line="540" w:lineRule="exact"/>
        <w:rPr>
          <w:rFonts w:ascii="仿宋_GB2312" w:eastAsia="仿宋_GB2312" w:hAnsi="仿宋" w:cs="Times New Roman"/>
          <w:sz w:val="30"/>
          <w:szCs w:val="30"/>
        </w:rPr>
      </w:pPr>
    </w:p>
    <w:p w:rsidR="00992656" w:rsidRDefault="00992656" w:rsidP="00CC29AF">
      <w:pPr>
        <w:spacing w:before="156"/>
        <w:rPr>
          <w:rFonts w:cs="Times New Roman"/>
          <w:sz w:val="15"/>
          <w:szCs w:val="15"/>
        </w:rPr>
      </w:pPr>
    </w:p>
    <w:p w:rsidR="00992656" w:rsidRDefault="00992656" w:rsidP="00CC29AF">
      <w:pPr>
        <w:spacing w:before="156"/>
        <w:rPr>
          <w:rFonts w:cs="Times New Roman"/>
        </w:rPr>
      </w:pPr>
    </w:p>
    <w:tbl>
      <w:tblPr>
        <w:tblW w:w="9174" w:type="dxa"/>
        <w:jc w:val="center"/>
        <w:tblLayout w:type="fixed"/>
        <w:tblCellMar>
          <w:left w:w="28" w:type="dxa"/>
          <w:right w:w="28" w:type="dxa"/>
        </w:tblCellMar>
        <w:tblLook w:val="00A0"/>
      </w:tblPr>
      <w:tblGrid>
        <w:gridCol w:w="476"/>
        <w:gridCol w:w="640"/>
        <w:gridCol w:w="1173"/>
        <w:gridCol w:w="570"/>
        <w:gridCol w:w="552"/>
        <w:gridCol w:w="2268"/>
        <w:gridCol w:w="2126"/>
        <w:gridCol w:w="1369"/>
      </w:tblGrid>
      <w:tr w:rsidR="00992656" w:rsidRPr="00EA0D7B">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992656" w:rsidRPr="00EA0D7B" w:rsidRDefault="00992656" w:rsidP="00C24132">
            <w:pPr>
              <w:spacing w:before="156" w:afterLines="50"/>
              <w:jc w:val="center"/>
              <w:rPr>
                <w:rFonts w:ascii="黑体" w:eastAsia="黑体" w:cs="Times New Roman"/>
                <w:sz w:val="36"/>
                <w:szCs w:val="36"/>
              </w:rPr>
            </w:pPr>
            <w:r w:rsidRPr="00EA0D7B">
              <w:rPr>
                <w:rFonts w:ascii="黑体" w:eastAsia="黑体" w:cs="黑体"/>
                <w:sz w:val="36"/>
                <w:szCs w:val="36"/>
              </w:rPr>
              <w:t>201</w:t>
            </w:r>
            <w:r>
              <w:rPr>
                <w:rFonts w:ascii="黑体" w:eastAsia="黑体" w:cs="黑体"/>
                <w:sz w:val="36"/>
                <w:szCs w:val="36"/>
              </w:rPr>
              <w:t>9</w:t>
            </w:r>
            <w:r w:rsidRPr="00EA0D7B">
              <w:rPr>
                <w:rFonts w:ascii="黑体" w:eastAsia="黑体" w:cs="黑体" w:hint="eastAsia"/>
                <w:sz w:val="36"/>
                <w:szCs w:val="36"/>
              </w:rPr>
              <w:t>年项目支出绩效自评指标评分表</w:t>
            </w:r>
          </w:p>
          <w:p w:rsidR="00992656" w:rsidRPr="00EA0D7B" w:rsidRDefault="00992656" w:rsidP="00C24132">
            <w:pPr>
              <w:spacing w:before="156" w:afterLines="50"/>
              <w:jc w:val="center"/>
              <w:rPr>
                <w:rFonts w:ascii="黑体" w:eastAsia="黑体" w:cs="Times New Roman"/>
                <w:b/>
                <w:bCs/>
                <w:sz w:val="18"/>
                <w:szCs w:val="18"/>
              </w:rPr>
            </w:pPr>
          </w:p>
        </w:tc>
      </w:tr>
      <w:tr w:rsidR="00992656" w:rsidRPr="00EA0D7B">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992656" w:rsidRPr="00EA0D7B" w:rsidRDefault="00992656" w:rsidP="00CC29AF">
            <w:pPr>
              <w:spacing w:before="156"/>
              <w:jc w:val="center"/>
              <w:rPr>
                <w:rFonts w:cs="Times New Roman"/>
              </w:rPr>
            </w:pPr>
            <w:r w:rsidRPr="00EA0D7B">
              <w:rPr>
                <w:rFonts w:cs="宋体" w:hint="eastAsia"/>
              </w:rPr>
              <w:t>一级</w:t>
            </w:r>
            <w:r w:rsidRPr="00EA0D7B">
              <w:rPr>
                <w:rFonts w:cs="Times New Roman"/>
              </w:rPr>
              <w:br/>
            </w:r>
            <w:r w:rsidRPr="00EA0D7B">
              <w:rPr>
                <w:rFonts w:cs="宋体" w:hint="eastAsia"/>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92656" w:rsidRPr="00EA0D7B" w:rsidRDefault="00992656" w:rsidP="00CC29AF">
            <w:pPr>
              <w:spacing w:before="156"/>
              <w:jc w:val="center"/>
              <w:rPr>
                <w:rFonts w:cs="Times New Roman"/>
              </w:rPr>
            </w:pPr>
            <w:r w:rsidRPr="00EA0D7B">
              <w:rPr>
                <w:rFonts w:cs="宋体" w:hint="eastAsia"/>
              </w:rPr>
              <w:t>二级</w:t>
            </w:r>
          </w:p>
          <w:p w:rsidR="00992656" w:rsidRPr="00EA0D7B" w:rsidRDefault="00992656" w:rsidP="00CC29AF">
            <w:pPr>
              <w:spacing w:before="156"/>
              <w:jc w:val="center"/>
              <w:rPr>
                <w:rFonts w:cs="Times New Roman"/>
              </w:rPr>
            </w:pPr>
            <w:r w:rsidRPr="00EA0D7B">
              <w:rPr>
                <w:rFonts w:cs="宋体" w:hint="eastAsia"/>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92656" w:rsidRPr="00EA0D7B" w:rsidRDefault="00992656" w:rsidP="00CC29AF">
            <w:pPr>
              <w:spacing w:before="156"/>
              <w:jc w:val="center"/>
              <w:rPr>
                <w:rFonts w:cs="Times New Roman"/>
              </w:rPr>
            </w:pPr>
            <w:r w:rsidRPr="00EA0D7B">
              <w:rPr>
                <w:rFonts w:cs="宋体" w:hint="eastAsia"/>
              </w:rPr>
              <w:t>三级</w:t>
            </w:r>
          </w:p>
          <w:p w:rsidR="00992656" w:rsidRPr="00EA0D7B" w:rsidRDefault="00992656" w:rsidP="00CC29AF">
            <w:pPr>
              <w:spacing w:before="156"/>
              <w:jc w:val="center"/>
              <w:rPr>
                <w:rFonts w:cs="Times New Roman"/>
              </w:rPr>
            </w:pPr>
            <w:r w:rsidRPr="00EA0D7B">
              <w:rPr>
                <w:rFonts w:cs="宋体" w:hint="eastAsia"/>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92656" w:rsidRPr="00EA0D7B" w:rsidRDefault="00992656" w:rsidP="00CC29AF">
            <w:pPr>
              <w:spacing w:before="156"/>
              <w:jc w:val="center"/>
              <w:rPr>
                <w:rFonts w:cs="Times New Roman"/>
              </w:rPr>
            </w:pPr>
            <w:r w:rsidRPr="00EA0D7B">
              <w:rPr>
                <w:rFonts w:cs="宋体" w:hint="eastAsia"/>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992656" w:rsidRPr="00EA0D7B" w:rsidRDefault="00992656" w:rsidP="00CC29AF">
            <w:pPr>
              <w:spacing w:before="156"/>
              <w:jc w:val="center"/>
              <w:rPr>
                <w:rFonts w:cs="Times New Roman"/>
              </w:rPr>
            </w:pPr>
            <w:r w:rsidRPr="00EA0D7B">
              <w:rPr>
                <w:rFonts w:cs="宋体" w:hint="eastAsia"/>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992656" w:rsidRPr="00EA0D7B" w:rsidRDefault="00992656" w:rsidP="00CC29AF">
            <w:pPr>
              <w:spacing w:before="156"/>
              <w:jc w:val="center"/>
              <w:rPr>
                <w:rFonts w:cs="Times New Roman"/>
              </w:rPr>
            </w:pPr>
            <w:r w:rsidRPr="00EA0D7B">
              <w:rPr>
                <w:rFonts w:cs="宋体" w:hint="eastAsia"/>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92656" w:rsidRPr="00EA0D7B" w:rsidRDefault="00992656" w:rsidP="00CC29AF">
            <w:pPr>
              <w:spacing w:before="156"/>
              <w:jc w:val="center"/>
              <w:rPr>
                <w:rFonts w:cs="Times New Roman"/>
              </w:rPr>
            </w:pPr>
            <w:r w:rsidRPr="00EA0D7B">
              <w:rPr>
                <w:rFonts w:cs="宋体" w:hint="eastAsia"/>
              </w:rPr>
              <w:t>指标评分细则</w:t>
            </w:r>
          </w:p>
        </w:tc>
        <w:tc>
          <w:tcPr>
            <w:tcW w:w="1369" w:type="dxa"/>
            <w:tcBorders>
              <w:top w:val="single" w:sz="4" w:space="0" w:color="auto"/>
              <w:left w:val="nil"/>
              <w:bottom w:val="single" w:sz="4" w:space="0" w:color="auto"/>
              <w:right w:val="single" w:sz="4" w:space="0" w:color="auto"/>
            </w:tcBorders>
            <w:vAlign w:val="center"/>
          </w:tcPr>
          <w:p w:rsidR="00992656" w:rsidRPr="00EA0D7B" w:rsidRDefault="00992656" w:rsidP="00CC29AF">
            <w:pPr>
              <w:spacing w:before="156"/>
              <w:jc w:val="center"/>
              <w:rPr>
                <w:rFonts w:cs="Times New Roman"/>
              </w:rPr>
            </w:pPr>
            <w:r w:rsidRPr="00EA0D7B">
              <w:rPr>
                <w:rFonts w:cs="宋体" w:hint="eastAsia"/>
              </w:rPr>
              <w:t>数据来源</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992656" w:rsidRPr="00EA0D7B" w:rsidRDefault="00992656" w:rsidP="00CC29AF">
            <w:pPr>
              <w:spacing w:before="156" w:line="240" w:lineRule="exact"/>
              <w:ind w:left="113" w:right="113"/>
              <w:jc w:val="center"/>
              <w:rPr>
                <w:rFonts w:ascii="??_GB2312" w:cs="Times New Roman"/>
                <w:sz w:val="15"/>
                <w:szCs w:val="15"/>
              </w:rPr>
            </w:pPr>
            <w:r w:rsidRPr="00EA0D7B">
              <w:rPr>
                <w:rFonts w:ascii="??_GB2312" w:cs="宋体" w:hint="eastAsia"/>
                <w:sz w:val="15"/>
                <w:szCs w:val="15"/>
              </w:rPr>
              <w:t>一、项目决策（</w:t>
            </w:r>
            <w:r w:rsidRPr="00EA0D7B">
              <w:rPr>
                <w:rFonts w:ascii="??_GB2312" w:cs="??_GB2312"/>
                <w:sz w:val="15"/>
                <w:szCs w:val="15"/>
              </w:rPr>
              <w:t>20</w:t>
            </w:r>
            <w:r w:rsidRPr="00EA0D7B">
              <w:rPr>
                <w:rFonts w:ascii="??_GB2312" w:cs="宋体" w:hint="eastAsia"/>
                <w:sz w:val="15"/>
                <w:szCs w:val="15"/>
              </w:rPr>
              <w:t>分）</w:t>
            </w:r>
          </w:p>
        </w:tc>
        <w:tc>
          <w:tcPr>
            <w:tcW w:w="640" w:type="dxa"/>
            <w:vMerge w:val="restart"/>
            <w:vAlign w:val="center"/>
          </w:tcPr>
          <w:p w:rsidR="00992656" w:rsidRPr="00EA0D7B" w:rsidRDefault="00992656" w:rsidP="00CC29AF">
            <w:pPr>
              <w:spacing w:before="156" w:line="240" w:lineRule="exact"/>
              <w:rPr>
                <w:rFonts w:ascii="??_GB2312" w:cs="??_GB2312"/>
                <w:sz w:val="15"/>
                <w:szCs w:val="15"/>
              </w:rPr>
            </w:pPr>
            <w:r w:rsidRPr="00EA0D7B">
              <w:rPr>
                <w:rFonts w:ascii="??_GB2312" w:cs="??_GB2312"/>
                <w:sz w:val="15"/>
                <w:szCs w:val="15"/>
              </w:rPr>
              <w:t>1</w:t>
            </w:r>
            <w:r w:rsidRPr="00EA0D7B">
              <w:rPr>
                <w:rFonts w:ascii="??_GB2312" w:cs="宋体" w:hint="eastAsia"/>
                <w:sz w:val="15"/>
                <w:szCs w:val="15"/>
              </w:rPr>
              <w:t>项目立项</w:t>
            </w:r>
            <w:r w:rsidRPr="00EA0D7B">
              <w:rPr>
                <w:rFonts w:ascii="??_GB2312" w:cs="??_GB2312"/>
                <w:sz w:val="15"/>
                <w:szCs w:val="15"/>
              </w:rPr>
              <w:t>(10)</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与部门中长期规划目标适应性。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4</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4</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考察项目与部门中长期目标是否匹配。</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①部门年度工作目标是否明确设定，得</w:t>
            </w:r>
            <w:r w:rsidRPr="00EA0D7B">
              <w:rPr>
                <w:rFonts w:ascii="??_GB2312" w:cs="??_GB2312"/>
                <w:sz w:val="15"/>
                <w:szCs w:val="15"/>
              </w:rPr>
              <w:t>2</w:t>
            </w:r>
            <w:r w:rsidRPr="00EA0D7B">
              <w:rPr>
                <w:rFonts w:ascii="??_GB2312" w:cs="宋体" w:hint="eastAsia"/>
                <w:sz w:val="15"/>
                <w:szCs w:val="15"/>
              </w:rPr>
              <w:t>分；②年度工作目标与部门中长期规划目标一致，得</w:t>
            </w:r>
            <w:r w:rsidRPr="00EA0D7B">
              <w:rPr>
                <w:rFonts w:ascii="??_GB2312" w:cs="??_GB2312"/>
                <w:sz w:val="15"/>
                <w:szCs w:val="15"/>
              </w:rPr>
              <w:t>2</w:t>
            </w:r>
            <w:r w:rsidRPr="00EA0D7B">
              <w:rPr>
                <w:rFonts w:ascii="??_GB2312" w:cs="宋体" w:hint="eastAsia"/>
                <w:sz w:val="15"/>
                <w:szCs w:val="15"/>
              </w:rPr>
              <w:t>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部门中长期规划目标。</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立项依据充分性。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3</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3</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考察项目是否符合政府相关发展规划和政府决策</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符合，得满分；不符合，不得分。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政府相关规划、决策、批复</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3.</w:t>
            </w:r>
            <w:r w:rsidRPr="00EA0D7B">
              <w:rPr>
                <w:rFonts w:ascii="??_GB2312" w:cs="宋体" w:hint="eastAsia"/>
                <w:sz w:val="15"/>
                <w:szCs w:val="15"/>
              </w:rPr>
              <w:t>项目立项规范性。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3</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3</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考察项目是否与部门职责密切相关。</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是，得满分；否，不得分。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部门职责文件</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restart"/>
            <w:vAlign w:val="center"/>
          </w:tcPr>
          <w:p w:rsidR="00992656" w:rsidRPr="00EA0D7B" w:rsidRDefault="00992656" w:rsidP="00CC29AF">
            <w:pPr>
              <w:spacing w:before="156" w:line="240" w:lineRule="exact"/>
              <w:rPr>
                <w:rFonts w:ascii="??_GB2312" w:cs="??_GB2312"/>
                <w:sz w:val="15"/>
                <w:szCs w:val="15"/>
              </w:rPr>
            </w:pPr>
            <w:r w:rsidRPr="00EA0D7B">
              <w:rPr>
                <w:rFonts w:ascii="??_GB2312" w:cs="??_GB2312"/>
                <w:sz w:val="15"/>
                <w:szCs w:val="15"/>
              </w:rPr>
              <w:t>2</w:t>
            </w:r>
            <w:r w:rsidRPr="00EA0D7B">
              <w:rPr>
                <w:rFonts w:ascii="??_GB2312" w:cs="宋体" w:hint="eastAsia"/>
                <w:sz w:val="15"/>
                <w:szCs w:val="15"/>
              </w:rPr>
              <w:t>项目目标</w:t>
            </w:r>
            <w:r w:rsidRPr="00EA0D7B">
              <w:rPr>
                <w:rFonts w:ascii="??_GB2312" w:cs="??_GB2312"/>
                <w:sz w:val="15"/>
                <w:szCs w:val="15"/>
              </w:rPr>
              <w:t>(10)</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绩效目标设定的合理性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5</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5</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考察设定的绩效目标是是否与事业发展规划相关；是否完整地反应预期产出和效果；是否与年度预算相匹配。</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是，得满分；否，不得分。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绩效目标申报表、立项申请、批复文件</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绩效指标设定的明确性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5</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5</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考察是否将绩效目标细化分解为清晰、可衡量的绩效指标；是否与年度工作任务相对应。</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是，得满分；否，不得分。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绩效目标申报表、立项申请、批复文件、年度工作任务</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992656" w:rsidRPr="00EA0D7B" w:rsidRDefault="00992656" w:rsidP="00CC29AF">
            <w:pPr>
              <w:spacing w:before="156" w:line="240" w:lineRule="exact"/>
              <w:ind w:left="113" w:right="113"/>
              <w:jc w:val="center"/>
              <w:rPr>
                <w:rFonts w:ascii="??_GB2312" w:cs="Times New Roman"/>
                <w:sz w:val="18"/>
                <w:szCs w:val="18"/>
              </w:rPr>
            </w:pPr>
            <w:r w:rsidRPr="00EA0D7B">
              <w:rPr>
                <w:rFonts w:ascii="??_GB2312" w:cs="宋体" w:hint="eastAsia"/>
                <w:sz w:val="18"/>
                <w:szCs w:val="18"/>
              </w:rPr>
              <w:t>二、项目管理（</w:t>
            </w:r>
            <w:r w:rsidRPr="00EA0D7B">
              <w:rPr>
                <w:rFonts w:ascii="??_GB2312" w:cs="??_GB2312"/>
                <w:sz w:val="18"/>
                <w:szCs w:val="18"/>
              </w:rPr>
              <w:t>20</w:t>
            </w:r>
            <w:r w:rsidRPr="00EA0D7B">
              <w:rPr>
                <w:rFonts w:ascii="??_GB2312" w:cs="宋体" w:hint="eastAsia"/>
                <w:sz w:val="18"/>
                <w:szCs w:val="18"/>
              </w:rPr>
              <w:t>分）</w:t>
            </w:r>
          </w:p>
        </w:tc>
        <w:tc>
          <w:tcPr>
            <w:tcW w:w="640" w:type="dxa"/>
            <w:vMerge w:val="restart"/>
            <w:vAlign w:val="center"/>
          </w:tcPr>
          <w:p w:rsidR="00992656" w:rsidRPr="00EA0D7B" w:rsidRDefault="00992656" w:rsidP="00CC29AF">
            <w:pPr>
              <w:spacing w:before="156" w:line="240" w:lineRule="exact"/>
              <w:rPr>
                <w:rFonts w:ascii="??_GB2312" w:cs="Times New Roman"/>
                <w:sz w:val="18"/>
                <w:szCs w:val="18"/>
              </w:rPr>
            </w:pPr>
            <w:r w:rsidRPr="00EA0D7B">
              <w:rPr>
                <w:rFonts w:ascii="??_GB2312" w:cs="??_GB2312"/>
                <w:sz w:val="15"/>
                <w:szCs w:val="15"/>
              </w:rPr>
              <w:t>1</w:t>
            </w:r>
            <w:r w:rsidRPr="00EA0D7B">
              <w:rPr>
                <w:rFonts w:ascii="??_GB2312" w:cs="宋体" w:hint="eastAsia"/>
                <w:sz w:val="15"/>
                <w:szCs w:val="15"/>
              </w:rPr>
              <w:t>投入管理（</w:t>
            </w:r>
            <w:r w:rsidRPr="00EA0D7B">
              <w:rPr>
                <w:rFonts w:ascii="??_GB2312" w:cs="??_GB2312"/>
                <w:sz w:val="15"/>
                <w:szCs w:val="15"/>
              </w:rPr>
              <w:t>4</w:t>
            </w:r>
            <w:r w:rsidRPr="00EA0D7B">
              <w:rPr>
                <w:rFonts w:ascii="??_GB2312" w:cs="宋体" w:hint="eastAsia"/>
                <w:sz w:val="15"/>
                <w:szCs w:val="15"/>
              </w:rPr>
              <w:t>）</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预算编制合理性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2</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5</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考察预算编制是否充分、合理，预计项目支出是否完整反应。</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合理得满分；存在一项不合理，扣</w:t>
            </w:r>
            <w:r w:rsidRPr="00EA0D7B">
              <w:rPr>
                <w:rFonts w:ascii="??_GB2312" w:cs="??_GB2312"/>
                <w:sz w:val="15"/>
                <w:szCs w:val="15"/>
              </w:rPr>
              <w:t>0.5</w:t>
            </w:r>
            <w:r w:rsidRPr="00EA0D7B">
              <w:rPr>
                <w:rFonts w:ascii="??_GB2312" w:cs="宋体" w:hint="eastAsia"/>
                <w:sz w:val="15"/>
                <w:szCs w:val="15"/>
              </w:rPr>
              <w:t>分，扣完为止。</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预算批复。</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92656" w:rsidRPr="00EA0D7B" w:rsidRDefault="00992656" w:rsidP="00CC29AF">
            <w:pPr>
              <w:spacing w:before="156" w:line="240" w:lineRule="exact"/>
              <w:jc w:val="left"/>
              <w:rPr>
                <w:rFonts w:ascii="??_GB2312" w:cs="Times New Roman"/>
                <w:sz w:val="18"/>
                <w:szCs w:val="18"/>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预算执行率</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2</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2</w:t>
            </w:r>
          </w:p>
        </w:tc>
        <w:tc>
          <w:tcPr>
            <w:tcW w:w="2268" w:type="dxa"/>
            <w:vAlign w:val="center"/>
          </w:tcPr>
          <w:p w:rsidR="00992656" w:rsidRPr="00EA0D7B" w:rsidRDefault="00992656" w:rsidP="00CC29AF">
            <w:pPr>
              <w:spacing w:before="156" w:line="240" w:lineRule="exact"/>
              <w:rPr>
                <w:rFonts w:ascii="??_GB2312" w:cs="??_GB2312"/>
                <w:sz w:val="15"/>
                <w:szCs w:val="15"/>
              </w:rPr>
            </w:pPr>
            <w:r w:rsidRPr="00EA0D7B">
              <w:rPr>
                <w:rFonts w:ascii="??_GB2312" w:cs="宋体" w:hint="eastAsia"/>
                <w:sz w:val="15"/>
                <w:szCs w:val="15"/>
              </w:rPr>
              <w:t>考察项目预算执行的进度。预算执行率</w:t>
            </w:r>
            <w:r w:rsidRPr="00EA0D7B">
              <w:rPr>
                <w:rFonts w:ascii="??_GB2312" w:cs="??_GB2312"/>
                <w:sz w:val="15"/>
                <w:szCs w:val="15"/>
              </w:rPr>
              <w:t>=</w:t>
            </w:r>
            <w:r w:rsidRPr="00EA0D7B">
              <w:rPr>
                <w:rFonts w:ascii="??_GB2312" w:cs="宋体" w:hint="eastAsia"/>
                <w:sz w:val="15"/>
                <w:szCs w:val="15"/>
              </w:rPr>
              <w:t>实际支出金额</w:t>
            </w:r>
            <w:r w:rsidRPr="00EA0D7B">
              <w:rPr>
                <w:rFonts w:ascii="??_GB2312" w:cs="??_GB2312"/>
                <w:sz w:val="15"/>
                <w:szCs w:val="15"/>
              </w:rPr>
              <w:t>/</w:t>
            </w:r>
            <w:r w:rsidRPr="00EA0D7B">
              <w:rPr>
                <w:rFonts w:ascii="??_GB2312" w:cs="宋体" w:hint="eastAsia"/>
                <w:sz w:val="15"/>
                <w:szCs w:val="15"/>
              </w:rPr>
              <w:t>项目预算金额×</w:t>
            </w:r>
            <w:r w:rsidRPr="00EA0D7B">
              <w:rPr>
                <w:rFonts w:ascii="??_GB2312" w:cs="??_GB2312"/>
                <w:sz w:val="15"/>
                <w:szCs w:val="15"/>
              </w:rPr>
              <w:t>100%</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预算执行率</w:t>
            </w:r>
            <w:r w:rsidRPr="00EA0D7B">
              <w:rPr>
                <w:rFonts w:ascii="??_GB2312" w:cs="??_GB2312"/>
                <w:sz w:val="15"/>
                <w:szCs w:val="15"/>
              </w:rPr>
              <w:t>95%</w:t>
            </w:r>
            <w:r w:rsidRPr="00EA0D7B">
              <w:rPr>
                <w:rFonts w:ascii="??_GB2312" w:cs="宋体" w:hint="eastAsia"/>
                <w:sz w:val="15"/>
                <w:szCs w:val="15"/>
              </w:rPr>
              <w:t>以上，得满分；低于</w:t>
            </w:r>
            <w:r w:rsidRPr="00EA0D7B">
              <w:rPr>
                <w:rFonts w:ascii="??_GB2312" w:cs="??_GB2312"/>
                <w:sz w:val="15"/>
                <w:szCs w:val="15"/>
              </w:rPr>
              <w:t>95%</w:t>
            </w:r>
            <w:r w:rsidRPr="00EA0D7B">
              <w:rPr>
                <w:rFonts w:ascii="??_GB2312" w:cs="宋体" w:hint="eastAsia"/>
                <w:sz w:val="15"/>
                <w:szCs w:val="15"/>
              </w:rPr>
              <w:t>，每下降</w:t>
            </w:r>
            <w:r w:rsidRPr="00EA0D7B">
              <w:rPr>
                <w:rFonts w:ascii="??_GB2312" w:cs="??_GB2312"/>
                <w:sz w:val="15"/>
                <w:szCs w:val="15"/>
              </w:rPr>
              <w:t>1%</w:t>
            </w:r>
            <w:r w:rsidRPr="00EA0D7B">
              <w:rPr>
                <w:rFonts w:ascii="??_GB2312" w:cs="宋体" w:hint="eastAsia"/>
                <w:sz w:val="15"/>
                <w:szCs w:val="15"/>
              </w:rPr>
              <w:t>扣权重的</w:t>
            </w:r>
            <w:r w:rsidRPr="00EA0D7B">
              <w:rPr>
                <w:rFonts w:ascii="??_GB2312" w:cs="??_GB2312"/>
                <w:sz w:val="15"/>
                <w:szCs w:val="15"/>
              </w:rPr>
              <w:t>1%</w:t>
            </w:r>
            <w:r w:rsidRPr="00EA0D7B">
              <w:rPr>
                <w:rFonts w:ascii="??_GB2312" w:cs="宋体" w:hint="eastAsia"/>
                <w:sz w:val="15"/>
                <w:szCs w:val="15"/>
              </w:rPr>
              <w:t>；预算执行率</w:t>
            </w:r>
            <w:r w:rsidRPr="00EA0D7B">
              <w:rPr>
                <w:rFonts w:ascii="??_GB2312" w:cs="??_GB2312"/>
                <w:sz w:val="15"/>
                <w:szCs w:val="15"/>
              </w:rPr>
              <w:t>60%</w:t>
            </w:r>
            <w:r w:rsidRPr="00EA0D7B">
              <w:rPr>
                <w:rFonts w:ascii="??_GB2312" w:cs="宋体" w:hint="eastAsia"/>
                <w:sz w:val="15"/>
                <w:szCs w:val="15"/>
              </w:rPr>
              <w:t>以下，不计分。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绩效目标申报表、支付指令、合同、财务凭证</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992656" w:rsidRPr="00EA0D7B" w:rsidRDefault="00992656" w:rsidP="00CC29AF">
            <w:pPr>
              <w:spacing w:before="156" w:line="240" w:lineRule="exact"/>
              <w:jc w:val="left"/>
              <w:rPr>
                <w:rFonts w:cs="Times New Roman"/>
                <w:sz w:val="18"/>
                <w:szCs w:val="18"/>
              </w:rPr>
            </w:pPr>
          </w:p>
        </w:tc>
        <w:tc>
          <w:tcPr>
            <w:tcW w:w="640" w:type="dxa"/>
            <w:vMerge w:val="restart"/>
            <w:vAlign w:val="center"/>
          </w:tcPr>
          <w:p w:rsidR="00992656" w:rsidRPr="00EA0D7B" w:rsidRDefault="00992656" w:rsidP="00CC29AF">
            <w:pPr>
              <w:spacing w:before="156" w:line="240" w:lineRule="exact"/>
              <w:rPr>
                <w:rFonts w:cs="Times New Roman"/>
                <w:sz w:val="15"/>
                <w:szCs w:val="15"/>
              </w:rPr>
            </w:pPr>
            <w:r w:rsidRPr="00EA0D7B">
              <w:rPr>
                <w:rFonts w:ascii="??_GB2312" w:cs="??_GB2312"/>
                <w:sz w:val="15"/>
                <w:szCs w:val="15"/>
              </w:rPr>
              <w:t>2.</w:t>
            </w:r>
            <w:r w:rsidRPr="00EA0D7B">
              <w:rPr>
                <w:rFonts w:ascii="??_GB2312" w:cs="宋体" w:hint="eastAsia"/>
                <w:sz w:val="15"/>
                <w:szCs w:val="15"/>
              </w:rPr>
              <w:t>财务管理（</w:t>
            </w:r>
            <w:r w:rsidRPr="00EA0D7B">
              <w:rPr>
                <w:rFonts w:ascii="??_GB2312" w:cs="??_GB2312"/>
                <w:sz w:val="15"/>
                <w:szCs w:val="15"/>
              </w:rPr>
              <w:t>6</w:t>
            </w:r>
            <w:r w:rsidRPr="00EA0D7B">
              <w:rPr>
                <w:rFonts w:ascii="??_GB2312" w:cs="宋体" w:hint="eastAsia"/>
                <w:sz w:val="15"/>
                <w:szCs w:val="15"/>
              </w:rPr>
              <w:t>）</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资金使用情况</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3</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3</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考察项目资金使用是否符合预算批复的用途，是否存在截留、挤占、挪用、虚列支出等情况。</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合规，得满分；存在一项不合规，扣</w:t>
            </w:r>
            <w:r w:rsidRPr="00EA0D7B">
              <w:rPr>
                <w:rFonts w:ascii="??_GB2312" w:cs="??_GB2312"/>
                <w:sz w:val="15"/>
                <w:szCs w:val="15"/>
              </w:rPr>
              <w:t>1</w:t>
            </w:r>
            <w:r w:rsidRPr="00EA0D7B">
              <w:rPr>
                <w:rFonts w:ascii="??_GB2312" w:cs="宋体" w:hint="eastAsia"/>
                <w:sz w:val="15"/>
                <w:szCs w:val="15"/>
              </w:rPr>
              <w:t>分，扣完为止。</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绩效目标申报表、支付指令，合同、财务凭证</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92656" w:rsidRPr="00EA0D7B" w:rsidRDefault="00992656" w:rsidP="00CC29AF">
            <w:pPr>
              <w:spacing w:before="156" w:line="240" w:lineRule="exact"/>
              <w:jc w:val="left"/>
              <w:rPr>
                <w:rFonts w:cs="Times New Roman"/>
                <w:sz w:val="18"/>
                <w:szCs w:val="18"/>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财务管理制度健全性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3</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3</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考察项目的财务制度是否健全、完善、有效。</w:t>
            </w:r>
          </w:p>
        </w:tc>
        <w:tc>
          <w:tcPr>
            <w:tcW w:w="2126" w:type="dxa"/>
            <w:vAlign w:val="center"/>
          </w:tcPr>
          <w:p w:rsidR="00992656" w:rsidRPr="00EA0D7B" w:rsidRDefault="00992656" w:rsidP="00CC29AF">
            <w:pPr>
              <w:spacing w:before="156" w:line="240" w:lineRule="exact"/>
              <w:rPr>
                <w:rFonts w:ascii="??_GB2312" w:cs="??_GB2312"/>
                <w:sz w:val="15"/>
                <w:szCs w:val="15"/>
              </w:rPr>
            </w:pPr>
            <w:r w:rsidRPr="00EA0D7B">
              <w:rPr>
                <w:rFonts w:ascii="??_GB2312" w:cs="??_GB2312"/>
                <w:sz w:val="15"/>
                <w:szCs w:val="15"/>
              </w:rPr>
              <w:t>a.</w:t>
            </w:r>
            <w:r w:rsidRPr="00EA0D7B">
              <w:rPr>
                <w:rFonts w:ascii="??_GB2312" w:cs="宋体" w:hint="eastAsia"/>
                <w:sz w:val="15"/>
                <w:szCs w:val="15"/>
              </w:rPr>
              <w:t>是否已制定相应的财务管理办法；</w:t>
            </w:r>
            <w:r w:rsidRPr="00EA0D7B">
              <w:rPr>
                <w:rFonts w:ascii="??_GB2312" w:cs="??_GB2312"/>
                <w:sz w:val="15"/>
                <w:szCs w:val="15"/>
              </w:rPr>
              <w:t>b.</w:t>
            </w:r>
            <w:r w:rsidRPr="00EA0D7B">
              <w:rPr>
                <w:rFonts w:ascii="??_GB2312" w:cs="宋体" w:hint="eastAsia"/>
                <w:sz w:val="15"/>
                <w:szCs w:val="15"/>
              </w:rPr>
              <w:t>项目财务管理办法是否符合相关财务会计制度的规定；符合所有条件，得满分；</w:t>
            </w:r>
            <w:r w:rsidRPr="00EA0D7B">
              <w:rPr>
                <w:rFonts w:ascii="??_GB2312" w:cs="??_GB2312"/>
                <w:sz w:val="15"/>
                <w:szCs w:val="15"/>
              </w:rPr>
              <w:t xml:space="preserve"> </w:t>
            </w:r>
            <w:r w:rsidRPr="00EA0D7B">
              <w:rPr>
                <w:rFonts w:ascii="??_GB2312" w:cs="宋体" w:hint="eastAsia"/>
                <w:sz w:val="15"/>
                <w:szCs w:val="15"/>
              </w:rPr>
              <w:t>一项不符合，扣</w:t>
            </w:r>
            <w:r w:rsidRPr="00EA0D7B">
              <w:rPr>
                <w:rFonts w:ascii="??_GB2312" w:cs="??_GB2312"/>
                <w:sz w:val="15"/>
                <w:szCs w:val="15"/>
              </w:rPr>
              <w:t>1</w:t>
            </w:r>
            <w:r w:rsidRPr="00EA0D7B">
              <w:rPr>
                <w:rFonts w:ascii="??_GB2312" w:cs="宋体" w:hint="eastAsia"/>
                <w:sz w:val="15"/>
                <w:szCs w:val="15"/>
              </w:rPr>
              <w:t>分，扣完为止。</w:t>
            </w:r>
            <w:r w:rsidRPr="00EA0D7B">
              <w:rPr>
                <w:rFonts w:ascii="??_GB2312" w:cs="??_GB2312"/>
                <w:sz w:val="15"/>
                <w:szCs w:val="15"/>
              </w:rPr>
              <w:t xml:space="preserve">                                                                  </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财务管理制度</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92656" w:rsidRPr="00EA0D7B" w:rsidRDefault="00992656" w:rsidP="00CC29AF">
            <w:pPr>
              <w:spacing w:before="156" w:line="240" w:lineRule="exact"/>
              <w:jc w:val="left"/>
              <w:rPr>
                <w:rFonts w:cs="Times New Roman"/>
                <w:sz w:val="18"/>
                <w:szCs w:val="18"/>
              </w:rPr>
            </w:pPr>
          </w:p>
        </w:tc>
        <w:tc>
          <w:tcPr>
            <w:tcW w:w="640" w:type="dxa"/>
            <w:vMerge w:val="restart"/>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3.</w:t>
            </w:r>
            <w:r w:rsidRPr="00EA0D7B">
              <w:rPr>
                <w:rFonts w:ascii="??_GB2312" w:cs="宋体" w:hint="eastAsia"/>
                <w:sz w:val="15"/>
                <w:szCs w:val="15"/>
              </w:rPr>
              <w:t>项目实施（</w:t>
            </w:r>
            <w:r w:rsidRPr="00EA0D7B">
              <w:rPr>
                <w:rFonts w:ascii="??_GB2312" w:cs="??_GB2312"/>
                <w:sz w:val="15"/>
                <w:szCs w:val="15"/>
              </w:rPr>
              <w:t>10</w:t>
            </w:r>
            <w:r w:rsidRPr="00EA0D7B">
              <w:rPr>
                <w:rFonts w:ascii="??_GB2312" w:cs="宋体" w:hint="eastAsia"/>
                <w:sz w:val="15"/>
                <w:szCs w:val="15"/>
              </w:rPr>
              <w:t>）</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项目管理制度健全性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5</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5</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项目实施单位为保障项目顺利实施制订的与项目直接相关的业务管理制度是否健全、完善和有效。</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制订制度或采取措施，得满分；制度不完善或措施不明确，得权重的</w:t>
            </w:r>
            <w:r w:rsidRPr="00EA0D7B">
              <w:rPr>
                <w:rFonts w:ascii="??_GB2312" w:cs="??_GB2312"/>
                <w:sz w:val="15"/>
                <w:szCs w:val="15"/>
              </w:rPr>
              <w:t>60%</w:t>
            </w:r>
            <w:r w:rsidRPr="00EA0D7B">
              <w:rPr>
                <w:rFonts w:ascii="??_GB2312" w:cs="宋体" w:hint="eastAsia"/>
                <w:sz w:val="15"/>
                <w:szCs w:val="15"/>
              </w:rPr>
              <w:t>；没有相关制度或措施，不得分。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项目实施单位管理制度、访谈、现场调查</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992656" w:rsidRPr="00EA0D7B" w:rsidRDefault="00992656" w:rsidP="00CC29AF">
            <w:pPr>
              <w:spacing w:before="156" w:line="240" w:lineRule="exact"/>
              <w:jc w:val="left"/>
              <w:rPr>
                <w:rFonts w:cs="Times New Roman"/>
                <w:sz w:val="18"/>
                <w:szCs w:val="18"/>
              </w:rPr>
            </w:pPr>
          </w:p>
        </w:tc>
        <w:tc>
          <w:tcPr>
            <w:tcW w:w="640" w:type="dxa"/>
            <w:vMerge/>
          </w:tcPr>
          <w:p w:rsidR="00992656" w:rsidRPr="00EA0D7B" w:rsidRDefault="00992656" w:rsidP="00CC29AF">
            <w:pPr>
              <w:spacing w:before="156" w:line="240" w:lineRule="exact"/>
              <w:jc w:val="lef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项目管理制度执行有效性</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5</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5</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考察项目实施单位制订的管理制度是否有效执行。</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有效执行，得满分；部分执行，得权重的</w:t>
            </w:r>
            <w:r w:rsidRPr="00EA0D7B">
              <w:rPr>
                <w:rFonts w:ascii="??_GB2312" w:cs="??_GB2312"/>
                <w:sz w:val="15"/>
                <w:szCs w:val="15"/>
              </w:rPr>
              <w:t>60%</w:t>
            </w:r>
            <w:r w:rsidRPr="00EA0D7B">
              <w:rPr>
                <w:rFonts w:ascii="??_GB2312" w:cs="宋体" w:hint="eastAsia"/>
                <w:sz w:val="15"/>
                <w:szCs w:val="15"/>
              </w:rPr>
              <w:t>；未执行，不得分。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项目实施单位管理制度、现场调查。</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992656" w:rsidRPr="00EA0D7B" w:rsidRDefault="00992656" w:rsidP="00CC29AF">
            <w:pPr>
              <w:spacing w:before="156" w:line="240" w:lineRule="exact"/>
              <w:ind w:left="113" w:right="113"/>
              <w:jc w:val="center"/>
              <w:rPr>
                <w:rFonts w:ascii="??_GB2312" w:cs="Times New Roman"/>
                <w:sz w:val="18"/>
                <w:szCs w:val="18"/>
              </w:rPr>
            </w:pPr>
            <w:r w:rsidRPr="00EA0D7B">
              <w:rPr>
                <w:rFonts w:ascii="??_GB2312" w:cs="宋体" w:hint="eastAsia"/>
                <w:sz w:val="18"/>
                <w:szCs w:val="18"/>
              </w:rPr>
              <w:t>三、项目绩效（</w:t>
            </w:r>
            <w:r w:rsidRPr="00EA0D7B">
              <w:rPr>
                <w:rFonts w:ascii="??_GB2312" w:cs="??_GB2312"/>
                <w:sz w:val="18"/>
                <w:szCs w:val="18"/>
              </w:rPr>
              <w:t>60</w:t>
            </w:r>
            <w:r w:rsidRPr="00EA0D7B">
              <w:rPr>
                <w:rFonts w:ascii="??_GB2312" w:cs="宋体" w:hint="eastAsia"/>
                <w:sz w:val="18"/>
                <w:szCs w:val="18"/>
              </w:rPr>
              <w:t>分）</w:t>
            </w:r>
          </w:p>
        </w:tc>
        <w:tc>
          <w:tcPr>
            <w:tcW w:w="640" w:type="dxa"/>
            <w:vMerge w:val="restart"/>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项目产出（</w:t>
            </w:r>
            <w:r w:rsidRPr="00EA0D7B">
              <w:rPr>
                <w:rFonts w:ascii="??_GB2312" w:cs="??_GB2312"/>
                <w:sz w:val="15"/>
                <w:szCs w:val="15"/>
              </w:rPr>
              <w:t>30</w:t>
            </w:r>
            <w:r w:rsidRPr="00EA0D7B">
              <w:rPr>
                <w:rFonts w:ascii="??_GB2312" w:cs="宋体" w:hint="eastAsia"/>
                <w:sz w:val="15"/>
                <w:szCs w:val="15"/>
              </w:rPr>
              <w:t>分</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数量指标</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8</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7</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根据该项目实际，考察产出数量的实际完成情况。</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对照绩效目标，按实际产出数量和计划产出数计算得分。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质量指标</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8</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7</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根据该项目实际，考察项目质量应达到的行业标准。</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对照绩效目标、行业标准计算得分。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3.</w:t>
            </w:r>
            <w:r w:rsidRPr="00EA0D7B">
              <w:rPr>
                <w:rFonts w:ascii="??_GB2312" w:cs="宋体" w:hint="eastAsia"/>
                <w:sz w:val="15"/>
                <w:szCs w:val="15"/>
              </w:rPr>
              <w:t>时效指标</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7</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6</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根据该项目实际，考察项目的实际完成时间。</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对照绩效目标、按项目的实际完成时间和计划完成时间计算得分。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4.</w:t>
            </w:r>
            <w:r w:rsidRPr="00EA0D7B">
              <w:rPr>
                <w:rFonts w:ascii="??_GB2312" w:cs="宋体" w:hint="eastAsia"/>
                <w:sz w:val="15"/>
                <w:szCs w:val="15"/>
              </w:rPr>
              <w:t>成本指标</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7</w:t>
            </w:r>
          </w:p>
        </w:tc>
        <w:tc>
          <w:tcPr>
            <w:tcW w:w="552" w:type="dxa"/>
            <w:vAlign w:val="center"/>
          </w:tcPr>
          <w:p w:rsidR="00992656" w:rsidRPr="00EA0D7B" w:rsidRDefault="00992656" w:rsidP="00CC29AF">
            <w:pPr>
              <w:spacing w:before="156" w:line="240" w:lineRule="exact"/>
              <w:rPr>
                <w:rFonts w:ascii="??_GB2312" w:eastAsia="Times New Roman" w:cs="Times New Roman"/>
                <w:sz w:val="18"/>
                <w:szCs w:val="18"/>
              </w:rPr>
            </w:pPr>
            <w:r w:rsidRPr="00EA0D7B">
              <w:rPr>
                <w:rFonts w:ascii="??_GB2312" w:cs="??_GB2312"/>
                <w:sz w:val="18"/>
                <w:szCs w:val="18"/>
              </w:rPr>
              <w:t>6</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根据该项目实际，考察项目总成本和单项成本。</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照绩效目标、按项目的实际成本和计划成本计算得分。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restart"/>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项目效益（</w:t>
            </w:r>
            <w:r w:rsidRPr="00EA0D7B">
              <w:rPr>
                <w:rFonts w:ascii="??_GB2312" w:cs="??_GB2312"/>
                <w:sz w:val="15"/>
                <w:szCs w:val="15"/>
              </w:rPr>
              <w:t>30</w:t>
            </w:r>
            <w:r w:rsidRPr="00EA0D7B">
              <w:rPr>
                <w:rFonts w:ascii="??_GB2312" w:cs="宋体" w:hint="eastAsia"/>
                <w:sz w:val="15"/>
                <w:szCs w:val="15"/>
              </w:rPr>
              <w:t>分）</w:t>
            </w: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1.</w:t>
            </w:r>
            <w:r w:rsidRPr="00EA0D7B">
              <w:rPr>
                <w:rFonts w:ascii="??_GB2312" w:cs="宋体" w:hint="eastAsia"/>
                <w:sz w:val="15"/>
                <w:szCs w:val="15"/>
              </w:rPr>
              <w:t>经济效益</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3</w:t>
            </w:r>
          </w:p>
        </w:tc>
        <w:tc>
          <w:tcPr>
            <w:tcW w:w="552" w:type="dxa"/>
            <w:vAlign w:val="center"/>
          </w:tcPr>
          <w:p w:rsidR="00992656" w:rsidRPr="00EA0D7B" w:rsidRDefault="00992656" w:rsidP="00CC29AF">
            <w:pPr>
              <w:spacing w:before="156" w:line="240" w:lineRule="exact"/>
              <w:jc w:val="left"/>
              <w:rPr>
                <w:rFonts w:ascii="??_GB2312" w:eastAsia="Times New Roman" w:cs="Times New Roman"/>
                <w:sz w:val="18"/>
                <w:szCs w:val="18"/>
              </w:rPr>
            </w:pPr>
            <w:r w:rsidRPr="00EA0D7B">
              <w:rPr>
                <w:rFonts w:ascii="??_GB2312" w:cs="??_GB2312"/>
                <w:sz w:val="18"/>
                <w:szCs w:val="18"/>
              </w:rPr>
              <w:t>2</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根据项目实际，考察项目所产生的直接或间接的经济效益。</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对照绩效目标，按经济效益实现程度计算得分。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tcPr>
          <w:p w:rsidR="00992656" w:rsidRPr="00EA0D7B" w:rsidRDefault="00992656" w:rsidP="00CC29AF">
            <w:pPr>
              <w:spacing w:before="156" w:line="240" w:lineRule="exact"/>
              <w:jc w:val="lef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2.</w:t>
            </w:r>
            <w:r w:rsidRPr="00EA0D7B">
              <w:rPr>
                <w:rFonts w:ascii="??_GB2312" w:cs="宋体" w:hint="eastAsia"/>
                <w:sz w:val="15"/>
                <w:szCs w:val="15"/>
              </w:rPr>
              <w:t>社会效益</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20</w:t>
            </w:r>
          </w:p>
        </w:tc>
        <w:tc>
          <w:tcPr>
            <w:tcW w:w="552" w:type="dxa"/>
            <w:vAlign w:val="center"/>
          </w:tcPr>
          <w:p w:rsidR="00992656" w:rsidRPr="00EA0D7B" w:rsidRDefault="00992656" w:rsidP="00CC29AF">
            <w:pPr>
              <w:spacing w:before="156" w:line="240" w:lineRule="exact"/>
              <w:jc w:val="left"/>
              <w:rPr>
                <w:rFonts w:ascii="??_GB2312" w:eastAsia="Times New Roman" w:cs="Times New Roman"/>
                <w:sz w:val="18"/>
                <w:szCs w:val="18"/>
              </w:rPr>
            </w:pPr>
            <w:r w:rsidRPr="00EA0D7B">
              <w:rPr>
                <w:rFonts w:ascii="??_GB2312" w:cs="??_GB2312"/>
                <w:sz w:val="18"/>
                <w:szCs w:val="18"/>
              </w:rPr>
              <w:t>20</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根据项目实际，考察项目所产生的社会效益效益。</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对照绩效目标，按社会效益实现程度计算得分。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tcPr>
          <w:p w:rsidR="00992656" w:rsidRPr="00EA0D7B" w:rsidRDefault="00992656" w:rsidP="00CC29AF">
            <w:pPr>
              <w:spacing w:before="156" w:line="240" w:lineRule="exact"/>
              <w:jc w:val="lef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3.</w:t>
            </w:r>
            <w:r w:rsidRPr="00EA0D7B">
              <w:rPr>
                <w:rFonts w:ascii="??_GB2312" w:cs="宋体" w:hint="eastAsia"/>
                <w:sz w:val="15"/>
                <w:szCs w:val="15"/>
              </w:rPr>
              <w:t>生态效益</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2</w:t>
            </w:r>
          </w:p>
        </w:tc>
        <w:tc>
          <w:tcPr>
            <w:tcW w:w="552" w:type="dxa"/>
            <w:vAlign w:val="center"/>
          </w:tcPr>
          <w:p w:rsidR="00992656" w:rsidRPr="00EA0D7B" w:rsidRDefault="00992656" w:rsidP="00CC29AF">
            <w:pPr>
              <w:spacing w:before="156" w:line="240" w:lineRule="exact"/>
              <w:jc w:val="left"/>
              <w:rPr>
                <w:rFonts w:ascii="??_GB2312" w:eastAsia="Times New Roman" w:cs="Times New Roman"/>
                <w:sz w:val="18"/>
                <w:szCs w:val="18"/>
              </w:rPr>
            </w:pPr>
            <w:r w:rsidRPr="00EA0D7B">
              <w:rPr>
                <w:rFonts w:ascii="??_GB2312" w:cs="??_GB2312"/>
                <w:sz w:val="18"/>
                <w:szCs w:val="18"/>
              </w:rPr>
              <w:t>2</w:t>
            </w:r>
          </w:p>
        </w:tc>
        <w:tc>
          <w:tcPr>
            <w:tcW w:w="2268"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根据项目实际，考察项目所产生的直接或间接的生态效益。</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对照绩效目标，按生态效益实现程度计算得分。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根据绩效目标及相关资料。</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92656" w:rsidRPr="00EA0D7B" w:rsidRDefault="00992656" w:rsidP="00CC29AF">
            <w:pPr>
              <w:spacing w:before="156" w:line="240" w:lineRule="exact"/>
              <w:jc w:val="left"/>
              <w:rPr>
                <w:rFonts w:ascii="??_GB2312" w:cs="Times New Roman"/>
                <w:sz w:val="15"/>
                <w:szCs w:val="15"/>
              </w:rPr>
            </w:pPr>
          </w:p>
        </w:tc>
        <w:tc>
          <w:tcPr>
            <w:tcW w:w="640" w:type="dxa"/>
            <w:vMerge/>
            <w:vAlign w:val="center"/>
          </w:tcPr>
          <w:p w:rsidR="00992656" w:rsidRPr="00EA0D7B" w:rsidRDefault="00992656" w:rsidP="00CC29AF">
            <w:pPr>
              <w:spacing w:before="156" w:line="240" w:lineRule="exact"/>
              <w:rPr>
                <w:rFonts w:ascii="??_GB2312" w:cs="Times New Roman"/>
                <w:sz w:val="15"/>
                <w:szCs w:val="15"/>
              </w:rPr>
            </w:pPr>
          </w:p>
        </w:tc>
        <w:tc>
          <w:tcPr>
            <w:tcW w:w="1173"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_GB2312"/>
                <w:sz w:val="15"/>
                <w:szCs w:val="15"/>
              </w:rPr>
              <w:t>4.</w:t>
            </w:r>
            <w:r w:rsidRPr="00EA0D7B">
              <w:rPr>
                <w:rFonts w:ascii="??_GB2312" w:cs="宋体" w:hint="eastAsia"/>
                <w:sz w:val="15"/>
                <w:szCs w:val="15"/>
              </w:rPr>
              <w:t>服务对象满意度</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5</w:t>
            </w:r>
          </w:p>
        </w:tc>
        <w:tc>
          <w:tcPr>
            <w:tcW w:w="552" w:type="dxa"/>
            <w:vAlign w:val="center"/>
          </w:tcPr>
          <w:p w:rsidR="00992656" w:rsidRPr="00EA0D7B" w:rsidRDefault="00992656" w:rsidP="00CC29AF">
            <w:pPr>
              <w:spacing w:before="156" w:line="240" w:lineRule="exact"/>
              <w:jc w:val="left"/>
              <w:rPr>
                <w:rFonts w:ascii="??_GB2312" w:eastAsia="Times New Roman" w:cs="Times New Roman"/>
                <w:sz w:val="18"/>
                <w:szCs w:val="18"/>
              </w:rPr>
            </w:pPr>
            <w:r w:rsidRPr="00EA0D7B">
              <w:rPr>
                <w:rFonts w:ascii="??_GB2312" w:cs="??_GB2312"/>
                <w:sz w:val="18"/>
                <w:szCs w:val="18"/>
              </w:rPr>
              <w:t>5</w:t>
            </w:r>
          </w:p>
        </w:tc>
        <w:tc>
          <w:tcPr>
            <w:tcW w:w="2268" w:type="dxa"/>
            <w:vAlign w:val="center"/>
          </w:tcPr>
          <w:p w:rsidR="00992656" w:rsidRPr="00EA0D7B" w:rsidRDefault="00992656" w:rsidP="00CC29AF">
            <w:pPr>
              <w:tabs>
                <w:tab w:val="left" w:pos="2604"/>
              </w:tabs>
              <w:spacing w:before="156" w:line="240" w:lineRule="exact"/>
              <w:rPr>
                <w:rFonts w:ascii="??_GB2312" w:cs="Times New Roman"/>
                <w:sz w:val="15"/>
                <w:szCs w:val="15"/>
              </w:rPr>
            </w:pPr>
            <w:r w:rsidRPr="00EA0D7B">
              <w:rPr>
                <w:rFonts w:ascii="??_GB2312" w:cs="宋体" w:hint="eastAsia"/>
                <w:sz w:val="15"/>
                <w:szCs w:val="15"/>
              </w:rPr>
              <w:t>服务对象对项目实施的满意程度。</w:t>
            </w:r>
          </w:p>
        </w:tc>
        <w:tc>
          <w:tcPr>
            <w:tcW w:w="2126"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hAnsi="宋体" w:cs="宋体" w:hint="eastAsia"/>
                <w:kern w:val="0"/>
                <w:sz w:val="15"/>
                <w:szCs w:val="15"/>
              </w:rPr>
              <w:t>按收集到的服务对象的满意率计算得分。</w:t>
            </w:r>
          </w:p>
        </w:tc>
        <w:tc>
          <w:tcPr>
            <w:tcW w:w="1369" w:type="dxa"/>
            <w:vAlign w:val="center"/>
          </w:tcPr>
          <w:p w:rsidR="00992656" w:rsidRPr="00EA0D7B" w:rsidRDefault="00992656" w:rsidP="00CC29AF">
            <w:pPr>
              <w:spacing w:before="156" w:line="240" w:lineRule="exact"/>
              <w:rPr>
                <w:rFonts w:ascii="??_GB2312" w:cs="Times New Roman"/>
                <w:sz w:val="15"/>
                <w:szCs w:val="15"/>
              </w:rPr>
            </w:pPr>
            <w:r w:rsidRPr="00EA0D7B">
              <w:rPr>
                <w:rFonts w:ascii="??_GB2312" w:cs="宋体" w:hint="eastAsia"/>
                <w:sz w:val="15"/>
                <w:szCs w:val="15"/>
              </w:rPr>
              <w:t>问卷调查、访谈</w:t>
            </w:r>
          </w:p>
        </w:tc>
      </w:tr>
      <w:tr w:rsidR="00992656" w:rsidRPr="00EA0D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992656" w:rsidRPr="00EA0D7B" w:rsidRDefault="00992656" w:rsidP="00CC29AF">
            <w:pPr>
              <w:spacing w:before="156" w:line="240" w:lineRule="exact"/>
              <w:jc w:val="center"/>
              <w:rPr>
                <w:rFonts w:ascii="??_GB2312" w:cs="Times New Roman"/>
                <w:b/>
                <w:bCs/>
                <w:sz w:val="18"/>
                <w:szCs w:val="18"/>
              </w:rPr>
            </w:pPr>
            <w:r w:rsidRPr="00EA0D7B">
              <w:rPr>
                <w:rFonts w:ascii="??_GB2312" w:cs="宋体" w:hint="eastAsia"/>
                <w:b/>
                <w:bCs/>
                <w:sz w:val="18"/>
                <w:szCs w:val="18"/>
              </w:rPr>
              <w:t>合</w:t>
            </w:r>
            <w:r w:rsidRPr="00EA0D7B">
              <w:rPr>
                <w:rFonts w:ascii="??_GB2312" w:cs="??_GB2312"/>
                <w:b/>
                <w:bCs/>
                <w:sz w:val="18"/>
                <w:szCs w:val="18"/>
              </w:rPr>
              <w:t xml:space="preserve">  </w:t>
            </w:r>
            <w:r w:rsidRPr="00EA0D7B">
              <w:rPr>
                <w:rFonts w:ascii="??_GB2312" w:cs="宋体" w:hint="eastAsia"/>
                <w:b/>
                <w:bCs/>
                <w:sz w:val="18"/>
                <w:szCs w:val="18"/>
              </w:rPr>
              <w:t>计</w:t>
            </w:r>
          </w:p>
        </w:tc>
        <w:tc>
          <w:tcPr>
            <w:tcW w:w="570" w:type="dxa"/>
            <w:vAlign w:val="center"/>
          </w:tcPr>
          <w:p w:rsidR="00992656" w:rsidRPr="00EA0D7B" w:rsidRDefault="00992656" w:rsidP="00CC29AF">
            <w:pPr>
              <w:spacing w:before="156" w:line="240" w:lineRule="exact"/>
              <w:jc w:val="center"/>
              <w:rPr>
                <w:rFonts w:ascii="??_GB2312" w:cs="??_GB2312"/>
                <w:sz w:val="18"/>
                <w:szCs w:val="18"/>
              </w:rPr>
            </w:pPr>
            <w:r w:rsidRPr="00EA0D7B">
              <w:rPr>
                <w:rFonts w:ascii="??_GB2312" w:cs="??_GB2312"/>
                <w:sz w:val="18"/>
                <w:szCs w:val="18"/>
              </w:rPr>
              <w:t>100</w:t>
            </w:r>
          </w:p>
        </w:tc>
        <w:tc>
          <w:tcPr>
            <w:tcW w:w="552" w:type="dxa"/>
            <w:vAlign w:val="center"/>
          </w:tcPr>
          <w:p w:rsidR="00992656" w:rsidRPr="00EA0D7B" w:rsidRDefault="00992656" w:rsidP="00CC29AF">
            <w:pPr>
              <w:spacing w:before="156" w:line="240" w:lineRule="exact"/>
              <w:jc w:val="center"/>
              <w:rPr>
                <w:rFonts w:ascii="??_GB2312" w:eastAsia="Times New Roman" w:cs="Times New Roman"/>
                <w:sz w:val="18"/>
                <w:szCs w:val="18"/>
              </w:rPr>
            </w:pPr>
            <w:r w:rsidRPr="00EA0D7B">
              <w:rPr>
                <w:rFonts w:ascii="??_GB2312" w:cs="??_GB2312"/>
                <w:sz w:val="18"/>
                <w:szCs w:val="18"/>
              </w:rPr>
              <w:t>95</w:t>
            </w:r>
          </w:p>
        </w:tc>
        <w:tc>
          <w:tcPr>
            <w:tcW w:w="5763" w:type="dxa"/>
            <w:gridSpan w:val="3"/>
            <w:vAlign w:val="center"/>
          </w:tcPr>
          <w:p w:rsidR="00992656" w:rsidRPr="00EA0D7B" w:rsidRDefault="00992656" w:rsidP="00CC29AF">
            <w:pPr>
              <w:spacing w:before="156" w:line="240" w:lineRule="exact"/>
              <w:jc w:val="left"/>
              <w:rPr>
                <w:rFonts w:cs="Times New Roman"/>
                <w:sz w:val="18"/>
                <w:szCs w:val="18"/>
              </w:rPr>
            </w:pPr>
            <w:r w:rsidRPr="00EA0D7B">
              <w:rPr>
                <w:rFonts w:ascii="??_GB2312" w:cs="宋体" w:hint="eastAsia"/>
                <w:sz w:val="18"/>
                <w:szCs w:val="18"/>
              </w:rPr>
              <w:t>评价等次：实际得分（</w:t>
            </w:r>
            <w:r w:rsidRPr="00EA0D7B">
              <w:rPr>
                <w:rFonts w:ascii="??_GB2312" w:cs="??_GB2312"/>
                <w:sz w:val="18"/>
                <w:szCs w:val="18"/>
              </w:rPr>
              <w:t>S</w:t>
            </w:r>
            <w:r w:rsidRPr="00EA0D7B">
              <w:rPr>
                <w:rFonts w:ascii="??_GB2312" w:cs="宋体" w:hint="eastAsia"/>
                <w:sz w:val="18"/>
                <w:szCs w:val="18"/>
              </w:rPr>
              <w:t>）≥</w:t>
            </w:r>
            <w:r w:rsidRPr="00EA0D7B">
              <w:rPr>
                <w:rFonts w:ascii="??_GB2312" w:cs="??_GB2312"/>
                <w:sz w:val="18"/>
                <w:szCs w:val="18"/>
              </w:rPr>
              <w:t>90,</w:t>
            </w:r>
            <w:r w:rsidRPr="00EA0D7B">
              <w:rPr>
                <w:rFonts w:ascii="??_GB2312" w:cs="宋体" w:hint="eastAsia"/>
                <w:sz w:val="18"/>
                <w:szCs w:val="18"/>
              </w:rPr>
              <w:t>优秀；</w:t>
            </w:r>
            <w:r w:rsidRPr="00EA0D7B">
              <w:rPr>
                <w:rFonts w:ascii="??_GB2312" w:cs="??_GB2312"/>
                <w:sz w:val="18"/>
                <w:szCs w:val="18"/>
              </w:rPr>
              <w:t>90</w:t>
            </w:r>
            <w:r w:rsidRPr="00EA0D7B">
              <w:rPr>
                <w:rFonts w:ascii="??_GB2312" w:cs="宋体" w:hint="eastAsia"/>
                <w:sz w:val="18"/>
                <w:szCs w:val="18"/>
              </w:rPr>
              <w:t>＞</w:t>
            </w:r>
            <w:r w:rsidRPr="00EA0D7B">
              <w:rPr>
                <w:rFonts w:ascii="??_GB2312" w:cs="??_GB2312"/>
                <w:sz w:val="18"/>
                <w:szCs w:val="18"/>
              </w:rPr>
              <w:t>S</w:t>
            </w:r>
            <w:r w:rsidRPr="00EA0D7B">
              <w:rPr>
                <w:rFonts w:ascii="??_GB2312" w:cs="宋体" w:hint="eastAsia"/>
                <w:sz w:val="18"/>
                <w:szCs w:val="18"/>
              </w:rPr>
              <w:t>≥</w:t>
            </w:r>
            <w:r w:rsidRPr="00EA0D7B">
              <w:rPr>
                <w:rFonts w:ascii="??_GB2312" w:cs="??_GB2312"/>
                <w:sz w:val="18"/>
                <w:szCs w:val="18"/>
              </w:rPr>
              <w:t>80,</w:t>
            </w:r>
            <w:r w:rsidRPr="00EA0D7B">
              <w:rPr>
                <w:rFonts w:ascii="??_GB2312" w:cs="宋体" w:hint="eastAsia"/>
                <w:sz w:val="18"/>
                <w:szCs w:val="18"/>
              </w:rPr>
              <w:t>良好；</w:t>
            </w:r>
            <w:r w:rsidRPr="00EA0D7B">
              <w:rPr>
                <w:rFonts w:ascii="??_GB2312" w:cs="??_GB2312"/>
                <w:sz w:val="18"/>
                <w:szCs w:val="18"/>
              </w:rPr>
              <w:t>80</w:t>
            </w:r>
            <w:r w:rsidRPr="00EA0D7B">
              <w:rPr>
                <w:rFonts w:ascii="??_GB2312" w:cs="宋体" w:hint="eastAsia"/>
                <w:sz w:val="18"/>
                <w:szCs w:val="18"/>
              </w:rPr>
              <w:t>＞</w:t>
            </w:r>
            <w:r w:rsidRPr="00EA0D7B">
              <w:rPr>
                <w:rFonts w:ascii="??_GB2312" w:cs="??_GB2312"/>
                <w:sz w:val="18"/>
                <w:szCs w:val="18"/>
              </w:rPr>
              <w:t>S</w:t>
            </w:r>
            <w:r w:rsidRPr="00EA0D7B">
              <w:rPr>
                <w:rFonts w:ascii="??_GB2312" w:cs="宋体" w:hint="eastAsia"/>
                <w:sz w:val="18"/>
                <w:szCs w:val="18"/>
              </w:rPr>
              <w:t>≥</w:t>
            </w:r>
            <w:r w:rsidRPr="00EA0D7B">
              <w:rPr>
                <w:rFonts w:ascii="??_GB2312" w:cs="??_GB2312"/>
                <w:sz w:val="18"/>
                <w:szCs w:val="18"/>
              </w:rPr>
              <w:t>60,</w:t>
            </w:r>
            <w:r w:rsidRPr="00EA0D7B">
              <w:rPr>
                <w:rFonts w:ascii="??_GB2312" w:cs="宋体" w:hint="eastAsia"/>
                <w:sz w:val="18"/>
                <w:szCs w:val="18"/>
              </w:rPr>
              <w:t>合格；</w:t>
            </w:r>
            <w:r w:rsidRPr="00EA0D7B">
              <w:rPr>
                <w:rFonts w:ascii="??_GB2312" w:cs="??_GB2312"/>
                <w:sz w:val="18"/>
                <w:szCs w:val="18"/>
              </w:rPr>
              <w:t>S</w:t>
            </w:r>
            <w:r w:rsidRPr="00EA0D7B">
              <w:rPr>
                <w:rFonts w:ascii="??_GB2312" w:cs="宋体" w:hint="eastAsia"/>
                <w:sz w:val="18"/>
                <w:szCs w:val="18"/>
              </w:rPr>
              <w:t>＜</w:t>
            </w:r>
            <w:r w:rsidRPr="00EA0D7B">
              <w:rPr>
                <w:rFonts w:ascii="??_GB2312" w:cs="??_GB2312"/>
                <w:sz w:val="18"/>
                <w:szCs w:val="18"/>
              </w:rPr>
              <w:t>60</w:t>
            </w:r>
            <w:r w:rsidRPr="00EA0D7B">
              <w:rPr>
                <w:rFonts w:ascii="??_GB2312" w:cs="宋体" w:hint="eastAsia"/>
                <w:sz w:val="18"/>
                <w:szCs w:val="18"/>
              </w:rPr>
              <w:t>，不合格。</w:t>
            </w:r>
          </w:p>
        </w:tc>
      </w:tr>
    </w:tbl>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p w:rsidR="00992656" w:rsidRDefault="00992656" w:rsidP="00CC29AF">
      <w:pPr>
        <w:spacing w:before="156"/>
        <w:jc w:val="center"/>
        <w:rPr>
          <w:rFonts w:ascii="黑体" w:eastAsia="黑体" w:cs="Times New Roman"/>
          <w:sz w:val="36"/>
          <w:szCs w:val="36"/>
        </w:rPr>
      </w:pPr>
    </w:p>
    <w:sectPr w:rsidR="00992656" w:rsidSect="00CC29AF">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656" w:rsidRDefault="00992656" w:rsidP="0006782E">
      <w:pPr>
        <w:spacing w:before="120"/>
        <w:rPr>
          <w:rFonts w:cs="Times New Roman"/>
        </w:rPr>
      </w:pPr>
      <w:r>
        <w:rPr>
          <w:rFonts w:cs="Times New Roman"/>
        </w:rPr>
        <w:separator/>
      </w:r>
    </w:p>
  </w:endnote>
  <w:endnote w:type="continuationSeparator" w:id="0">
    <w:p w:rsidR="00992656" w:rsidRDefault="00992656" w:rsidP="0006782E">
      <w:pPr>
        <w:spacing w:before="120"/>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_GB2312">
    <w:altName w:val="Times New Roman"/>
    <w:panose1 w:val="00000000000000000000"/>
    <w:charset w:val="00"/>
    <w:family w:val="auto"/>
    <w:notTrueType/>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仿宋">
    <w:altName w:val="宋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56" w:rsidRDefault="00992656" w:rsidP="0082094A">
    <w:pPr>
      <w:pStyle w:val="Footer"/>
      <w:framePr w:wrap="auto" w:vAnchor="text" w:hAnchor="margin" w:xAlign="center" w:y="1"/>
      <w:spacing w:before="120"/>
      <w:rPr>
        <w:rStyle w:val="PageNumber"/>
        <w:rFonts w:cs="Times New Roman"/>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992656" w:rsidRDefault="00992656" w:rsidP="0006782E">
    <w:pPr>
      <w:pStyle w:val="Footer"/>
      <w:spacing w:before="12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656" w:rsidRDefault="00992656" w:rsidP="0006782E">
      <w:pPr>
        <w:spacing w:before="120"/>
        <w:rPr>
          <w:rFonts w:cs="Times New Roman"/>
        </w:rPr>
      </w:pPr>
      <w:r>
        <w:rPr>
          <w:rFonts w:cs="Times New Roman"/>
        </w:rPr>
        <w:separator/>
      </w:r>
    </w:p>
  </w:footnote>
  <w:footnote w:type="continuationSeparator" w:id="0">
    <w:p w:rsidR="00992656" w:rsidRDefault="00992656" w:rsidP="0006782E">
      <w:pPr>
        <w:spacing w:before="120"/>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6309"/>
    <w:rsid w:val="0006782E"/>
    <w:rsid w:val="000E023D"/>
    <w:rsid w:val="0016502B"/>
    <w:rsid w:val="0018523C"/>
    <w:rsid w:val="00194E78"/>
    <w:rsid w:val="00285961"/>
    <w:rsid w:val="00296948"/>
    <w:rsid w:val="002B71FB"/>
    <w:rsid w:val="002C7454"/>
    <w:rsid w:val="002E4809"/>
    <w:rsid w:val="00346309"/>
    <w:rsid w:val="003472E1"/>
    <w:rsid w:val="00380F28"/>
    <w:rsid w:val="003A04D1"/>
    <w:rsid w:val="00461FCD"/>
    <w:rsid w:val="004A5E67"/>
    <w:rsid w:val="00526609"/>
    <w:rsid w:val="00556C4E"/>
    <w:rsid w:val="00592E1B"/>
    <w:rsid w:val="005A7B51"/>
    <w:rsid w:val="005B557C"/>
    <w:rsid w:val="005D2A5E"/>
    <w:rsid w:val="00652069"/>
    <w:rsid w:val="006B74E1"/>
    <w:rsid w:val="006E42A2"/>
    <w:rsid w:val="006F1E81"/>
    <w:rsid w:val="00705E13"/>
    <w:rsid w:val="00783C49"/>
    <w:rsid w:val="007E20CA"/>
    <w:rsid w:val="00817A8C"/>
    <w:rsid w:val="0082094A"/>
    <w:rsid w:val="009218D5"/>
    <w:rsid w:val="00983B4B"/>
    <w:rsid w:val="00992656"/>
    <w:rsid w:val="00B81DB2"/>
    <w:rsid w:val="00BD6866"/>
    <w:rsid w:val="00C24132"/>
    <w:rsid w:val="00C25FAA"/>
    <w:rsid w:val="00C80ED2"/>
    <w:rsid w:val="00C90A10"/>
    <w:rsid w:val="00CA5F5B"/>
    <w:rsid w:val="00CC29AF"/>
    <w:rsid w:val="00D06EAC"/>
    <w:rsid w:val="00D74B94"/>
    <w:rsid w:val="00DA2DA2"/>
    <w:rsid w:val="00DF00F1"/>
    <w:rsid w:val="00E76504"/>
    <w:rsid w:val="00EA0D7B"/>
    <w:rsid w:val="00EB33B2"/>
    <w:rsid w:val="00F81123"/>
    <w:rsid w:val="00FB7AED"/>
    <w:rsid w:val="00FC3BC6"/>
    <w:rsid w:val="07441F76"/>
    <w:rsid w:val="0F872252"/>
    <w:rsid w:val="15581C06"/>
    <w:rsid w:val="1AE17A3C"/>
    <w:rsid w:val="1DA34C28"/>
    <w:rsid w:val="2B503607"/>
    <w:rsid w:val="5DF24098"/>
    <w:rsid w:val="67395827"/>
    <w:rsid w:val="7BD9444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9AF"/>
    <w:pPr>
      <w:widowControl w:val="0"/>
      <w:spacing w:beforeLines="5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CC29AF"/>
    <w:pPr>
      <w:widowControl/>
      <w:spacing w:beforeLines="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CC29AF"/>
    <w:rPr>
      <w:b/>
      <w:bCs/>
    </w:rPr>
  </w:style>
  <w:style w:type="paragraph" w:styleId="Footer">
    <w:name w:val="footer"/>
    <w:basedOn w:val="Normal"/>
    <w:link w:val="FooterChar"/>
    <w:uiPriority w:val="99"/>
    <w:rsid w:val="00556C4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6F1E81"/>
    <w:rPr>
      <w:sz w:val="18"/>
      <w:szCs w:val="18"/>
    </w:rPr>
  </w:style>
  <w:style w:type="character" w:styleId="PageNumber">
    <w:name w:val="page number"/>
    <w:basedOn w:val="DefaultParagraphFont"/>
    <w:uiPriority w:val="99"/>
    <w:rsid w:val="00556C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47</TotalTime>
  <Pages>7</Pages>
  <Words>511</Words>
  <Characters>2916</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富民县人力资源和社会保障局</cp:lastModifiedBy>
  <cp:revision>10</cp:revision>
  <cp:lastPrinted>2006-12-31T20:56:00Z</cp:lastPrinted>
  <dcterms:created xsi:type="dcterms:W3CDTF">2019-05-20T02:56:00Z</dcterms:created>
  <dcterms:modified xsi:type="dcterms:W3CDTF">2007-01-01T00:28:00Z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