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570" w:firstLineChars="8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富民县住房和城乡建设局</w:t>
      </w:r>
    </w:p>
    <w:p>
      <w:pPr>
        <w:widowControl/>
        <w:ind w:firstLine="1606" w:firstLineChars="5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2020年预算重点领域财政项目文本公开</w:t>
      </w:r>
    </w:p>
    <w:p>
      <w:pPr>
        <w:widowControl/>
        <w:ind w:firstLine="600" w:firstLineChars="200"/>
        <w:jc w:val="left"/>
        <w:rPr>
          <w:rFonts w:hint="eastAsia" w:ascii="仿宋_GB2312" w:hAnsi="仿宋_GB2312" w:eastAsia="仿宋_GB2312" w:cs="仿宋_GB2312"/>
          <w:sz w:val="30"/>
          <w:szCs w:val="30"/>
          <w:lang w:val="en-US" w:eastAsia="zh-CN"/>
        </w:rPr>
      </w:pPr>
    </w:p>
    <w:p>
      <w:pPr>
        <w:widowControl/>
        <w:ind w:firstLine="600" w:firstLineChars="200"/>
        <w:jc w:val="left"/>
        <w:rPr>
          <w:rFonts w:hint="eastAsia" w:eastAsia="仿宋_GB2312"/>
          <w:kern w:val="0"/>
          <w:sz w:val="30"/>
          <w:szCs w:val="30"/>
          <w:lang w:val="en-US" w:eastAsia="zh-CN"/>
        </w:rPr>
      </w:pPr>
      <w:r>
        <w:rPr>
          <w:rFonts w:hint="eastAsia" w:ascii="仿宋_GB2312" w:hAnsi="仿宋_GB2312" w:eastAsia="仿宋_GB2312" w:cs="仿宋_GB2312"/>
          <w:sz w:val="30"/>
          <w:szCs w:val="30"/>
          <w:lang w:val="en-US" w:eastAsia="zh-CN"/>
        </w:rPr>
        <w:t>富民县住房和城乡建设局</w:t>
      </w:r>
      <w:r>
        <w:rPr>
          <w:rFonts w:hint="eastAsia" w:ascii="仿宋_GB2312" w:hAnsi="仿宋_GB2312" w:eastAsia="仿宋_GB2312" w:cs="仿宋_GB2312"/>
          <w:kern w:val="0"/>
          <w:sz w:val="30"/>
          <w:szCs w:val="30"/>
          <w:lang w:val="en-US" w:eastAsia="zh-CN" w:bidi="ar"/>
        </w:rPr>
        <w:t>2020年预算重领域财政项目有一项，项目名称为2020年城市维护费（用于富民县螳螂川截污干管改造工程），具体情况如下：</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一、项目名称</w:t>
      </w:r>
      <w:bookmarkStart w:id="0" w:name="_GoBack"/>
      <w:bookmarkEnd w:id="0"/>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富民县螳螂川截污干管改造工程</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二、立项依据</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《富民县发展和改革局关于同意富民县螳螂川截污干管改造工程项目立项的批复》（富发改[2018]129号）和富民县政府第54期《关于富民县螳螂川截污干管改造工程推进专题会议纪要》。</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三、项目实施单位</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项目主管单位：</w:t>
      </w:r>
      <w:r>
        <w:rPr>
          <w:rFonts w:hint="eastAsia" w:ascii="仿宋_GB2312" w:hAnsi="仿宋_GB2312" w:eastAsia="仿宋_GB2312" w:cs="仿宋_GB2312"/>
          <w:sz w:val="30"/>
          <w:szCs w:val="30"/>
        </w:rPr>
        <w:t>富民县住房和城乡建设局</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项目实施单位：</w:t>
      </w:r>
      <w:r>
        <w:rPr>
          <w:rFonts w:hint="eastAsia" w:ascii="仿宋_GB2312" w:hAnsi="仿宋_GB2312" w:eastAsia="仿宋_GB2312" w:cs="仿宋_GB2312"/>
          <w:sz w:val="30"/>
          <w:szCs w:val="30"/>
        </w:rPr>
        <w:t>富民深隆污水处理有限公司</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四、项目基本概况</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项目建设地点：富民县城主城区螳螂川河流西岸</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项目建设工期：2019年—2020年12月</w:t>
      </w:r>
      <w:r>
        <w:rPr>
          <w:rFonts w:hint="eastAsia" w:ascii="仿宋_GB2312" w:hAnsi="仿宋_GB2312" w:eastAsia="仿宋_GB2312" w:cs="仿宋_GB2312"/>
          <w:kern w:val="0"/>
          <w:sz w:val="30"/>
          <w:szCs w:val="30"/>
          <w:bdr w:val="single" w:color="D9D9D9" w:sz="6" w:space="0"/>
          <w:lang w:val="en-US" w:eastAsia="zh-CN" w:bidi="ar"/>
        </w:rPr>
        <w:br w:type="textWrapping"/>
      </w:r>
      <w:r>
        <w:rPr>
          <w:rFonts w:hint="eastAsia" w:ascii="仿宋_GB2312" w:hAnsi="仿宋_GB2312" w:eastAsia="仿宋_GB2312" w:cs="仿宋_GB2312"/>
          <w:kern w:val="0"/>
          <w:sz w:val="30"/>
          <w:szCs w:val="30"/>
          <w:lang w:val="en-US" w:eastAsia="zh-CN" w:bidi="ar"/>
        </w:rPr>
        <w:t>项目实施优势简述：</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1.项目的实施不但有效地把县城主城区的污水安全地输送至污水处理厂处理，而且对沿线居民的污水也做到有效的收集。因此本项目是富民县城区城市排水规划和环境保护规划实施的重要组成部分，是实现水污染控制和保证水环境质量的有效手段，是改善城市基础设施的重要途径之一，是完善富民县雨污水处理系统的重要环节。</w:t>
      </w:r>
    </w:p>
    <w:p>
      <w:pPr>
        <w:numPr>
          <w:ilvl w:val="0"/>
          <w:numId w:val="0"/>
        </w:numPr>
        <w:ind w:firstLine="300" w:firstLineChars="100"/>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2.项目实施能充分满足人民群众的实际需要，符合有关规范要求，政府支持、土地保障，保证高效有序，为人民群众生产生活提供便利，增强群众幸福感。</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3.项目建设符合县城整体规划，充分利用地形，合理布局；注意节约土地和节约能源，使建设投资经济有效。</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五、项目实施内容</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1.建设内容：富民县城螳螂川截污干管改造工程建设地点为螳螂川西岸，整个工程建设泵站2座。其中排污干管主要建设内容包括：DE400 PE塑料管416m，DN500mm钢管（内外防腐）130m，DN700 HDPE 双壁波纹管626m，DN1200 HDPE 双壁波纹管1022m，Φ1250mm圆形混凝土污水检查井16座，1500*1100矩形直线混凝土污水检查井23座，2200*2200矩形90 三通混凝土污水检查井1座，破除并恢复路面7229㎡；排往一号泵站污水管道主要建设内容包括：DN600 HDPE 双壁波纹管240m，Φ1000mm圆形混凝土污水检查井8座，破除路面851㎡。</w:t>
      </w:r>
    </w:p>
    <w:p>
      <w:pPr>
        <w:pStyle w:val="2"/>
        <w:widowControl w:val="0"/>
        <w:numPr>
          <w:ilvl w:val="0"/>
          <w:numId w:val="0"/>
        </w:numPr>
        <w:jc w:val="left"/>
        <w:rPr>
          <w:rFonts w:hint="eastAsia" w:ascii="仿宋_GB2312" w:hAnsi="仿宋_GB2312" w:eastAsia="仿宋_GB2312" w:cs="仿宋_GB2312"/>
          <w:kern w:val="0"/>
          <w:sz w:val="30"/>
          <w:szCs w:val="30"/>
          <w:lang w:val="en-US" w:eastAsia="zh-CN" w:bidi="ar"/>
        </w:rPr>
      </w:pPr>
      <w:r>
        <w:rPr>
          <w:rFonts w:hint="eastAsia" w:hAnsi="仿宋_GB2312" w:cs="仿宋_GB2312"/>
          <w:kern w:val="0"/>
          <w:sz w:val="30"/>
          <w:szCs w:val="30"/>
          <w:lang w:val="en-US" w:eastAsia="zh-CN" w:bidi="ar"/>
        </w:rPr>
        <w:t xml:space="preserve">   2.</w:t>
      </w:r>
      <w:r>
        <w:rPr>
          <w:rFonts w:hint="eastAsia" w:ascii="仿宋_GB2312" w:hAnsi="仿宋_GB2312" w:eastAsia="仿宋_GB2312" w:cs="仿宋_GB2312"/>
          <w:kern w:val="0"/>
          <w:sz w:val="30"/>
          <w:szCs w:val="30"/>
          <w:lang w:val="en-US" w:eastAsia="zh-CN" w:bidi="ar"/>
        </w:rPr>
        <w:t>建设规模：项目总投资为1487.78万元，其中：第一部分工程建安费为1170.36万元，第二部分工程建设其他费为182.1万元，第三部分基本预备费为135.25万元。</w:t>
      </w:r>
    </w:p>
    <w:p>
      <w:pPr>
        <w:pStyle w:val="2"/>
        <w:widowControl w:val="0"/>
        <w:numPr>
          <w:ilvl w:val="0"/>
          <w:numId w:val="0"/>
        </w:numPr>
        <w:jc w:val="both"/>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六、资金安排情况</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w:t>
      </w:r>
      <w:r>
        <w:rPr>
          <w:rFonts w:hint="eastAsia" w:hAnsi="仿宋_GB2312" w:cs="仿宋_GB2312"/>
          <w:kern w:val="0"/>
          <w:sz w:val="30"/>
          <w:szCs w:val="30"/>
          <w:lang w:val="en-US" w:eastAsia="zh-CN" w:bidi="ar"/>
        </w:rPr>
        <w:t xml:space="preserve"> </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项目总投资1487.78万元，2020年初财政预算安排城市维护费400万元（农村基础设施建设支出），为政府性基金预算收入。</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br w:type="textWrapping"/>
      </w:r>
      <w:r>
        <w:rPr>
          <w:rFonts w:hint="eastAsia" w:ascii="仿宋_GB2312" w:hAnsi="仿宋_GB2312" w:eastAsia="仿宋_GB2312" w:cs="仿宋_GB2312"/>
          <w:kern w:val="0"/>
          <w:sz w:val="30"/>
          <w:szCs w:val="30"/>
          <w:lang w:val="en-US" w:eastAsia="zh-CN" w:bidi="ar"/>
        </w:rPr>
        <w:t>七、项目实施计划</w:t>
      </w:r>
    </w:p>
    <w:p>
      <w:pPr>
        <w:pStyle w:val="2"/>
        <w:widowControl w:val="0"/>
        <w:numPr>
          <w:ilvl w:val="0"/>
          <w:numId w:val="0"/>
        </w:numPr>
        <w:ind w:firstLine="600" w:firstLineChars="200"/>
        <w:jc w:val="both"/>
        <w:rPr>
          <w:rFonts w:hint="eastAsia" w:hAnsi="仿宋_GB2312" w:cs="仿宋_GB2312"/>
          <w:kern w:val="0"/>
          <w:sz w:val="30"/>
          <w:szCs w:val="30"/>
          <w:lang w:val="en-US" w:eastAsia="zh-CN" w:bidi="ar"/>
        </w:rPr>
      </w:pPr>
      <w:r>
        <w:rPr>
          <w:rFonts w:hint="eastAsia" w:hAnsi="仿宋_GB2312" w:cs="仿宋_GB2312"/>
          <w:kern w:val="0"/>
          <w:sz w:val="30"/>
          <w:szCs w:val="30"/>
          <w:lang w:val="en-US" w:eastAsia="zh-CN" w:bidi="ar"/>
        </w:rPr>
        <w:t>1.</w:t>
      </w:r>
      <w:r>
        <w:rPr>
          <w:rFonts w:hint="eastAsia" w:ascii="仿宋_GB2312" w:hAnsi="仿宋_GB2312" w:eastAsia="仿宋_GB2312" w:cs="仿宋_GB2312"/>
          <w:kern w:val="0"/>
          <w:sz w:val="30"/>
          <w:szCs w:val="30"/>
          <w:lang w:val="en-US" w:eastAsia="zh-CN" w:bidi="ar"/>
        </w:rPr>
        <w:t>项目建设符合新党章及国家法律、法规，是贯彻落实党中央全面从严治党要求，进一步县城基础设施建设、扶持产业发展等基层党员群众最关心、最期盼、最急需、最突出的热点难点问题。</w:t>
      </w:r>
      <w:r>
        <w:rPr>
          <w:rFonts w:hint="eastAsia" w:hAnsi="仿宋_GB2312" w:cs="仿宋_GB2312"/>
          <w:kern w:val="0"/>
          <w:sz w:val="30"/>
          <w:szCs w:val="30"/>
          <w:lang w:val="en-US" w:eastAsia="zh-CN" w:bidi="ar"/>
        </w:rPr>
        <w:t xml:space="preserve"> </w:t>
      </w:r>
    </w:p>
    <w:p>
      <w:pPr>
        <w:pStyle w:val="2"/>
        <w:widowControl w:val="0"/>
        <w:numPr>
          <w:ilvl w:val="0"/>
          <w:numId w:val="0"/>
        </w:numPr>
        <w:ind w:firstLine="600" w:firstLineChars="200"/>
        <w:jc w:val="both"/>
        <w:rPr>
          <w:rFonts w:hint="eastAsia"/>
          <w:sz w:val="30"/>
          <w:szCs w:val="30"/>
          <w:lang w:val="en-US" w:eastAsia="zh-CN"/>
        </w:rPr>
      </w:pPr>
      <w:r>
        <w:rPr>
          <w:rFonts w:hint="eastAsia" w:ascii="仿宋_GB2312" w:hAnsi="仿宋_GB2312" w:eastAsia="仿宋_GB2312" w:cs="仿宋_GB2312"/>
          <w:kern w:val="0"/>
          <w:sz w:val="30"/>
          <w:szCs w:val="30"/>
          <w:lang w:val="en-US" w:eastAsia="zh-CN" w:bidi="ar"/>
        </w:rPr>
        <w:t>2.项目建设符合美丽县城规划，也是根据省市县统一安排，围绕生态环保建设目标，把工程建设成淡惠民工程、民生工程，有力地促进我县经济建设和社会发展</w:t>
      </w:r>
      <w:r>
        <w:rPr>
          <w:rFonts w:hint="eastAsia" w:hAnsi="仿宋_GB2312" w:cs="仿宋_GB2312"/>
          <w:kern w:val="0"/>
          <w:sz w:val="30"/>
          <w:szCs w:val="30"/>
          <w:lang w:val="en-US" w:eastAsia="zh-CN" w:bidi="ar"/>
        </w:rPr>
        <w:t>。</w:t>
      </w:r>
    </w:p>
    <w:p>
      <w:pP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八、项目实施成效</w:t>
      </w:r>
    </w:p>
    <w:p>
      <w:pPr>
        <w:ind w:firstLine="300" w:firstLineChars="100"/>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1.通过本项目建设可以具有良好的社会效益,将进一步完善城市功能、改善城市人居环境、提高人民生活水平，也是社会进步和经济发展的标志。对缩小城乡、区域之间经济社会发展差距,促进构建社会主义和谐社会、推进全面建成小康社会都具有非常重要的意义。</w:t>
      </w:r>
    </w:p>
    <w:p>
      <w:pPr>
        <w:pStyle w:val="2"/>
        <w:jc w:val="left"/>
        <w:rPr>
          <w:rFonts w:hint="eastAsia" w:ascii="仿宋_GB2312" w:hAnsi="仿宋_GB2312" w:eastAsia="仿宋_GB2312" w:cs="仿宋_GB2312"/>
          <w:kern w:val="0"/>
          <w:sz w:val="30"/>
          <w:szCs w:val="30"/>
          <w:lang w:val="en-US" w:eastAsia="zh-CN" w:bidi="ar"/>
        </w:rPr>
      </w:pPr>
      <w:r>
        <w:rPr>
          <w:rFonts w:hint="eastAsia" w:hAnsi="仿宋_GB2312" w:cs="仿宋_GB2312"/>
          <w:kern w:val="0"/>
          <w:sz w:val="30"/>
          <w:szCs w:val="30"/>
          <w:lang w:val="en-US" w:eastAsia="zh-CN" w:bidi="ar"/>
        </w:rPr>
        <w:t xml:space="preserve">  </w:t>
      </w:r>
      <w:r>
        <w:rPr>
          <w:rFonts w:hint="eastAsia" w:ascii="仿宋_GB2312" w:hAnsi="仿宋_GB2312" w:eastAsia="仿宋_GB2312" w:cs="仿宋_GB2312"/>
          <w:kern w:val="0"/>
          <w:sz w:val="30"/>
          <w:szCs w:val="30"/>
          <w:lang w:val="en-US" w:eastAsia="zh-CN" w:bidi="ar"/>
        </w:rPr>
        <w:t>2.项目建成能够更好的贯彻落实党的各项方针政策，进一步发展壮大地方经济发展，提高县城核心竞争能力，促进我县宜居</w:t>
      </w:r>
      <w:r>
        <w:rPr>
          <w:rFonts w:hint="eastAsia" w:hAnsi="仿宋_GB2312" w:cs="仿宋_GB2312"/>
          <w:kern w:val="0"/>
          <w:sz w:val="30"/>
          <w:szCs w:val="30"/>
          <w:lang w:val="en-US" w:eastAsia="zh-CN" w:bidi="ar"/>
        </w:rPr>
        <w:t>宜业的美丽县城建设。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E6AB9"/>
    <w:rsid w:val="1B1E6AB9"/>
    <w:rsid w:val="5E2B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ascii="仿宋_GB2312" w:eastAsia="仿宋_GB2312"/>
      <w:kern w:val="2"/>
      <w:szCs w:val="20"/>
    </w:rPr>
  </w:style>
  <w:style w:type="paragraph" w:styleId="3">
    <w:name w:val="toc 5"/>
    <w:basedOn w:val="1"/>
    <w:next w:val="1"/>
    <w:qFormat/>
    <w:uiPriority w:val="0"/>
    <w:pPr>
      <w:spacing w:before="100" w:beforeAutospacing="1" w:after="100" w:afterAutospacing="1"/>
      <w:ind w:left="168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2020-08-03T00:01:00Z</dcterms:created>
  <dc:creator>Administrator</dc:creator>
  <cp:lastModifiedBy>Administrator</cp:lastModifiedBy>
  <dcterms:modified xsi:type="dcterms:W3CDTF">2020-08-03T00:09:37Z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