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4A" w:rsidRDefault="0091714A">
      <w:pPr>
        <w:spacing w:line="240" w:lineRule="atLeast"/>
        <w:rPr>
          <w:rFonts w:ascii="Times New Roman" w:eastAsia="仿宋_GB2312" w:hAnsi="Times New Roman"/>
          <w:sz w:val="32"/>
          <w:szCs w:val="32"/>
        </w:rPr>
      </w:pPr>
    </w:p>
    <w:p w:rsidR="0091714A" w:rsidRDefault="0091714A">
      <w:pPr>
        <w:spacing w:line="240" w:lineRule="atLeast"/>
        <w:rPr>
          <w:rFonts w:ascii="Times New Roman" w:eastAsia="方正小标宋简体" w:hAnsi="Times New Roman"/>
          <w:color w:val="FF0000"/>
          <w:spacing w:val="85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35pt;margin-top:18.45pt;width:104.5pt;height:62.4pt;z-index:251658240" o:gfxdata="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hd8p2AAAAAoBAAAPAAAAAAAAAAEAIAAAACIAAABkcnMvZG93bnJldi54bWxQSwEC&#10;FAAUAAAACACHTuJAn/z+FvQBAAD2AwAADgAAAAAAAAABACAAAAAnAQAAZHJzL2Uyb0RvYy54bWxQ&#10;SwUGAAAAAAYABgBZAQAAjQUAAAAA&#10;" strokecolor="white">
            <v:textbox>
              <w:txbxContent>
                <w:p w:rsidR="0091714A" w:rsidRDefault="0091714A">
                  <w:pPr>
                    <w:spacing w:line="240" w:lineRule="atLeast"/>
                    <w:rPr>
                      <w:rFonts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2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Pr="003D38F2">
        <w:rPr>
          <w:rFonts w:ascii="Times New Roman" w:eastAsia="仿宋_GB2312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41.25pt" fillcolor="red" strokecolor="red">
            <v:shadow on="t" color="#b2b2b2" opacity="52428f" offset="8e-5mm,0" offset2="-2pt,-2pt"/>
            <v:textpath style="font-family:&quot;方正小标宋简体&quot;" trim="t" fitpath="t" string="富民县人民政府扶贫开发办公室"/>
          </v:shape>
        </w:pict>
      </w:r>
    </w:p>
    <w:p w:rsidR="0091714A" w:rsidRDefault="0091714A">
      <w:pPr>
        <w:spacing w:line="240" w:lineRule="atLeast"/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</w:pP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富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民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县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财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政</w:t>
      </w:r>
      <w:r>
        <w:rPr>
          <w:rFonts w:ascii="Times New Roman" w:eastAsia="方正小标宋简体" w:hAnsi="Times New Roman"/>
          <w:color w:val="FF0000"/>
          <w:spacing w:val="45"/>
          <w:sz w:val="72"/>
          <w:szCs w:val="72"/>
        </w:rPr>
        <w:t xml:space="preserve"> </w:t>
      </w:r>
      <w:r>
        <w:rPr>
          <w:rFonts w:ascii="Times New Roman" w:eastAsia="方正小标宋简体" w:hAnsi="Times New Roman" w:hint="eastAsia"/>
          <w:color w:val="FF0000"/>
          <w:spacing w:val="45"/>
          <w:sz w:val="72"/>
          <w:szCs w:val="72"/>
        </w:rPr>
        <w:t>局</w:t>
      </w:r>
    </w:p>
    <w:p w:rsidR="0091714A" w:rsidRDefault="0091714A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91714A" w:rsidRDefault="0091714A">
      <w:pPr>
        <w:jc w:val="center"/>
        <w:rPr>
          <w:rFonts w:ascii="Times New Roman" w:eastAsia="方正小标宋简体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富扶办〔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91714A" w:rsidRDefault="0091714A">
      <w:pPr>
        <w:spacing w:line="240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7" type="#_x0000_t32" style="position:absolute;left:0;text-align:left;margin-left:.65pt;margin-top:-.2pt;width:435.7pt;height:1.45pt;flip:y;z-index:251659264" o:gfxdata="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2c/U&#10;AAAABQEAAA8AAAAAAAAAAQAgAAAAIgAAAGRycy9kb3ducmV2LnhtbFBLAQIUABQAAAAIAIdO4kBM&#10;Jvp06wEAALIDAAAOAAAAAAAAAAEAIAAAACMBAABkcnMvZTJvRG9jLnhtbFBLBQYAAAAABgAGAFkB&#10;AACABQAAAAA=&#10;" strokecolor="red" strokeweight="1.5pt"/>
        </w:pict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  <w:r>
        <w:rPr>
          <w:rFonts w:ascii="Times New Roman" w:eastAsia="仿宋_GB2312" w:hAnsi="Times New Roman"/>
          <w:sz w:val="32"/>
          <w:szCs w:val="32"/>
        </w:rPr>
        <w:softHyphen/>
      </w:r>
    </w:p>
    <w:p w:rsidR="0091714A" w:rsidRDefault="0091714A">
      <w:pPr>
        <w:spacing w:line="560" w:lineRule="exact"/>
        <w:jc w:val="center"/>
        <w:rPr>
          <w:rFonts w:ascii="Times New Roman" w:eastAsia="方正小标宋简体" w:hAnsi="Times New Roman"/>
          <w:w w:val="90"/>
          <w:sz w:val="44"/>
          <w:szCs w:val="44"/>
        </w:rPr>
      </w:pPr>
      <w:r>
        <w:rPr>
          <w:rFonts w:ascii="Times New Roman" w:eastAsia="方正小标宋简体" w:hAnsi="Times New Roman" w:hint="eastAsia"/>
          <w:w w:val="90"/>
          <w:sz w:val="44"/>
          <w:szCs w:val="44"/>
        </w:rPr>
        <w:t>富民县人民政府扶贫开发办公室</w:t>
      </w:r>
      <w:r>
        <w:rPr>
          <w:rFonts w:ascii="Times New Roman" w:eastAsia="方正小标宋简体" w:hAnsi="Times New Roman"/>
          <w:w w:val="90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w w:val="90"/>
          <w:sz w:val="44"/>
          <w:szCs w:val="44"/>
        </w:rPr>
        <w:t>富民县财政局</w:t>
      </w:r>
    </w:p>
    <w:p w:rsidR="0091714A" w:rsidRDefault="0091714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关于下达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年度第四批扶贫</w:t>
      </w:r>
    </w:p>
    <w:p w:rsidR="0091714A" w:rsidRDefault="0091714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项目资金的通知</w:t>
      </w:r>
    </w:p>
    <w:p w:rsidR="0091714A" w:rsidRDefault="0091714A" w:rsidP="00677E9B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91714A" w:rsidRDefault="0091714A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罗免镇、款庄镇、散旦镇：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年度各镇（街道）申报第二批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个扶贫项目已经县人民政府批准，为加强中央、省、市级财政专项扶贫资金管理，提高资金使用效益，根据云南省委办公厅云南省政府办公厅印发《关于进一步加强扶贫资金管理的实施意见》的通知（云办发〔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号）和昆明市人民政府扶贫开发办公室昆明市财政局《关于加强财政专项扶贫资金项目管理》的通知（昆开办发〔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号）要求，结合各镇（街道）开展项目建设工作情况，现将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年度第四批专项扶贫项目资金相关事项通知如下：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一、资金来源</w:t>
      </w:r>
    </w:p>
    <w:p w:rsidR="0091714A" w:rsidRDefault="0091714A" w:rsidP="00677E9B">
      <w:pPr>
        <w:ind w:leftChars="76" w:left="31680" w:firstLineChars="15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从</w:t>
      </w:r>
      <w:r>
        <w:rPr>
          <w:rFonts w:ascii="仿宋_GB2312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昆明市财政局关于下达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年财政专项扶贫资金奖励资的通知</w:t>
      </w:r>
      <w:r>
        <w:rPr>
          <w:rFonts w:ascii="仿宋_GB2312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（昆财整合〔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号文）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 w:hint="eastAsia"/>
          <w:sz w:val="32"/>
          <w:szCs w:val="32"/>
        </w:rPr>
        <w:t>万元中安排</w:t>
      </w:r>
      <w:r>
        <w:rPr>
          <w:rFonts w:ascii="Times New Roman" w:eastAsia="仿宋_GB2312" w:hAnsi="Times New Roman"/>
          <w:sz w:val="32"/>
          <w:szCs w:val="32"/>
        </w:rPr>
        <w:t>245.54</w:t>
      </w:r>
      <w:r>
        <w:rPr>
          <w:rFonts w:ascii="Times New Roman" w:eastAsia="仿宋_GB2312" w:hAnsi="Times New Roman" w:hint="eastAsia"/>
          <w:sz w:val="32"/>
          <w:szCs w:val="32"/>
        </w:rPr>
        <w:t>万元，共计下拨</w:t>
      </w:r>
      <w:r>
        <w:rPr>
          <w:rFonts w:ascii="Times New Roman" w:eastAsia="仿宋_GB2312" w:hAnsi="Times New Roman"/>
          <w:sz w:val="32"/>
          <w:szCs w:val="32"/>
        </w:rPr>
        <w:t>245.54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二、资金分配计划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坚持资金使用精准，在精准识别贫困人口的基础上，把资金使用与建档立卡结果相衔接，与脱贫成效相挂钩，切实使资金惠及贫困人口，根据各镇（街道）上报评审和县级批复项目情况拟定资金分配表（详见附件）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三、资金下拨与监管</w:t>
      </w:r>
    </w:p>
    <w:p w:rsidR="0091714A" w:rsidRDefault="0091714A" w:rsidP="00677E9B">
      <w:pPr>
        <w:spacing w:line="576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（一）根据富政办通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108</w:t>
      </w:r>
      <w:r>
        <w:rPr>
          <w:rFonts w:ascii="仿宋_GB2312" w:eastAsia="仿宋_GB2312" w:hAnsi="Times New Roman" w:hint="eastAsia"/>
          <w:sz w:val="32"/>
          <w:szCs w:val="32"/>
        </w:rPr>
        <w:t>号文件通知要求，按照财政预算资金的指标分配遵循“谁使用、谁管理、谁负责”的原则，做好资金跟踪监管、指导和督促项目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实施工作。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（二）各镇（街道）按《富民县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年度第四批扶贫项目资金分配表》（附件）所列资金量及项目按相关拨款要求做绩效、填报扶贫资金拨付审批表，于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20"/>
        </w:smartTagPr>
        <w:r>
          <w:rPr>
            <w:rFonts w:ascii="Times New Roman" w:eastAsia="仿宋_GB2312" w:hAnsi="Times New Roman"/>
            <w:sz w:val="32"/>
            <w:szCs w:val="32"/>
          </w:rPr>
          <w:t>2020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6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25</w:t>
        </w:r>
        <w:r>
          <w:rPr>
            <w:rFonts w:ascii="Times New Roman" w:eastAsia="仿宋_GB2312" w:hAnsi="Times New Roman" w:hint="eastAsia"/>
            <w:sz w:val="32"/>
            <w:szCs w:val="32"/>
          </w:rPr>
          <w:t>日前</w:t>
        </w:r>
      </w:smartTag>
      <w:r>
        <w:rPr>
          <w:rFonts w:ascii="Times New Roman" w:eastAsia="仿宋_GB2312" w:hAnsi="Times New Roman" w:hint="eastAsia"/>
          <w:sz w:val="32"/>
          <w:szCs w:val="32"/>
        </w:rPr>
        <w:t>一次性划拨到账，并设专项扶贫资金科目，实行专账管理，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将收入、支出的记账凭证（电子版打包）备查。</w:t>
      </w:r>
      <w:r>
        <w:rPr>
          <w:rFonts w:ascii="Times New Roman" w:eastAsia="仿宋_GB2312" w:hAnsi="Times New Roman" w:hint="eastAsia"/>
          <w:sz w:val="32"/>
          <w:szCs w:val="32"/>
        </w:rPr>
        <w:t>拨款后将财政授权支付额度到账通知单（签章）报农业农付科备查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（三）全面加强资金和项目管理。做到资金到项目、管理到项目、核算到项目、责任到项目，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涉及项目的镇（街道）明确一名项目负责人，至始至终对该项目的质量、工程进度、资金监管、绩效评价、相关的数据资料公示公开负责。（项目负责人及联系方式确定后各报一份给县扶贫开发办公室，县财政局农业农村科备案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1714A" w:rsidRDefault="0091714A" w:rsidP="00677E9B">
      <w:pPr>
        <w:spacing w:line="540" w:lineRule="exact"/>
        <w:ind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全面推行公告公示制度。严格依据《昆明市扶贫资金项目公示公告制度实施办法》推进政务公告公示，做到事前公示、事后公告，各镇（街道）要把涉及到财政专项扶贫资金的资金政策文件、管理制度、资金到账、资金分配情况实行公示、使用结果等信息公示，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谁分配、谁公开、谁使用、谁公开、分配到哪里、公开到哪里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的原则，采取分级分类的形式，及时向社会公开，资金使用情况公示要与项目建设管理公示同步进行，让群众清楚明白，接受群众和社会的监督。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四、强化全过程绩效管理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结合当地实际做好专项资金全过程绩效管理。要切实将预算绩效管理贯穿于绩效目标编制、绩效跟踪、绩效评价等各环节。项目实施中，围绕项目绩效目标，对项目的组织实施进展情况进行动态跟踪，及时发现并纠正项目实施过程中存在的问题。项目实施完成后，应对照事先确定的绩效目标开展部门绩效自评工作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注：涉及到的项目及资金务必于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日内到财政所标准化系统录完相关绩效，各财政所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日前务必将项目资金拨付完成。</w:t>
      </w:r>
    </w:p>
    <w:p w:rsidR="0091714A" w:rsidRDefault="0091714A" w:rsidP="00677E9B">
      <w:pPr>
        <w:spacing w:line="54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富民县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年度第四批扶贫项目资金分配表</w:t>
      </w:r>
    </w:p>
    <w:p w:rsidR="0091714A" w:rsidRDefault="0091714A">
      <w:pPr>
        <w:spacing w:line="540" w:lineRule="exact"/>
        <w:rPr>
          <w:rFonts w:ascii="Times New Roman" w:eastAsia="仿宋" w:hAnsi="Times New Roman"/>
          <w:sz w:val="32"/>
          <w:szCs w:val="32"/>
        </w:rPr>
      </w:pPr>
    </w:p>
    <w:p w:rsidR="0091714A" w:rsidRDefault="0091714A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富民县人民政府扶贫开发办公室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富民县财政局</w:t>
      </w:r>
    </w:p>
    <w:p w:rsidR="0091714A" w:rsidRDefault="0091714A" w:rsidP="00677E9B">
      <w:pPr>
        <w:spacing w:line="540" w:lineRule="exact"/>
        <w:ind w:firstLineChars="15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20"/>
        </w:smartTagPr>
        <w:r>
          <w:rPr>
            <w:rFonts w:ascii="Times New Roman" w:eastAsia="仿宋_GB2312" w:hAnsi="Times New Roman"/>
            <w:sz w:val="32"/>
            <w:szCs w:val="32"/>
          </w:rPr>
          <w:t>2020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6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19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91714A" w:rsidRDefault="0091714A" w:rsidP="00677E9B">
      <w:pPr>
        <w:spacing w:line="540" w:lineRule="exact"/>
        <w:ind w:firstLineChars="1650" w:firstLine="31680"/>
        <w:rPr>
          <w:rFonts w:ascii="Times New Roman" w:eastAsia="仿宋_GB2312" w:hAnsi="Times New Roman"/>
          <w:sz w:val="32"/>
          <w:szCs w:val="32"/>
        </w:rPr>
      </w:pPr>
    </w:p>
    <w:p w:rsidR="0091714A" w:rsidRDefault="0091714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1714A" w:rsidRDefault="0091714A">
      <w:pPr>
        <w:pBdr>
          <w:top w:val="single" w:sz="6" w:space="0" w:color="auto"/>
          <w:bottom w:val="single" w:sz="6" w:space="1" w:color="auto"/>
        </w:pBdr>
        <w:tabs>
          <w:tab w:val="right" w:pos="9070"/>
        </w:tabs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富民县人民政府扶贫开发办公室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20"/>
        </w:smartTagPr>
        <w:r>
          <w:rPr>
            <w:rFonts w:ascii="Times New Roman" w:eastAsia="仿宋_GB2312" w:hAnsi="Times New Roman"/>
            <w:sz w:val="32"/>
            <w:szCs w:val="32"/>
          </w:rPr>
          <w:t>2020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6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19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sz w:val="32"/>
          <w:szCs w:val="32"/>
        </w:rPr>
        <w:t>印</w:t>
      </w:r>
    </w:p>
    <w:sectPr w:rsidR="0091714A" w:rsidSect="003D38F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4A" w:rsidRDefault="0091714A" w:rsidP="003D38F2">
      <w:r>
        <w:separator/>
      </w:r>
    </w:p>
  </w:endnote>
  <w:endnote w:type="continuationSeparator" w:id="0">
    <w:p w:rsidR="0091714A" w:rsidRDefault="0091714A" w:rsidP="003D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4A" w:rsidRDefault="0091714A">
    <w:pPr>
      <w:pStyle w:val="Footer"/>
      <w:rPr>
        <w:rFonts w:ascii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>2</w:t>
    </w:r>
    <w:r>
      <w:rPr>
        <w:sz w:val="28"/>
        <w:szCs w:val="28"/>
      </w:rPr>
      <w:t xml:space="preserve"> —</w:t>
    </w:r>
  </w:p>
  <w:p w:rsidR="0091714A" w:rsidRDefault="009171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4A" w:rsidRDefault="0091714A" w:rsidP="00BB6BBF">
    <w:pPr>
      <w:pStyle w:val="Footer"/>
      <w:ind w:firstLineChars="2800" w:firstLine="31680"/>
      <w:rPr>
        <w:rFonts w:ascii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>1</w:t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4A" w:rsidRDefault="0091714A" w:rsidP="003D38F2">
      <w:r>
        <w:separator/>
      </w:r>
    </w:p>
  </w:footnote>
  <w:footnote w:type="continuationSeparator" w:id="0">
    <w:p w:rsidR="0091714A" w:rsidRDefault="0091714A" w:rsidP="003D3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17F"/>
    <w:rsid w:val="0000175E"/>
    <w:rsid w:val="000C22E1"/>
    <w:rsid w:val="000C6169"/>
    <w:rsid w:val="000D0F04"/>
    <w:rsid w:val="0014278E"/>
    <w:rsid w:val="001579C7"/>
    <w:rsid w:val="0016718D"/>
    <w:rsid w:val="002A6517"/>
    <w:rsid w:val="002E416D"/>
    <w:rsid w:val="003452DF"/>
    <w:rsid w:val="003722C9"/>
    <w:rsid w:val="003A5DAD"/>
    <w:rsid w:val="003D38F2"/>
    <w:rsid w:val="004226FB"/>
    <w:rsid w:val="00425507"/>
    <w:rsid w:val="00465C9E"/>
    <w:rsid w:val="00485C7F"/>
    <w:rsid w:val="00490ECC"/>
    <w:rsid w:val="00524FAE"/>
    <w:rsid w:val="005428FE"/>
    <w:rsid w:val="005764F9"/>
    <w:rsid w:val="00582B8E"/>
    <w:rsid w:val="0058395F"/>
    <w:rsid w:val="00596BF5"/>
    <w:rsid w:val="00677E9B"/>
    <w:rsid w:val="00695171"/>
    <w:rsid w:val="006A6190"/>
    <w:rsid w:val="006C7BF8"/>
    <w:rsid w:val="00705DDC"/>
    <w:rsid w:val="00712E9D"/>
    <w:rsid w:val="007241F4"/>
    <w:rsid w:val="00745364"/>
    <w:rsid w:val="00767C7F"/>
    <w:rsid w:val="007A2435"/>
    <w:rsid w:val="00846D3B"/>
    <w:rsid w:val="00866224"/>
    <w:rsid w:val="008701A3"/>
    <w:rsid w:val="00877986"/>
    <w:rsid w:val="0088246B"/>
    <w:rsid w:val="008C3F80"/>
    <w:rsid w:val="008E5806"/>
    <w:rsid w:val="0090702B"/>
    <w:rsid w:val="0091714A"/>
    <w:rsid w:val="0093174E"/>
    <w:rsid w:val="00933F14"/>
    <w:rsid w:val="009362EF"/>
    <w:rsid w:val="009906DE"/>
    <w:rsid w:val="00A23305"/>
    <w:rsid w:val="00A414AA"/>
    <w:rsid w:val="00A4217F"/>
    <w:rsid w:val="00A55A9D"/>
    <w:rsid w:val="00AD3A6E"/>
    <w:rsid w:val="00AF0854"/>
    <w:rsid w:val="00B37377"/>
    <w:rsid w:val="00B57E35"/>
    <w:rsid w:val="00B747B8"/>
    <w:rsid w:val="00B916BD"/>
    <w:rsid w:val="00BB1838"/>
    <w:rsid w:val="00BB5F73"/>
    <w:rsid w:val="00BB6BBF"/>
    <w:rsid w:val="00BF3995"/>
    <w:rsid w:val="00C03FAA"/>
    <w:rsid w:val="00C803C8"/>
    <w:rsid w:val="00C95CD7"/>
    <w:rsid w:val="00CB0105"/>
    <w:rsid w:val="00E0441F"/>
    <w:rsid w:val="00E05ABC"/>
    <w:rsid w:val="00E0609C"/>
    <w:rsid w:val="00E12EDF"/>
    <w:rsid w:val="00E305D0"/>
    <w:rsid w:val="00E62F64"/>
    <w:rsid w:val="00E75855"/>
    <w:rsid w:val="00EE0E6A"/>
    <w:rsid w:val="00F045EE"/>
    <w:rsid w:val="00F07A3D"/>
    <w:rsid w:val="00FB04A9"/>
    <w:rsid w:val="05497244"/>
    <w:rsid w:val="0638679A"/>
    <w:rsid w:val="091C5145"/>
    <w:rsid w:val="0EC7501C"/>
    <w:rsid w:val="11F40163"/>
    <w:rsid w:val="131F2314"/>
    <w:rsid w:val="1B0214A8"/>
    <w:rsid w:val="1B781E4C"/>
    <w:rsid w:val="1C184AA9"/>
    <w:rsid w:val="1E3B13B5"/>
    <w:rsid w:val="21703BCE"/>
    <w:rsid w:val="22241CB0"/>
    <w:rsid w:val="2311592B"/>
    <w:rsid w:val="255A1B44"/>
    <w:rsid w:val="2577779E"/>
    <w:rsid w:val="26F52986"/>
    <w:rsid w:val="292F6D79"/>
    <w:rsid w:val="2B2344D0"/>
    <w:rsid w:val="2C132BEF"/>
    <w:rsid w:val="2D756A09"/>
    <w:rsid w:val="2E9C18F4"/>
    <w:rsid w:val="304351A5"/>
    <w:rsid w:val="31034CE5"/>
    <w:rsid w:val="328A6AAD"/>
    <w:rsid w:val="35340252"/>
    <w:rsid w:val="39372F4D"/>
    <w:rsid w:val="48A6554C"/>
    <w:rsid w:val="496014FF"/>
    <w:rsid w:val="4A314A50"/>
    <w:rsid w:val="4CAD21C7"/>
    <w:rsid w:val="4E131CFC"/>
    <w:rsid w:val="4EB718DB"/>
    <w:rsid w:val="50371A04"/>
    <w:rsid w:val="53A900A3"/>
    <w:rsid w:val="54124080"/>
    <w:rsid w:val="58FF0E08"/>
    <w:rsid w:val="5D5B2854"/>
    <w:rsid w:val="60EB51CC"/>
    <w:rsid w:val="620423E3"/>
    <w:rsid w:val="66C63EF2"/>
    <w:rsid w:val="6E4C4790"/>
    <w:rsid w:val="6F1F116D"/>
    <w:rsid w:val="71521EC1"/>
    <w:rsid w:val="79F171A5"/>
    <w:rsid w:val="7DFC1D23"/>
    <w:rsid w:val="7E390AC0"/>
    <w:rsid w:val="7EBC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8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8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D3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8F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D3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38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555</dc:creator>
  <cp:keywords/>
  <dc:description/>
  <cp:lastModifiedBy>普绍龙</cp:lastModifiedBy>
  <cp:revision>2</cp:revision>
  <cp:lastPrinted>2019-03-12T02:37:00Z</cp:lastPrinted>
  <dcterms:created xsi:type="dcterms:W3CDTF">2020-06-22T09:37:00Z</dcterms:created>
  <dcterms:modified xsi:type="dcterms:W3CDTF">2020-06-22T09:37:00Z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