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E9C" w:rsidRPr="00A47E9C" w:rsidRDefault="00A47E9C" w:rsidP="00A47E9C">
      <w:pPr>
        <w:jc w:val="center"/>
        <w:rPr>
          <w:rFonts w:ascii="仿宋_GB2312" w:eastAsia="仿宋_GB2312" w:hAnsi="仿宋_GB2312" w:cs="仿宋_GB2312"/>
          <w:b/>
          <w:bCs/>
          <w:color w:val="333333"/>
          <w:sz w:val="36"/>
          <w:szCs w:val="36"/>
        </w:rPr>
      </w:pPr>
      <w:r w:rsidRPr="00A47E9C">
        <w:rPr>
          <w:rFonts w:ascii="仿宋_GB2312" w:eastAsia="仿宋_GB2312" w:hAnsi="仿宋_GB2312" w:cs="仿宋_GB2312" w:hint="eastAsia"/>
          <w:b/>
          <w:bCs/>
          <w:color w:val="333333"/>
          <w:sz w:val="36"/>
          <w:szCs w:val="36"/>
        </w:rPr>
        <w:t>富民县人民医院标识标牌、广告宣传栏制作安装采</w:t>
      </w:r>
    </w:p>
    <w:p w:rsidR="00A47E9C" w:rsidRPr="00A47E9C" w:rsidRDefault="00A47E9C" w:rsidP="00A47E9C">
      <w:pPr>
        <w:jc w:val="center"/>
        <w:rPr>
          <w:rFonts w:ascii="仿宋_GB2312" w:eastAsia="仿宋_GB2312" w:hAnsi="仿宋_GB2312" w:cs="仿宋_GB2312"/>
          <w:b/>
          <w:bCs/>
          <w:color w:val="333333"/>
          <w:sz w:val="36"/>
          <w:szCs w:val="36"/>
        </w:rPr>
      </w:pPr>
      <w:r w:rsidRPr="00A47E9C">
        <w:rPr>
          <w:rFonts w:ascii="仿宋_GB2312" w:eastAsia="仿宋_GB2312" w:hAnsi="仿宋_GB2312" w:cs="仿宋_GB2312" w:hint="eastAsia"/>
          <w:b/>
          <w:bCs/>
          <w:color w:val="333333"/>
          <w:sz w:val="36"/>
          <w:szCs w:val="36"/>
        </w:rPr>
        <w:t>购项目院内磋商谈判公告（</w:t>
      </w:r>
      <w:r w:rsidR="000E4484">
        <w:rPr>
          <w:rFonts w:ascii="仿宋_GB2312" w:eastAsia="仿宋_GB2312" w:hAnsi="仿宋_GB2312" w:cs="仿宋_GB2312" w:hint="eastAsia"/>
          <w:b/>
          <w:bCs/>
          <w:color w:val="333333"/>
          <w:sz w:val="36"/>
          <w:szCs w:val="36"/>
        </w:rPr>
        <w:t>三</w:t>
      </w:r>
      <w:r w:rsidRPr="00A47E9C">
        <w:rPr>
          <w:rFonts w:ascii="仿宋_GB2312" w:eastAsia="仿宋_GB2312" w:hAnsi="仿宋_GB2312" w:cs="仿宋_GB2312" w:hint="eastAsia"/>
          <w:b/>
          <w:bCs/>
          <w:color w:val="333333"/>
          <w:sz w:val="36"/>
          <w:szCs w:val="36"/>
        </w:rPr>
        <w:t>次）</w:t>
      </w:r>
    </w:p>
    <w:p w:rsidR="00A47E9C" w:rsidRDefault="00A47E9C" w:rsidP="00A47E9C">
      <w:pPr>
        <w:spacing w:line="560" w:lineRule="exact"/>
        <w:ind w:firstLineChars="200" w:firstLine="640"/>
        <w:rPr>
          <w:rFonts w:ascii="仿宋_GB2312" w:eastAsia="仿宋_GB2312" w:hAnsi="仿宋_GB2312" w:cs="仿宋_GB2312"/>
          <w:color w:val="333333"/>
          <w:sz w:val="32"/>
          <w:szCs w:val="32"/>
        </w:rPr>
      </w:pPr>
    </w:p>
    <w:p w:rsidR="00A47E9C" w:rsidRPr="00A47E9C" w:rsidRDefault="00A47E9C" w:rsidP="00A47E9C">
      <w:pPr>
        <w:spacing w:line="560" w:lineRule="exact"/>
        <w:ind w:firstLineChars="200" w:firstLine="640"/>
        <w:rPr>
          <w:rFonts w:ascii="仿宋_GB2312" w:eastAsia="仿宋_GB2312" w:hAnsi="仿宋_GB2312" w:cs="仿宋_GB2312"/>
          <w:color w:val="000000"/>
          <w:sz w:val="32"/>
          <w:szCs w:val="32"/>
        </w:rPr>
      </w:pPr>
      <w:r w:rsidRPr="00A47E9C">
        <w:rPr>
          <w:rFonts w:ascii="仿宋_GB2312" w:eastAsia="仿宋_GB2312" w:hAnsi="仿宋_GB2312" w:cs="仿宋_GB2312" w:hint="eastAsia"/>
          <w:color w:val="333333"/>
          <w:sz w:val="32"/>
          <w:szCs w:val="32"/>
        </w:rPr>
        <w:t>本项目为富民县人民医院标识标牌、广告宣传栏制作安装采购项目,采购人为富民县人民医院。现进行院内院内磋商谈判，有意向的供应商可前来参加本次院内磋商谈判。</w:t>
      </w:r>
      <w:r w:rsidRPr="00A47E9C">
        <w:rPr>
          <w:rFonts w:ascii="仿宋_GB2312" w:eastAsia="仿宋_GB2312" w:hAnsi="仿宋_GB2312" w:cs="仿宋_GB2312" w:hint="eastAsia"/>
          <w:color w:val="333333"/>
          <w:sz w:val="32"/>
          <w:szCs w:val="32"/>
        </w:rPr>
        <w:br/>
        <w:t xml:space="preserve">    1.项目概况</w:t>
      </w:r>
      <w:r w:rsidRPr="00A47E9C">
        <w:rPr>
          <w:rFonts w:ascii="仿宋_GB2312" w:eastAsia="仿宋_GB2312" w:hAnsi="仿宋_GB2312" w:cs="仿宋_GB2312" w:hint="eastAsia"/>
          <w:color w:val="333333"/>
          <w:sz w:val="32"/>
          <w:szCs w:val="32"/>
        </w:rPr>
        <w:br/>
        <w:t xml:space="preserve">    1.1 采购内容：富民县人民医院标识标牌、广告宣传栏制作安装采购项目（项目编号：FMXRMYY2020-09-18）。</w:t>
      </w:r>
      <w:r w:rsidRPr="00A47E9C">
        <w:rPr>
          <w:rFonts w:ascii="仿宋_GB2312" w:eastAsia="仿宋_GB2312" w:hAnsi="仿宋_GB2312" w:cs="仿宋_GB2312" w:hint="eastAsia"/>
          <w:color w:val="333333"/>
          <w:sz w:val="32"/>
          <w:szCs w:val="32"/>
        </w:rPr>
        <w:br/>
        <w:t xml:space="preserve">    1.2 项目概况：富民县人民医院标识标牌、广告宣传栏制作安装采购项目。</w:t>
      </w:r>
      <w:r w:rsidRPr="00A47E9C">
        <w:rPr>
          <w:rFonts w:ascii="仿宋_GB2312" w:eastAsia="仿宋_GB2312" w:hAnsi="仿宋_GB2312" w:cs="仿宋_GB2312" w:hint="eastAsia"/>
          <w:color w:val="333333"/>
          <w:sz w:val="32"/>
          <w:szCs w:val="32"/>
        </w:rPr>
        <w:br/>
        <w:t xml:space="preserve">    1.3</w:t>
      </w:r>
      <w:r w:rsidRPr="00A47E9C">
        <w:rPr>
          <w:rFonts w:ascii="仿宋_GB2312" w:eastAsia="仿宋_GB2312" w:hAnsi="仿宋_GB2312" w:cs="仿宋_GB2312" w:hint="eastAsia"/>
          <w:color w:val="000000"/>
          <w:sz w:val="32"/>
          <w:szCs w:val="32"/>
        </w:rPr>
        <w:t xml:space="preserve"> 项目投资拦标价：根据招标文件清单内容自由报价。</w:t>
      </w:r>
      <w:r w:rsidRPr="00A47E9C">
        <w:rPr>
          <w:rFonts w:ascii="仿宋_GB2312" w:eastAsia="仿宋_GB2312" w:hAnsi="仿宋_GB2312" w:cs="仿宋_GB2312" w:hint="eastAsia"/>
          <w:color w:val="333333"/>
          <w:sz w:val="32"/>
          <w:szCs w:val="32"/>
        </w:rPr>
        <w:br/>
        <w:t xml:space="preserve">    1.4 签订期限：</w:t>
      </w:r>
      <w:r w:rsidRPr="00A47E9C">
        <w:rPr>
          <w:rFonts w:ascii="仿宋_GB2312" w:eastAsia="仿宋_GB2312" w:hAnsi="仿宋_GB2312" w:cs="仿宋_GB2312" w:hint="eastAsia"/>
          <w:sz w:val="32"/>
          <w:szCs w:val="32"/>
        </w:rPr>
        <w:t>合同签订一年</w:t>
      </w:r>
      <w:r w:rsidRPr="00A47E9C">
        <w:rPr>
          <w:rFonts w:ascii="仿宋_GB2312" w:eastAsia="仿宋_GB2312" w:hAnsi="仿宋_GB2312" w:cs="仿宋_GB2312" w:hint="eastAsia"/>
          <w:color w:val="333333"/>
          <w:sz w:val="32"/>
          <w:szCs w:val="32"/>
        </w:rPr>
        <w:t>。</w:t>
      </w:r>
      <w:r w:rsidRPr="00A47E9C">
        <w:rPr>
          <w:rFonts w:ascii="仿宋_GB2312" w:eastAsia="仿宋_GB2312" w:hAnsi="仿宋_GB2312" w:cs="仿宋_GB2312" w:hint="eastAsia"/>
          <w:color w:val="333333"/>
          <w:sz w:val="32"/>
          <w:szCs w:val="32"/>
        </w:rPr>
        <w:br/>
        <w:t xml:space="preserve">    1.5 建设地点：富民县人民医院（云南省昆明市富民县文昌路中段富民县人民医院）。</w:t>
      </w:r>
      <w:r w:rsidRPr="00A47E9C">
        <w:rPr>
          <w:rFonts w:ascii="仿宋_GB2312" w:eastAsia="仿宋_GB2312" w:hAnsi="仿宋_GB2312" w:cs="仿宋_GB2312" w:hint="eastAsia"/>
          <w:color w:val="333333"/>
          <w:sz w:val="32"/>
          <w:szCs w:val="32"/>
        </w:rPr>
        <w:br/>
        <w:t xml:space="preserve">    2.供应商资格要求</w:t>
      </w:r>
      <w:r w:rsidRPr="00A47E9C">
        <w:rPr>
          <w:rFonts w:ascii="仿宋_GB2312" w:eastAsia="仿宋_GB2312" w:hAnsi="仿宋_GB2312" w:cs="仿宋_GB2312" w:hint="eastAsia"/>
          <w:color w:val="333333"/>
          <w:sz w:val="32"/>
          <w:szCs w:val="32"/>
        </w:rPr>
        <w:br/>
        <w:t xml:space="preserve">    2.1 资质条件：</w:t>
      </w:r>
      <w:r w:rsidRPr="00A47E9C">
        <w:rPr>
          <w:rFonts w:ascii="仿宋_GB2312" w:eastAsia="仿宋_GB2312" w:hAnsi="仿宋_GB2312" w:cs="仿宋_GB2312" w:hint="eastAsia"/>
          <w:color w:val="333333"/>
          <w:sz w:val="32"/>
          <w:szCs w:val="32"/>
        </w:rPr>
        <w:br/>
        <w:t xml:space="preserve">    A）投标人具有独立法人资格；具备合格有效的营业执照、组织机构代码证、税务登记证（提供加盖公章的复印件），若投标人注册地实行三证合一工商登记（备案）管理制度，须提供三证合一的营业执照（加盖公章的复印件）。</w:t>
      </w:r>
      <w:r w:rsidRPr="00A47E9C">
        <w:rPr>
          <w:rFonts w:ascii="仿宋_GB2312" w:eastAsia="仿宋_GB2312" w:hAnsi="仿宋_GB2312" w:cs="仿宋_GB2312" w:hint="eastAsia"/>
          <w:color w:val="333333"/>
          <w:sz w:val="32"/>
          <w:szCs w:val="32"/>
        </w:rPr>
        <w:br/>
        <w:t xml:space="preserve">    2.2 财务要求：</w:t>
      </w:r>
      <w:r w:rsidRPr="00A47E9C">
        <w:rPr>
          <w:rFonts w:ascii="仿宋_GB2312" w:eastAsia="仿宋_GB2312" w:hAnsi="仿宋_GB2312" w:cs="仿宋_GB2312" w:hint="eastAsia"/>
          <w:color w:val="333333"/>
          <w:sz w:val="32"/>
          <w:szCs w:val="32"/>
        </w:rPr>
        <w:br/>
      </w:r>
      <w:r w:rsidRPr="00A47E9C">
        <w:rPr>
          <w:rFonts w:ascii="仿宋_GB2312" w:eastAsia="仿宋_GB2312" w:hAnsi="仿宋_GB2312" w:cs="仿宋_GB2312" w:hint="eastAsia"/>
          <w:color w:val="333333"/>
          <w:sz w:val="32"/>
          <w:szCs w:val="32"/>
        </w:rPr>
        <w:lastRenderedPageBreak/>
        <w:t xml:space="preserve">    A）投标人须具备一般纳税人资格，所提供的税务登记证上须加盖经税务机关认证的“增值税一般纳税人”。</w:t>
      </w:r>
      <w:r w:rsidRPr="00A47E9C">
        <w:rPr>
          <w:rFonts w:ascii="仿宋_GB2312" w:eastAsia="仿宋_GB2312" w:hAnsi="仿宋_GB2312" w:cs="仿宋_GB2312" w:hint="eastAsia"/>
          <w:color w:val="333333"/>
          <w:sz w:val="32"/>
          <w:szCs w:val="32"/>
        </w:rPr>
        <w:br/>
        <w:t xml:space="preserve">    B）投标人须提供近3年(2018年-2020年)会计师事务所或审计机构对投标人进行过审计的审计报告和财务报表。若公司成立不足三年，提供自公司成立至今的审计报告和财务报表（须提供包括资产负债表、现金流量表、利润表,缺失任何一项视为未提供）。</w:t>
      </w:r>
      <w:r w:rsidRPr="00A47E9C">
        <w:rPr>
          <w:rFonts w:ascii="仿宋_GB2312" w:eastAsia="仿宋_GB2312" w:hAnsi="仿宋_GB2312" w:cs="仿宋_GB2312" w:hint="eastAsia"/>
          <w:color w:val="333333"/>
          <w:sz w:val="32"/>
          <w:szCs w:val="32"/>
        </w:rPr>
        <w:br/>
        <w:t xml:space="preserve">       2.3 </w:t>
      </w:r>
      <w:hyperlink r:id="rId6" w:tgtFrame="http://www.zbytb.com/_blank" w:history="1">
        <w:r w:rsidRPr="00A47E9C">
          <w:rPr>
            <w:rStyle w:val="a5"/>
            <w:rFonts w:ascii="仿宋_GB2312" w:eastAsia="仿宋_GB2312" w:hAnsi="仿宋_GB2312" w:cs="仿宋_GB2312" w:hint="eastAsia"/>
            <w:color w:val="0D0D0D"/>
            <w:sz w:val="32"/>
            <w:szCs w:val="32"/>
          </w:rPr>
          <w:t>信誉</w:t>
        </w:r>
      </w:hyperlink>
      <w:r w:rsidRPr="00A47E9C">
        <w:rPr>
          <w:rFonts w:ascii="仿宋_GB2312" w:eastAsia="仿宋_GB2312" w:hAnsi="仿宋_GB2312" w:cs="仿宋_GB2312" w:hint="eastAsia"/>
          <w:color w:val="333333"/>
          <w:sz w:val="32"/>
          <w:szCs w:val="32"/>
        </w:rPr>
        <w:t>要求：应具有良好的银行资信和商业信誉，无处于被责令停业，财产被接管，冻结，破产状态，财务经营状况良好、2018年1月1日至今的经营活动中没有重大违法、违规记录，没有骗取中标和严重违约行为，提供加盖单位公章的应答函。</w:t>
      </w:r>
      <w:r w:rsidRPr="00A47E9C">
        <w:rPr>
          <w:rFonts w:ascii="仿宋_GB2312" w:eastAsia="仿宋_GB2312" w:hAnsi="仿宋_GB2312" w:cs="仿宋_GB2312" w:hint="eastAsia"/>
          <w:color w:val="333333"/>
          <w:sz w:val="32"/>
          <w:szCs w:val="32"/>
        </w:rPr>
        <w:br/>
        <w:t xml:space="preserve">    2.4其他要求：</w:t>
      </w:r>
      <w:r w:rsidRPr="00A47E9C">
        <w:rPr>
          <w:rFonts w:ascii="仿宋_GB2312" w:eastAsia="仿宋_GB2312" w:hAnsi="仿宋_GB2312" w:cs="仿宋_GB2312" w:hint="eastAsia"/>
          <w:color w:val="333333"/>
          <w:sz w:val="32"/>
          <w:szCs w:val="32"/>
        </w:rPr>
        <w:br/>
        <w:t xml:space="preserve">    A）投标人具有独立履行合同所必需的相关服务能力。</w:t>
      </w:r>
      <w:r w:rsidRPr="00A47E9C">
        <w:rPr>
          <w:rFonts w:ascii="仿宋_GB2312" w:eastAsia="仿宋_GB2312" w:hAnsi="仿宋_GB2312" w:cs="仿宋_GB2312" w:hint="eastAsia"/>
          <w:color w:val="333333"/>
          <w:sz w:val="32"/>
          <w:szCs w:val="32"/>
        </w:rPr>
        <w:br/>
        <w:t xml:space="preserve">    B）法定代表人为同一人的两个公司及两个公司以上法人，母公司、全资子公司及其控股公司，不得在本项目同时参加。</w:t>
      </w:r>
      <w:r w:rsidRPr="00A47E9C">
        <w:rPr>
          <w:rFonts w:ascii="仿宋_GB2312" w:eastAsia="仿宋_GB2312" w:hAnsi="仿宋_GB2312" w:cs="仿宋_GB2312" w:hint="eastAsia"/>
          <w:color w:val="333333"/>
          <w:sz w:val="32"/>
          <w:szCs w:val="32"/>
        </w:rPr>
        <w:br/>
        <w:t xml:space="preserve">    C）本次院内磋商谈判不接受联合体应答。成交后不得转包。提供承诺书。</w:t>
      </w:r>
      <w:r w:rsidRPr="00A47E9C">
        <w:rPr>
          <w:rFonts w:ascii="仿宋_GB2312" w:eastAsia="仿宋_GB2312" w:hAnsi="仿宋_GB2312" w:cs="仿宋_GB2312" w:hint="eastAsia"/>
          <w:color w:val="333333"/>
          <w:sz w:val="32"/>
          <w:szCs w:val="32"/>
        </w:rPr>
        <w:br/>
        <w:t xml:space="preserve">    3.获取院内竞争性谈判文件</w:t>
      </w:r>
      <w:r w:rsidRPr="00A47E9C">
        <w:rPr>
          <w:rFonts w:ascii="仿宋_GB2312" w:eastAsia="仿宋_GB2312" w:hAnsi="仿宋_GB2312" w:cs="仿宋_GB2312" w:hint="eastAsia"/>
          <w:color w:val="333333"/>
          <w:sz w:val="32"/>
          <w:szCs w:val="32"/>
        </w:rPr>
        <w:br/>
        <w:t xml:space="preserve">  </w:t>
      </w:r>
      <w:r w:rsidRPr="00A47E9C">
        <w:rPr>
          <w:rFonts w:ascii="仿宋_GB2312" w:eastAsia="仿宋_GB2312" w:hAnsi="仿宋_GB2312" w:cs="仿宋_GB2312" w:hint="eastAsia"/>
          <w:color w:val="0D0D0D"/>
          <w:sz w:val="32"/>
          <w:szCs w:val="32"/>
        </w:rPr>
        <w:t xml:space="preserve"> 2.5 报名时间为2020年10月</w:t>
      </w:r>
      <w:r w:rsidR="000E4484">
        <w:rPr>
          <w:rFonts w:ascii="仿宋_GB2312" w:eastAsia="仿宋_GB2312" w:hAnsi="仿宋_GB2312" w:cs="仿宋_GB2312" w:hint="eastAsia"/>
          <w:color w:val="0D0D0D"/>
          <w:sz w:val="32"/>
          <w:szCs w:val="32"/>
        </w:rPr>
        <w:t>21</w:t>
      </w:r>
      <w:r w:rsidRPr="00A47E9C">
        <w:rPr>
          <w:rFonts w:ascii="仿宋_GB2312" w:eastAsia="仿宋_GB2312" w:hAnsi="仿宋_GB2312" w:cs="仿宋_GB2312" w:hint="eastAsia"/>
          <w:color w:val="0D0D0D"/>
          <w:sz w:val="32"/>
          <w:szCs w:val="32"/>
        </w:rPr>
        <w:t>日至2020年10月</w:t>
      </w:r>
      <w:r w:rsidR="000E4484">
        <w:rPr>
          <w:rFonts w:ascii="仿宋_GB2312" w:eastAsia="仿宋_GB2312" w:hAnsi="仿宋_GB2312" w:cs="仿宋_GB2312" w:hint="eastAsia"/>
          <w:color w:val="0D0D0D"/>
          <w:sz w:val="32"/>
          <w:szCs w:val="32"/>
        </w:rPr>
        <w:t>23</w:t>
      </w:r>
      <w:r w:rsidRPr="00A47E9C">
        <w:rPr>
          <w:rFonts w:ascii="仿宋_GB2312" w:eastAsia="仿宋_GB2312" w:hAnsi="仿宋_GB2312" w:cs="仿宋_GB2312" w:hint="eastAsia"/>
          <w:color w:val="0D0D0D"/>
          <w:sz w:val="32"/>
          <w:szCs w:val="32"/>
        </w:rPr>
        <w:t>日17点。</w:t>
      </w:r>
    </w:p>
    <w:p w:rsidR="00A47E9C" w:rsidRPr="00A47E9C" w:rsidRDefault="00A47E9C" w:rsidP="00A47E9C">
      <w:pPr>
        <w:shd w:val="clear" w:color="auto" w:fill="FFFFFF"/>
        <w:spacing w:line="560" w:lineRule="exact"/>
        <w:ind w:firstLineChars="200" w:firstLine="640"/>
        <w:rPr>
          <w:rFonts w:ascii="仿宋_GB2312" w:eastAsia="仿宋_GB2312" w:hAnsi="仿宋_GB2312"/>
          <w:color w:val="000000"/>
          <w:sz w:val="32"/>
          <w:szCs w:val="32"/>
        </w:rPr>
      </w:pPr>
      <w:r w:rsidRPr="00A47E9C">
        <w:rPr>
          <w:rFonts w:ascii="仿宋_GB2312" w:eastAsia="仿宋_GB2312" w:hAnsi="仿宋_GB2312" w:hint="eastAsia"/>
          <w:color w:val="434343"/>
          <w:sz w:val="32"/>
          <w:szCs w:val="32"/>
          <w:shd w:val="clear" w:color="auto" w:fill="FFFFFF"/>
        </w:rPr>
        <w:t>报名时需缴纳1000元投标保证金，保证金在开标结束后无息全额退还，包括中标公司。</w:t>
      </w:r>
    </w:p>
    <w:p w:rsidR="00A47E9C" w:rsidRPr="00A47E9C" w:rsidRDefault="00A47E9C" w:rsidP="00A47E9C">
      <w:pPr>
        <w:spacing w:line="560" w:lineRule="exact"/>
        <w:ind w:firstLineChars="200" w:firstLine="640"/>
        <w:rPr>
          <w:rFonts w:ascii="仿宋_GB2312" w:eastAsia="仿宋_GB2312" w:hAnsi="仿宋_GB2312" w:cs="仿宋_GB2312"/>
          <w:color w:val="333333"/>
          <w:sz w:val="32"/>
          <w:szCs w:val="32"/>
        </w:rPr>
      </w:pPr>
      <w:r w:rsidRPr="00A47E9C">
        <w:rPr>
          <w:rFonts w:ascii="仿宋_GB2312" w:eastAsia="仿宋_GB2312" w:hAnsi="仿宋_GB2312" w:cs="仿宋_GB2312" w:hint="eastAsia"/>
          <w:color w:val="333333"/>
          <w:sz w:val="32"/>
          <w:szCs w:val="32"/>
        </w:rPr>
        <w:lastRenderedPageBreak/>
        <w:t>温馨提示：本项目院内磋商谈判公告发布富民县人民医院微信公众号，欢迎符合上述条件的公司报名参与。</w:t>
      </w:r>
      <w:r w:rsidRPr="00A47E9C">
        <w:rPr>
          <w:rFonts w:ascii="仿宋_GB2312" w:eastAsia="仿宋_GB2312" w:hAnsi="仿宋_GB2312" w:cs="仿宋_GB2312" w:hint="eastAsia"/>
          <w:color w:val="333333"/>
          <w:sz w:val="32"/>
          <w:szCs w:val="32"/>
        </w:rPr>
        <w:br/>
        <w:t xml:space="preserve">    联系人：角老师、杨老师 </w:t>
      </w:r>
    </w:p>
    <w:p w:rsidR="00A47E9C" w:rsidRPr="00A47E9C" w:rsidRDefault="00A47E9C" w:rsidP="00A47E9C">
      <w:pPr>
        <w:spacing w:line="560" w:lineRule="exact"/>
        <w:ind w:firstLineChars="200" w:firstLine="640"/>
        <w:rPr>
          <w:rFonts w:ascii="仿宋_GB2312" w:eastAsia="仿宋_GB2312" w:hAnsi="仿宋_GB2312" w:cs="仿宋_GB2312"/>
          <w:color w:val="333333"/>
          <w:sz w:val="32"/>
          <w:szCs w:val="32"/>
        </w:rPr>
      </w:pPr>
      <w:r w:rsidRPr="00A47E9C">
        <w:rPr>
          <w:rFonts w:ascii="仿宋_GB2312" w:eastAsia="仿宋_GB2312" w:hAnsi="仿宋_GB2312" w:cs="仿宋_GB2312" w:hint="eastAsia"/>
          <w:color w:val="333333"/>
          <w:sz w:val="32"/>
          <w:szCs w:val="32"/>
        </w:rPr>
        <w:t>电话：0871-68815003</w:t>
      </w:r>
    </w:p>
    <w:p w:rsidR="00A47E9C" w:rsidRPr="00A47E9C" w:rsidRDefault="00A47E9C" w:rsidP="00A47E9C">
      <w:pPr>
        <w:pStyle w:val="1"/>
        <w:spacing w:line="560" w:lineRule="exact"/>
        <w:ind w:firstLine="200"/>
        <w:jc w:val="right"/>
        <w:rPr>
          <w:rFonts w:ascii="仿宋_GB2312" w:eastAsia="仿宋_GB2312" w:hAnsi="仿宋"/>
          <w:sz w:val="32"/>
          <w:szCs w:val="32"/>
          <w:lang w:eastAsia="zh-CN"/>
        </w:rPr>
      </w:pPr>
    </w:p>
    <w:p w:rsidR="00A47E9C" w:rsidRPr="00A47E9C" w:rsidRDefault="00A47E9C" w:rsidP="00A47E9C">
      <w:pPr>
        <w:pStyle w:val="1"/>
        <w:spacing w:line="560" w:lineRule="exact"/>
        <w:ind w:firstLine="200"/>
        <w:jc w:val="right"/>
        <w:rPr>
          <w:rFonts w:ascii="仿宋_GB2312" w:eastAsia="仿宋_GB2312" w:hAnsi="仿宋"/>
          <w:sz w:val="32"/>
          <w:szCs w:val="32"/>
          <w:lang w:eastAsia="zh-CN"/>
        </w:rPr>
      </w:pPr>
    </w:p>
    <w:p w:rsidR="00A47E9C" w:rsidRPr="00A47E9C" w:rsidRDefault="00A47E9C" w:rsidP="00A47E9C">
      <w:pPr>
        <w:pStyle w:val="1"/>
        <w:spacing w:line="560" w:lineRule="exact"/>
        <w:ind w:firstLine="200"/>
        <w:jc w:val="right"/>
        <w:rPr>
          <w:rFonts w:ascii="仿宋_GB2312" w:eastAsia="仿宋_GB2312" w:hAnsi="仿宋"/>
          <w:sz w:val="32"/>
          <w:szCs w:val="32"/>
          <w:lang w:eastAsia="zh-CN"/>
        </w:rPr>
      </w:pPr>
    </w:p>
    <w:p w:rsidR="00A47E9C" w:rsidRPr="00A47E9C" w:rsidRDefault="00A47E9C" w:rsidP="00AF043B">
      <w:pPr>
        <w:pStyle w:val="1"/>
        <w:spacing w:line="560" w:lineRule="exact"/>
        <w:ind w:right="640"/>
        <w:rPr>
          <w:rFonts w:ascii="仿宋_GB2312" w:eastAsia="仿宋_GB2312" w:hAnsi="仿宋"/>
          <w:sz w:val="32"/>
          <w:szCs w:val="32"/>
          <w:lang w:eastAsia="zh-CN"/>
        </w:rPr>
      </w:pPr>
    </w:p>
    <w:p w:rsidR="00A47E9C" w:rsidRPr="00A47E9C" w:rsidRDefault="00A47E9C" w:rsidP="00A47E9C">
      <w:pPr>
        <w:pStyle w:val="1"/>
        <w:spacing w:line="560" w:lineRule="exact"/>
        <w:ind w:firstLine="200"/>
        <w:jc w:val="right"/>
        <w:rPr>
          <w:rFonts w:ascii="仿宋_GB2312" w:eastAsia="仿宋_GB2312" w:hAnsi="仿宋"/>
          <w:sz w:val="32"/>
          <w:szCs w:val="32"/>
          <w:lang w:eastAsia="zh-CN"/>
        </w:rPr>
      </w:pPr>
      <w:r w:rsidRPr="00A47E9C">
        <w:rPr>
          <w:rFonts w:ascii="仿宋_GB2312" w:eastAsia="仿宋_GB2312" w:hAnsi="仿宋" w:hint="eastAsia"/>
          <w:sz w:val="32"/>
          <w:szCs w:val="32"/>
          <w:lang w:eastAsia="zh-CN"/>
        </w:rPr>
        <w:t xml:space="preserve">        </w:t>
      </w:r>
      <w:r w:rsidRPr="00A47E9C">
        <w:rPr>
          <w:rFonts w:ascii="仿宋_GB2312" w:eastAsia="仿宋_GB2312" w:hAnsi="仿宋" w:hint="eastAsia"/>
          <w:b w:val="0"/>
          <w:sz w:val="32"/>
          <w:szCs w:val="32"/>
          <w:lang w:eastAsia="zh-CN"/>
        </w:rPr>
        <w:t>富民县人民医院</w:t>
      </w:r>
    </w:p>
    <w:p w:rsidR="00A47E9C" w:rsidRPr="00A47E9C" w:rsidRDefault="00A47E9C" w:rsidP="00A47E9C">
      <w:pPr>
        <w:pStyle w:val="1"/>
        <w:spacing w:line="560" w:lineRule="exact"/>
        <w:ind w:firstLine="200"/>
        <w:jc w:val="right"/>
        <w:rPr>
          <w:rFonts w:ascii="仿宋_GB2312" w:eastAsia="仿宋_GB2312" w:hAnsi="仿宋"/>
          <w:b w:val="0"/>
          <w:sz w:val="32"/>
          <w:szCs w:val="32"/>
          <w:lang w:eastAsia="zh-CN"/>
        </w:rPr>
      </w:pPr>
      <w:r w:rsidRPr="00A47E9C">
        <w:rPr>
          <w:rFonts w:ascii="仿宋_GB2312" w:eastAsia="仿宋_GB2312" w:hAnsi="仿宋" w:hint="eastAsia"/>
          <w:b w:val="0"/>
          <w:sz w:val="32"/>
          <w:szCs w:val="32"/>
          <w:lang w:eastAsia="zh-CN"/>
        </w:rPr>
        <w:t>2020年10月</w:t>
      </w:r>
      <w:r w:rsidR="000E4484">
        <w:rPr>
          <w:rFonts w:ascii="仿宋_GB2312" w:eastAsia="仿宋_GB2312" w:hAnsi="仿宋" w:hint="eastAsia"/>
          <w:b w:val="0"/>
          <w:sz w:val="32"/>
          <w:szCs w:val="32"/>
          <w:lang w:eastAsia="zh-CN"/>
        </w:rPr>
        <w:t>21</w:t>
      </w:r>
      <w:r w:rsidRPr="00A47E9C">
        <w:rPr>
          <w:rFonts w:ascii="仿宋_GB2312" w:eastAsia="仿宋_GB2312" w:hAnsi="仿宋" w:hint="eastAsia"/>
          <w:b w:val="0"/>
          <w:sz w:val="32"/>
          <w:szCs w:val="32"/>
          <w:lang w:eastAsia="zh-CN"/>
        </w:rPr>
        <w:t>日</w:t>
      </w:r>
    </w:p>
    <w:p w:rsidR="003B085A" w:rsidRPr="003B085A" w:rsidRDefault="003B085A" w:rsidP="0032014A">
      <w:pPr>
        <w:spacing w:line="560" w:lineRule="exact"/>
        <w:jc w:val="right"/>
        <w:rPr>
          <w:rFonts w:ascii="仿宋_GB2312" w:eastAsia="仿宋_GB2312"/>
          <w:sz w:val="32"/>
          <w:szCs w:val="32"/>
        </w:rPr>
      </w:pPr>
    </w:p>
    <w:sectPr w:rsidR="003B085A" w:rsidRPr="003B085A"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BF7" w:rsidRDefault="003B3BF7" w:rsidP="003B085A">
      <w:pPr>
        <w:spacing w:after="0"/>
      </w:pPr>
      <w:r>
        <w:separator/>
      </w:r>
    </w:p>
  </w:endnote>
  <w:endnote w:type="continuationSeparator" w:id="0">
    <w:p w:rsidR="003B3BF7" w:rsidRDefault="003B3BF7" w:rsidP="003B085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BF7" w:rsidRDefault="003B3BF7" w:rsidP="003B085A">
      <w:pPr>
        <w:spacing w:after="0"/>
      </w:pPr>
      <w:r>
        <w:separator/>
      </w:r>
    </w:p>
  </w:footnote>
  <w:footnote w:type="continuationSeparator" w:id="0">
    <w:p w:rsidR="003B3BF7" w:rsidRDefault="003B3BF7" w:rsidP="003B085A">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21506"/>
  </w:hdrShapeDefaults>
  <w:footnotePr>
    <w:footnote w:id="-1"/>
    <w:footnote w:id="0"/>
  </w:footnotePr>
  <w:endnotePr>
    <w:endnote w:id="-1"/>
    <w:endnote w:id="0"/>
  </w:endnotePr>
  <w:compat>
    <w:useFELayout/>
  </w:compat>
  <w:rsids>
    <w:rsidRoot w:val="00D31D50"/>
    <w:rsid w:val="000E4484"/>
    <w:rsid w:val="002506D6"/>
    <w:rsid w:val="002A5ECB"/>
    <w:rsid w:val="0032014A"/>
    <w:rsid w:val="00323B43"/>
    <w:rsid w:val="003B085A"/>
    <w:rsid w:val="003B3BF7"/>
    <w:rsid w:val="003D37D8"/>
    <w:rsid w:val="00426133"/>
    <w:rsid w:val="004358AB"/>
    <w:rsid w:val="005C3FC7"/>
    <w:rsid w:val="00625577"/>
    <w:rsid w:val="007253CB"/>
    <w:rsid w:val="008215D5"/>
    <w:rsid w:val="00870DFA"/>
    <w:rsid w:val="008B7726"/>
    <w:rsid w:val="008E48D4"/>
    <w:rsid w:val="00A47E9C"/>
    <w:rsid w:val="00AF043B"/>
    <w:rsid w:val="00D31D50"/>
    <w:rsid w:val="00DA7B41"/>
    <w:rsid w:val="00E462B4"/>
    <w:rsid w:val="00E80B43"/>
    <w:rsid w:val="00FC0A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B085A"/>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3B085A"/>
    <w:rPr>
      <w:rFonts w:ascii="Tahoma" w:hAnsi="Tahoma"/>
      <w:sz w:val="18"/>
      <w:szCs w:val="18"/>
    </w:rPr>
  </w:style>
  <w:style w:type="paragraph" w:styleId="a4">
    <w:name w:val="footer"/>
    <w:basedOn w:val="a"/>
    <w:link w:val="Char0"/>
    <w:uiPriority w:val="99"/>
    <w:semiHidden/>
    <w:unhideWhenUsed/>
    <w:rsid w:val="003B085A"/>
    <w:pPr>
      <w:tabs>
        <w:tab w:val="center" w:pos="4153"/>
        <w:tab w:val="right" w:pos="8306"/>
      </w:tabs>
    </w:pPr>
    <w:rPr>
      <w:sz w:val="18"/>
      <w:szCs w:val="18"/>
    </w:rPr>
  </w:style>
  <w:style w:type="character" w:customStyle="1" w:styleId="Char0">
    <w:name w:val="页脚 Char"/>
    <w:basedOn w:val="a0"/>
    <w:link w:val="a4"/>
    <w:uiPriority w:val="99"/>
    <w:semiHidden/>
    <w:rsid w:val="003B085A"/>
    <w:rPr>
      <w:rFonts w:ascii="Tahoma" w:hAnsi="Tahoma"/>
      <w:sz w:val="18"/>
      <w:szCs w:val="18"/>
    </w:rPr>
  </w:style>
  <w:style w:type="character" w:styleId="a5">
    <w:name w:val="Hyperlink"/>
    <w:basedOn w:val="a0"/>
    <w:uiPriority w:val="99"/>
    <w:rsid w:val="00A47E9C"/>
    <w:rPr>
      <w:color w:val="0000FF"/>
      <w:u w:val="single"/>
    </w:rPr>
  </w:style>
  <w:style w:type="paragraph" w:customStyle="1" w:styleId="1">
    <w:name w:val="1"/>
    <w:basedOn w:val="a"/>
    <w:next w:val="a"/>
    <w:rsid w:val="00A47E9C"/>
    <w:pPr>
      <w:widowControl w:val="0"/>
      <w:suppressAutoHyphens/>
      <w:adjustRightInd/>
      <w:snapToGrid/>
      <w:spacing w:after="0"/>
      <w:jc w:val="both"/>
    </w:pPr>
    <w:rPr>
      <w:rFonts w:ascii="Arial" w:eastAsia="宋体" w:hAnsi="Arial" w:cs="Times New Roman"/>
      <w:b/>
      <w:kern w:val="2"/>
      <w:sz w:val="21"/>
      <w:szCs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blcn/cqgs/list?hmsr=%E8%AF%A6%E6%83%85%E9%A1%B5%E5%BE%81%E4%BF%A1&amp;hmpl=&amp;hmcu=&amp;hmkw=&amp;hmci="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190</Words>
  <Characters>1084</Characters>
  <Application>Microsoft Office Word</Application>
  <DocSecurity>0</DocSecurity>
  <Lines>9</Lines>
  <Paragraphs>2</Paragraphs>
  <ScaleCrop>false</ScaleCrop>
  <Company/>
  <LinksUpToDate>false</LinksUpToDate>
  <CharactersWithSpaces>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角</cp:lastModifiedBy>
  <cp:revision>7</cp:revision>
  <cp:lastPrinted>2020-10-09T08:06:00Z</cp:lastPrinted>
  <dcterms:created xsi:type="dcterms:W3CDTF">2008-09-11T17:20:00Z</dcterms:created>
  <dcterms:modified xsi:type="dcterms:W3CDTF">2020-10-21T00:57:00Z</dcterms:modified>
</cp:coreProperties>
</file>