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shd w:val="clear" w:color="auto" w:fill="FFFFFF"/>
        <w:kinsoku/>
        <w:wordWrap/>
        <w:overflowPunct/>
        <w:autoSpaceDN/>
        <w:bidi w:val="0"/>
        <w:spacing w:line="560" w:lineRule="exact"/>
        <w:jc w:val="both"/>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县十六届人大</w:t>
      </w:r>
      <w:r>
        <w:rPr>
          <w:rFonts w:hint="default" w:ascii="Times New Roman" w:hAnsi="Times New Roman" w:eastAsia="黑体" w:cs="Times New Roman"/>
          <w:color w:val="auto"/>
          <w:sz w:val="28"/>
          <w:szCs w:val="28"/>
          <w:highlight w:val="none"/>
          <w:lang w:eastAsia="zh-CN"/>
        </w:rPr>
        <w:t>五</w:t>
      </w:r>
      <w:r>
        <w:rPr>
          <w:rFonts w:hint="default" w:ascii="Times New Roman" w:hAnsi="Times New Roman" w:eastAsia="黑体" w:cs="Times New Roman"/>
          <w:color w:val="auto"/>
          <w:sz w:val="28"/>
          <w:szCs w:val="28"/>
          <w:highlight w:val="none"/>
        </w:rPr>
        <w:t>次会议文件（</w:t>
      </w:r>
      <w:r>
        <w:rPr>
          <w:rFonts w:hint="default" w:ascii="Times New Roman" w:hAnsi="Times New Roman" w:eastAsia="黑体" w:cs="Times New Roman"/>
          <w:color w:val="auto"/>
          <w:sz w:val="28"/>
          <w:szCs w:val="28"/>
          <w:highlight w:val="none"/>
          <w:lang w:eastAsia="zh-CN"/>
        </w:rPr>
        <w:t>二</w:t>
      </w:r>
      <w:r>
        <w:rPr>
          <w:rFonts w:hint="default" w:ascii="Times New Roman" w:hAnsi="Times New Roman" w:eastAsia="黑体" w:cs="Times New Roman"/>
          <w:color w:val="auto"/>
          <w:sz w:val="28"/>
          <w:szCs w:val="28"/>
          <w:highlight w:val="none"/>
        </w:rPr>
        <w:t>）</w:t>
      </w:r>
    </w:p>
    <w:p>
      <w:pPr>
        <w:keepNext w:val="0"/>
        <w:keepLines w:val="0"/>
        <w:pageBreakBefore w:val="0"/>
        <w:kinsoku/>
        <w:wordWrap/>
        <w:overflowPunct/>
        <w:topLinePunct/>
        <w:autoSpaceDN/>
        <w:bidi w:val="0"/>
        <w:adjustRightInd w:val="0"/>
        <w:snapToGrid w:val="0"/>
        <w:spacing w:line="560" w:lineRule="exact"/>
        <w:ind w:firstLine="880" w:firstLineChars="200"/>
        <w:rPr>
          <w:rFonts w:hint="default" w:ascii="Times New Roman" w:hAnsi="Times New Roman" w:eastAsia="方正小标宋简体" w:cs="Times New Roman"/>
          <w:snapToGrid w:val="0"/>
          <w:color w:val="auto"/>
          <w:sz w:val="44"/>
          <w:szCs w:val="44"/>
          <w:highlight w:val="none"/>
        </w:rPr>
      </w:pPr>
    </w:p>
    <w:p>
      <w:pPr>
        <w:keepNext w:val="0"/>
        <w:keepLines w:val="0"/>
        <w:pageBreakBefore w:val="0"/>
        <w:kinsoku/>
        <w:wordWrap/>
        <w:overflowPunct/>
        <w:topLinePunct/>
        <w:autoSpaceDN/>
        <w:bidi w:val="0"/>
        <w:adjustRightInd w:val="0"/>
        <w:snapToGrid w:val="0"/>
        <w:spacing w:line="560" w:lineRule="exact"/>
        <w:ind w:left="0" w:leftChars="0" w:firstLine="0" w:firstLineChars="0"/>
        <w:jc w:val="center"/>
        <w:rPr>
          <w:rFonts w:hint="default" w:ascii="Times New Roman" w:hAnsi="Times New Roman" w:eastAsia="方正小标宋简体" w:cs="Times New Roman"/>
          <w:snapToGrid w:val="0"/>
          <w:color w:val="auto"/>
          <w:sz w:val="44"/>
          <w:szCs w:val="44"/>
          <w:highlight w:val="none"/>
        </w:rPr>
      </w:pPr>
      <w:r>
        <w:rPr>
          <w:rFonts w:hint="default" w:ascii="Times New Roman" w:hAnsi="Times New Roman" w:eastAsia="方正小标宋简体" w:cs="Times New Roman"/>
          <w:snapToGrid w:val="0"/>
          <w:color w:val="auto"/>
          <w:sz w:val="44"/>
          <w:szCs w:val="44"/>
          <w:highlight w:val="none"/>
        </w:rPr>
        <w:t>富民县</w:t>
      </w:r>
      <w:r>
        <w:rPr>
          <w:rFonts w:hint="default" w:ascii="Times New Roman" w:hAnsi="Times New Roman" w:eastAsia="方正小标宋简体" w:cs="Times New Roman"/>
          <w:snapToGrid w:val="0"/>
          <w:color w:val="auto"/>
          <w:sz w:val="44"/>
          <w:szCs w:val="44"/>
          <w:highlight w:val="none"/>
          <w:lang w:val="en-US"/>
        </w:rPr>
        <w:t>2020</w:t>
      </w:r>
      <w:r>
        <w:rPr>
          <w:rFonts w:hint="default" w:ascii="Times New Roman" w:hAnsi="Times New Roman" w:eastAsia="方正小标宋简体" w:cs="Times New Roman"/>
          <w:snapToGrid w:val="0"/>
          <w:color w:val="auto"/>
          <w:sz w:val="44"/>
          <w:szCs w:val="44"/>
          <w:highlight w:val="none"/>
        </w:rPr>
        <w:t>年国民经济和社会发展计划</w:t>
      </w:r>
    </w:p>
    <w:p>
      <w:pPr>
        <w:keepNext w:val="0"/>
        <w:keepLines w:val="0"/>
        <w:pageBreakBefore w:val="0"/>
        <w:kinsoku/>
        <w:wordWrap/>
        <w:overflowPunct/>
        <w:topLinePunct/>
        <w:autoSpaceDN/>
        <w:bidi w:val="0"/>
        <w:adjustRightInd w:val="0"/>
        <w:snapToGrid w:val="0"/>
        <w:spacing w:line="560" w:lineRule="exact"/>
        <w:ind w:left="0" w:leftChars="0" w:firstLine="0" w:firstLineChars="0"/>
        <w:jc w:val="center"/>
        <w:rPr>
          <w:rFonts w:hint="default" w:ascii="Times New Roman" w:hAnsi="Times New Roman" w:eastAsia="方正小标宋简体" w:cs="Times New Roman"/>
          <w:snapToGrid w:val="0"/>
          <w:color w:val="auto"/>
          <w:sz w:val="44"/>
          <w:szCs w:val="44"/>
          <w:highlight w:val="none"/>
        </w:rPr>
      </w:pPr>
      <w:r>
        <w:rPr>
          <w:rFonts w:hint="default" w:ascii="Times New Roman" w:hAnsi="Times New Roman" w:eastAsia="方正小标宋简体" w:cs="Times New Roman"/>
          <w:snapToGrid w:val="0"/>
          <w:color w:val="auto"/>
          <w:sz w:val="44"/>
          <w:szCs w:val="44"/>
          <w:highlight w:val="none"/>
        </w:rPr>
        <w:t>执行情况与202</w:t>
      </w:r>
      <w:r>
        <w:rPr>
          <w:rFonts w:hint="default" w:ascii="Times New Roman" w:hAnsi="Times New Roman" w:eastAsia="方正小标宋简体" w:cs="Times New Roman"/>
          <w:snapToGrid w:val="0"/>
          <w:color w:val="auto"/>
          <w:sz w:val="44"/>
          <w:szCs w:val="44"/>
          <w:highlight w:val="none"/>
          <w:lang w:val="en-US"/>
        </w:rPr>
        <w:t>1</w:t>
      </w:r>
      <w:r>
        <w:rPr>
          <w:rFonts w:hint="default" w:ascii="Times New Roman" w:hAnsi="Times New Roman" w:eastAsia="方正小标宋简体" w:cs="Times New Roman"/>
          <w:snapToGrid w:val="0"/>
          <w:color w:val="auto"/>
          <w:sz w:val="44"/>
          <w:szCs w:val="44"/>
          <w:highlight w:val="none"/>
        </w:rPr>
        <w:t>年国民经济和社会</w:t>
      </w:r>
    </w:p>
    <w:p>
      <w:pPr>
        <w:keepNext w:val="0"/>
        <w:keepLines w:val="0"/>
        <w:pageBreakBefore w:val="0"/>
        <w:kinsoku/>
        <w:wordWrap/>
        <w:overflowPunct/>
        <w:topLinePunct/>
        <w:autoSpaceDN/>
        <w:bidi w:val="0"/>
        <w:adjustRightInd w:val="0"/>
        <w:snapToGrid w:val="0"/>
        <w:spacing w:line="560" w:lineRule="exact"/>
        <w:ind w:left="0" w:leftChars="0" w:firstLine="0" w:firstLineChars="0"/>
        <w:jc w:val="center"/>
        <w:rPr>
          <w:rFonts w:hint="default" w:ascii="Times New Roman" w:hAnsi="Times New Roman" w:eastAsia="方正小标宋简体" w:cs="Times New Roman"/>
          <w:snapToGrid w:val="0"/>
          <w:color w:val="auto"/>
          <w:sz w:val="44"/>
          <w:szCs w:val="44"/>
          <w:highlight w:val="none"/>
        </w:rPr>
      </w:pPr>
      <w:r>
        <w:rPr>
          <w:rFonts w:hint="default" w:ascii="Times New Roman" w:hAnsi="Times New Roman" w:eastAsia="方正小标宋简体" w:cs="Times New Roman"/>
          <w:snapToGrid w:val="0"/>
          <w:color w:val="auto"/>
          <w:sz w:val="44"/>
          <w:szCs w:val="44"/>
          <w:highlight w:val="none"/>
        </w:rPr>
        <w:t>发展计划（草案）的报告（书面）</w:t>
      </w:r>
    </w:p>
    <w:p>
      <w:pPr>
        <w:keepNext w:val="0"/>
        <w:keepLines w:val="0"/>
        <w:pageBreakBefore w:val="0"/>
        <w:widowControl w:val="0"/>
        <w:kinsoku/>
        <w:wordWrap/>
        <w:overflowPunct/>
        <w:topLinePunct/>
        <w:autoSpaceDE/>
        <w:autoSpaceDN/>
        <w:bidi w:val="0"/>
        <w:adjustRightInd w:val="0"/>
        <w:snapToGrid w:val="0"/>
        <w:spacing w:before="157" w:beforeLines="50" w:after="157" w:afterLines="50" w:line="560" w:lineRule="exact"/>
        <w:jc w:val="center"/>
        <w:textAlignment w:val="auto"/>
        <w:rPr>
          <w:rFonts w:hint="default" w:ascii="Times New Roman" w:hAnsi="Times New Roman" w:cs="Times New Roman"/>
          <w:snapToGrid w:val="0"/>
          <w:color w:val="auto"/>
          <w:sz w:val="30"/>
          <w:szCs w:val="30"/>
          <w:highlight w:val="none"/>
        </w:rPr>
      </w:pPr>
      <w:r>
        <w:rPr>
          <w:rFonts w:hint="default" w:ascii="Times New Roman" w:hAnsi="Times New Roman" w:cs="Times New Roman"/>
          <w:snapToGrid w:val="0"/>
          <w:color w:val="auto"/>
          <w:sz w:val="32"/>
          <w:szCs w:val="32"/>
          <w:highlight w:val="none"/>
        </w:rPr>
        <w:t>202</w:t>
      </w:r>
      <w:r>
        <w:rPr>
          <w:rFonts w:hint="default" w:ascii="Times New Roman" w:hAnsi="Times New Roman" w:cs="Times New Roman"/>
          <w:snapToGrid w:val="0"/>
          <w:color w:val="auto"/>
          <w:sz w:val="32"/>
          <w:szCs w:val="32"/>
          <w:highlight w:val="none"/>
          <w:lang w:val="en-US" w:eastAsia="zh-CN"/>
        </w:rPr>
        <w:t>1</w:t>
      </w:r>
      <w:r>
        <w:rPr>
          <w:rFonts w:hint="default" w:ascii="Times New Roman" w:hAnsi="Times New Roman" w:cs="Times New Roman"/>
          <w:snapToGrid w:val="0"/>
          <w:color w:val="auto"/>
          <w:sz w:val="32"/>
          <w:szCs w:val="32"/>
          <w:highlight w:val="none"/>
        </w:rPr>
        <w:t>年</w:t>
      </w:r>
      <w:r>
        <w:rPr>
          <w:rFonts w:hint="default" w:ascii="Times New Roman" w:hAnsi="Times New Roman" w:cs="Times New Roman"/>
          <w:snapToGrid w:val="0"/>
          <w:color w:val="auto"/>
          <w:sz w:val="32"/>
          <w:szCs w:val="32"/>
          <w:highlight w:val="none"/>
          <w:lang w:val="en-US" w:eastAsia="zh-CN"/>
        </w:rPr>
        <w:t>1</w:t>
      </w:r>
      <w:r>
        <w:rPr>
          <w:rFonts w:hint="default" w:ascii="Times New Roman" w:hAnsi="Times New Roman" w:cs="Times New Roman"/>
          <w:snapToGrid w:val="0"/>
          <w:color w:val="auto"/>
          <w:sz w:val="32"/>
          <w:szCs w:val="32"/>
          <w:highlight w:val="none"/>
        </w:rPr>
        <w:t>月</w:t>
      </w:r>
      <w:r>
        <w:rPr>
          <w:rFonts w:hint="default" w:ascii="Times New Roman" w:hAnsi="Times New Roman" w:cs="Times New Roman"/>
          <w:snapToGrid w:val="0"/>
          <w:color w:val="auto"/>
          <w:sz w:val="32"/>
          <w:szCs w:val="32"/>
          <w:highlight w:val="none"/>
          <w:lang w:val="en-US" w:eastAsia="zh-CN"/>
        </w:rPr>
        <w:t>19</w:t>
      </w:r>
      <w:r>
        <w:rPr>
          <w:rFonts w:hint="default" w:ascii="Times New Roman" w:hAnsi="Times New Roman" w:cs="Times New Roman"/>
          <w:snapToGrid w:val="0"/>
          <w:color w:val="auto"/>
          <w:sz w:val="32"/>
          <w:szCs w:val="32"/>
          <w:highlight w:val="none"/>
        </w:rPr>
        <w:t>日在富民县第十六届人民代表大会第</w:t>
      </w:r>
      <w:r>
        <w:rPr>
          <w:rFonts w:hint="default" w:ascii="Times New Roman" w:hAnsi="Times New Roman" w:cs="Times New Roman"/>
          <w:snapToGrid w:val="0"/>
          <w:color w:val="auto"/>
          <w:sz w:val="32"/>
          <w:szCs w:val="32"/>
          <w:highlight w:val="none"/>
          <w:lang w:eastAsia="zh-CN"/>
        </w:rPr>
        <w:t>五</w:t>
      </w:r>
      <w:r>
        <w:rPr>
          <w:rFonts w:hint="default" w:ascii="Times New Roman" w:hAnsi="Times New Roman" w:cs="Times New Roman"/>
          <w:snapToGrid w:val="0"/>
          <w:color w:val="auto"/>
          <w:sz w:val="32"/>
          <w:szCs w:val="32"/>
          <w:highlight w:val="none"/>
        </w:rPr>
        <w:t>次会议上</w:t>
      </w:r>
    </w:p>
    <w:p>
      <w:pPr>
        <w:keepNext w:val="0"/>
        <w:keepLines w:val="0"/>
        <w:pageBreakBefore w:val="0"/>
        <w:widowControl w:val="0"/>
        <w:kinsoku/>
        <w:wordWrap/>
        <w:overflowPunct/>
        <w:topLinePunct/>
        <w:autoSpaceDE/>
        <w:autoSpaceDN/>
        <w:bidi w:val="0"/>
        <w:adjustRightInd w:val="0"/>
        <w:snapToGrid w:val="0"/>
        <w:spacing w:before="157" w:beforeLines="50" w:after="157" w:afterLines="50" w:line="560" w:lineRule="exact"/>
        <w:ind w:firstLine="640" w:firstLineChars="200"/>
        <w:jc w:val="center"/>
        <w:textAlignment w:val="auto"/>
        <w:rPr>
          <w:rFonts w:hint="default" w:ascii="Times New Roman" w:hAnsi="Times New Roman" w:eastAsia="楷体_GB2312" w:cs="Times New Roman"/>
          <w:snapToGrid w:val="0"/>
          <w:color w:val="auto"/>
          <w:highlight w:val="none"/>
        </w:rPr>
      </w:pPr>
      <w:r>
        <w:rPr>
          <w:rFonts w:hint="default" w:ascii="Times New Roman" w:hAnsi="Times New Roman" w:eastAsia="楷体_GB2312" w:cs="Times New Roman"/>
          <w:snapToGrid w:val="0"/>
          <w:color w:val="auto"/>
          <w:highlight w:val="none"/>
        </w:rPr>
        <w:t>富民县发展和改革局</w:t>
      </w:r>
    </w:p>
    <w:p>
      <w:pPr>
        <w:keepNext w:val="0"/>
        <w:keepLines w:val="0"/>
        <w:pageBreakBefore w:val="0"/>
        <w:kinsoku/>
        <w:wordWrap/>
        <w:overflowPunct/>
        <w:autoSpaceDN/>
        <w:bidi w:val="0"/>
        <w:spacing w:line="560" w:lineRule="exact"/>
        <w:ind w:firstLine="2400" w:firstLineChars="750"/>
        <w:rPr>
          <w:rFonts w:hint="default" w:ascii="Times New Roman" w:hAnsi="Times New Roman" w:eastAsia="仿宋" w:cs="Times New Roman"/>
          <w:color w:val="auto"/>
          <w:sz w:val="32"/>
          <w:szCs w:val="32"/>
          <w:highlight w:val="none"/>
        </w:rPr>
      </w:pPr>
    </w:p>
    <w:p>
      <w:pPr>
        <w:keepNext w:val="0"/>
        <w:keepLines w:val="0"/>
        <w:pageBreakBefore w:val="0"/>
        <w:kinsoku/>
        <w:wordWrap/>
        <w:overflowPunct/>
        <w:autoSpaceDN/>
        <w:bidi w:val="0"/>
        <w:spacing w:line="560" w:lineRule="exact"/>
        <w:rPr>
          <w:rFonts w:hint="default" w:ascii="Times New Roman" w:hAnsi="Times New Roman" w:cs="Times New Roman"/>
          <w:snapToGrid w:val="0"/>
          <w:color w:val="auto"/>
          <w:highlight w:val="none"/>
        </w:rPr>
      </w:pPr>
      <w:r>
        <w:rPr>
          <w:rFonts w:hint="default" w:ascii="Times New Roman" w:hAnsi="Times New Roman" w:cs="Times New Roman"/>
          <w:snapToGrid w:val="0"/>
          <w:color w:val="auto"/>
          <w:highlight w:val="none"/>
        </w:rPr>
        <w:t>各位代表：</w:t>
      </w:r>
    </w:p>
    <w:p>
      <w:pPr>
        <w:keepNext w:val="0"/>
        <w:keepLines w:val="0"/>
        <w:pageBreakBefore w:val="0"/>
        <w:widowControl/>
        <w:kinsoku/>
        <w:wordWrap/>
        <w:overflowPunct/>
        <w:autoSpaceDN/>
        <w:bidi w:val="0"/>
        <w:adjustRightInd/>
        <w:snapToGrid/>
        <w:spacing w:line="560" w:lineRule="exact"/>
        <w:ind w:firstLine="640" w:firstLineChars="200"/>
        <w:rPr>
          <w:rFonts w:hint="default" w:ascii="Times New Roman" w:hAnsi="Times New Roman" w:cs="Times New Roman"/>
          <w:snapToGrid w:val="0"/>
          <w:color w:val="auto"/>
          <w:highlight w:val="none"/>
        </w:rPr>
      </w:pPr>
      <w:r>
        <w:rPr>
          <w:rFonts w:hint="default" w:ascii="Times New Roman" w:hAnsi="Times New Roman" w:cs="Times New Roman"/>
          <w:snapToGrid w:val="0"/>
          <w:color w:val="auto"/>
          <w:highlight w:val="none"/>
        </w:rPr>
        <w:t>受县人民政府委托，现将《富民县20</w:t>
      </w:r>
      <w:r>
        <w:rPr>
          <w:rFonts w:hint="default" w:ascii="Times New Roman" w:hAnsi="Times New Roman" w:cs="Times New Roman"/>
          <w:snapToGrid w:val="0"/>
          <w:color w:val="auto"/>
          <w:highlight w:val="none"/>
          <w:lang w:val="en-US" w:eastAsia="zh-CN"/>
        </w:rPr>
        <w:t>20</w:t>
      </w:r>
      <w:r>
        <w:rPr>
          <w:rFonts w:hint="default" w:ascii="Times New Roman" w:hAnsi="Times New Roman" w:cs="Times New Roman"/>
          <w:snapToGrid w:val="0"/>
          <w:color w:val="auto"/>
          <w:highlight w:val="none"/>
        </w:rPr>
        <w:t>年国民经济和社会发展计划执行情况与20</w:t>
      </w:r>
      <w:r>
        <w:rPr>
          <w:rFonts w:hint="default" w:ascii="Times New Roman" w:hAnsi="Times New Roman" w:cs="Times New Roman"/>
          <w:snapToGrid w:val="0"/>
          <w:color w:val="auto"/>
          <w:highlight w:val="none"/>
          <w:lang w:val="en-US" w:eastAsia="zh-CN"/>
        </w:rPr>
        <w:t>21</w:t>
      </w:r>
      <w:r>
        <w:rPr>
          <w:rFonts w:hint="default" w:ascii="Times New Roman" w:hAnsi="Times New Roman" w:cs="Times New Roman"/>
          <w:snapToGrid w:val="0"/>
          <w:color w:val="auto"/>
          <w:highlight w:val="none"/>
        </w:rPr>
        <w:t>年国民经济和社会发展计划（草案）的报告（书面）》提请县第十六届人民代表大会第</w:t>
      </w:r>
      <w:r>
        <w:rPr>
          <w:rFonts w:hint="default" w:ascii="Times New Roman" w:hAnsi="Times New Roman" w:cs="Times New Roman"/>
          <w:snapToGrid w:val="0"/>
          <w:color w:val="auto"/>
          <w:highlight w:val="none"/>
          <w:lang w:eastAsia="zh-CN"/>
        </w:rPr>
        <w:t>五</w:t>
      </w:r>
      <w:r>
        <w:rPr>
          <w:rFonts w:hint="default" w:ascii="Times New Roman" w:hAnsi="Times New Roman" w:cs="Times New Roman"/>
          <w:snapToGrid w:val="0"/>
          <w:color w:val="auto"/>
          <w:highlight w:val="none"/>
        </w:rPr>
        <w:t>次会议审查，并请政协委员和列席人员提出意见、建议。</w:t>
      </w:r>
    </w:p>
    <w:p>
      <w:pPr>
        <w:pStyle w:val="11"/>
        <w:keepNext w:val="0"/>
        <w:keepLines w:val="0"/>
        <w:pageBreakBefore w:val="0"/>
        <w:kinsoku/>
        <w:wordWrap/>
        <w:overflowPunct/>
        <w:autoSpaceDN/>
        <w:bidi w:val="0"/>
        <w:adjustRightInd/>
        <w:snapToGrid/>
        <w:spacing w:before="0" w:after="0" w:line="560" w:lineRule="exact"/>
        <w:ind w:firstLine="64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一、20</w:t>
      </w:r>
      <w:r>
        <w:rPr>
          <w:rFonts w:hint="default" w:ascii="Times New Roman" w:hAnsi="Times New Roman" w:cs="Times New Roman"/>
          <w:color w:val="auto"/>
          <w:highlight w:val="none"/>
          <w:lang w:val="en-US" w:eastAsia="zh-CN"/>
        </w:rPr>
        <w:t>20</w:t>
      </w:r>
      <w:r>
        <w:rPr>
          <w:rFonts w:hint="default" w:ascii="Times New Roman" w:hAnsi="Times New Roman" w:cs="Times New Roman"/>
          <w:color w:val="auto"/>
          <w:highlight w:val="none"/>
        </w:rPr>
        <w:t>年国民经济和社会发展计划执行情况</w:t>
      </w:r>
    </w:p>
    <w:p>
      <w:pPr>
        <w:keepNext w:val="0"/>
        <w:keepLines w:val="0"/>
        <w:pageBreakBefore w:val="0"/>
        <w:widowControl/>
        <w:kinsoku/>
        <w:wordWrap/>
        <w:overflowPunct/>
        <w:autoSpaceDN/>
        <w:bidi w:val="0"/>
        <w:adjustRightInd/>
        <w:snapToGrid/>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snapToGrid w:val="0"/>
          <w:color w:val="auto"/>
          <w:highlight w:val="none"/>
        </w:rPr>
        <w:t>20</w:t>
      </w:r>
      <w:r>
        <w:rPr>
          <w:rFonts w:hint="default" w:ascii="Times New Roman" w:hAnsi="Times New Roman" w:cs="Times New Roman"/>
          <w:snapToGrid w:val="0"/>
          <w:color w:val="auto"/>
          <w:highlight w:val="none"/>
          <w:lang w:val="en-US" w:eastAsia="zh-CN"/>
        </w:rPr>
        <w:t>20</w:t>
      </w:r>
      <w:r>
        <w:rPr>
          <w:rFonts w:hint="default" w:ascii="Times New Roman" w:hAnsi="Times New Roman" w:cs="Times New Roman"/>
          <w:snapToGrid w:val="0"/>
          <w:color w:val="auto"/>
          <w:highlight w:val="none"/>
        </w:rPr>
        <w:t>年，在县委的坚强领导下，在县人大</w:t>
      </w:r>
      <w:r>
        <w:rPr>
          <w:rFonts w:hint="default" w:ascii="Times New Roman" w:hAnsi="Times New Roman" w:cs="Times New Roman"/>
          <w:snapToGrid w:val="0"/>
          <w:color w:val="auto"/>
          <w:highlight w:val="none"/>
          <w:lang w:eastAsia="zh-CN"/>
        </w:rPr>
        <w:t>常委会</w:t>
      </w:r>
      <w:r>
        <w:rPr>
          <w:rFonts w:hint="default" w:ascii="Times New Roman" w:hAnsi="Times New Roman" w:cs="Times New Roman"/>
          <w:snapToGrid w:val="0"/>
          <w:color w:val="auto"/>
          <w:highlight w:val="none"/>
        </w:rPr>
        <w:t>、县政协的监督支持下，全县上下认真贯彻中央和省、市一系列决策部署，紧紧围绕县十六届人民代表大会第</w:t>
      </w:r>
      <w:r>
        <w:rPr>
          <w:rFonts w:hint="default" w:ascii="Times New Roman" w:hAnsi="Times New Roman" w:cs="Times New Roman"/>
          <w:snapToGrid w:val="0"/>
          <w:color w:val="auto"/>
          <w:highlight w:val="none"/>
          <w:lang w:eastAsia="zh-CN"/>
        </w:rPr>
        <w:t>四</w:t>
      </w:r>
      <w:r>
        <w:rPr>
          <w:rFonts w:hint="default" w:ascii="Times New Roman" w:hAnsi="Times New Roman" w:cs="Times New Roman"/>
          <w:snapToGrid w:val="0"/>
          <w:color w:val="auto"/>
          <w:highlight w:val="none"/>
        </w:rPr>
        <w:t>次会议确定的目标任务，</w:t>
      </w:r>
      <w:r>
        <w:rPr>
          <w:rFonts w:hint="default" w:ascii="Times New Roman" w:hAnsi="Times New Roman" w:cs="Times New Roman"/>
          <w:color w:val="auto"/>
          <w:szCs w:val="32"/>
          <w:highlight w:val="none"/>
        </w:rPr>
        <w:t>坚持稳中求进工作总基调及高质量发展理念，着力做好项目储备包装</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争</w:t>
      </w:r>
      <w:r>
        <w:rPr>
          <w:rFonts w:hint="default" w:ascii="Times New Roman" w:hAnsi="Times New Roman" w:cs="Times New Roman"/>
          <w:color w:val="auto"/>
          <w:szCs w:val="32"/>
          <w:highlight w:val="none"/>
          <w:lang w:eastAsia="zh-CN"/>
        </w:rPr>
        <w:t>取上级</w:t>
      </w:r>
      <w:r>
        <w:rPr>
          <w:rFonts w:hint="default" w:ascii="Times New Roman" w:hAnsi="Times New Roman" w:cs="Times New Roman"/>
          <w:color w:val="auto"/>
          <w:szCs w:val="32"/>
          <w:highlight w:val="none"/>
        </w:rPr>
        <w:t>资金、经济调控、项目推进、深化改革、“六稳”“六保”等工作，全县疫情防控取得阶段性成效，经济企稳回升，社会发展和谐有序。</w:t>
      </w:r>
    </w:p>
    <w:p>
      <w:pPr>
        <w:pStyle w:val="10"/>
        <w:keepNext w:val="0"/>
        <w:keepLines w:val="0"/>
        <w:pageBreakBefore w:val="0"/>
        <w:shd w:val="clear" w:color="auto" w:fill="FFFFFF"/>
        <w:kinsoku/>
        <w:wordWrap/>
        <w:overflowPunct/>
        <w:autoSpaceDN/>
        <w:bidi w:val="0"/>
        <w:adjustRightInd/>
        <w:snapToGrid/>
        <w:spacing w:line="560" w:lineRule="exact"/>
        <w:ind w:firstLine="620" w:firstLineChars="200"/>
        <w:jc w:val="both"/>
        <w:textAlignment w:val="baseline"/>
        <w:rPr>
          <w:rFonts w:hint="default" w:ascii="Times New Roman" w:hAnsi="Times New Roman" w:cs="Times New Roman"/>
          <w:snapToGrid w:val="0"/>
          <w:color w:val="auto"/>
          <w:kern w:val="2"/>
          <w:highlight w:val="none"/>
        </w:rPr>
      </w:pPr>
      <w:r>
        <w:rPr>
          <w:rStyle w:val="20"/>
          <w:rFonts w:hint="default" w:ascii="Times New Roman" w:hAnsi="Times New Roman" w:eastAsia="楷体_GB2312" w:cs="Times New Roman"/>
          <w:b w:val="0"/>
          <w:color w:val="auto"/>
          <w:sz w:val="31"/>
          <w:szCs w:val="31"/>
          <w:highlight w:val="none"/>
          <w:shd w:val="clear" w:color="auto" w:fill="FFFFFF"/>
        </w:rPr>
        <w:t>（一）经济</w:t>
      </w:r>
      <w:r>
        <w:rPr>
          <w:rStyle w:val="20"/>
          <w:rFonts w:hint="default" w:ascii="Times New Roman" w:hAnsi="Times New Roman" w:eastAsia="楷体_GB2312" w:cs="Times New Roman"/>
          <w:b w:val="0"/>
          <w:color w:val="auto"/>
          <w:sz w:val="31"/>
          <w:szCs w:val="31"/>
          <w:highlight w:val="none"/>
          <w:shd w:val="clear" w:color="auto" w:fill="FFFFFF"/>
          <w:lang w:eastAsia="zh-CN"/>
        </w:rPr>
        <w:t>发展</w:t>
      </w:r>
      <w:r>
        <w:rPr>
          <w:rStyle w:val="20"/>
          <w:rFonts w:hint="default" w:ascii="Times New Roman" w:hAnsi="Times New Roman" w:eastAsia="楷体_GB2312" w:cs="Times New Roman"/>
          <w:b w:val="0"/>
          <w:color w:val="auto"/>
          <w:sz w:val="31"/>
          <w:szCs w:val="31"/>
          <w:highlight w:val="none"/>
          <w:shd w:val="clear" w:color="auto" w:fill="FFFFFF"/>
        </w:rPr>
        <w:t>企稳回升</w:t>
      </w:r>
      <w:r>
        <w:rPr>
          <w:rStyle w:val="20"/>
          <w:rFonts w:hint="default" w:ascii="Times New Roman" w:hAnsi="Times New Roman" w:eastAsia="楷体_GB2312" w:cs="Times New Roman"/>
          <w:b w:val="0"/>
          <w:color w:val="auto"/>
          <w:sz w:val="31"/>
          <w:szCs w:val="31"/>
          <w:highlight w:val="none"/>
          <w:shd w:val="clear" w:color="auto" w:fill="FFFFFF"/>
          <w:lang w:eastAsia="zh-CN"/>
        </w:rPr>
        <w:t>，经济</w:t>
      </w:r>
      <w:r>
        <w:rPr>
          <w:rStyle w:val="20"/>
          <w:rFonts w:hint="eastAsia" w:ascii="Times New Roman" w:hAnsi="Times New Roman" w:eastAsia="楷体_GB2312" w:cs="Times New Roman"/>
          <w:b w:val="0"/>
          <w:color w:val="auto"/>
          <w:sz w:val="31"/>
          <w:szCs w:val="31"/>
          <w:highlight w:val="none"/>
          <w:shd w:val="clear" w:color="auto" w:fill="FFFFFF"/>
          <w:lang w:eastAsia="zh-CN"/>
        </w:rPr>
        <w:t>总</w:t>
      </w:r>
      <w:r>
        <w:rPr>
          <w:rStyle w:val="20"/>
          <w:rFonts w:hint="default" w:ascii="Times New Roman" w:hAnsi="Times New Roman" w:eastAsia="楷体_GB2312" w:cs="Times New Roman"/>
          <w:b w:val="0"/>
          <w:color w:val="auto"/>
          <w:sz w:val="31"/>
          <w:szCs w:val="31"/>
          <w:highlight w:val="none"/>
          <w:shd w:val="clear" w:color="auto" w:fill="FFFFFF"/>
          <w:lang w:eastAsia="zh-CN"/>
        </w:rPr>
        <w:t>量持续增加。</w:t>
      </w:r>
      <w:r>
        <w:rPr>
          <w:rFonts w:hint="default" w:ascii="Times New Roman" w:hAnsi="Times New Roman" w:eastAsia="仿宋_GB2312" w:cs="Times New Roman"/>
          <w:snapToGrid w:val="0"/>
          <w:color w:val="auto"/>
          <w:kern w:val="2"/>
          <w:sz w:val="32"/>
          <w:szCs w:val="32"/>
          <w:highlight w:val="none"/>
          <w:lang w:eastAsia="zh-CN"/>
        </w:rPr>
        <w:t>预计实现</w:t>
      </w:r>
      <w:r>
        <w:rPr>
          <w:rFonts w:hint="default" w:ascii="Times New Roman" w:hAnsi="Times New Roman" w:eastAsia="仿宋_GB2312" w:cs="Times New Roman"/>
          <w:snapToGrid w:val="0"/>
          <w:color w:val="auto"/>
          <w:kern w:val="2"/>
          <w:sz w:val="32"/>
          <w:szCs w:val="32"/>
          <w:highlight w:val="none"/>
        </w:rPr>
        <w:t>地区生产总值</w:t>
      </w:r>
      <w:r>
        <w:rPr>
          <w:rFonts w:hint="default" w:ascii="Times New Roman" w:hAnsi="Times New Roman" w:eastAsia="仿宋_GB2312" w:cs="Times New Roman"/>
          <w:snapToGrid w:val="0"/>
          <w:color w:val="auto"/>
          <w:kern w:val="2"/>
          <w:sz w:val="32"/>
          <w:szCs w:val="32"/>
          <w:highlight w:val="none"/>
          <w:lang w:val="en-US" w:eastAsia="zh-CN"/>
        </w:rPr>
        <w:t>105</w:t>
      </w:r>
      <w:r>
        <w:rPr>
          <w:rFonts w:hint="default" w:ascii="Times New Roman" w:hAnsi="Times New Roman" w:eastAsia="仿宋_GB2312" w:cs="Times New Roman"/>
          <w:snapToGrid w:val="0"/>
          <w:color w:val="auto"/>
          <w:kern w:val="2"/>
          <w:sz w:val="32"/>
          <w:szCs w:val="32"/>
          <w:highlight w:val="none"/>
        </w:rPr>
        <w:t>亿元，同比增长</w:t>
      </w:r>
      <w:r>
        <w:rPr>
          <w:rFonts w:hint="default" w:ascii="Times New Roman" w:hAnsi="Times New Roman" w:eastAsia="仿宋_GB2312" w:cs="Times New Roman"/>
          <w:snapToGrid w:val="0"/>
          <w:color w:val="auto"/>
          <w:kern w:val="2"/>
          <w:sz w:val="32"/>
          <w:szCs w:val="32"/>
          <w:highlight w:val="none"/>
          <w:lang w:val="en-US" w:eastAsia="zh-CN"/>
        </w:rPr>
        <w:t>1</w:t>
      </w:r>
      <w:r>
        <w:rPr>
          <w:rFonts w:hint="default" w:ascii="Times New Roman" w:hAnsi="Times New Roman" w:eastAsia="仿宋_GB2312" w:cs="Times New Roman"/>
          <w:snapToGrid w:val="0"/>
          <w:color w:val="auto"/>
          <w:kern w:val="2"/>
          <w:sz w:val="32"/>
          <w:szCs w:val="32"/>
          <w:highlight w:val="none"/>
        </w:rPr>
        <w:t>%；规模以上工业增加值同比</w:t>
      </w:r>
      <w:r>
        <w:rPr>
          <w:rFonts w:hint="default" w:ascii="Times New Roman" w:hAnsi="Times New Roman" w:eastAsia="仿宋_GB2312" w:cs="Times New Roman"/>
          <w:snapToGrid w:val="0"/>
          <w:color w:val="auto"/>
          <w:kern w:val="2"/>
          <w:sz w:val="32"/>
          <w:szCs w:val="32"/>
          <w:highlight w:val="none"/>
          <w:lang w:eastAsia="zh-CN"/>
        </w:rPr>
        <w:t>下降</w:t>
      </w:r>
      <w:r>
        <w:rPr>
          <w:rFonts w:hint="default" w:ascii="Times New Roman" w:hAnsi="Times New Roman" w:eastAsia="仿宋_GB2312" w:cs="Times New Roman"/>
          <w:snapToGrid w:val="0"/>
          <w:color w:val="auto"/>
          <w:kern w:val="2"/>
          <w:sz w:val="32"/>
          <w:szCs w:val="32"/>
          <w:highlight w:val="none"/>
          <w:lang w:val="en-US" w:eastAsia="zh-CN"/>
        </w:rPr>
        <w:t>8</w:t>
      </w:r>
      <w:r>
        <w:rPr>
          <w:rFonts w:hint="default" w:ascii="Times New Roman" w:hAnsi="Times New Roman" w:eastAsia="仿宋_GB2312" w:cs="Times New Roman"/>
          <w:snapToGrid w:val="0"/>
          <w:color w:val="auto"/>
          <w:kern w:val="2"/>
          <w:sz w:val="32"/>
          <w:szCs w:val="32"/>
          <w:highlight w:val="none"/>
        </w:rPr>
        <w:t>%；三次产业结构调整为</w:t>
      </w:r>
      <w:r>
        <w:rPr>
          <w:rFonts w:hint="default" w:ascii="Times New Roman" w:hAnsi="Times New Roman" w:eastAsia="仿宋_GB2312" w:cs="Times New Roman"/>
          <w:snapToGrid w:val="0"/>
          <w:color w:val="auto"/>
          <w:kern w:val="2"/>
          <w:sz w:val="32"/>
          <w:szCs w:val="32"/>
          <w:highlight w:val="none"/>
          <w:lang w:val="en-US" w:eastAsia="zh-CN"/>
        </w:rPr>
        <w:t>15.6</w:t>
      </w:r>
      <w:r>
        <w:rPr>
          <w:rFonts w:hint="default" w:ascii="Times New Roman" w:hAnsi="Times New Roman" w:eastAsia="仿宋_GB2312" w:cs="Times New Roman"/>
          <w:snapToGrid w:val="0"/>
          <w:color w:val="auto"/>
          <w:kern w:val="2"/>
          <w:sz w:val="32"/>
          <w:szCs w:val="32"/>
          <w:highlight w:val="none"/>
        </w:rPr>
        <w:t>:37.</w:t>
      </w:r>
      <w:r>
        <w:rPr>
          <w:rFonts w:hint="default" w:ascii="Times New Roman" w:hAnsi="Times New Roman" w:eastAsia="仿宋_GB2312" w:cs="Times New Roman"/>
          <w:snapToGrid w:val="0"/>
          <w:color w:val="auto"/>
          <w:kern w:val="2"/>
          <w:sz w:val="32"/>
          <w:szCs w:val="32"/>
          <w:highlight w:val="none"/>
          <w:lang w:val="en-US" w:eastAsia="zh-CN"/>
        </w:rPr>
        <w:t>6：46.8</w:t>
      </w:r>
      <w:r>
        <w:rPr>
          <w:rFonts w:hint="default" w:ascii="Times New Roman" w:hAnsi="Times New Roman" w:eastAsia="仿宋_GB2312" w:cs="Times New Roman"/>
          <w:snapToGrid w:val="0"/>
          <w:color w:val="auto"/>
          <w:kern w:val="2"/>
          <w:sz w:val="32"/>
          <w:szCs w:val="32"/>
          <w:highlight w:val="none"/>
        </w:rPr>
        <w:t>。完成一般公共预算收入</w:t>
      </w:r>
      <w:r>
        <w:rPr>
          <w:rFonts w:hint="default" w:ascii="Times New Roman" w:hAnsi="Times New Roman" w:cs="Times New Roman"/>
          <w:snapToGrid w:val="0"/>
          <w:color w:val="auto"/>
          <w:kern w:val="2"/>
          <w:sz w:val="32"/>
          <w:szCs w:val="32"/>
          <w:highlight w:val="none"/>
          <w:lang w:val="en-US" w:eastAsia="zh-CN"/>
        </w:rPr>
        <w:t>6.02</w:t>
      </w:r>
      <w:r>
        <w:rPr>
          <w:rFonts w:hint="default" w:ascii="Times New Roman" w:hAnsi="Times New Roman" w:eastAsia="仿宋_GB2312" w:cs="Times New Roman"/>
          <w:snapToGrid w:val="0"/>
          <w:color w:val="auto"/>
          <w:kern w:val="2"/>
          <w:sz w:val="32"/>
          <w:szCs w:val="32"/>
          <w:highlight w:val="none"/>
        </w:rPr>
        <w:t>亿元，同比增长3</w:t>
      </w:r>
      <w:r>
        <w:rPr>
          <w:rFonts w:hint="default" w:ascii="Times New Roman" w:hAnsi="Times New Roman" w:cs="Times New Roman"/>
          <w:snapToGrid w:val="0"/>
          <w:color w:val="auto"/>
          <w:kern w:val="2"/>
          <w:sz w:val="32"/>
          <w:szCs w:val="32"/>
          <w:highlight w:val="none"/>
          <w:lang w:val="en-US" w:eastAsia="zh-CN"/>
        </w:rPr>
        <w:t>.7</w:t>
      </w:r>
      <w:r>
        <w:rPr>
          <w:rFonts w:hint="default" w:ascii="Times New Roman" w:hAnsi="Times New Roman" w:eastAsia="仿宋_GB2312" w:cs="Times New Roman"/>
          <w:snapToGrid w:val="0"/>
          <w:color w:val="auto"/>
          <w:kern w:val="2"/>
          <w:sz w:val="32"/>
          <w:szCs w:val="32"/>
          <w:highlight w:val="none"/>
        </w:rPr>
        <w:t>%，税收占比达</w:t>
      </w:r>
      <w:r>
        <w:rPr>
          <w:rFonts w:hint="default" w:ascii="Times New Roman" w:hAnsi="Times New Roman" w:eastAsia="仿宋_GB2312" w:cs="Times New Roman"/>
          <w:snapToGrid w:val="0"/>
          <w:color w:val="auto"/>
          <w:kern w:val="2"/>
          <w:sz w:val="32"/>
          <w:szCs w:val="32"/>
          <w:highlight w:val="none"/>
          <w:lang w:val="en-US" w:eastAsia="zh-CN"/>
        </w:rPr>
        <w:t>8</w:t>
      </w:r>
      <w:r>
        <w:rPr>
          <w:rFonts w:hint="default" w:ascii="Times New Roman" w:hAnsi="Times New Roman" w:cs="Times New Roman"/>
          <w:snapToGrid w:val="0"/>
          <w:color w:val="auto"/>
          <w:kern w:val="2"/>
          <w:sz w:val="32"/>
          <w:szCs w:val="32"/>
          <w:highlight w:val="none"/>
          <w:lang w:val="en-US" w:eastAsia="zh-CN"/>
        </w:rPr>
        <w:t>8.6</w:t>
      </w:r>
      <w:r>
        <w:rPr>
          <w:rFonts w:hint="default" w:ascii="Times New Roman" w:hAnsi="Times New Roman" w:eastAsia="仿宋_GB2312" w:cs="Times New Roman"/>
          <w:snapToGrid w:val="0"/>
          <w:color w:val="auto"/>
          <w:kern w:val="2"/>
          <w:sz w:val="32"/>
          <w:szCs w:val="32"/>
          <w:highlight w:val="none"/>
        </w:rPr>
        <w:t>%；社会消费品零售总额达</w:t>
      </w:r>
      <w:r>
        <w:rPr>
          <w:rFonts w:hint="default" w:ascii="Times New Roman" w:hAnsi="Times New Roman" w:eastAsia="仿宋_GB2312" w:cs="Times New Roman"/>
          <w:snapToGrid w:val="0"/>
          <w:color w:val="auto"/>
          <w:kern w:val="2"/>
          <w:sz w:val="32"/>
          <w:szCs w:val="32"/>
          <w:highlight w:val="none"/>
          <w:lang w:val="en-US" w:eastAsia="zh-CN"/>
        </w:rPr>
        <w:t>40</w:t>
      </w:r>
      <w:r>
        <w:rPr>
          <w:rFonts w:hint="default" w:ascii="Times New Roman" w:hAnsi="Times New Roman" w:eastAsia="仿宋_GB2312" w:cs="Times New Roman"/>
          <w:snapToGrid w:val="0"/>
          <w:color w:val="auto"/>
          <w:kern w:val="2"/>
          <w:sz w:val="32"/>
          <w:szCs w:val="32"/>
          <w:highlight w:val="none"/>
        </w:rPr>
        <w:t>亿元，同比增长2%；</w:t>
      </w:r>
      <w:r>
        <w:rPr>
          <w:rFonts w:hint="default" w:ascii="Times New Roman" w:hAnsi="Times New Roman" w:eastAsia="仿宋_GB2312" w:cs="Times New Roman"/>
          <w:snapToGrid w:val="0"/>
          <w:color w:val="auto"/>
          <w:kern w:val="2"/>
          <w:sz w:val="32"/>
          <w:szCs w:val="32"/>
          <w:highlight w:val="none"/>
          <w:lang w:eastAsia="zh-CN"/>
        </w:rPr>
        <w:t>完成</w:t>
      </w:r>
      <w:r>
        <w:rPr>
          <w:rFonts w:hint="default" w:ascii="Times New Roman" w:hAnsi="Times New Roman" w:eastAsia="仿宋_GB2312" w:cs="Times New Roman"/>
          <w:snapToGrid w:val="0"/>
          <w:color w:val="auto"/>
          <w:kern w:val="2"/>
          <w:sz w:val="32"/>
          <w:szCs w:val="32"/>
          <w:highlight w:val="none"/>
        </w:rPr>
        <w:t>规模以上固定资产投资</w:t>
      </w:r>
      <w:r>
        <w:rPr>
          <w:rFonts w:hint="default" w:ascii="Times New Roman" w:hAnsi="Times New Roman" w:eastAsia="仿宋_GB2312" w:cs="Times New Roman"/>
          <w:snapToGrid w:val="0"/>
          <w:color w:val="auto"/>
          <w:kern w:val="2"/>
          <w:sz w:val="32"/>
          <w:szCs w:val="32"/>
          <w:highlight w:val="none"/>
          <w:lang w:val="en-US" w:eastAsia="zh-CN"/>
        </w:rPr>
        <w:t>56亿元，</w:t>
      </w:r>
      <w:r>
        <w:rPr>
          <w:rFonts w:hint="default" w:ascii="Times New Roman" w:hAnsi="Times New Roman" w:eastAsia="仿宋_GB2312" w:cs="Times New Roman"/>
          <w:snapToGrid w:val="0"/>
          <w:color w:val="auto"/>
          <w:kern w:val="2"/>
          <w:sz w:val="32"/>
          <w:szCs w:val="32"/>
          <w:highlight w:val="none"/>
        </w:rPr>
        <w:t>同比增长</w:t>
      </w:r>
      <w:r>
        <w:rPr>
          <w:rFonts w:hint="default" w:ascii="Times New Roman" w:hAnsi="Times New Roman" w:eastAsia="仿宋_GB2312" w:cs="Times New Roman"/>
          <w:snapToGrid w:val="0"/>
          <w:color w:val="auto"/>
          <w:kern w:val="2"/>
          <w:sz w:val="32"/>
          <w:szCs w:val="32"/>
          <w:highlight w:val="none"/>
          <w:lang w:val="en-US" w:eastAsia="zh-CN"/>
        </w:rPr>
        <w:t>6</w:t>
      </w:r>
      <w:r>
        <w:rPr>
          <w:rFonts w:hint="default" w:ascii="Times New Roman" w:hAnsi="Times New Roman" w:eastAsia="仿宋_GB2312" w:cs="Times New Roman"/>
          <w:snapToGrid w:val="0"/>
          <w:color w:val="auto"/>
          <w:kern w:val="2"/>
          <w:sz w:val="32"/>
          <w:szCs w:val="32"/>
          <w:highlight w:val="none"/>
        </w:rPr>
        <w:t>%；</w:t>
      </w:r>
      <w:r>
        <w:rPr>
          <w:rFonts w:hint="default" w:ascii="Times New Roman" w:hAnsi="Times New Roman" w:eastAsia="仿宋_GB2312" w:cs="Times New Roman"/>
          <w:color w:val="auto"/>
          <w:sz w:val="32"/>
          <w:szCs w:val="32"/>
          <w:highlight w:val="none"/>
        </w:rPr>
        <w:t>城镇和农村常住居民人均可支配收入分别达43907元和17284元，同比分别增长3.5%和7.5%</w:t>
      </w:r>
      <w:r>
        <w:rPr>
          <w:rFonts w:hint="default" w:ascii="Times New Roman" w:hAnsi="Times New Roman" w:eastAsia="仿宋_GB2312" w:cs="Times New Roman"/>
          <w:snapToGrid w:val="0"/>
          <w:color w:val="auto"/>
          <w:kern w:val="2"/>
          <w:sz w:val="32"/>
          <w:szCs w:val="32"/>
          <w:highlight w:val="none"/>
        </w:rPr>
        <w:t>；城镇登记失业率</w:t>
      </w:r>
      <w:r>
        <w:rPr>
          <w:rFonts w:hint="default" w:ascii="Times New Roman" w:hAnsi="Times New Roman" w:eastAsia="仿宋_GB2312" w:cs="Times New Roman"/>
          <w:snapToGrid w:val="0"/>
          <w:color w:val="auto"/>
          <w:kern w:val="2"/>
          <w:sz w:val="32"/>
          <w:szCs w:val="32"/>
          <w:highlight w:val="none"/>
          <w:lang w:val="en-US" w:eastAsia="zh-CN"/>
        </w:rPr>
        <w:t>2.9</w:t>
      </w:r>
      <w:r>
        <w:rPr>
          <w:rFonts w:hint="default" w:ascii="Times New Roman" w:hAnsi="Times New Roman" w:eastAsia="仿宋_GB2312" w:cs="Times New Roman"/>
          <w:snapToGrid w:val="0"/>
          <w:color w:val="auto"/>
          <w:kern w:val="2"/>
          <w:sz w:val="32"/>
          <w:szCs w:val="32"/>
          <w:highlight w:val="none"/>
        </w:rPr>
        <w:t>%；</w:t>
      </w:r>
      <w:r>
        <w:rPr>
          <w:rFonts w:hint="default" w:ascii="Times New Roman" w:hAnsi="Times New Roman" w:eastAsia="仿宋_GB2312" w:cs="Times New Roman"/>
          <w:snapToGrid w:val="0"/>
          <w:color w:val="auto"/>
          <w:kern w:val="2"/>
          <w:sz w:val="32"/>
          <w:szCs w:val="32"/>
          <w:highlight w:val="none"/>
          <w:lang w:eastAsia="zh-CN"/>
        </w:rPr>
        <w:t>单位</w:t>
      </w:r>
      <w:r>
        <w:rPr>
          <w:rFonts w:hint="default" w:ascii="Times New Roman" w:hAnsi="Times New Roman" w:eastAsia="仿宋_GB2312" w:cs="Times New Roman"/>
          <w:snapToGrid w:val="0"/>
          <w:color w:val="auto"/>
          <w:kern w:val="2"/>
          <w:sz w:val="32"/>
          <w:szCs w:val="32"/>
          <w:highlight w:val="none"/>
          <w:lang w:val="en-US" w:eastAsia="zh-CN"/>
        </w:rPr>
        <w:t>GDP</w:t>
      </w:r>
      <w:r>
        <w:rPr>
          <w:rFonts w:hint="default" w:ascii="Times New Roman" w:hAnsi="Times New Roman" w:eastAsia="仿宋_GB2312" w:cs="Times New Roman"/>
          <w:snapToGrid w:val="0"/>
          <w:color w:val="auto"/>
          <w:kern w:val="2"/>
          <w:sz w:val="32"/>
          <w:szCs w:val="32"/>
          <w:highlight w:val="none"/>
          <w:lang w:eastAsia="zh-CN"/>
        </w:rPr>
        <w:t>能耗下降率指标控制在市级下达目标内</w:t>
      </w:r>
      <w:r>
        <w:rPr>
          <w:rFonts w:hint="default" w:ascii="Times New Roman" w:hAnsi="Times New Roman" w:eastAsia="仿宋_GB2312" w:cs="Times New Roman"/>
          <w:snapToGrid w:val="0"/>
          <w:color w:val="auto"/>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0"/>
          <w:highlight w:val="none"/>
          <w:shd w:val="clear" w:color="auto" w:fill="FFFFFF"/>
        </w:rPr>
      </w:pPr>
      <w:r>
        <w:rPr>
          <w:rFonts w:hint="default" w:ascii="Times New Roman" w:hAnsi="Times New Roman" w:eastAsia="楷体_GB2312" w:cs="Times New Roman"/>
          <w:snapToGrid w:val="0"/>
          <w:color w:val="auto"/>
          <w:highlight w:val="none"/>
        </w:rPr>
        <w:t>（二）产业结构</w:t>
      </w:r>
      <w:r>
        <w:rPr>
          <w:rFonts w:hint="default" w:ascii="Times New Roman" w:hAnsi="Times New Roman" w:eastAsia="楷体_GB2312" w:cs="Times New Roman"/>
          <w:snapToGrid w:val="0"/>
          <w:color w:val="auto"/>
          <w:highlight w:val="none"/>
          <w:lang w:eastAsia="zh-CN"/>
        </w:rPr>
        <w:t>持续</w:t>
      </w:r>
      <w:r>
        <w:rPr>
          <w:rFonts w:hint="default" w:ascii="Times New Roman" w:hAnsi="Times New Roman" w:eastAsia="楷体_GB2312" w:cs="Times New Roman"/>
          <w:snapToGrid w:val="0"/>
          <w:color w:val="auto"/>
          <w:highlight w:val="none"/>
        </w:rPr>
        <w:t>优化</w:t>
      </w:r>
      <w:r>
        <w:rPr>
          <w:rFonts w:hint="default" w:ascii="Times New Roman" w:hAnsi="Times New Roman" w:eastAsia="楷体_GB2312" w:cs="Times New Roman"/>
          <w:snapToGrid w:val="0"/>
          <w:color w:val="auto"/>
          <w:highlight w:val="none"/>
          <w:lang w:eastAsia="zh-CN"/>
        </w:rPr>
        <w:t>，产业基础不断夯实。</w:t>
      </w:r>
      <w:r>
        <w:rPr>
          <w:rStyle w:val="20"/>
          <w:rFonts w:hint="default" w:ascii="Times New Roman" w:hAnsi="Times New Roman" w:eastAsia="仿宋_GB2312" w:cs="Times New Roman"/>
          <w:color w:val="auto"/>
          <w:sz w:val="31"/>
          <w:szCs w:val="31"/>
          <w:highlight w:val="none"/>
          <w:shd w:val="clear" w:color="auto" w:fill="FFFFFF"/>
        </w:rPr>
        <w:t>农业经济</w:t>
      </w:r>
      <w:r>
        <w:rPr>
          <w:rStyle w:val="20"/>
          <w:rFonts w:hint="default" w:ascii="Times New Roman" w:hAnsi="Times New Roman" w:eastAsia="仿宋_GB2312" w:cs="Times New Roman"/>
          <w:color w:val="auto"/>
          <w:sz w:val="31"/>
          <w:szCs w:val="31"/>
          <w:highlight w:val="none"/>
          <w:shd w:val="clear" w:color="auto" w:fill="FFFFFF"/>
          <w:lang w:eastAsia="zh-CN"/>
        </w:rPr>
        <w:t>持续增长</w:t>
      </w:r>
      <w:r>
        <w:rPr>
          <w:rStyle w:val="20"/>
          <w:rFonts w:hint="default" w:ascii="Times New Roman" w:hAnsi="Times New Roman" w:eastAsia="仿宋_GB2312" w:cs="Times New Roman"/>
          <w:color w:val="auto"/>
          <w:sz w:val="31"/>
          <w:szCs w:val="31"/>
          <w:highlight w:val="none"/>
          <w:shd w:val="clear" w:color="auto" w:fill="FFFFFF"/>
        </w:rPr>
        <w:t>。</w:t>
      </w:r>
      <w:r>
        <w:rPr>
          <w:rFonts w:hint="default" w:ascii="Times New Roman" w:hAnsi="Times New Roman" w:eastAsia="仿宋_GB2312" w:cs="Times New Roman"/>
          <w:color w:val="auto"/>
          <w:sz w:val="32"/>
          <w:szCs w:val="32"/>
          <w:highlight w:val="none"/>
        </w:rPr>
        <w:t>实现粮食产量6.</w:t>
      </w:r>
      <w:r>
        <w:rPr>
          <w:rFonts w:hint="eastAsia" w:ascii="Times New Roman" w:hAnsi="Times New Roman"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万吨</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rPr>
        <w:t>实现烟农收入8589.7万元</w:t>
      </w:r>
      <w:r>
        <w:rPr>
          <w:rFonts w:hint="default" w:ascii="Times New Roman" w:hAnsi="Times New Roman" w:cs="Times New Roman"/>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rPr>
        <w:t>5家企业</w:t>
      </w:r>
      <w:r>
        <w:rPr>
          <w:rFonts w:hint="default" w:ascii="Times New Roman" w:hAnsi="Times New Roman" w:cs="Times New Roman"/>
          <w:color w:val="auto"/>
          <w:sz w:val="32"/>
          <w:szCs w:val="32"/>
          <w:highlight w:val="none"/>
          <w:lang w:eastAsia="zh-CN"/>
        </w:rPr>
        <w:t>认定为</w:t>
      </w:r>
      <w:r>
        <w:rPr>
          <w:rFonts w:hint="default" w:ascii="Times New Roman" w:hAnsi="Times New Roman" w:eastAsia="仿宋_GB2312" w:cs="Times New Roman"/>
          <w:color w:val="auto"/>
          <w:sz w:val="32"/>
          <w:szCs w:val="32"/>
          <w:highlight w:val="none"/>
        </w:rPr>
        <w:t>省市级龙头企业</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农业龙头企业总产值和销售收入分别</w:t>
      </w:r>
      <w:r>
        <w:rPr>
          <w:rFonts w:hint="default" w:ascii="Times New Roman" w:hAnsi="Times New Roman" w:cs="Times New Roman"/>
          <w:color w:val="auto"/>
          <w:sz w:val="32"/>
          <w:szCs w:val="32"/>
          <w:highlight w:val="none"/>
          <w:lang w:eastAsia="zh-CN"/>
        </w:rPr>
        <w:t>达</w:t>
      </w:r>
      <w:r>
        <w:rPr>
          <w:rFonts w:hint="default" w:ascii="Times New Roman" w:hAnsi="Times New Roman" w:cs="Times New Roman"/>
          <w:color w:val="auto"/>
          <w:sz w:val="32"/>
          <w:szCs w:val="32"/>
          <w:highlight w:val="none"/>
          <w:lang w:val="en-US" w:eastAsia="zh-CN"/>
        </w:rPr>
        <w:t>5.07</w:t>
      </w:r>
      <w:r>
        <w:rPr>
          <w:rFonts w:hint="default" w:ascii="Times New Roman" w:hAnsi="Times New Roman" w:cs="Times New Roman"/>
          <w:color w:val="auto"/>
          <w:sz w:val="32"/>
          <w:szCs w:val="32"/>
          <w:highlight w:val="none"/>
          <w:lang w:eastAsia="zh-CN"/>
        </w:rPr>
        <w:t>亿元</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4.69亿元</w:t>
      </w:r>
      <w:r>
        <w:rPr>
          <w:rFonts w:hint="default" w:ascii="Times New Roman" w:hAnsi="Times New Roman" w:eastAsia="仿宋_GB2312" w:cs="Times New Roman"/>
          <w:color w:val="auto"/>
          <w:sz w:val="32"/>
          <w:szCs w:val="32"/>
          <w:highlight w:val="none"/>
        </w:rPr>
        <w:t>，同比增8.</w:t>
      </w:r>
      <w:r>
        <w:rPr>
          <w:rFonts w:hint="default"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%、8.1%。</w:t>
      </w:r>
      <w:r>
        <w:rPr>
          <w:rFonts w:hint="default" w:ascii="Times New Roman" w:hAnsi="Times New Roman" w:cs="Times New Roman"/>
          <w:color w:val="auto"/>
          <w:sz w:val="32"/>
          <w:szCs w:val="32"/>
          <w:highlight w:val="none"/>
          <w:lang w:eastAsia="zh-CN"/>
        </w:rPr>
        <w:t>建成</w:t>
      </w:r>
      <w:r>
        <w:rPr>
          <w:rFonts w:hint="default" w:ascii="Times New Roman" w:hAnsi="Times New Roman" w:eastAsia="仿宋_GB2312" w:cs="Times New Roman"/>
          <w:color w:val="auto"/>
          <w:sz w:val="32"/>
          <w:szCs w:val="32"/>
          <w:highlight w:val="none"/>
        </w:rPr>
        <w:t>三江并流养殖区，</w:t>
      </w:r>
      <w:r>
        <w:rPr>
          <w:rFonts w:hint="default" w:ascii="Times New Roman" w:hAnsi="Times New Roman" w:cs="Times New Roman"/>
          <w:color w:val="auto"/>
          <w:sz w:val="32"/>
          <w:szCs w:val="32"/>
          <w:highlight w:val="none"/>
          <w:lang w:eastAsia="zh-CN"/>
        </w:rPr>
        <w:t>开展</w:t>
      </w:r>
      <w:r>
        <w:rPr>
          <w:rFonts w:hint="default" w:ascii="Times New Roman" w:hAnsi="Times New Roman" w:eastAsia="仿宋_GB2312" w:cs="Times New Roman"/>
          <w:color w:val="auto"/>
          <w:sz w:val="32"/>
          <w:szCs w:val="32"/>
          <w:highlight w:val="none"/>
        </w:rPr>
        <w:t>畜禽产品试屠宰；完成国家高原云果产业园环形机耕道东侧路基铺设</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“云果会客厅”入驻</w:t>
      </w:r>
      <w:r>
        <w:rPr>
          <w:rFonts w:hint="default" w:ascii="Times New Roman" w:hAnsi="Times New Roman" w:cs="Times New Roman"/>
          <w:color w:val="auto"/>
          <w:sz w:val="32"/>
          <w:szCs w:val="32"/>
          <w:highlight w:val="none"/>
          <w:lang w:eastAsia="zh-CN"/>
        </w:rPr>
        <w:t>企业</w:t>
      </w:r>
      <w:r>
        <w:rPr>
          <w:rFonts w:hint="default" w:ascii="Times New Roman" w:hAnsi="Times New Roman" w:eastAsia="仿宋_GB2312" w:cs="Times New Roman"/>
          <w:color w:val="auto"/>
          <w:sz w:val="32"/>
          <w:szCs w:val="32"/>
          <w:highlight w:val="none"/>
        </w:rPr>
        <w:t>3家。“丰春兜兰”获云南省园艺植物新品种认定，“丰岛牌”盆栽菊花荣获省“10大名花”荣誉称号。</w:t>
      </w:r>
      <w:r>
        <w:rPr>
          <w:rStyle w:val="25"/>
          <w:rFonts w:hint="default" w:ascii="Times New Roman" w:hAnsi="Times New Roman" w:eastAsia="仿宋_GB2312" w:cs="Times New Roman"/>
          <w:color w:val="auto"/>
          <w:sz w:val="32"/>
          <w:szCs w:val="32"/>
          <w:highlight w:val="none"/>
          <w:lang w:val="en-US" w:eastAsia="zh-CN"/>
        </w:rPr>
        <w:t>品世食品</w:t>
      </w:r>
      <w:r>
        <w:rPr>
          <w:rStyle w:val="25"/>
          <w:rFonts w:hint="eastAsia" w:ascii="Times New Roman" w:hAnsi="Times New Roman" w:cs="Times New Roman"/>
          <w:color w:val="auto"/>
          <w:sz w:val="32"/>
          <w:szCs w:val="32"/>
          <w:highlight w:val="none"/>
          <w:lang w:val="en-US" w:eastAsia="zh-CN"/>
        </w:rPr>
        <w:t>入选</w:t>
      </w:r>
      <w:r>
        <w:rPr>
          <w:rStyle w:val="25"/>
          <w:rFonts w:hint="default" w:ascii="Times New Roman" w:hAnsi="Times New Roman" w:eastAsia="仿宋_GB2312" w:cs="Times New Roman"/>
          <w:color w:val="auto"/>
          <w:sz w:val="32"/>
          <w:szCs w:val="32"/>
          <w:highlight w:val="none"/>
          <w:lang w:val="en-US" w:eastAsia="zh-CN"/>
        </w:rPr>
        <w:t>省绿色食品“20佳创新企业”</w:t>
      </w:r>
      <w:r>
        <w:rPr>
          <w:rFonts w:hint="default" w:ascii="Times New Roman" w:hAnsi="Times New Roman" w:eastAsia="仿宋_GB2312" w:cs="Times New Roman"/>
          <w:color w:val="auto"/>
          <w:sz w:val="32"/>
          <w:szCs w:val="32"/>
          <w:highlight w:val="none"/>
          <w:lang w:val="en-US" w:eastAsia="zh-CN"/>
        </w:rPr>
        <w:t>，</w:t>
      </w:r>
      <w:r>
        <w:rPr>
          <w:rStyle w:val="25"/>
          <w:rFonts w:hint="default" w:ascii="Times New Roman" w:hAnsi="Times New Roman" w:eastAsia="仿宋_GB2312" w:cs="Times New Roman"/>
          <w:color w:val="auto"/>
          <w:sz w:val="32"/>
          <w:szCs w:val="32"/>
          <w:highlight w:val="none"/>
          <w:lang w:val="en-US" w:eastAsia="zh-CN"/>
        </w:rPr>
        <w:t>三江并流排酸牛肉获市</w:t>
      </w:r>
      <w:r>
        <w:rPr>
          <w:rStyle w:val="25"/>
          <w:rFonts w:hint="default" w:ascii="Times New Roman" w:hAnsi="Times New Roman" w:cs="Times New Roman"/>
          <w:color w:val="auto"/>
          <w:sz w:val="32"/>
          <w:szCs w:val="32"/>
          <w:highlight w:val="none"/>
          <w:lang w:val="en-US" w:eastAsia="zh-CN"/>
        </w:rPr>
        <w:t>级</w:t>
      </w:r>
      <w:r>
        <w:rPr>
          <w:rStyle w:val="25"/>
          <w:rFonts w:hint="default" w:ascii="Times New Roman" w:hAnsi="Times New Roman" w:eastAsia="仿宋_GB2312" w:cs="Times New Roman"/>
          <w:color w:val="auto"/>
          <w:sz w:val="32"/>
          <w:szCs w:val="32"/>
          <w:highlight w:val="none"/>
          <w:lang w:val="en-US" w:eastAsia="zh-CN"/>
        </w:rPr>
        <w:t>“十大名优农产品”</w:t>
      </w:r>
      <w:r>
        <w:rPr>
          <w:rStyle w:val="25"/>
          <w:rFonts w:hint="default" w:ascii="Times New Roman" w:hAnsi="Times New Roman" w:cs="Times New Roman"/>
          <w:color w:val="auto"/>
          <w:sz w:val="32"/>
          <w:szCs w:val="32"/>
          <w:highlight w:val="none"/>
          <w:lang w:val="en-US" w:eastAsia="zh-CN"/>
        </w:rPr>
        <w:t>，</w:t>
      </w:r>
      <w:r>
        <w:rPr>
          <w:rStyle w:val="25"/>
          <w:rFonts w:hint="default" w:ascii="Times New Roman" w:hAnsi="Times New Roman" w:eastAsia="仿宋_GB2312" w:cs="Times New Roman"/>
          <w:color w:val="auto"/>
          <w:sz w:val="32"/>
          <w:szCs w:val="32"/>
          <w:highlight w:val="none"/>
          <w:lang w:val="en-US" w:eastAsia="zh-CN"/>
        </w:rPr>
        <w:t>云南星桥食品有限公司获</w:t>
      </w:r>
      <w:r>
        <w:rPr>
          <w:rStyle w:val="25"/>
          <w:rFonts w:hint="eastAsia" w:ascii="仿宋_GB2312" w:hAnsi="仿宋_GB2312" w:eastAsia="仿宋_GB2312" w:cs="仿宋_GB2312"/>
          <w:color w:val="auto"/>
          <w:sz w:val="32"/>
          <w:szCs w:val="32"/>
          <w:highlight w:val="none"/>
          <w:lang w:val="en-US" w:eastAsia="zh-CN"/>
        </w:rPr>
        <w:t>市级</w:t>
      </w:r>
      <w:r>
        <w:rPr>
          <w:rStyle w:val="25"/>
          <w:rFonts w:hint="default" w:ascii="Times New Roman" w:hAnsi="Times New Roman" w:eastAsia="仿宋_GB2312" w:cs="Times New Roman"/>
          <w:color w:val="auto"/>
          <w:sz w:val="32"/>
          <w:szCs w:val="32"/>
          <w:highlight w:val="none"/>
          <w:lang w:val="en-US" w:eastAsia="zh-CN"/>
        </w:rPr>
        <w:t>“10佳创新企业”</w:t>
      </w:r>
      <w:r>
        <w:rPr>
          <w:rStyle w:val="25"/>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组织昆明大秀山、红富士</w:t>
      </w:r>
      <w:r>
        <w:rPr>
          <w:rFonts w:hint="default" w:ascii="Times New Roman" w:hAnsi="Times New Roman"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7个</w:t>
      </w:r>
      <w:r>
        <w:rPr>
          <w:rFonts w:hint="default" w:ascii="Times New Roman" w:hAnsi="Times New Roman" w:cs="Times New Roman"/>
          <w:color w:val="auto"/>
          <w:sz w:val="32"/>
          <w:szCs w:val="32"/>
          <w:highlight w:val="none"/>
          <w:lang w:eastAsia="zh-CN"/>
        </w:rPr>
        <w:t>苹果品种</w:t>
      </w:r>
      <w:r>
        <w:rPr>
          <w:rFonts w:hint="default" w:ascii="Times New Roman" w:hAnsi="Times New Roman" w:eastAsia="仿宋_GB2312" w:cs="Times New Roman"/>
          <w:color w:val="auto"/>
          <w:sz w:val="32"/>
          <w:szCs w:val="32"/>
          <w:highlight w:val="none"/>
        </w:rPr>
        <w:t>申报</w:t>
      </w:r>
      <w:r>
        <w:rPr>
          <w:rFonts w:hint="default" w:ascii="Times New Roman" w:hAnsi="Times New Roman" w:eastAsia="仿宋_GB2312" w:cs="Times New Roman"/>
          <w:bCs/>
          <w:color w:val="auto"/>
          <w:sz w:val="32"/>
          <w:szCs w:val="32"/>
          <w:highlight w:val="none"/>
        </w:rPr>
        <w:t>绿色食品认证</w:t>
      </w:r>
      <w:r>
        <w:rPr>
          <w:rFonts w:hint="default" w:ascii="Times New Roman" w:hAnsi="Times New Roman" w:cs="Times New Roman"/>
          <w:bCs/>
          <w:color w:val="auto"/>
          <w:sz w:val="32"/>
          <w:szCs w:val="32"/>
          <w:highlight w:val="none"/>
          <w:lang w:eastAsia="zh-CN"/>
        </w:rPr>
        <w:t>，富民锐泽鸡、鸡蛋申报通过有机认证；</w:t>
      </w:r>
      <w:r>
        <w:rPr>
          <w:rFonts w:hint="default" w:ascii="Times New Roman" w:hAnsi="Times New Roman" w:eastAsia="仿宋_GB2312" w:cs="Times New Roman"/>
          <w:color w:val="auto"/>
          <w:sz w:val="32"/>
          <w:szCs w:val="32"/>
          <w:highlight w:val="none"/>
        </w:rPr>
        <w:t>培育农民专业合作社</w:t>
      </w:r>
      <w:r>
        <w:rPr>
          <w:rFonts w:hint="default" w:ascii="Times New Roman" w:hAnsi="Times New Roman"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个、</w:t>
      </w:r>
      <w:r>
        <w:rPr>
          <w:rStyle w:val="25"/>
          <w:rFonts w:hint="default" w:ascii="Times New Roman" w:hAnsi="Times New Roman" w:eastAsia="仿宋_GB2312" w:cs="Times New Roman"/>
          <w:color w:val="auto"/>
          <w:sz w:val="32"/>
          <w:szCs w:val="32"/>
          <w:highlight w:val="none"/>
          <w:lang w:val="en-US" w:eastAsia="zh-CN"/>
        </w:rPr>
        <w:t>家庭农场18个，创建省市示范社2个；切实加强动物疾病、疫病防控。</w:t>
      </w:r>
      <w:r>
        <w:rPr>
          <w:rFonts w:hint="default" w:ascii="Times New Roman" w:hAnsi="Times New Roman" w:eastAsia="仿宋_GB2312" w:cs="Times New Roman"/>
          <w:b/>
          <w:bCs/>
          <w:color w:val="auto"/>
          <w:sz w:val="32"/>
          <w:szCs w:val="32"/>
          <w:highlight w:val="none"/>
        </w:rPr>
        <w:t>工业经济</w:t>
      </w:r>
      <w:r>
        <w:rPr>
          <w:rFonts w:hint="default" w:ascii="Times New Roman" w:hAnsi="Times New Roman" w:cs="Times New Roman"/>
          <w:b/>
          <w:bCs/>
          <w:color w:val="auto"/>
          <w:sz w:val="32"/>
          <w:szCs w:val="32"/>
          <w:highlight w:val="none"/>
          <w:lang w:eastAsia="zh-CN"/>
        </w:rPr>
        <w:t>企稳回升</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新增规模以上工业企业</w:t>
      </w:r>
      <w:r>
        <w:rPr>
          <w:rFonts w:hint="eastAsia" w:ascii="Times New Roman" w:hAnsi="Times New Roman"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户，累计达</w:t>
      </w:r>
      <w:r>
        <w:rPr>
          <w:rFonts w:hint="default" w:ascii="Times New Roman" w:hAnsi="Times New Roman" w:cs="Times New Roman"/>
          <w:color w:val="auto"/>
          <w:sz w:val="32"/>
          <w:szCs w:val="32"/>
          <w:highlight w:val="none"/>
          <w:lang w:val="en-US" w:eastAsia="zh-CN"/>
        </w:rPr>
        <w:t>54</w:t>
      </w:r>
      <w:r>
        <w:rPr>
          <w:rFonts w:hint="default" w:ascii="Times New Roman" w:hAnsi="Times New Roman" w:eastAsia="仿宋_GB2312" w:cs="Times New Roman"/>
          <w:color w:val="auto"/>
          <w:sz w:val="32"/>
          <w:szCs w:val="32"/>
          <w:highlight w:val="none"/>
        </w:rPr>
        <w:t>户，</w:t>
      </w:r>
      <w:r>
        <w:rPr>
          <w:rFonts w:hint="default" w:ascii="Times New Roman" w:hAnsi="Times New Roman" w:cs="Times New Roman"/>
          <w:color w:val="auto"/>
          <w:highlight w:val="none"/>
        </w:rPr>
        <w:t>实现</w:t>
      </w:r>
      <w:r>
        <w:rPr>
          <w:rFonts w:hint="default" w:ascii="Times New Roman" w:hAnsi="Times New Roman" w:eastAsia="仿宋_GB2312" w:cs="Times New Roman"/>
          <w:color w:val="auto"/>
          <w:sz w:val="32"/>
          <w:szCs w:val="32"/>
          <w:highlight w:val="none"/>
        </w:rPr>
        <w:t>规模以上工业总产值达</w:t>
      </w:r>
      <w:r>
        <w:rPr>
          <w:rFonts w:hint="default" w:ascii="Times New Roman" w:hAnsi="Times New Roman" w:eastAsia="仿宋_GB2312" w:cs="Times New Roman"/>
          <w:color w:val="auto"/>
          <w:sz w:val="32"/>
          <w:szCs w:val="32"/>
          <w:highlight w:val="none"/>
          <w:lang w:val="en-US" w:eastAsia="zh-CN"/>
        </w:rPr>
        <w:t>66.2</w:t>
      </w:r>
      <w:r>
        <w:rPr>
          <w:rFonts w:hint="default" w:ascii="Times New Roman" w:hAnsi="Times New Roman" w:eastAsia="仿宋_GB2312" w:cs="Times New Roman"/>
          <w:color w:val="auto"/>
          <w:sz w:val="32"/>
          <w:szCs w:val="32"/>
          <w:highlight w:val="none"/>
        </w:rPr>
        <w:t>亿元</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highlight w:val="none"/>
        </w:rPr>
        <w:t>园区主营业务收入</w:t>
      </w:r>
      <w:r>
        <w:rPr>
          <w:rFonts w:hint="default" w:ascii="Times New Roman" w:hAnsi="Times New Roman" w:cs="Times New Roman"/>
          <w:color w:val="auto"/>
          <w:highlight w:val="none"/>
          <w:lang w:eastAsia="zh-CN"/>
        </w:rPr>
        <w:t>达</w:t>
      </w:r>
      <w:r>
        <w:rPr>
          <w:rFonts w:hint="default" w:ascii="Times New Roman" w:hAnsi="Times New Roman" w:cs="Times New Roman"/>
          <w:color w:val="auto"/>
          <w:highlight w:val="none"/>
          <w:lang w:val="en-US" w:eastAsia="zh-CN"/>
        </w:rPr>
        <w:t>130.1</w:t>
      </w:r>
      <w:r>
        <w:rPr>
          <w:rFonts w:hint="default" w:ascii="Times New Roman" w:hAnsi="Times New Roman" w:cs="Times New Roman"/>
          <w:color w:val="auto"/>
          <w:highlight w:val="none"/>
        </w:rPr>
        <w:t>亿元。</w:t>
      </w:r>
      <w:r>
        <w:rPr>
          <w:rFonts w:hint="default" w:ascii="Times New Roman" w:hAnsi="Times New Roman" w:eastAsia="仿宋_GB2312" w:cs="Times New Roman"/>
          <w:color w:val="auto"/>
          <w:sz w:val="32"/>
          <w:szCs w:val="32"/>
          <w:highlight w:val="none"/>
        </w:rPr>
        <w:t>华新水泥熟料技改</w:t>
      </w:r>
      <w:r>
        <w:rPr>
          <w:rFonts w:hint="default" w:ascii="Times New Roman" w:hAnsi="Times New Roman" w:cs="Times New Roman"/>
          <w:color w:val="auto"/>
          <w:sz w:val="32"/>
          <w:szCs w:val="32"/>
          <w:highlight w:val="none"/>
          <w:lang w:eastAsia="zh-CN"/>
        </w:rPr>
        <w:t>、中宸建材混凝土制品</w:t>
      </w:r>
      <w:r>
        <w:rPr>
          <w:rFonts w:hint="default" w:ascii="Times New Roman" w:hAnsi="Times New Roman" w:eastAsia="仿宋_GB2312" w:cs="Times New Roman"/>
          <w:color w:val="auto"/>
          <w:sz w:val="32"/>
          <w:szCs w:val="32"/>
          <w:highlight w:val="none"/>
        </w:rPr>
        <w:t>项目</w:t>
      </w:r>
      <w:r>
        <w:rPr>
          <w:rFonts w:hint="default" w:ascii="Times New Roman" w:hAnsi="Times New Roman" w:cs="Times New Roman"/>
          <w:color w:val="auto"/>
          <w:sz w:val="32"/>
          <w:szCs w:val="32"/>
          <w:highlight w:val="none"/>
          <w:lang w:eastAsia="zh-CN"/>
        </w:rPr>
        <w:t>等</w:t>
      </w:r>
      <w:r>
        <w:rPr>
          <w:rFonts w:hint="default" w:ascii="Times New Roman" w:hAnsi="Times New Roman" w:cs="Times New Roman"/>
          <w:color w:val="auto"/>
          <w:sz w:val="32"/>
          <w:szCs w:val="32"/>
          <w:highlight w:val="none"/>
          <w:lang w:val="en-US" w:eastAsia="zh-CN"/>
        </w:rPr>
        <w:t>4个</w:t>
      </w:r>
      <w:r>
        <w:rPr>
          <w:rFonts w:hint="default" w:ascii="Times New Roman" w:hAnsi="Times New Roman" w:eastAsia="仿宋_GB2312" w:cs="Times New Roman"/>
          <w:color w:val="auto"/>
          <w:sz w:val="32"/>
          <w:szCs w:val="32"/>
          <w:highlight w:val="none"/>
        </w:rPr>
        <w:t>亿元项目竣工投</w:t>
      </w:r>
      <w:r>
        <w:rPr>
          <w:rFonts w:hint="default" w:ascii="Times New Roman" w:hAnsi="Times New Roman" w:cs="Times New Roman"/>
          <w:color w:val="auto"/>
          <w:highlight w:val="none"/>
        </w:rPr>
        <w:t>产</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东昊钛业</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龙腾钛业</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大互通钛业</w:t>
      </w:r>
      <w:r>
        <w:rPr>
          <w:rFonts w:hint="default" w:ascii="Times New Roman" w:hAnsi="Times New Roman" w:cs="Times New Roman"/>
          <w:color w:val="auto"/>
          <w:highlight w:val="none"/>
          <w:lang w:eastAsia="zh-CN"/>
        </w:rPr>
        <w:t>三个钛白粉技改项目稳步推进</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云南力神重工获省级企业技术中心认定，云南弘源纸业、云南民迪食品获市级企业技术中心认定。吉圣祥医疗器械、康业医疗医疗器械共获675万元中央应急物资保障体系建设资金扶持。</w:t>
      </w:r>
      <w:r>
        <w:rPr>
          <w:rFonts w:hint="default" w:ascii="Times New Roman" w:hAnsi="Times New Roman" w:cs="Times New Roman"/>
          <w:color w:val="auto"/>
          <w:sz w:val="32"/>
          <w:szCs w:val="32"/>
          <w:highlight w:val="none"/>
          <w:lang w:val="en-US" w:eastAsia="zh-CN"/>
        </w:rPr>
        <w:t>编制</w:t>
      </w:r>
      <w:r>
        <w:rPr>
          <w:rFonts w:hint="default" w:ascii="Times New Roman" w:hAnsi="Times New Roman" w:cs="Times New Roman"/>
          <w:color w:val="auto"/>
          <w:szCs w:val="32"/>
          <w:highlight w:val="none"/>
        </w:rPr>
        <w:t>《云南富民工业园区优化提升工作实施方案》，</w:t>
      </w:r>
      <w:r>
        <w:rPr>
          <w:rFonts w:hint="default" w:ascii="Times New Roman" w:hAnsi="Times New Roman" w:cs="Times New Roman"/>
          <w:bCs/>
          <w:color w:val="auto"/>
          <w:szCs w:val="32"/>
          <w:highlight w:val="none"/>
        </w:rPr>
        <w:t>确定开发区功能定位和主导产业</w:t>
      </w:r>
      <w:r>
        <w:rPr>
          <w:rFonts w:hint="default" w:ascii="Times New Roman" w:hAnsi="Times New Roman" w:cs="Times New Roman"/>
          <w:bCs/>
          <w:color w:val="auto"/>
          <w:szCs w:val="32"/>
          <w:highlight w:val="none"/>
          <w:lang w:eastAsia="zh-CN"/>
        </w:rPr>
        <w:t>。</w:t>
      </w:r>
      <w:r>
        <w:rPr>
          <w:rFonts w:hint="default" w:ascii="Times New Roman" w:hAnsi="Times New Roman" w:eastAsia="仿宋_GB2312" w:cs="Times New Roman"/>
          <w:color w:val="auto"/>
          <w:sz w:val="32"/>
          <w:szCs w:val="32"/>
          <w:highlight w:val="none"/>
          <w:lang w:val="en-US" w:eastAsia="zh-CN"/>
        </w:rPr>
        <w:t>完成清洁生产审核验收4户</w:t>
      </w:r>
      <w:r>
        <w:rPr>
          <w:rFonts w:hint="default" w:ascii="Times New Roman" w:hAnsi="Times New Roman" w:cs="Times New Roman"/>
          <w:color w:val="auto"/>
          <w:sz w:val="32"/>
          <w:szCs w:val="32"/>
          <w:highlight w:val="none"/>
          <w:lang w:val="en-US" w:eastAsia="zh-CN"/>
        </w:rPr>
        <w:t>。实施</w:t>
      </w:r>
      <w:r>
        <w:rPr>
          <w:rFonts w:hint="default" w:ascii="Times New Roman" w:hAnsi="Times New Roman" w:cs="Times New Roman"/>
          <w:color w:val="auto"/>
          <w:szCs w:val="32"/>
          <w:highlight w:val="none"/>
        </w:rPr>
        <w:t>园区基础设施建设项目4个</w:t>
      </w:r>
      <w:r>
        <w:rPr>
          <w:rFonts w:hint="default" w:ascii="Times New Roman" w:hAnsi="Times New Roman" w:cs="Times New Roman"/>
          <w:color w:val="auto"/>
          <w:kern w:val="0"/>
          <w:szCs w:val="32"/>
          <w:highlight w:val="none"/>
          <w:lang w:val="en-US" w:eastAsia="zh-CN"/>
        </w:rPr>
        <w:t>，完成投资2.01亿元</w:t>
      </w:r>
      <w:r>
        <w:rPr>
          <w:rFonts w:hint="default" w:ascii="Times New Roman" w:hAnsi="Times New Roman" w:cs="Times New Roman"/>
          <w:color w:val="auto"/>
          <w:szCs w:val="32"/>
          <w:highlight w:val="none"/>
          <w:lang w:eastAsia="zh-CN"/>
        </w:rPr>
        <w:t>，共争取国家</w:t>
      </w:r>
      <w:r>
        <w:rPr>
          <w:rFonts w:hint="default" w:ascii="Times New Roman" w:hAnsi="Times New Roman" w:cs="Times New Roman"/>
          <w:color w:val="auto"/>
          <w:kern w:val="0"/>
          <w:szCs w:val="32"/>
          <w:highlight w:val="none"/>
        </w:rPr>
        <w:t>专项债券</w:t>
      </w:r>
      <w:r>
        <w:rPr>
          <w:rFonts w:hint="default" w:ascii="Times New Roman" w:hAnsi="Times New Roman" w:cs="Times New Roman"/>
          <w:color w:val="auto"/>
          <w:kern w:val="0"/>
          <w:szCs w:val="32"/>
          <w:highlight w:val="none"/>
          <w:lang w:val="en-US" w:eastAsia="zh-CN"/>
        </w:rPr>
        <w:t>0.55亿元，</w:t>
      </w:r>
      <w:r>
        <w:rPr>
          <w:rFonts w:hint="default" w:ascii="Times New Roman" w:hAnsi="Times New Roman" w:eastAsia="仿宋_GB2312" w:cs="Times New Roman"/>
          <w:color w:val="auto"/>
          <w:sz w:val="32"/>
          <w:szCs w:val="32"/>
          <w:highlight w:val="none"/>
          <w:shd w:val="clear" w:color="auto" w:fill="FFFFFF"/>
          <w:lang w:val="en-US" w:eastAsia="zh-CN"/>
        </w:rPr>
        <w:t>9户企业</w:t>
      </w:r>
      <w:r>
        <w:rPr>
          <w:rFonts w:hint="default" w:ascii="Times New Roman" w:hAnsi="Times New Roman" w:cs="Times New Roman"/>
          <w:color w:val="auto"/>
          <w:sz w:val="32"/>
          <w:szCs w:val="32"/>
          <w:highlight w:val="none"/>
          <w:shd w:val="clear" w:color="auto" w:fill="FFFFFF"/>
          <w:lang w:val="en-US" w:eastAsia="zh-CN"/>
        </w:rPr>
        <w:t>获得</w:t>
      </w:r>
      <w:r>
        <w:rPr>
          <w:rFonts w:hint="default" w:ascii="Times New Roman" w:hAnsi="Times New Roman" w:eastAsia="仿宋_GB2312" w:cs="Times New Roman"/>
          <w:color w:val="auto"/>
          <w:sz w:val="32"/>
          <w:szCs w:val="32"/>
          <w:highlight w:val="none"/>
          <w:shd w:val="clear" w:color="auto" w:fill="FFFFFF"/>
          <w:lang w:val="en-US" w:eastAsia="zh-CN"/>
        </w:rPr>
        <w:t>“财园助企贷”3580</w:t>
      </w:r>
      <w:r>
        <w:rPr>
          <w:rFonts w:hint="default" w:ascii="Times New Roman" w:hAnsi="Times New Roman" w:eastAsia="仿宋_GB2312" w:cs="Times New Roman"/>
          <w:color w:val="auto"/>
          <w:sz w:val="32"/>
          <w:szCs w:val="32"/>
          <w:highlight w:val="none"/>
          <w:shd w:val="clear" w:color="auto" w:fill="FFFFFF"/>
        </w:rPr>
        <w:t>万元</w:t>
      </w:r>
      <w:r>
        <w:rPr>
          <w:rFonts w:hint="default" w:ascii="Times New Roman" w:hAnsi="Times New Roman" w:cs="Times New Roman"/>
          <w:color w:val="auto"/>
          <w:highlight w:val="none"/>
        </w:rPr>
        <w:t>。</w:t>
      </w:r>
      <w:r>
        <w:rPr>
          <w:rStyle w:val="17"/>
          <w:rFonts w:hint="default" w:ascii="Times New Roman" w:hAnsi="Times New Roman" w:eastAsia="仿宋_GB2312" w:cs="Times New Roman"/>
          <w:color w:val="auto"/>
          <w:sz w:val="31"/>
          <w:szCs w:val="31"/>
          <w:highlight w:val="none"/>
          <w:shd w:val="clear" w:color="auto" w:fill="FFFFFF"/>
        </w:rPr>
        <w:t>现代服务业</w:t>
      </w:r>
      <w:r>
        <w:rPr>
          <w:rStyle w:val="17"/>
          <w:rFonts w:hint="default" w:ascii="Times New Roman" w:hAnsi="Times New Roman" w:eastAsia="仿宋_GB2312" w:cs="Times New Roman"/>
          <w:color w:val="auto"/>
          <w:sz w:val="31"/>
          <w:szCs w:val="31"/>
          <w:highlight w:val="none"/>
          <w:shd w:val="clear" w:color="auto" w:fill="FFFFFF"/>
          <w:lang w:eastAsia="zh-CN"/>
        </w:rPr>
        <w:t>稳步发展</w:t>
      </w:r>
      <w:r>
        <w:rPr>
          <w:rStyle w:val="17"/>
          <w:rFonts w:hint="default" w:ascii="Times New Roman" w:hAnsi="Times New Roman" w:eastAsia="仿宋_GB2312" w:cs="Times New Roman"/>
          <w:color w:val="auto"/>
          <w:sz w:val="31"/>
          <w:szCs w:val="31"/>
          <w:highlight w:val="none"/>
          <w:shd w:val="clear" w:color="auto" w:fill="FFFFFF"/>
        </w:rPr>
        <w:t>。</w:t>
      </w:r>
      <w:r>
        <w:rPr>
          <w:rFonts w:hint="default" w:ascii="Times New Roman" w:hAnsi="Times New Roman" w:eastAsia="仿宋_GB2312" w:cs="Times New Roman"/>
          <w:b w:val="0"/>
          <w:bCs w:val="0"/>
          <w:color w:val="auto"/>
          <w:sz w:val="32"/>
          <w:szCs w:val="32"/>
          <w:highlight w:val="none"/>
        </w:rPr>
        <w:t>滇北驿文创旅游小镇项目A</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地块</w:t>
      </w:r>
      <w:r>
        <w:rPr>
          <w:rFonts w:hint="default" w:ascii="Times New Roman" w:hAnsi="Times New Roman" w:eastAsia="仿宋_GB2312" w:cs="Times New Roman"/>
          <w:color w:val="auto"/>
          <w:sz w:val="32"/>
          <w:szCs w:val="32"/>
          <w:highlight w:val="none"/>
          <w:lang w:eastAsia="zh-CN"/>
        </w:rPr>
        <w:t>完成建设</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C地块</w:t>
      </w:r>
      <w:r>
        <w:rPr>
          <w:rFonts w:hint="default" w:ascii="Times New Roman" w:hAnsi="Times New Roman" w:cs="Times New Roman"/>
          <w:color w:val="auto"/>
          <w:sz w:val="32"/>
          <w:szCs w:val="32"/>
          <w:highlight w:val="none"/>
          <w:lang w:eastAsia="zh-CN"/>
        </w:rPr>
        <w:t>稳步推进，天马山休闲旅游度假区当年完成投资</w:t>
      </w:r>
      <w:r>
        <w:rPr>
          <w:rFonts w:hint="default" w:ascii="Times New Roman" w:hAnsi="Times New Roman" w:cs="Times New Roman"/>
          <w:color w:val="auto"/>
          <w:sz w:val="32"/>
          <w:szCs w:val="32"/>
          <w:highlight w:val="none"/>
          <w:lang w:val="en-US" w:eastAsia="zh-CN"/>
        </w:rPr>
        <w:t>4.58亿元</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szCs w:val="32"/>
          <w:highlight w:val="none"/>
        </w:rPr>
        <w:t>依托“云果产业大脑”，实现与阿里巴巴、京东、拼多多等主流电商平台精准对接。</w:t>
      </w:r>
      <w:r>
        <w:rPr>
          <w:rFonts w:hint="default" w:ascii="Times New Roman" w:hAnsi="Times New Roman" w:eastAsia="仿宋_GB2312" w:cs="Times New Roman"/>
          <w:color w:val="auto"/>
          <w:sz w:val="32"/>
          <w:szCs w:val="32"/>
          <w:highlight w:val="none"/>
        </w:rPr>
        <w:t>云南济生药业</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云南上药医药</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lang w:val="en-US" w:eastAsia="zh-CN"/>
        </w:rPr>
        <w:t>户</w:t>
      </w:r>
      <w:r>
        <w:rPr>
          <w:rFonts w:hint="default" w:ascii="Times New Roman" w:hAnsi="Times New Roman" w:cs="Times New Roman"/>
          <w:color w:val="auto"/>
          <w:sz w:val="32"/>
          <w:szCs w:val="32"/>
          <w:highlight w:val="none"/>
          <w:lang w:val="en-US" w:eastAsia="zh-CN"/>
        </w:rPr>
        <w:t>药品批发企业入驻</w:t>
      </w:r>
      <w:r>
        <w:rPr>
          <w:rFonts w:hint="default" w:ascii="Times New Roman" w:hAnsi="Times New Roman" w:eastAsia="仿宋_GB2312" w:cs="Times New Roman"/>
          <w:color w:val="auto"/>
          <w:sz w:val="32"/>
          <w:szCs w:val="32"/>
          <w:highlight w:val="none"/>
          <w:lang w:val="en-US" w:eastAsia="zh-CN"/>
        </w:rPr>
        <w:t>康龙医药物流园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cs="Times New Roman"/>
          <w:color w:val="auto"/>
          <w:highlight w:val="none"/>
        </w:rPr>
        <w:t>实现进出口总额</w:t>
      </w:r>
      <w:r>
        <w:rPr>
          <w:rFonts w:hint="default" w:ascii="Times New Roman" w:hAnsi="Times New Roman" w:cs="Times New Roman"/>
          <w:color w:val="auto"/>
          <w:highlight w:val="none"/>
          <w:lang w:val="en-US" w:eastAsia="zh-CN"/>
        </w:rPr>
        <w:t>4.8亿元</w:t>
      </w:r>
      <w:r>
        <w:rPr>
          <w:rFonts w:hint="default" w:ascii="Times New Roman" w:hAnsi="Times New Roman" w:cs="Times New Roman"/>
          <w:color w:val="auto"/>
          <w:highlight w:val="none"/>
        </w:rPr>
        <w:t>。</w:t>
      </w:r>
      <w:r>
        <w:rPr>
          <w:rFonts w:hint="default" w:ascii="Times New Roman" w:hAnsi="Times New Roman" w:cs="Times New Roman"/>
          <w:color w:val="auto"/>
          <w:kern w:val="0"/>
          <w:highlight w:val="none"/>
          <w:shd w:val="clear" w:color="auto" w:fill="FFFFFF"/>
        </w:rPr>
        <w:t>建成农产品网络销售平台</w:t>
      </w:r>
      <w:r>
        <w:rPr>
          <w:rFonts w:hint="default" w:ascii="Times New Roman" w:hAnsi="Times New Roman" w:cs="Times New Roman"/>
          <w:color w:val="auto"/>
          <w:kern w:val="0"/>
          <w:highlight w:val="none"/>
          <w:shd w:val="clear" w:color="auto" w:fill="FFFFFF"/>
          <w:lang w:val="en-US" w:eastAsia="zh-CN"/>
        </w:rPr>
        <w:t>5</w:t>
      </w:r>
      <w:r>
        <w:rPr>
          <w:rFonts w:hint="default" w:ascii="Times New Roman" w:hAnsi="Times New Roman" w:cs="Times New Roman"/>
          <w:color w:val="auto"/>
          <w:kern w:val="0"/>
          <w:highlight w:val="none"/>
          <w:shd w:val="clear" w:color="auto" w:fill="FFFFFF"/>
        </w:rPr>
        <w:t>个，总产值同比增长</w:t>
      </w:r>
      <w:r>
        <w:rPr>
          <w:rFonts w:hint="default" w:ascii="Times New Roman" w:hAnsi="Times New Roman" w:cs="Times New Roman"/>
          <w:color w:val="auto"/>
          <w:kern w:val="0"/>
          <w:highlight w:val="none"/>
          <w:shd w:val="clear" w:color="auto" w:fill="FFFFFF"/>
          <w:lang w:val="en-US" w:eastAsia="zh-CN"/>
        </w:rPr>
        <w:t>20</w:t>
      </w:r>
      <w:r>
        <w:rPr>
          <w:rFonts w:hint="default" w:ascii="Times New Roman" w:hAnsi="Times New Roman" w:cs="Times New Roman"/>
          <w:color w:val="auto"/>
          <w:kern w:val="0"/>
          <w:highlight w:val="none"/>
          <w:shd w:val="clear" w:color="auto" w:fill="FFFFFF"/>
        </w:rPr>
        <w:t>%。</w:t>
      </w:r>
      <w:r>
        <w:rPr>
          <w:rFonts w:hint="eastAsia" w:ascii="Times New Roman" w:hAnsi="Times New Roman" w:eastAsia="仿宋_GB2312" w:cs="Times New Roman"/>
          <w:kern w:val="2"/>
          <w:sz w:val="32"/>
          <w:szCs w:val="32"/>
          <w:lang w:val="en-US" w:eastAsia="zh-CN" w:bidi="ar"/>
        </w:rPr>
        <w:t>赤鹫平地村成功创建为省级旅游扶贫示范村。</w:t>
      </w:r>
      <w:r>
        <w:rPr>
          <w:rFonts w:hint="default" w:ascii="Times New Roman" w:hAnsi="Times New Roman" w:eastAsia="仿宋_GB2312" w:cs="Times New Roman"/>
          <w:color w:val="auto"/>
          <w:sz w:val="32"/>
          <w:szCs w:val="32"/>
          <w:highlight w:val="none"/>
          <w:lang w:eastAsia="zh-CN"/>
        </w:rPr>
        <w:t>举办“</w:t>
      </w:r>
      <w:r>
        <w:rPr>
          <w:rFonts w:hint="default" w:ascii="Times New Roman" w:hAnsi="Times New Roman" w:eastAsia="仿宋_GB2312" w:cs="Times New Roman"/>
          <w:color w:val="auto"/>
          <w:sz w:val="32"/>
          <w:szCs w:val="32"/>
          <w:highlight w:val="none"/>
          <w:lang w:val="en-US" w:eastAsia="zh-CN"/>
        </w:rPr>
        <w:t>富民县首届半山蔬菜园艺博览会”“汉华天马山国际文化旅游节”等活动</w:t>
      </w:r>
      <w:r>
        <w:rPr>
          <w:rFonts w:hint="eastAsia" w:ascii="Times New Roman" w:hAnsi="Times New Roman"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highlight w:val="none"/>
          <w:shd w:val="clear" w:color="auto" w:fill="FFFFFF"/>
          <w:lang w:eastAsia="zh-CN"/>
        </w:rPr>
        <w:t>（三）加快重点</w:t>
      </w:r>
      <w:r>
        <w:rPr>
          <w:rFonts w:hint="default" w:ascii="Times New Roman" w:hAnsi="Times New Roman" w:eastAsia="楷体_GB2312" w:cs="Times New Roman"/>
          <w:color w:val="auto"/>
          <w:highlight w:val="none"/>
          <w:shd w:val="clear" w:color="auto" w:fill="FFFFFF"/>
        </w:rPr>
        <w:t>项目</w:t>
      </w:r>
      <w:r>
        <w:rPr>
          <w:rFonts w:hint="default" w:ascii="Times New Roman" w:hAnsi="Times New Roman" w:eastAsia="楷体_GB2312" w:cs="Times New Roman"/>
          <w:color w:val="auto"/>
          <w:highlight w:val="none"/>
          <w:shd w:val="clear" w:color="auto" w:fill="FFFFFF"/>
          <w:lang w:eastAsia="zh-CN"/>
        </w:rPr>
        <w:t>建设</w:t>
      </w:r>
      <w:r>
        <w:rPr>
          <w:rFonts w:hint="default" w:ascii="Times New Roman" w:hAnsi="Times New Roman" w:eastAsia="楷体_GB2312" w:cs="Times New Roman"/>
          <w:color w:val="auto"/>
          <w:highlight w:val="none"/>
          <w:shd w:val="clear" w:color="auto" w:fill="FFFFFF"/>
        </w:rPr>
        <w:t>，</w:t>
      </w:r>
      <w:r>
        <w:rPr>
          <w:rFonts w:hint="default" w:ascii="Times New Roman" w:hAnsi="Times New Roman" w:eastAsia="楷体_GB2312" w:cs="Times New Roman"/>
          <w:color w:val="auto"/>
          <w:highlight w:val="none"/>
          <w:shd w:val="clear" w:color="auto" w:fill="FFFFFF"/>
          <w:lang w:eastAsia="zh-CN"/>
        </w:rPr>
        <w:t>发展基础不断加强</w:t>
      </w:r>
      <w:r>
        <w:rPr>
          <w:rFonts w:hint="default" w:ascii="Times New Roman" w:hAnsi="Times New Roman" w:eastAsia="楷体_GB2312" w:cs="Times New Roman"/>
          <w:color w:val="auto"/>
          <w:highlight w:val="none"/>
          <w:shd w:val="clear" w:color="auto" w:fill="FFFFFF"/>
        </w:rPr>
        <w:t>。</w:t>
      </w:r>
      <w:r>
        <w:rPr>
          <w:rFonts w:hint="default" w:ascii="Times New Roman" w:hAnsi="Times New Roman" w:eastAsia="仿宋_GB2312" w:cs="Times New Roman"/>
          <w:color w:val="auto"/>
          <w:sz w:val="32"/>
          <w:szCs w:val="32"/>
          <w:highlight w:val="none"/>
          <w:lang w:val="en-US" w:eastAsia="zh-CN"/>
        </w:rPr>
        <w:t>计划实施重点项目82项，</w:t>
      </w:r>
      <w:r>
        <w:rPr>
          <w:rFonts w:hint="default" w:ascii="Times New Roman" w:hAnsi="Times New Roman" w:cs="Times New Roman"/>
          <w:color w:val="auto"/>
          <w:sz w:val="32"/>
          <w:szCs w:val="32"/>
          <w:highlight w:val="none"/>
          <w:lang w:val="en-US" w:eastAsia="zh-CN"/>
        </w:rPr>
        <w:t>计划总投资246.78亿元，年度计划投资64.36亿元，实际完成投资59.34亿元，投资完成率92.2％。</w:t>
      </w:r>
      <w:r>
        <w:rPr>
          <w:rFonts w:hint="default" w:ascii="Times New Roman" w:hAnsi="Times New Roman" w:eastAsia="仿宋_GB2312" w:cs="Times New Roman"/>
          <w:color w:val="auto"/>
          <w:sz w:val="32"/>
          <w:szCs w:val="32"/>
          <w:highlight w:val="none"/>
          <w:lang w:val="en-US" w:eastAsia="zh-CN"/>
        </w:rPr>
        <w:t>其中，</w:t>
      </w:r>
      <w:r>
        <w:rPr>
          <w:rFonts w:hint="default" w:ascii="Times New Roman" w:hAnsi="Times New Roman" w:cs="Times New Roman"/>
          <w:color w:val="auto"/>
          <w:sz w:val="32"/>
          <w:szCs w:val="32"/>
          <w:highlight w:val="none"/>
          <w:lang w:val="en-US" w:eastAsia="zh-CN"/>
        </w:rPr>
        <w:t>实施政府投资项目44项，总投资152.46亿元，年度计划投资30.57亿元，实际完成投资30.44亿元，投资完成率99.56％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实施社会投资项目38项，总投资95.32亿元，年度计划投资33.79亿元，实际完成投资28.9亿元，投资完成率85.55%</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cs="Times New Roman"/>
          <w:color w:val="auto"/>
          <w:highlight w:val="none"/>
          <w:lang w:eastAsia="zh-CN"/>
        </w:rPr>
        <w:t>计划开工项目</w:t>
      </w:r>
      <w:r>
        <w:rPr>
          <w:rFonts w:hint="default" w:ascii="Times New Roman" w:hAnsi="Times New Roman" w:cs="Times New Roman"/>
          <w:color w:val="auto"/>
          <w:highlight w:val="none"/>
          <w:lang w:val="en-US" w:eastAsia="zh-CN"/>
        </w:rPr>
        <w:t>43项，已开工项目40项，开工率93.02%，计划</w:t>
      </w:r>
      <w:r>
        <w:rPr>
          <w:rFonts w:hint="default" w:ascii="Times New Roman" w:hAnsi="Times New Roman" w:cs="Times New Roman"/>
          <w:color w:val="auto"/>
          <w:highlight w:val="none"/>
          <w:lang w:eastAsia="zh-CN"/>
        </w:rPr>
        <w:t>竣工项目</w:t>
      </w:r>
      <w:r>
        <w:rPr>
          <w:rFonts w:hint="default" w:ascii="Times New Roman" w:hAnsi="Times New Roman" w:cs="Times New Roman"/>
          <w:color w:val="auto"/>
          <w:highlight w:val="none"/>
          <w:lang w:val="en-US" w:eastAsia="zh-CN"/>
        </w:rPr>
        <w:t>39项，已竣工项目29项，竣工率74.36%。</w:t>
      </w:r>
      <w:r>
        <w:rPr>
          <w:rFonts w:hint="default" w:ascii="Times New Roman" w:hAnsi="Times New Roman" w:cs="Times New Roman"/>
          <w:bCs/>
          <w:snapToGrid w:val="0"/>
          <w:color w:val="auto"/>
          <w:highlight w:val="none"/>
        </w:rPr>
        <w:t>计划开展重点项目前期工作</w:t>
      </w:r>
      <w:r>
        <w:rPr>
          <w:rFonts w:hint="default" w:ascii="Times New Roman" w:hAnsi="Times New Roman" w:cs="Times New Roman"/>
          <w:bCs/>
          <w:snapToGrid w:val="0"/>
          <w:color w:val="auto"/>
          <w:highlight w:val="none"/>
          <w:lang w:val="en-US" w:eastAsia="zh-CN"/>
        </w:rPr>
        <w:t>14</w:t>
      </w:r>
      <w:r>
        <w:rPr>
          <w:rFonts w:hint="default" w:ascii="Times New Roman" w:hAnsi="Times New Roman" w:cs="Times New Roman"/>
          <w:bCs/>
          <w:snapToGrid w:val="0"/>
          <w:color w:val="auto"/>
          <w:highlight w:val="none"/>
        </w:rPr>
        <w:t>项，完成</w:t>
      </w:r>
      <w:r>
        <w:rPr>
          <w:rFonts w:hint="default" w:ascii="Times New Roman" w:hAnsi="Times New Roman" w:cs="Times New Roman"/>
          <w:bCs/>
          <w:snapToGrid w:val="0"/>
          <w:color w:val="auto"/>
          <w:highlight w:val="none"/>
          <w:lang w:val="en-US" w:eastAsia="zh-CN"/>
        </w:rPr>
        <w:t>6</w:t>
      </w:r>
      <w:r>
        <w:rPr>
          <w:rFonts w:hint="default" w:ascii="Times New Roman" w:hAnsi="Times New Roman" w:cs="Times New Roman"/>
          <w:bCs/>
          <w:snapToGrid w:val="0"/>
          <w:color w:val="auto"/>
          <w:highlight w:val="none"/>
        </w:rPr>
        <w:t>项，稳步推进</w:t>
      </w:r>
      <w:r>
        <w:rPr>
          <w:rFonts w:hint="default" w:ascii="Times New Roman" w:hAnsi="Times New Roman" w:cs="Times New Roman"/>
          <w:bCs/>
          <w:snapToGrid w:val="0"/>
          <w:color w:val="auto"/>
          <w:highlight w:val="none"/>
          <w:lang w:val="en-US" w:eastAsia="zh-CN"/>
        </w:rPr>
        <w:t>8</w:t>
      </w:r>
      <w:r>
        <w:rPr>
          <w:rFonts w:hint="default" w:ascii="Times New Roman" w:hAnsi="Times New Roman" w:cs="Times New Roman"/>
          <w:bCs/>
          <w:snapToGrid w:val="0"/>
          <w:color w:val="auto"/>
          <w:highlight w:val="none"/>
        </w:rPr>
        <w:t>项。</w:t>
      </w:r>
      <w:r>
        <w:rPr>
          <w:rFonts w:hint="eastAsia" w:ascii="Times New Roman" w:hAnsi="Times New Roman" w:eastAsia="仿宋_GB2312" w:cs="Times New Roman"/>
          <w:kern w:val="2"/>
          <w:sz w:val="32"/>
          <w:szCs w:val="32"/>
          <w:lang w:val="en-US" w:eastAsia="zh-CN" w:bidi="ar"/>
        </w:rPr>
        <w:t>争取地方政府专债资金</w:t>
      </w:r>
      <w:r>
        <w:rPr>
          <w:rFonts w:hint="default" w:ascii="Times New Roman" w:hAnsi="Times New Roman" w:eastAsia="仿宋_GB2312" w:cs="Times New Roman"/>
          <w:kern w:val="2"/>
          <w:sz w:val="32"/>
          <w:szCs w:val="32"/>
          <w:lang w:val="en-US" w:eastAsia="zh-CN" w:bidi="ar"/>
        </w:rPr>
        <w:t>13.14</w:t>
      </w:r>
      <w:r>
        <w:rPr>
          <w:rFonts w:hint="eastAsia" w:ascii="Times New Roman" w:hAnsi="Times New Roman" w:eastAsia="仿宋_GB2312" w:cs="Times New Roman"/>
          <w:kern w:val="2"/>
          <w:sz w:val="32"/>
          <w:szCs w:val="32"/>
          <w:lang w:val="en-US" w:eastAsia="zh-CN" w:bidi="ar"/>
        </w:rPr>
        <w:t>亿元，争取市级以上项目资金</w:t>
      </w:r>
      <w:r>
        <w:rPr>
          <w:rFonts w:hint="default" w:ascii="Times New Roman" w:hAnsi="Times New Roman" w:eastAsia="仿宋_GB2312" w:cs="Times New Roman"/>
          <w:kern w:val="2"/>
          <w:sz w:val="32"/>
          <w:szCs w:val="32"/>
          <w:lang w:val="en-US" w:eastAsia="zh-CN" w:bidi="ar"/>
        </w:rPr>
        <w:t>9.16</w:t>
      </w:r>
      <w:r>
        <w:rPr>
          <w:rFonts w:hint="eastAsia" w:ascii="Times New Roman" w:hAnsi="Times New Roman" w:eastAsia="仿宋_GB2312" w:cs="Times New Roman"/>
          <w:kern w:val="2"/>
          <w:sz w:val="32"/>
          <w:szCs w:val="32"/>
          <w:lang w:val="en-US" w:eastAsia="zh-CN" w:bidi="ar"/>
        </w:rPr>
        <w:t>亿元。</w:t>
      </w:r>
      <w:r>
        <w:rPr>
          <w:rFonts w:hint="default" w:ascii="Times New Roman" w:hAnsi="Times New Roman" w:eastAsia="仿宋_GB2312" w:cs="Times New Roman"/>
          <w:color w:val="auto"/>
          <w:sz w:val="32"/>
          <w:szCs w:val="32"/>
          <w:highlight w:val="none"/>
          <w:lang w:eastAsia="zh-CN"/>
        </w:rPr>
        <w:t>新</w:t>
      </w:r>
      <w:r>
        <w:rPr>
          <w:rFonts w:hint="default" w:ascii="Times New Roman" w:hAnsi="Times New Roman" w:eastAsia="仿宋_GB2312" w:cs="Times New Roman"/>
          <w:color w:val="auto"/>
          <w:kern w:val="2"/>
          <w:sz w:val="32"/>
          <w:szCs w:val="32"/>
          <w:highlight w:val="none"/>
        </w:rPr>
        <w:t>签约</w:t>
      </w:r>
      <w:r>
        <w:rPr>
          <w:rFonts w:hint="default" w:ascii="Times New Roman" w:hAnsi="Times New Roman" w:eastAsia="仿宋_GB2312" w:cs="Times New Roman"/>
          <w:color w:val="auto"/>
          <w:kern w:val="2"/>
          <w:sz w:val="32"/>
          <w:szCs w:val="32"/>
          <w:highlight w:val="none"/>
          <w:lang w:eastAsia="zh-CN"/>
        </w:rPr>
        <w:t>亿元以上</w:t>
      </w:r>
      <w:r>
        <w:rPr>
          <w:rFonts w:hint="default" w:ascii="Times New Roman" w:hAnsi="Times New Roman" w:eastAsia="仿宋_GB2312" w:cs="Times New Roman"/>
          <w:color w:val="auto"/>
          <w:kern w:val="2"/>
          <w:sz w:val="32"/>
          <w:szCs w:val="32"/>
          <w:highlight w:val="none"/>
        </w:rPr>
        <w:t>项目</w:t>
      </w:r>
      <w:r>
        <w:rPr>
          <w:rFonts w:hint="default" w:ascii="Times New Roman" w:hAnsi="Times New Roman" w:eastAsia="仿宋_GB2312" w:cs="Times New Roman"/>
          <w:color w:val="auto"/>
          <w:kern w:val="2"/>
          <w:sz w:val="32"/>
          <w:szCs w:val="32"/>
          <w:highlight w:val="none"/>
          <w:lang w:val="en-US" w:eastAsia="zh-CN"/>
        </w:rPr>
        <w:t>23</w:t>
      </w:r>
      <w:r>
        <w:rPr>
          <w:rFonts w:hint="default" w:ascii="Times New Roman" w:hAnsi="Times New Roman" w:eastAsia="仿宋_GB2312" w:cs="Times New Roman"/>
          <w:color w:val="auto"/>
          <w:kern w:val="2"/>
          <w:sz w:val="32"/>
          <w:szCs w:val="32"/>
          <w:highlight w:val="none"/>
        </w:rPr>
        <w:t>个，签约资金</w:t>
      </w:r>
      <w:r>
        <w:rPr>
          <w:rFonts w:hint="default" w:ascii="Times New Roman" w:hAnsi="Times New Roman" w:eastAsia="仿宋_GB2312" w:cs="Times New Roman"/>
          <w:color w:val="auto"/>
          <w:kern w:val="2"/>
          <w:sz w:val="32"/>
          <w:szCs w:val="32"/>
          <w:highlight w:val="none"/>
          <w:lang w:val="en-US" w:eastAsia="zh-CN"/>
        </w:rPr>
        <w:t>1</w:t>
      </w:r>
      <w:r>
        <w:rPr>
          <w:rFonts w:hint="eastAsia" w:ascii="Times New Roman" w:hAnsi="Times New Roman" w:cs="Times New Roman"/>
          <w:color w:val="auto"/>
          <w:kern w:val="2"/>
          <w:sz w:val="32"/>
          <w:szCs w:val="32"/>
          <w:highlight w:val="none"/>
          <w:lang w:val="en-US" w:eastAsia="zh-CN"/>
        </w:rPr>
        <w:t>59.88</w:t>
      </w:r>
      <w:r>
        <w:rPr>
          <w:rFonts w:hint="default" w:ascii="Times New Roman" w:hAnsi="Times New Roman" w:eastAsia="仿宋_GB2312" w:cs="Times New Roman"/>
          <w:color w:val="auto"/>
          <w:kern w:val="2"/>
          <w:sz w:val="32"/>
          <w:szCs w:val="32"/>
          <w:highlight w:val="none"/>
        </w:rPr>
        <w:t>亿元</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sz w:val="32"/>
          <w:szCs w:val="32"/>
          <w:highlight w:val="none"/>
        </w:rPr>
        <w:t>在谈项目1</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个，计划投资</w:t>
      </w:r>
      <w:r>
        <w:rPr>
          <w:rFonts w:hint="default" w:ascii="Times New Roman" w:hAnsi="Times New Roman" w:eastAsia="仿宋_GB2312" w:cs="Times New Roman"/>
          <w:color w:val="auto"/>
          <w:sz w:val="32"/>
          <w:szCs w:val="32"/>
          <w:highlight w:val="none"/>
          <w:lang w:val="en-US" w:eastAsia="zh-CN"/>
        </w:rPr>
        <w:t>137.09</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eastAsia="zh-CN"/>
        </w:rPr>
        <w:t>完成</w:t>
      </w:r>
      <w:r>
        <w:rPr>
          <w:rFonts w:hint="default" w:ascii="Times New Roman" w:hAnsi="Times New Roman" w:eastAsia="仿宋_GB2312" w:cs="Times New Roman"/>
          <w:color w:val="auto"/>
          <w:sz w:val="32"/>
          <w:szCs w:val="32"/>
          <w:highlight w:val="none"/>
          <w:lang w:val="en-US" w:eastAsia="zh-CN"/>
        </w:rPr>
        <w:t>实际到位市外资金</w:t>
      </w:r>
      <w:r>
        <w:rPr>
          <w:rFonts w:hint="eastAsia" w:ascii="Times New Roman" w:hAnsi="Times New Roman" w:cs="Times New Roman"/>
          <w:color w:val="auto"/>
          <w:sz w:val="32"/>
          <w:szCs w:val="32"/>
          <w:highlight w:val="none"/>
          <w:lang w:val="en-US" w:eastAsia="zh-CN"/>
        </w:rPr>
        <w:t>50.6</w:t>
      </w:r>
      <w:r>
        <w:rPr>
          <w:rFonts w:hint="default" w:ascii="Times New Roman" w:hAnsi="Times New Roman" w:eastAsia="仿宋_GB2312" w:cs="Times New Roman"/>
          <w:color w:val="auto"/>
          <w:sz w:val="32"/>
          <w:szCs w:val="32"/>
          <w:highlight w:val="none"/>
          <w:lang w:val="en-US" w:eastAsia="zh-CN"/>
        </w:rPr>
        <w:t>亿元，实际利用外资200万美元。</w:t>
      </w:r>
    </w:p>
    <w:p>
      <w:pPr>
        <w:keepNext w:val="0"/>
        <w:keepLines w:val="0"/>
        <w:pageBreakBefore w:val="0"/>
        <w:kinsoku/>
        <w:wordWrap/>
        <w:overflowPunct/>
        <w:topLinePunct w:val="0"/>
        <w:autoSpaceDN/>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highlight w:val="none"/>
          <w:shd w:val="clear" w:color="auto" w:fill="FFFFFF"/>
        </w:rPr>
        <w:t>（四）</w:t>
      </w:r>
      <w:r>
        <w:rPr>
          <w:rFonts w:hint="eastAsia" w:ascii="Times New Roman" w:hAnsi="Times New Roman" w:eastAsia="楷体_GB2312" w:cs="Times New Roman"/>
          <w:color w:val="auto"/>
          <w:highlight w:val="none"/>
          <w:shd w:val="clear" w:color="auto" w:fill="FFFFFF"/>
          <w:lang w:eastAsia="zh-CN"/>
        </w:rPr>
        <w:t>持续</w:t>
      </w:r>
      <w:r>
        <w:rPr>
          <w:rFonts w:hint="default" w:ascii="Times New Roman" w:hAnsi="Times New Roman" w:eastAsia="楷体_GB2312" w:cs="Times New Roman"/>
          <w:color w:val="auto"/>
          <w:highlight w:val="none"/>
          <w:shd w:val="clear" w:color="auto" w:fill="FFFFFF"/>
          <w:lang w:eastAsia="zh-CN"/>
        </w:rPr>
        <w:t>推进</w:t>
      </w:r>
      <w:r>
        <w:rPr>
          <w:rFonts w:hint="default" w:ascii="Times New Roman" w:hAnsi="Times New Roman" w:eastAsia="楷体_GB2312" w:cs="Times New Roman"/>
          <w:color w:val="auto"/>
          <w:highlight w:val="none"/>
          <w:shd w:val="clear" w:color="auto" w:fill="FFFFFF"/>
        </w:rPr>
        <w:t>三大攻坚战，</w:t>
      </w:r>
      <w:r>
        <w:rPr>
          <w:rFonts w:hint="default" w:ascii="Times New Roman" w:hAnsi="Times New Roman" w:eastAsia="楷体_GB2312" w:cs="Times New Roman"/>
          <w:color w:val="auto"/>
          <w:highlight w:val="none"/>
          <w:shd w:val="clear" w:color="auto" w:fill="FFFFFF"/>
          <w:lang w:eastAsia="zh-CN"/>
        </w:rPr>
        <w:t>各项任务落到实处</w:t>
      </w:r>
      <w:r>
        <w:rPr>
          <w:rFonts w:hint="default" w:ascii="Times New Roman" w:hAnsi="Times New Roman" w:eastAsia="楷体_GB2312" w:cs="Times New Roman"/>
          <w:color w:val="auto"/>
          <w:highlight w:val="none"/>
          <w:shd w:val="clear" w:color="auto" w:fill="FFFFFF"/>
        </w:rPr>
        <w:t>。</w:t>
      </w:r>
      <w:r>
        <w:rPr>
          <w:rFonts w:hint="default" w:ascii="Times New Roman" w:hAnsi="Times New Roman" w:eastAsia="仿宋_GB2312" w:cs="Times New Roman"/>
          <w:b/>
          <w:bCs w:val="0"/>
          <w:color w:val="auto"/>
          <w:sz w:val="32"/>
          <w:szCs w:val="32"/>
          <w:highlight w:val="none"/>
          <w:shd w:val="clear" w:color="auto" w:fill="FFFFFF"/>
        </w:rPr>
        <w:t>持续巩固脱贫成果</w:t>
      </w:r>
      <w:r>
        <w:rPr>
          <w:rFonts w:hint="default" w:ascii="Times New Roman" w:hAnsi="Times New Roman" w:eastAsia="仿宋_GB2312" w:cs="Times New Roman"/>
          <w:b/>
          <w:bCs w:val="0"/>
          <w:color w:val="auto"/>
          <w:sz w:val="32"/>
          <w:szCs w:val="32"/>
          <w:highlight w:val="none"/>
          <w:shd w:val="clear" w:color="auto" w:fill="FFFFFF"/>
          <w:lang w:eastAsia="zh-CN"/>
        </w:rPr>
        <w:t>。</w:t>
      </w:r>
      <w:r>
        <w:rPr>
          <w:rFonts w:hint="default" w:ascii="Times New Roman" w:hAnsi="Times New Roman" w:eastAsia="仿宋_GB2312" w:cs="Times New Roman"/>
          <w:kern w:val="2"/>
          <w:sz w:val="32"/>
          <w:szCs w:val="32"/>
          <w:lang w:val="en-US" w:eastAsia="zh-CN" w:bidi="ar"/>
        </w:rPr>
        <w:t>841</w:t>
      </w:r>
      <w:r>
        <w:rPr>
          <w:rFonts w:hint="eastAsia" w:ascii="Times New Roman" w:hAnsi="Times New Roman" w:eastAsia="仿宋_GB2312" w:cs="Times New Roman"/>
          <w:kern w:val="2"/>
          <w:sz w:val="32"/>
          <w:szCs w:val="32"/>
          <w:lang w:val="en-US" w:eastAsia="zh-CN" w:bidi="ar"/>
        </w:rPr>
        <w:t>户建档立卡贫困户</w:t>
      </w:r>
      <w:r>
        <w:rPr>
          <w:rFonts w:hint="default" w:ascii="Times New Roman" w:hAnsi="Times New Roman" w:eastAsia="仿宋_GB2312" w:cs="Times New Roman"/>
          <w:color w:val="auto"/>
          <w:sz w:val="32"/>
          <w:szCs w:val="32"/>
          <w:highlight w:val="none"/>
        </w:rPr>
        <w:t>“两不愁三保障”和饮水安全</w:t>
      </w:r>
      <w:r>
        <w:rPr>
          <w:rFonts w:hint="eastAsia" w:ascii="Times New Roman" w:hAnsi="Times New Roman" w:eastAsia="仿宋_GB2312" w:cs="Times New Roman"/>
          <w:kern w:val="2"/>
          <w:sz w:val="32"/>
          <w:szCs w:val="32"/>
          <w:lang w:val="en-US" w:eastAsia="zh-CN" w:bidi="ar"/>
        </w:rPr>
        <w:t>稳定达标</w:t>
      </w:r>
      <w:r>
        <w:rPr>
          <w:rFonts w:hint="eastAsia" w:ascii="Times New Roman" w:hAnsi="Times New Roman" w:cs="Times New Roman"/>
          <w:kern w:val="2"/>
          <w:sz w:val="32"/>
          <w:szCs w:val="32"/>
          <w:lang w:val="en-US" w:eastAsia="zh-CN" w:bidi="ar"/>
        </w:rPr>
        <w:t>。</w:t>
      </w:r>
      <w:r>
        <w:rPr>
          <w:rFonts w:hint="default" w:ascii="Times New Roman" w:hAnsi="Times New Roman" w:eastAsia="仿宋_GB2312" w:cs="Times New Roman"/>
          <w:color w:val="auto"/>
          <w:spacing w:val="-6"/>
          <w:sz w:val="32"/>
          <w:szCs w:val="32"/>
          <w:highlight w:val="none"/>
        </w:rPr>
        <w:t>整合财政涉农资金6914.69万元，实施产业扶贫项目17个</w:t>
      </w:r>
      <w:r>
        <w:rPr>
          <w:rFonts w:hint="default" w:ascii="Times New Roman" w:hAnsi="Times New Roman"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rPr>
        <w:t>实施基础设施建设项目16个</w:t>
      </w:r>
      <w:r>
        <w:rPr>
          <w:rFonts w:hint="eastAsia" w:ascii="Times New Roman" w:hAnsi="Times New Roman"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rPr>
        <w:t>持续开展2020年雨露计划</w:t>
      </w:r>
      <w:r>
        <w:rPr>
          <w:rFonts w:hint="default"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rPr>
        <w:t>实现2个省级贫困村至少有2个以上主导产业，建档立卡贫困户</w:t>
      </w:r>
      <w:r>
        <w:rPr>
          <w:rFonts w:hint="default" w:ascii="Times New Roman" w:hAnsi="Times New Roman" w:cs="Times New Roman"/>
          <w:color w:val="auto"/>
        </w:rPr>
        <w:t>至少参与</w:t>
      </w:r>
      <w:r>
        <w:rPr>
          <w:rFonts w:hint="default" w:ascii="Times New Roman" w:hAnsi="Times New Roman" w:eastAsia="仿宋_GB2312" w:cs="Times New Roman"/>
          <w:color w:val="auto"/>
          <w:spacing w:val="-6"/>
          <w:sz w:val="32"/>
          <w:szCs w:val="32"/>
          <w:highlight w:val="none"/>
        </w:rPr>
        <w:t>1</w:t>
      </w:r>
      <w:r>
        <w:rPr>
          <w:rFonts w:hint="default" w:ascii="Times New Roman" w:hAnsi="Times New Roman" w:cs="Times New Roman"/>
          <w:color w:val="auto"/>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rPr>
        <w:t>2项增收产业。</w:t>
      </w:r>
      <w:r>
        <w:rPr>
          <w:rFonts w:hint="eastAsia" w:ascii="Times New Roman" w:hAnsi="Times New Roman" w:eastAsia="仿宋_GB2312" w:cs="Times New Roman"/>
          <w:kern w:val="2"/>
          <w:sz w:val="32"/>
          <w:szCs w:val="32"/>
          <w:lang w:val="en-US" w:eastAsia="zh-CN" w:bidi="ar"/>
        </w:rPr>
        <w:t>完成脱贫攻坚成效专项调查工作，无返贫人口和新增贫困人口。</w:t>
      </w:r>
      <w:r>
        <w:rPr>
          <w:rFonts w:hint="default" w:ascii="Times New Roman" w:hAnsi="Times New Roman" w:eastAsia="仿宋_GB2312" w:cs="Times New Roman"/>
          <w:color w:val="auto"/>
          <w:sz w:val="32"/>
          <w:szCs w:val="32"/>
          <w:highlight w:val="none"/>
          <w:lang w:eastAsia="zh-CN"/>
        </w:rPr>
        <w:t>组织</w:t>
      </w:r>
      <w:r>
        <w:rPr>
          <w:rFonts w:hint="default" w:ascii="Times New Roman" w:hAnsi="Times New Roman" w:eastAsia="仿宋_GB2312" w:cs="Times New Roman"/>
          <w:color w:val="auto"/>
          <w:sz w:val="32"/>
          <w:szCs w:val="32"/>
          <w:highlight w:val="none"/>
        </w:rPr>
        <w:t>贫困劳动力技能培训或创业培训1028人，转移就业1110人</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加强政府债务风险防控。</w:t>
      </w:r>
      <w:r>
        <w:rPr>
          <w:rFonts w:hint="default" w:ascii="Times New Roman" w:hAnsi="Times New Roman" w:cs="Times New Roman"/>
          <w:color w:val="auto"/>
          <w:highlight w:val="none"/>
        </w:rPr>
        <w:t>把政府债务、隐性债务纳入清单式管理和动态监控。再融资1.9亿元，支付政府性债务置换债券利息及相关费用4915万元</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偿还专项债券本金1800万元</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化解地方政府隐性债务4.8</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亿元</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稳步推进涉特殊主体未结案件治理工作，涉特殊主体案件27件，</w:t>
      </w:r>
      <w:r>
        <w:rPr>
          <w:rFonts w:hint="default" w:ascii="Times New Roman" w:hAnsi="Times New Roman" w:cs="Times New Roman"/>
          <w:color w:val="auto"/>
          <w:sz w:val="32"/>
          <w:szCs w:val="32"/>
          <w:highlight w:val="none"/>
          <w:lang w:val="en-US" w:eastAsia="zh-CN"/>
        </w:rPr>
        <w:t>全部</w:t>
      </w:r>
      <w:r>
        <w:rPr>
          <w:rFonts w:hint="default" w:ascii="Times New Roman" w:hAnsi="Times New Roman" w:eastAsia="仿宋_GB2312" w:cs="Times New Roman"/>
          <w:color w:val="auto"/>
          <w:sz w:val="32"/>
          <w:szCs w:val="32"/>
          <w:highlight w:val="none"/>
          <w:lang w:val="en-US" w:eastAsia="zh-CN"/>
        </w:rPr>
        <w:t>实现结案销号</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eastAsia="zh-CN"/>
        </w:rPr>
        <w:t>抓实</w:t>
      </w:r>
      <w:r>
        <w:rPr>
          <w:rFonts w:hint="default" w:ascii="Times New Roman" w:hAnsi="Times New Roman" w:eastAsia="仿宋_GB2312" w:cs="Times New Roman"/>
          <w:b/>
          <w:bCs/>
          <w:color w:val="auto"/>
          <w:sz w:val="32"/>
          <w:szCs w:val="32"/>
          <w:highlight w:val="none"/>
        </w:rPr>
        <w:t>污染防治攻坚战</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对县城周边易产生扬尘采石场、磨粉厂等企业开展排查整治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督促整改问题6个</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华新水泥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金锐水泥综合脱</w:t>
      </w:r>
      <w:r>
        <w:rPr>
          <w:rFonts w:hint="default" w:ascii="Times New Roman" w:hAnsi="Times New Roman" w:eastAsia="仿宋_GB2312" w:cs="Times New Roman"/>
          <w:color w:val="auto"/>
          <w:sz w:val="32"/>
          <w:szCs w:val="32"/>
          <w:highlight w:val="none"/>
          <w:lang w:eastAsia="zh-CN"/>
        </w:rPr>
        <w:t>硝</w:t>
      </w:r>
      <w:r>
        <w:rPr>
          <w:rFonts w:hint="default" w:ascii="Times New Roman" w:hAnsi="Times New Roman" w:eastAsia="仿宋_GB2312" w:cs="Times New Roman"/>
          <w:color w:val="auto"/>
          <w:sz w:val="32"/>
          <w:szCs w:val="32"/>
          <w:highlight w:val="none"/>
        </w:rPr>
        <w:t>率</w:t>
      </w:r>
      <w:r>
        <w:rPr>
          <w:rFonts w:hint="default" w:ascii="Times New Roman" w:hAnsi="Times New Roman" w:eastAsia="仿宋_GB2312" w:cs="Times New Roman"/>
          <w:color w:val="auto"/>
          <w:sz w:val="32"/>
          <w:szCs w:val="32"/>
          <w:highlight w:val="none"/>
          <w:lang w:eastAsia="zh-CN"/>
        </w:rPr>
        <w:t>分别达</w:t>
      </w:r>
      <w:r>
        <w:rPr>
          <w:rFonts w:hint="default" w:ascii="Times New Roman" w:hAnsi="Times New Roman" w:cs="Times New Roman"/>
          <w:color w:val="auto"/>
          <w:sz w:val="32"/>
          <w:szCs w:val="32"/>
          <w:highlight w:val="none"/>
          <w:lang w:val="en-US" w:eastAsia="zh-CN"/>
        </w:rPr>
        <w:t>74.31</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69</w:t>
      </w:r>
      <w:r>
        <w:rPr>
          <w:rFonts w:hint="default" w:ascii="Times New Roman" w:hAnsi="Times New Roman" w:eastAsia="仿宋_GB2312" w:cs="Times New Roman"/>
          <w:color w:val="auto"/>
          <w:sz w:val="32"/>
          <w:szCs w:val="32"/>
          <w:highlight w:val="none"/>
        </w:rPr>
        <w:t>%。按照“一库一策”推进14家尾矿库污染防治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lang w:bidi="ar"/>
        </w:rPr>
        <w:t>重点行业重金属排放量比2013年下降13%</w:t>
      </w:r>
      <w:r>
        <w:rPr>
          <w:rFonts w:hint="eastAsia" w:ascii="Times New Roman" w:hAnsi="Times New Roman" w:cs="Times New Roman"/>
          <w:color w:val="auto"/>
          <w:kern w:val="0"/>
          <w:sz w:val="32"/>
          <w:szCs w:val="32"/>
          <w:highlight w:val="none"/>
          <w:lang w:eastAsia="zh-CN"/>
        </w:rPr>
        <w:t>。</w:t>
      </w:r>
      <w:r>
        <w:rPr>
          <w:rFonts w:hint="eastAsia" w:ascii="Times New Roman" w:hAnsi="Times New Roman" w:eastAsia="仿宋_GB2312" w:cs="Times New Roman"/>
          <w:kern w:val="2"/>
          <w:sz w:val="32"/>
          <w:szCs w:val="32"/>
          <w:lang w:val="en-US" w:eastAsia="zh-CN" w:bidi="ar"/>
        </w:rPr>
        <w:t>螳螂川富民段水环境综合整治项目进度达</w:t>
      </w:r>
      <w:r>
        <w:rPr>
          <w:rFonts w:hint="default" w:ascii="Times New Roman" w:hAnsi="Times New Roman" w:eastAsia="仿宋_GB2312" w:cs="Times New Roman"/>
          <w:kern w:val="2"/>
          <w:sz w:val="32"/>
          <w:szCs w:val="32"/>
          <w:lang w:val="en-US" w:eastAsia="zh-CN" w:bidi="ar"/>
        </w:rPr>
        <w:t>90%</w:t>
      </w:r>
      <w:r>
        <w:rPr>
          <w:rFonts w:hint="eastAsia" w:ascii="Times New Roman" w:hAnsi="Times New Roman" w:eastAsia="仿宋_GB2312" w:cs="Times New Roman"/>
          <w:kern w:val="2"/>
          <w:sz w:val="32"/>
          <w:szCs w:val="32"/>
          <w:lang w:val="en-US" w:eastAsia="zh-CN" w:bidi="ar"/>
        </w:rPr>
        <w:t>，新增污水收集管网</w:t>
      </w:r>
      <w:r>
        <w:rPr>
          <w:rFonts w:hint="default" w:ascii="Times New Roman" w:hAnsi="Times New Roman" w:eastAsia="仿宋_GB2312" w:cs="Times New Roman"/>
          <w:kern w:val="2"/>
          <w:sz w:val="32"/>
          <w:szCs w:val="32"/>
          <w:lang w:val="en-US" w:eastAsia="zh-CN" w:bidi="ar"/>
        </w:rPr>
        <w:t>30</w:t>
      </w:r>
      <w:r>
        <w:rPr>
          <w:rFonts w:hint="eastAsia" w:ascii="Times New Roman" w:hAnsi="Times New Roman" w:eastAsia="仿宋_GB2312" w:cs="Times New Roman"/>
          <w:kern w:val="2"/>
          <w:sz w:val="32"/>
          <w:szCs w:val="32"/>
          <w:lang w:val="en-US" w:eastAsia="zh-CN" w:bidi="ar"/>
        </w:rPr>
        <w:t>千米。完成石坝、烂泥田村污水收集处理工程项目，实施螳螂川沿岸农用地土壤污染治理省级试点项目。</w:t>
      </w:r>
      <w:r>
        <w:rPr>
          <w:rFonts w:hint="default" w:ascii="Times New Roman" w:hAnsi="Times New Roman" w:eastAsia="仿宋_GB2312" w:cs="Times New Roman"/>
          <w:color w:val="auto"/>
          <w:sz w:val="32"/>
          <w:szCs w:val="32"/>
          <w:highlight w:val="none"/>
        </w:rPr>
        <w:t>处理生活污水</w:t>
      </w:r>
      <w:r>
        <w:rPr>
          <w:rFonts w:hint="default" w:ascii="Times New Roman" w:hAnsi="Times New Roman" w:eastAsia="仿宋_GB2312" w:cs="Times New Roman"/>
          <w:color w:val="auto"/>
          <w:sz w:val="32"/>
          <w:szCs w:val="32"/>
          <w:highlight w:val="none"/>
          <w:lang w:val="en-US" w:eastAsia="zh-CN"/>
        </w:rPr>
        <w:t>253.08</w:t>
      </w:r>
      <w:r>
        <w:rPr>
          <w:rFonts w:hint="default" w:ascii="Times New Roman" w:hAnsi="Times New Roman" w:eastAsia="仿宋_GB2312" w:cs="Times New Roman"/>
          <w:color w:val="auto"/>
          <w:sz w:val="32"/>
          <w:szCs w:val="32"/>
          <w:highlight w:val="none"/>
        </w:rPr>
        <w:t>万吨，削减化学需氧量</w:t>
      </w:r>
      <w:r>
        <w:rPr>
          <w:rFonts w:hint="default" w:ascii="Times New Roman" w:hAnsi="Times New Roman" w:eastAsia="仿宋_GB2312" w:cs="Times New Roman"/>
          <w:color w:val="auto"/>
          <w:sz w:val="32"/>
          <w:szCs w:val="32"/>
          <w:highlight w:val="none"/>
          <w:lang w:val="en-US" w:eastAsia="zh-CN"/>
        </w:rPr>
        <w:t>484.03</w:t>
      </w:r>
      <w:r>
        <w:rPr>
          <w:rFonts w:hint="default" w:ascii="Times New Roman" w:hAnsi="Times New Roman" w:eastAsia="仿宋_GB2312" w:cs="Times New Roman"/>
          <w:color w:val="auto"/>
          <w:sz w:val="32"/>
          <w:szCs w:val="32"/>
          <w:highlight w:val="none"/>
        </w:rPr>
        <w:t>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氨氮</w:t>
      </w:r>
      <w:r>
        <w:rPr>
          <w:rFonts w:hint="default" w:ascii="Times New Roman" w:hAnsi="Times New Roman" w:eastAsia="仿宋_GB2312" w:cs="Times New Roman"/>
          <w:color w:val="auto"/>
          <w:sz w:val="32"/>
          <w:szCs w:val="32"/>
          <w:highlight w:val="none"/>
          <w:lang w:val="en-US" w:eastAsia="zh-CN"/>
        </w:rPr>
        <w:t>42.2</w:t>
      </w:r>
      <w:r>
        <w:rPr>
          <w:rFonts w:hint="default" w:ascii="Times New Roman" w:hAnsi="Times New Roman" w:eastAsia="仿宋_GB2312" w:cs="Times New Roman"/>
          <w:color w:val="auto"/>
          <w:sz w:val="32"/>
          <w:szCs w:val="32"/>
          <w:highlight w:val="none"/>
        </w:rPr>
        <w:t>吨</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综合污染指数</w:t>
      </w:r>
      <w:r>
        <w:rPr>
          <w:rFonts w:hint="default" w:ascii="Times New Roman" w:hAnsi="Times New Roman" w:cs="Times New Roman"/>
          <w:color w:val="auto"/>
          <w:sz w:val="32"/>
          <w:szCs w:val="32"/>
          <w:highlight w:val="none"/>
          <w:lang w:eastAsia="zh-CN"/>
        </w:rPr>
        <w:t>由</w:t>
      </w:r>
      <w:r>
        <w:rPr>
          <w:rFonts w:hint="default" w:ascii="Times New Roman" w:hAnsi="Times New Roman" w:eastAsia="仿宋_GB2312" w:cs="Times New Roman"/>
          <w:color w:val="auto"/>
          <w:sz w:val="32"/>
          <w:szCs w:val="32"/>
          <w:highlight w:val="none"/>
        </w:rPr>
        <w:t>螳螂川入境断面3.5</w:t>
      </w:r>
      <w:r>
        <w:rPr>
          <w:rFonts w:hint="eastAsia" w:ascii="Times New Roman" w:hAnsi="Times New Roman" w:cs="Times New Roman"/>
          <w:color w:val="auto"/>
          <w:sz w:val="32"/>
          <w:szCs w:val="32"/>
          <w:highlight w:val="none"/>
          <w:lang w:val="en-US" w:eastAsia="zh-CN"/>
        </w:rPr>
        <w:t>0</w:t>
      </w:r>
      <w:r>
        <w:rPr>
          <w:rFonts w:hint="default" w:ascii="Times New Roman" w:hAnsi="Times New Roman" w:cs="Times New Roman"/>
          <w:color w:val="auto"/>
          <w:sz w:val="32"/>
          <w:szCs w:val="32"/>
          <w:highlight w:val="none"/>
          <w:lang w:eastAsia="zh-CN"/>
        </w:rPr>
        <w:t>降到</w:t>
      </w:r>
      <w:r>
        <w:rPr>
          <w:rFonts w:hint="default" w:ascii="Times New Roman" w:hAnsi="Times New Roman" w:eastAsia="仿宋_GB2312" w:cs="Times New Roman"/>
          <w:color w:val="auto"/>
          <w:sz w:val="32"/>
          <w:szCs w:val="32"/>
          <w:highlight w:val="none"/>
        </w:rPr>
        <w:t>出境断面</w:t>
      </w:r>
      <w:r>
        <w:rPr>
          <w:rFonts w:hint="default" w:ascii="Times New Roman" w:hAnsi="Times New Roman"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2.8</w:t>
      </w:r>
      <w:r>
        <w:rPr>
          <w:rFonts w:hint="eastAsia" w:ascii="Times New Roman" w:hAnsi="Times New Roman" w:cs="Times New Roman"/>
          <w:color w:val="auto"/>
          <w:sz w:val="32"/>
          <w:szCs w:val="32"/>
          <w:highlight w:val="none"/>
          <w:lang w:val="en-US" w:eastAsia="zh-CN"/>
        </w:rPr>
        <w:t>9</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空气质量优良率达100%</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完成新桥水库</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3个“千吨万人”</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5个乡镇级饮用水源地保护区划</w:t>
      </w:r>
      <w:r>
        <w:rPr>
          <w:rFonts w:hint="default" w:ascii="Times New Roman" w:hAnsi="Times New Roman" w:cs="Times New Roman"/>
          <w:color w:val="auto"/>
          <w:sz w:val="32"/>
          <w:szCs w:val="32"/>
          <w:highlight w:val="none"/>
          <w:lang w:eastAsia="zh-CN"/>
        </w:rPr>
        <w:t>定。</w:t>
      </w:r>
      <w:r>
        <w:rPr>
          <w:rFonts w:hint="default" w:ascii="Times New Roman" w:hAnsi="Times New Roman" w:cs="Times New Roman"/>
          <w:color w:val="auto"/>
          <w:sz w:val="32"/>
          <w:szCs w:val="32"/>
          <w:highlight w:val="none"/>
          <w:lang w:val="en-US" w:eastAsia="zh-CN"/>
        </w:rPr>
        <w:t>完成</w:t>
      </w:r>
      <w:r>
        <w:rPr>
          <w:rFonts w:hint="default" w:ascii="Times New Roman" w:hAnsi="Times New Roman" w:eastAsia="仿宋_GB2312" w:cs="Times New Roman"/>
          <w:color w:val="auto"/>
          <w:sz w:val="32"/>
          <w:szCs w:val="32"/>
          <w:highlight w:val="none"/>
          <w:lang w:val="en-US" w:eastAsia="zh-CN"/>
        </w:rPr>
        <w:t>中央、省环保督察反馈50项问题</w:t>
      </w:r>
      <w:r>
        <w:rPr>
          <w:rFonts w:hint="default" w:ascii="Times New Roman" w:hAnsi="Times New Roman" w:cs="Times New Roman"/>
          <w:color w:val="auto"/>
          <w:sz w:val="32"/>
          <w:szCs w:val="32"/>
          <w:highlight w:val="none"/>
          <w:lang w:val="en-US" w:eastAsia="zh-CN"/>
        </w:rPr>
        <w:t>整改</w:t>
      </w:r>
      <w:r>
        <w:rPr>
          <w:rFonts w:hint="eastAsia" w:ascii="Times New Roman" w:hAnsi="Times New Roman"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并通过市级验收</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bidi="ar"/>
        </w:rPr>
        <w:t>国家、省推长办移交昆明市涉及富民县的4个生态环境问题</w:t>
      </w:r>
      <w:r>
        <w:rPr>
          <w:rFonts w:hint="default" w:ascii="Times New Roman" w:hAnsi="Times New Roman" w:cs="Times New Roman"/>
          <w:color w:val="auto"/>
          <w:kern w:val="0"/>
          <w:sz w:val="32"/>
          <w:szCs w:val="32"/>
          <w:highlight w:val="none"/>
          <w:lang w:eastAsia="zh-CN" w:bidi="ar"/>
        </w:rPr>
        <w:t>均</w:t>
      </w:r>
      <w:r>
        <w:rPr>
          <w:rFonts w:hint="eastAsia" w:ascii="Times New Roman" w:hAnsi="Times New Roman" w:cs="Times New Roman"/>
          <w:color w:val="auto"/>
          <w:kern w:val="0"/>
          <w:sz w:val="32"/>
          <w:szCs w:val="32"/>
          <w:highlight w:val="none"/>
          <w:lang w:eastAsia="zh-CN" w:bidi="ar"/>
        </w:rPr>
        <w:t>完成整改销号</w:t>
      </w:r>
      <w:r>
        <w:rPr>
          <w:rFonts w:hint="default" w:ascii="Times New Roman" w:hAnsi="Times New Roman" w:eastAsia="仿宋_GB2312" w:cs="Times New Roman"/>
          <w:color w:val="auto"/>
          <w:kern w:val="0"/>
          <w:sz w:val="32"/>
          <w:szCs w:val="32"/>
          <w:highlight w:val="none"/>
          <w:lang w:val="en-US" w:eastAsia="zh-CN" w:bidi="ar"/>
        </w:rPr>
        <w:t>。</w:t>
      </w:r>
    </w:p>
    <w:p>
      <w:pPr>
        <w:keepNext w:val="0"/>
        <w:keepLines w:val="0"/>
        <w:pageBreakBefore w:val="0"/>
        <w:kinsoku/>
        <w:wordWrap/>
        <w:overflowPunct/>
        <w:autoSpaceDN/>
        <w:bidi w:val="0"/>
        <w:adjustRightInd/>
        <w:snapToGrid/>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highlight w:val="none"/>
        </w:rPr>
        <w:t>（五）城</w:t>
      </w:r>
      <w:r>
        <w:rPr>
          <w:rFonts w:hint="default" w:ascii="Times New Roman" w:hAnsi="Times New Roman" w:eastAsia="楷体_GB2312" w:cs="Times New Roman"/>
          <w:color w:val="auto"/>
          <w:highlight w:val="none"/>
          <w:lang w:eastAsia="zh-CN"/>
        </w:rPr>
        <w:t>镇建设力度加大</w:t>
      </w:r>
      <w:r>
        <w:rPr>
          <w:rFonts w:hint="default" w:ascii="Times New Roman" w:hAnsi="Times New Roman" w:eastAsia="楷体_GB2312" w:cs="Times New Roman"/>
          <w:color w:val="auto"/>
          <w:highlight w:val="none"/>
        </w:rPr>
        <w:t>，城乡</w:t>
      </w:r>
      <w:r>
        <w:rPr>
          <w:rFonts w:hint="default" w:ascii="Times New Roman" w:hAnsi="Times New Roman" w:eastAsia="楷体_GB2312" w:cs="Times New Roman"/>
          <w:color w:val="auto"/>
          <w:highlight w:val="none"/>
          <w:lang w:eastAsia="zh-CN"/>
        </w:rPr>
        <w:t>同步协同发展</w:t>
      </w:r>
      <w:r>
        <w:rPr>
          <w:rFonts w:hint="default" w:ascii="Times New Roman" w:hAnsi="Times New Roman" w:eastAsia="楷体_GB2312" w:cs="Times New Roman"/>
          <w:color w:val="auto"/>
          <w:highlight w:val="none"/>
        </w:rPr>
        <w:t>。</w:t>
      </w:r>
      <w:r>
        <w:rPr>
          <w:rFonts w:hint="default" w:ascii="Times New Roman" w:hAnsi="Times New Roman" w:eastAsia="仿宋_GB2312" w:cs="Times New Roman"/>
          <w:color w:val="auto"/>
          <w:sz w:val="32"/>
          <w:szCs w:val="32"/>
          <w:highlight w:val="none"/>
          <w:lang w:eastAsia="zh-CN"/>
        </w:rPr>
        <w:t>完成</w:t>
      </w:r>
      <w:r>
        <w:rPr>
          <w:rFonts w:hint="default" w:ascii="Times New Roman" w:hAnsi="Times New Roman" w:eastAsia="仿宋_GB2312" w:cs="Times New Roman"/>
          <w:color w:val="auto"/>
          <w:spacing w:val="-4"/>
          <w:sz w:val="32"/>
          <w:szCs w:val="32"/>
          <w:highlight w:val="none"/>
        </w:rPr>
        <w:t>《</w:t>
      </w:r>
      <w:r>
        <w:rPr>
          <w:rFonts w:hint="default" w:ascii="Times New Roman" w:hAnsi="Times New Roman" w:eastAsia="仿宋_GB2312" w:cs="Times New Roman"/>
          <w:color w:val="auto"/>
          <w:sz w:val="32"/>
          <w:szCs w:val="32"/>
          <w:highlight w:val="none"/>
        </w:rPr>
        <w:t>富民县国民经济和社会发展第十</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个五年规划纲要</w:t>
      </w:r>
      <w:r>
        <w:rPr>
          <w:rFonts w:hint="default" w:ascii="Times New Roman" w:hAnsi="Times New Roman" w:eastAsia="仿宋_GB2312" w:cs="Times New Roman"/>
          <w:color w:val="auto"/>
          <w:spacing w:val="-4"/>
          <w:sz w:val="32"/>
          <w:szCs w:val="32"/>
          <w:highlight w:val="none"/>
        </w:rPr>
        <w:t>》</w:t>
      </w:r>
      <w:r>
        <w:rPr>
          <w:rFonts w:hint="default" w:ascii="Times New Roman" w:hAnsi="Times New Roman" w:eastAsia="仿宋_GB2312" w:cs="Times New Roman"/>
          <w:color w:val="auto"/>
          <w:sz w:val="32"/>
          <w:szCs w:val="32"/>
          <w:highlight w:val="none"/>
        </w:rPr>
        <w:t>《昆明市富民县发展大纲（2018-2035 年）》</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县域</w:t>
      </w:r>
      <w:r>
        <w:rPr>
          <w:rFonts w:hint="default" w:ascii="Times New Roman" w:hAnsi="Times New Roman" w:eastAsia="仿宋_GB2312" w:cs="Times New Roman"/>
          <w:color w:val="auto"/>
          <w:sz w:val="32"/>
          <w:szCs w:val="32"/>
          <w:highlight w:val="none"/>
          <w:lang w:eastAsia="zh-CN"/>
        </w:rPr>
        <w:t>乡村建设</w:t>
      </w:r>
      <w:r>
        <w:rPr>
          <w:rFonts w:hint="default" w:ascii="Times New Roman" w:hAnsi="Times New Roman" w:eastAsia="仿宋_GB2312" w:cs="Times New Roman"/>
          <w:color w:val="auto"/>
          <w:sz w:val="32"/>
          <w:szCs w:val="32"/>
          <w:highlight w:val="none"/>
        </w:rPr>
        <w:t>规划</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编制，村庄土地规划建设专管员覆盖率100%。</w:t>
      </w:r>
      <w:r>
        <w:rPr>
          <w:rFonts w:hint="default" w:ascii="Times New Roman" w:hAnsi="Times New Roman" w:cs="Times New Roman"/>
          <w:color w:val="auto"/>
          <w:sz w:val="32"/>
          <w:szCs w:val="32"/>
          <w:highlight w:val="none"/>
          <w:lang w:eastAsia="zh-CN"/>
        </w:rPr>
        <w:t>推进</w:t>
      </w:r>
      <w:r>
        <w:rPr>
          <w:rFonts w:hint="default" w:ascii="Times New Roman" w:hAnsi="Times New Roman" w:eastAsia="仿宋_GB2312" w:cs="Times New Roman"/>
          <w:color w:val="auto"/>
          <w:sz w:val="32"/>
          <w:szCs w:val="32"/>
          <w:highlight w:val="none"/>
        </w:rPr>
        <w:t>“美丽县城”建设和爱国卫生“七个专项”行动</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班张村、东城河2个棚户区改造项目签订征收协议1394户，兑付资金6.77亿元，拆迁面积9.1万平方米</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争取安置房建设专项债资金4亿元。</w:t>
      </w:r>
      <w:r>
        <w:rPr>
          <w:rFonts w:hint="eastAsia" w:ascii="Times New Roman" w:hAnsi="Times New Roman" w:cs="Times New Roman"/>
          <w:color w:val="auto"/>
          <w:sz w:val="32"/>
          <w:szCs w:val="32"/>
          <w:highlight w:val="none"/>
          <w:lang w:eastAsia="zh-CN"/>
        </w:rPr>
        <w:t>实施</w:t>
      </w:r>
      <w:r>
        <w:rPr>
          <w:rFonts w:hint="eastAsia" w:ascii="Times New Roman" w:hAnsi="Times New Roman" w:cs="Times New Roman"/>
          <w:color w:val="auto"/>
          <w:sz w:val="32"/>
          <w:szCs w:val="32"/>
          <w:highlight w:val="none"/>
          <w:lang w:val="en-US" w:eastAsia="zh-CN"/>
        </w:rPr>
        <w:t>82个</w:t>
      </w:r>
      <w:r>
        <w:rPr>
          <w:rFonts w:hint="default" w:ascii="Times New Roman" w:hAnsi="Times New Roman" w:eastAsia="仿宋_GB2312" w:cs="Times New Roman"/>
          <w:color w:val="auto"/>
          <w:sz w:val="32"/>
          <w:szCs w:val="32"/>
          <w:highlight w:val="none"/>
        </w:rPr>
        <w:t>老旧小区改造</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szCs w:val="32"/>
          <w:highlight w:val="none"/>
        </w:rPr>
        <w:t>启动黎阳路、农贸路等15条市政道路提质改造，实施湿地公园、昆武高速富民出入口等8个节点绿化景观提升</w:t>
      </w:r>
      <w:r>
        <w:rPr>
          <w:rFonts w:hint="eastAsia" w:ascii="Times New Roman" w:hAnsi="Times New Roman" w:cs="Times New Roman"/>
          <w:color w:val="auto"/>
          <w:sz w:val="32"/>
          <w:szCs w:val="32"/>
          <w:highlight w:val="none"/>
          <w:lang w:eastAsia="zh-CN"/>
        </w:rPr>
        <w:t>。</w:t>
      </w:r>
      <w:r>
        <w:rPr>
          <w:rFonts w:hint="eastAsia" w:ascii="Times New Roman" w:hAnsi="Times New Roman" w:eastAsia="仿宋_GB2312" w:cs="Times New Roman"/>
          <w:kern w:val="2"/>
          <w:sz w:val="32"/>
          <w:szCs w:val="32"/>
          <w:lang w:val="en-US" w:eastAsia="zh-CN" w:bidi="ar"/>
        </w:rPr>
        <w:t>完成小营盘农贸市场提质改造，建成上河院标准化农贸市场。</w:t>
      </w:r>
      <w:r>
        <w:rPr>
          <w:rFonts w:hint="default" w:ascii="Times New Roman" w:hAnsi="Times New Roman" w:eastAsia="仿宋_GB2312" w:cs="Times New Roman"/>
          <w:color w:val="auto"/>
          <w:sz w:val="32"/>
          <w:szCs w:val="32"/>
          <w:highlight w:val="none"/>
          <w:lang w:val="en-US" w:eastAsia="zh-CN"/>
        </w:rPr>
        <w:t>新建5G基站</w:t>
      </w:r>
      <w:r>
        <w:rPr>
          <w:rFonts w:hint="default" w:ascii="Times New Roman" w:hAnsi="Times New Roman" w:cs="Times New Roman"/>
          <w:color w:val="auto"/>
          <w:sz w:val="32"/>
          <w:szCs w:val="32"/>
          <w:highlight w:val="none"/>
          <w:lang w:val="en-US" w:eastAsia="zh-CN"/>
        </w:rPr>
        <w:t>124</w:t>
      </w:r>
      <w:r>
        <w:rPr>
          <w:rFonts w:hint="default" w:ascii="Times New Roman" w:hAnsi="Times New Roman" w:eastAsia="仿宋_GB2312" w:cs="Times New Roman"/>
          <w:color w:val="auto"/>
          <w:sz w:val="32"/>
          <w:szCs w:val="32"/>
          <w:highlight w:val="none"/>
          <w:lang w:val="en-US" w:eastAsia="zh-CN"/>
        </w:rPr>
        <w:t>个</w:t>
      </w:r>
      <w:r>
        <w:rPr>
          <w:rFonts w:hint="eastAsia" w:ascii="Times New Roman" w:hAnsi="Times New Roman" w:cs="Times New Roman"/>
          <w:color w:val="auto"/>
          <w:sz w:val="32"/>
          <w:szCs w:val="32"/>
          <w:highlight w:val="none"/>
          <w:lang w:val="en-US" w:eastAsia="zh-CN"/>
        </w:rPr>
        <w:t>，</w:t>
      </w:r>
      <w:r>
        <w:rPr>
          <w:rFonts w:hint="eastAsia" w:ascii="Times New Roman" w:hAnsi="Times New Roman" w:eastAsia="仿宋_GB2312" w:cs="Times New Roman"/>
          <w:kern w:val="2"/>
          <w:sz w:val="32"/>
          <w:szCs w:val="32"/>
          <w:lang w:val="en-US" w:eastAsia="zh-CN" w:bidi="ar"/>
        </w:rPr>
        <w:t>县医院、客运站等</w:t>
      </w:r>
      <w:r>
        <w:rPr>
          <w:rFonts w:hint="default" w:ascii="Times New Roman" w:hAnsi="Times New Roman" w:eastAsia="仿宋_GB2312" w:cs="Times New Roman"/>
          <w:kern w:val="2"/>
          <w:sz w:val="32"/>
          <w:szCs w:val="32"/>
          <w:lang w:val="en-US" w:eastAsia="zh-CN" w:bidi="ar"/>
        </w:rPr>
        <w:t>9</w:t>
      </w:r>
      <w:r>
        <w:rPr>
          <w:rFonts w:hint="eastAsia" w:ascii="Times New Roman" w:hAnsi="Times New Roman" w:eastAsia="仿宋_GB2312" w:cs="Times New Roman"/>
          <w:kern w:val="2"/>
          <w:sz w:val="32"/>
          <w:szCs w:val="32"/>
          <w:lang w:val="en-US" w:eastAsia="zh-CN" w:bidi="ar"/>
        </w:rPr>
        <w:t>个公共场所免费</w:t>
      </w:r>
      <w:r>
        <w:rPr>
          <w:rFonts w:hint="default" w:ascii="Times New Roman" w:hAnsi="Times New Roman" w:eastAsia="仿宋_GB2312" w:cs="Times New Roman"/>
          <w:kern w:val="2"/>
          <w:sz w:val="32"/>
          <w:szCs w:val="32"/>
          <w:lang w:val="en-US" w:eastAsia="zh-CN" w:bidi="ar"/>
        </w:rPr>
        <w:t>WiFi</w:t>
      </w:r>
      <w:r>
        <w:rPr>
          <w:rFonts w:hint="eastAsia" w:ascii="Times New Roman" w:hAnsi="Times New Roman" w:eastAsia="仿宋_GB2312" w:cs="Times New Roman"/>
          <w:kern w:val="2"/>
          <w:sz w:val="32"/>
          <w:szCs w:val="32"/>
          <w:lang w:val="en-US" w:eastAsia="zh-CN" w:bidi="ar"/>
        </w:rPr>
        <w:t>全覆盖</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常态化</w:t>
      </w:r>
      <w:r>
        <w:rPr>
          <w:rFonts w:hint="eastAsia" w:ascii="Times New Roman" w:hAnsi="Times New Roman" w:cs="Times New Roman"/>
          <w:color w:val="auto"/>
          <w:sz w:val="32"/>
          <w:szCs w:val="32"/>
          <w:highlight w:val="none"/>
          <w:lang w:eastAsia="zh-CN"/>
        </w:rPr>
        <w:t>开展</w:t>
      </w:r>
      <w:r>
        <w:rPr>
          <w:rFonts w:hint="default" w:ascii="Times New Roman" w:hAnsi="Times New Roman" w:eastAsia="仿宋_GB2312" w:cs="Times New Roman"/>
          <w:color w:val="auto"/>
          <w:sz w:val="32"/>
          <w:szCs w:val="32"/>
          <w:highlight w:val="none"/>
        </w:rPr>
        <w:t>富民大道</w:t>
      </w:r>
      <w:r>
        <w:rPr>
          <w:rFonts w:hint="default" w:ascii="Times New Roman" w:hAnsi="Times New Roman"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入城货车治理，</w:t>
      </w:r>
      <w:r>
        <w:rPr>
          <w:rFonts w:hint="default" w:ascii="Times New Roman" w:hAnsi="Times New Roman" w:cs="Times New Roman"/>
          <w:color w:val="auto"/>
          <w:sz w:val="32"/>
          <w:szCs w:val="32"/>
          <w:highlight w:val="none"/>
          <w:lang w:eastAsia="zh-CN"/>
        </w:rPr>
        <w:t>主</w:t>
      </w:r>
      <w:r>
        <w:rPr>
          <w:rFonts w:hint="default" w:ascii="Times New Roman" w:hAnsi="Times New Roman" w:eastAsia="仿宋_GB2312" w:cs="Times New Roman"/>
          <w:color w:val="auto"/>
          <w:sz w:val="32"/>
          <w:szCs w:val="32"/>
          <w:highlight w:val="none"/>
        </w:rPr>
        <w:t>街道清扫保洁率达100%</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主次道路机械化冲洗率</w:t>
      </w:r>
      <w:r>
        <w:rPr>
          <w:rFonts w:hint="default" w:ascii="Times New Roman" w:hAnsi="Times New Roman"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清扫率</w:t>
      </w:r>
      <w:r>
        <w:rPr>
          <w:rFonts w:hint="default" w:ascii="Times New Roman" w:hAnsi="Times New Roman" w:cs="Times New Roman"/>
          <w:color w:val="auto"/>
          <w:sz w:val="32"/>
          <w:szCs w:val="32"/>
          <w:highlight w:val="none"/>
          <w:lang w:eastAsia="zh-CN"/>
        </w:rPr>
        <w:t>均</w:t>
      </w:r>
      <w:r>
        <w:rPr>
          <w:rFonts w:hint="default" w:ascii="Times New Roman" w:hAnsi="Times New Roman" w:eastAsia="仿宋_GB2312" w:cs="Times New Roman"/>
          <w:color w:val="auto"/>
          <w:sz w:val="32"/>
          <w:szCs w:val="32"/>
          <w:highlight w:val="none"/>
        </w:rPr>
        <w:t>达到</w:t>
      </w:r>
      <w:r>
        <w:rPr>
          <w:rFonts w:hint="eastAsia" w:ascii="Times New Roman" w:hAnsi="Times New Roman" w:cs="Times New Roman"/>
          <w:color w:val="auto"/>
          <w:sz w:val="32"/>
          <w:szCs w:val="32"/>
          <w:highlight w:val="none"/>
          <w:lang w:val="en-US" w:eastAsia="zh-CN"/>
        </w:rPr>
        <w:t>70</w:t>
      </w:r>
      <w:r>
        <w:rPr>
          <w:rFonts w:hint="default" w:ascii="Times New Roman" w:hAnsi="Times New Roman" w:eastAsia="仿宋_GB2312" w:cs="Times New Roman"/>
          <w:color w:val="auto"/>
          <w:sz w:val="32"/>
          <w:szCs w:val="32"/>
          <w:highlight w:val="none"/>
        </w:rPr>
        <w:t>%以上</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数字城管平台受理案件3533件，结案率100%。</w:t>
      </w:r>
      <w:r>
        <w:rPr>
          <w:rFonts w:hint="default" w:ascii="Times New Roman" w:hAnsi="Times New Roman" w:cs="Times New Roman"/>
          <w:color w:val="auto"/>
          <w:sz w:val="32"/>
          <w:szCs w:val="32"/>
          <w:highlight w:val="none"/>
          <w:lang w:val="en-US" w:eastAsia="zh-CN"/>
        </w:rPr>
        <w:t>东散公路完成</w:t>
      </w:r>
      <w:r>
        <w:rPr>
          <w:rFonts w:hint="default" w:ascii="Times New Roman" w:hAnsi="Times New Roman" w:eastAsia="仿宋_GB2312" w:cs="Times New Roman"/>
          <w:color w:val="auto"/>
          <w:sz w:val="32"/>
          <w:szCs w:val="32"/>
          <w:highlight w:val="none"/>
          <w:lang w:val="en-US" w:eastAsia="zh-CN"/>
        </w:rPr>
        <w:t>路基</w:t>
      </w:r>
      <w:r>
        <w:rPr>
          <w:rFonts w:hint="default" w:ascii="Times New Roman" w:hAnsi="Times New Roman" w:cs="Times New Roman"/>
          <w:color w:val="auto"/>
          <w:sz w:val="32"/>
          <w:szCs w:val="32"/>
          <w:highlight w:val="none"/>
          <w:lang w:val="en-US" w:eastAsia="zh-CN"/>
        </w:rPr>
        <w:t>建设</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完成</w:t>
      </w:r>
      <w:r>
        <w:rPr>
          <w:rFonts w:hint="default" w:ascii="Times New Roman" w:hAnsi="Times New Roman" w:eastAsia="仿宋_GB2312" w:cs="Times New Roman"/>
          <w:color w:val="auto"/>
          <w:sz w:val="32"/>
          <w:szCs w:val="32"/>
          <w:highlight w:val="none"/>
          <w:lang w:val="en-US" w:eastAsia="zh-CN"/>
        </w:rPr>
        <w:t>黑白公路</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麦糯公路</w:t>
      </w:r>
      <w:r>
        <w:rPr>
          <w:rFonts w:hint="default" w:ascii="Times New Roman" w:hAnsi="Times New Roman" w:cs="Times New Roman"/>
          <w:color w:val="auto"/>
          <w:sz w:val="32"/>
          <w:szCs w:val="32"/>
          <w:highlight w:val="none"/>
          <w:lang w:val="en-US" w:eastAsia="zh-CN"/>
        </w:rPr>
        <w:t>7.2千米改扩建和</w:t>
      </w:r>
      <w:r>
        <w:rPr>
          <w:rFonts w:hint="default" w:ascii="Times New Roman" w:hAnsi="Times New Roman" w:eastAsia="仿宋_GB2312" w:cs="Times New Roman"/>
          <w:color w:val="auto"/>
          <w:sz w:val="32"/>
          <w:szCs w:val="32"/>
          <w:highlight w:val="none"/>
          <w:lang w:val="en-US" w:eastAsia="zh-CN"/>
        </w:rPr>
        <w:t>煤山公路</w:t>
      </w:r>
      <w:r>
        <w:rPr>
          <w:rFonts w:hint="eastAsia" w:ascii="Times New Roman" w:hAnsi="Times New Roman" w:cs="Times New Roman"/>
          <w:color w:val="auto"/>
          <w:sz w:val="32"/>
          <w:szCs w:val="32"/>
          <w:highlight w:val="none"/>
          <w:lang w:val="en-US" w:eastAsia="zh-CN"/>
        </w:rPr>
        <w:t>、老108</w:t>
      </w:r>
      <w:r>
        <w:rPr>
          <w:rFonts w:hint="eastAsia" w:ascii="Times New Roman" w:hAnsi="Times New Roman" w:eastAsia="仿宋_GB2312" w:cs="Times New Roman"/>
          <w:kern w:val="2"/>
          <w:sz w:val="32"/>
          <w:szCs w:val="32"/>
          <w:lang w:val="en-US" w:eastAsia="zh-CN" w:bidi="ar"/>
        </w:rPr>
        <w:t>国道白沙坡段</w:t>
      </w:r>
      <w:r>
        <w:rPr>
          <w:rFonts w:hint="default" w:ascii="Times New Roman" w:hAnsi="Times New Roman" w:cs="Times New Roman"/>
          <w:color w:val="auto"/>
          <w:sz w:val="32"/>
          <w:szCs w:val="32"/>
          <w:highlight w:val="none"/>
          <w:lang w:val="en-US" w:eastAsia="zh-CN"/>
        </w:rPr>
        <w:t>等</w:t>
      </w:r>
      <w:r>
        <w:rPr>
          <w:rFonts w:hint="eastAsia" w:ascii="Times New Roman" w:hAnsi="Times New Roman"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条</w:t>
      </w:r>
      <w:r>
        <w:rPr>
          <w:rFonts w:hint="eastAsia" w:ascii="Times New Roman" w:hAnsi="Times New Roman" w:cs="Times New Roman"/>
          <w:color w:val="auto"/>
          <w:sz w:val="32"/>
          <w:szCs w:val="32"/>
          <w:highlight w:val="none"/>
          <w:lang w:val="en-US" w:eastAsia="zh-CN"/>
        </w:rPr>
        <w:t>农村公路</w:t>
      </w:r>
      <w:r>
        <w:rPr>
          <w:rFonts w:hint="default" w:ascii="Times New Roman" w:hAnsi="Times New Roman" w:cs="Times New Roman"/>
          <w:color w:val="auto"/>
          <w:sz w:val="32"/>
          <w:szCs w:val="32"/>
          <w:highlight w:val="none"/>
          <w:lang w:val="en-US" w:eastAsia="zh-CN"/>
        </w:rPr>
        <w:t>33.6</w:t>
      </w:r>
      <w:r>
        <w:rPr>
          <w:rFonts w:hint="default" w:ascii="Times New Roman" w:hAnsi="Times New Roman" w:eastAsia="仿宋_GB2312" w:cs="Times New Roman"/>
          <w:color w:val="auto"/>
          <w:sz w:val="32"/>
          <w:szCs w:val="32"/>
          <w:highlight w:val="none"/>
          <w:lang w:val="en-US" w:eastAsia="zh-CN"/>
        </w:rPr>
        <w:t>千米路面大修</w:t>
      </w:r>
      <w:r>
        <w:rPr>
          <w:rFonts w:hint="default" w:ascii="Times New Roman" w:hAnsi="Times New Roman" w:cs="Times New Roman"/>
          <w:color w:val="auto"/>
          <w:sz w:val="32"/>
          <w:szCs w:val="32"/>
          <w:highlight w:val="none"/>
          <w:lang w:val="en-US" w:eastAsia="zh-CN"/>
        </w:rPr>
        <w:t>。</w:t>
      </w:r>
      <w:r>
        <w:rPr>
          <w:rFonts w:hint="eastAsia" w:ascii="Times New Roman" w:hAnsi="Times New Roman" w:eastAsia="仿宋_GB2312" w:cs="Times New Roman"/>
          <w:kern w:val="2"/>
          <w:sz w:val="32"/>
          <w:szCs w:val="32"/>
          <w:lang w:val="en-US" w:eastAsia="zh-CN" w:bidi="ar"/>
        </w:rPr>
        <w:t>实施各类水利工程</w:t>
      </w:r>
      <w:r>
        <w:rPr>
          <w:rFonts w:hint="default" w:ascii="Times New Roman" w:hAnsi="Times New Roman" w:eastAsia="仿宋_GB2312" w:cs="Times New Roman"/>
          <w:kern w:val="2"/>
          <w:sz w:val="32"/>
          <w:szCs w:val="32"/>
          <w:lang w:val="en-US" w:eastAsia="zh-CN" w:bidi="ar"/>
        </w:rPr>
        <w:t>683</w:t>
      </w:r>
      <w:r>
        <w:rPr>
          <w:rFonts w:hint="eastAsia" w:ascii="Times New Roman" w:hAnsi="Times New Roman" w:eastAsia="仿宋_GB2312" w:cs="Times New Roman"/>
          <w:kern w:val="2"/>
          <w:sz w:val="32"/>
          <w:szCs w:val="32"/>
          <w:lang w:val="en-US" w:eastAsia="zh-CN" w:bidi="ar"/>
        </w:rPr>
        <w:t>件，农村饮水安全工作全面达标。</w:t>
      </w:r>
      <w:r>
        <w:rPr>
          <w:rFonts w:hint="default" w:ascii="Times New Roman" w:hAnsi="Times New Roman" w:eastAsia="仿宋_GB2312" w:cs="Times New Roman"/>
          <w:color w:val="auto"/>
          <w:sz w:val="32"/>
          <w:szCs w:val="32"/>
          <w:highlight w:val="none"/>
        </w:rPr>
        <w:t>拖担水库完成大坝清基并填筑至渡汛高程</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完成</w:t>
      </w:r>
      <w:r>
        <w:rPr>
          <w:rFonts w:hint="eastAsia" w:ascii="Times New Roman" w:hAnsi="Times New Roman" w:eastAsia="仿宋_GB2312" w:cs="Times New Roman"/>
          <w:kern w:val="2"/>
          <w:sz w:val="32"/>
          <w:szCs w:val="32"/>
          <w:lang w:val="en-US" w:eastAsia="zh-CN" w:bidi="ar"/>
        </w:rPr>
        <w:t>普渡河</w:t>
      </w:r>
      <w:r>
        <w:rPr>
          <w:rFonts w:hint="default" w:ascii="Times New Roman" w:hAnsi="Times New Roman" w:eastAsia="仿宋_GB2312" w:cs="Times New Roman"/>
          <w:color w:val="auto"/>
          <w:sz w:val="32"/>
          <w:szCs w:val="32"/>
          <w:highlight w:val="none"/>
        </w:rPr>
        <w:t>赤鹫大桥上段河道治理。新建城市公厕3座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A级旅游厕所</w:t>
      </w: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座</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完成行政村公厕改建17座，无害化卫生厕户改厕</w:t>
      </w:r>
      <w:r>
        <w:rPr>
          <w:rFonts w:hint="default" w:ascii="Times New Roman" w:hAnsi="Times New Roman" w:eastAsia="仿宋_GB2312" w:cs="Times New Roman"/>
          <w:color w:val="auto"/>
          <w:sz w:val="32"/>
          <w:szCs w:val="32"/>
          <w:highlight w:val="none"/>
          <w:lang w:bidi="ar"/>
        </w:rPr>
        <w:t>1</w:t>
      </w:r>
      <w:r>
        <w:rPr>
          <w:rFonts w:hint="default" w:ascii="Times New Roman" w:hAnsi="Times New Roman" w:cs="Times New Roman"/>
          <w:color w:val="auto"/>
          <w:sz w:val="32"/>
          <w:szCs w:val="32"/>
          <w:highlight w:val="none"/>
          <w:lang w:val="en-US" w:eastAsia="zh-CN" w:bidi="ar"/>
        </w:rPr>
        <w:t>.</w:t>
      </w:r>
      <w:r>
        <w:rPr>
          <w:rFonts w:hint="default" w:ascii="Times New Roman" w:hAnsi="Times New Roman" w:eastAsia="仿宋_GB2312" w:cs="Times New Roman"/>
          <w:color w:val="auto"/>
          <w:sz w:val="32"/>
          <w:szCs w:val="32"/>
          <w:highlight w:val="none"/>
          <w:lang w:bidi="ar"/>
        </w:rPr>
        <w:t>86</w:t>
      </w:r>
      <w:r>
        <w:rPr>
          <w:rFonts w:hint="default" w:ascii="Times New Roman" w:hAnsi="Times New Roman" w:cs="Times New Roman"/>
          <w:color w:val="auto"/>
          <w:sz w:val="32"/>
          <w:szCs w:val="32"/>
          <w:highlight w:val="none"/>
          <w:lang w:eastAsia="zh-CN" w:bidi="ar"/>
        </w:rPr>
        <w:t>万</w:t>
      </w:r>
      <w:r>
        <w:rPr>
          <w:rFonts w:hint="default" w:ascii="Times New Roman" w:hAnsi="Times New Roman" w:eastAsia="仿宋_GB2312" w:cs="Times New Roman"/>
          <w:color w:val="auto"/>
          <w:sz w:val="32"/>
          <w:szCs w:val="32"/>
          <w:highlight w:val="none"/>
          <w:lang w:bidi="ar"/>
        </w:rPr>
        <w:t>座，</w:t>
      </w:r>
      <w:r>
        <w:rPr>
          <w:rFonts w:hint="default" w:ascii="Times New Roman" w:hAnsi="Times New Roman" w:eastAsia="仿宋_GB2312" w:cs="Times New Roman"/>
          <w:color w:val="auto"/>
          <w:sz w:val="32"/>
          <w:szCs w:val="32"/>
          <w:highlight w:val="none"/>
        </w:rPr>
        <w:t>建成款庄</w:t>
      </w:r>
      <w:r>
        <w:rPr>
          <w:rFonts w:hint="default" w:ascii="Times New Roman" w:hAnsi="Times New Roman" w:cs="Times New Roman"/>
          <w:color w:val="auto"/>
          <w:sz w:val="32"/>
          <w:szCs w:val="32"/>
          <w:highlight w:val="none"/>
          <w:lang w:eastAsia="zh-CN"/>
        </w:rPr>
        <w:t>等</w:t>
      </w:r>
      <w:r>
        <w:rPr>
          <w:rFonts w:hint="eastAsia" w:ascii="Times New Roman" w:hAnsi="Times New Roman" w:cs="Times New Roman"/>
          <w:color w:val="auto"/>
          <w:sz w:val="32"/>
          <w:szCs w:val="32"/>
          <w:highlight w:val="none"/>
          <w:lang w:val="en-US" w:eastAsia="zh-CN"/>
        </w:rPr>
        <w:t>4</w:t>
      </w:r>
      <w:r>
        <w:rPr>
          <w:rFonts w:hint="default" w:ascii="Times New Roman" w:hAnsi="Times New Roman" w:cs="Times New Roman"/>
          <w:color w:val="auto"/>
          <w:sz w:val="32"/>
          <w:szCs w:val="32"/>
          <w:highlight w:val="none"/>
          <w:lang w:eastAsia="zh-CN"/>
        </w:rPr>
        <w:t>个镇</w:t>
      </w:r>
      <w:r>
        <w:rPr>
          <w:rFonts w:hint="default" w:ascii="Times New Roman" w:hAnsi="Times New Roman" w:eastAsia="仿宋_GB2312" w:cs="Times New Roman"/>
          <w:color w:val="auto"/>
          <w:sz w:val="32"/>
          <w:szCs w:val="32"/>
          <w:highlight w:val="none"/>
        </w:rPr>
        <w:t>污水处理厂，</w:t>
      </w:r>
      <w:r>
        <w:rPr>
          <w:rFonts w:hint="default" w:ascii="Times New Roman" w:hAnsi="Times New Roman" w:cs="Times New Roman"/>
          <w:color w:val="auto"/>
          <w:sz w:val="32"/>
          <w:szCs w:val="32"/>
          <w:highlight w:val="none"/>
          <w:lang w:eastAsia="zh-CN"/>
        </w:rPr>
        <w:t>实施</w:t>
      </w:r>
      <w:r>
        <w:rPr>
          <w:rFonts w:hint="default" w:ascii="Times New Roman" w:hAnsi="Times New Roman" w:eastAsia="仿宋_GB2312" w:cs="Times New Roman"/>
          <w:color w:val="auto"/>
          <w:sz w:val="32"/>
          <w:szCs w:val="32"/>
          <w:highlight w:val="none"/>
        </w:rPr>
        <w:t>污水治理自然村165个，</w:t>
      </w:r>
      <w:r>
        <w:rPr>
          <w:rFonts w:hint="default" w:ascii="Times New Roman" w:hAnsi="Times New Roman" w:eastAsia="仿宋_GB2312" w:cs="Times New Roman"/>
          <w:color w:val="auto"/>
          <w:sz w:val="32"/>
          <w:szCs w:val="32"/>
          <w:highlight w:val="none"/>
          <w:lang w:bidi="ar"/>
        </w:rPr>
        <w:t>自然村</w:t>
      </w:r>
      <w:r>
        <w:rPr>
          <w:rFonts w:hint="default" w:ascii="Times New Roman" w:hAnsi="Times New Roman" w:eastAsia="仿宋_GB2312" w:cs="Times New Roman"/>
          <w:color w:val="auto"/>
          <w:sz w:val="32"/>
          <w:szCs w:val="32"/>
          <w:highlight w:val="none"/>
        </w:rPr>
        <w:t>生活污水治理率3</w:t>
      </w:r>
      <w:r>
        <w:rPr>
          <w:rFonts w:hint="eastAsia" w:ascii="Times New Roman" w:hAnsi="Times New Roman" w:cs="Times New Roman"/>
          <w:color w:val="auto"/>
          <w:sz w:val="32"/>
          <w:szCs w:val="32"/>
          <w:highlight w:val="none"/>
          <w:lang w:val="en-US" w:eastAsia="zh-CN"/>
        </w:rPr>
        <w:t>2.85</w:t>
      </w:r>
      <w:r>
        <w:rPr>
          <w:rFonts w:hint="default" w:ascii="Times New Roman" w:hAnsi="Times New Roman" w:eastAsia="仿宋_GB2312" w:cs="Times New Roman"/>
          <w:color w:val="auto"/>
          <w:sz w:val="32"/>
          <w:szCs w:val="32"/>
          <w:highlight w:val="none"/>
        </w:rPr>
        <w:t>%</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自然村保洁员覆盖率达到100%</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垃圾设施覆盖率达100%。</w:t>
      </w:r>
      <w:r>
        <w:rPr>
          <w:rFonts w:hint="default" w:ascii="Times New Roman" w:hAnsi="Times New Roman" w:eastAsia="仿宋_GB2312" w:cs="Times New Roman"/>
          <w:b w:val="0"/>
          <w:bCs w:val="0"/>
          <w:color w:val="auto"/>
          <w:sz w:val="32"/>
          <w:szCs w:val="32"/>
          <w:highlight w:val="none"/>
        </w:rPr>
        <w:t>制止土地违法行为76起，矿产资源违法行为17起</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73宗“大棚房”完成整改</w:t>
      </w:r>
      <w:r>
        <w:rPr>
          <w:rFonts w:hint="default" w:ascii="Times New Roman" w:hAnsi="Times New Roman" w:eastAsia="仿宋_GB2312" w:cs="Times New Roman"/>
          <w:b w:val="0"/>
          <w:bCs w:val="0"/>
          <w:color w:val="auto"/>
          <w:sz w:val="32"/>
          <w:szCs w:val="32"/>
          <w:highlight w:val="none"/>
          <w:lang w:val="en-US" w:eastAsia="zh-CN"/>
        </w:rPr>
        <w:t>65</w:t>
      </w:r>
      <w:r>
        <w:rPr>
          <w:rFonts w:hint="default" w:ascii="Times New Roman" w:hAnsi="Times New Roman" w:eastAsia="仿宋_GB2312" w:cs="Times New Roman"/>
          <w:b w:val="0"/>
          <w:bCs w:val="0"/>
          <w:color w:val="auto"/>
          <w:sz w:val="32"/>
          <w:szCs w:val="32"/>
          <w:highlight w:val="none"/>
        </w:rPr>
        <w:t>宗，正在整改</w:t>
      </w:r>
      <w:r>
        <w:rPr>
          <w:rFonts w:hint="default" w:ascii="Times New Roman" w:hAnsi="Times New Roman" w:eastAsia="仿宋_GB2312" w:cs="Times New Roman"/>
          <w:b w:val="0"/>
          <w:bCs w:val="0"/>
          <w:color w:val="auto"/>
          <w:sz w:val="32"/>
          <w:szCs w:val="32"/>
          <w:highlight w:val="none"/>
          <w:lang w:val="en-US" w:eastAsia="zh-CN"/>
        </w:rPr>
        <w:t>8</w:t>
      </w:r>
      <w:r>
        <w:rPr>
          <w:rFonts w:hint="default" w:ascii="Times New Roman" w:hAnsi="Times New Roman" w:eastAsia="仿宋_GB2312" w:cs="Times New Roman"/>
          <w:b w:val="0"/>
          <w:bCs w:val="0"/>
          <w:color w:val="auto"/>
          <w:sz w:val="32"/>
          <w:szCs w:val="32"/>
          <w:highlight w:val="none"/>
        </w:rPr>
        <w:t>宗</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kern w:val="2"/>
          <w:sz w:val="32"/>
          <w:szCs w:val="32"/>
          <w:lang w:val="en-US" w:eastAsia="zh-CN" w:bidi="ar"/>
        </w:rPr>
        <w:t>实施森林抚育</w:t>
      </w:r>
      <w:r>
        <w:rPr>
          <w:rFonts w:hint="default" w:ascii="Times New Roman" w:hAnsi="Times New Roman" w:eastAsia="仿宋_GB2312" w:cs="Times New Roman"/>
          <w:kern w:val="2"/>
          <w:sz w:val="32"/>
          <w:szCs w:val="32"/>
          <w:lang w:val="en-US" w:eastAsia="zh-CN" w:bidi="ar"/>
        </w:rPr>
        <w:t>2</w:t>
      </w:r>
      <w:r>
        <w:rPr>
          <w:rFonts w:hint="eastAsia" w:ascii="Times New Roman" w:hAnsi="Times New Roman" w:eastAsia="仿宋_GB2312" w:cs="Times New Roman"/>
          <w:kern w:val="2"/>
          <w:sz w:val="32"/>
          <w:szCs w:val="32"/>
          <w:lang w:val="en-US" w:eastAsia="zh-CN" w:bidi="ar"/>
        </w:rPr>
        <w:t>万亩、义务植树</w:t>
      </w:r>
      <w:r>
        <w:rPr>
          <w:rFonts w:hint="default" w:ascii="Times New Roman" w:hAnsi="Times New Roman" w:eastAsia="仿宋_GB2312" w:cs="Times New Roman"/>
          <w:kern w:val="2"/>
          <w:sz w:val="32"/>
          <w:szCs w:val="32"/>
          <w:lang w:val="en-US" w:eastAsia="zh-CN" w:bidi="ar"/>
        </w:rPr>
        <w:t>40.8</w:t>
      </w:r>
      <w:r>
        <w:rPr>
          <w:rFonts w:hint="eastAsia" w:ascii="Times New Roman" w:hAnsi="Times New Roman" w:eastAsia="仿宋_GB2312" w:cs="Times New Roman"/>
          <w:kern w:val="2"/>
          <w:sz w:val="32"/>
          <w:szCs w:val="32"/>
          <w:lang w:val="en-US" w:eastAsia="zh-CN" w:bidi="ar"/>
        </w:rPr>
        <w:t>万株，森林覆盖率达</w:t>
      </w:r>
      <w:r>
        <w:rPr>
          <w:rFonts w:hint="default" w:ascii="Times New Roman" w:hAnsi="Times New Roman" w:eastAsia="仿宋_GB2312" w:cs="Times New Roman"/>
          <w:kern w:val="2"/>
          <w:sz w:val="32"/>
          <w:szCs w:val="32"/>
          <w:lang w:val="en-US" w:eastAsia="zh-CN" w:bidi="ar"/>
        </w:rPr>
        <w:t>60%</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cs="Times New Roman"/>
          <w:color w:val="auto"/>
          <w:sz w:val="32"/>
          <w:szCs w:val="32"/>
          <w:highlight w:val="none"/>
          <w:lang w:val="en-US" w:eastAsia="zh-CN"/>
        </w:rPr>
        <w:t>东核等</w:t>
      </w:r>
      <w:r>
        <w:rPr>
          <w:rFonts w:hint="default" w:ascii="Times New Roman" w:hAnsi="Times New Roman" w:eastAsia="仿宋_GB2312" w:cs="Times New Roman"/>
          <w:color w:val="auto"/>
          <w:sz w:val="32"/>
          <w:szCs w:val="32"/>
          <w:highlight w:val="none"/>
          <w:lang w:val="en-US" w:eastAsia="zh-CN"/>
        </w:rPr>
        <w:t>22个行政村</w:t>
      </w:r>
      <w:r>
        <w:rPr>
          <w:rFonts w:hint="eastAsia" w:ascii="Times New Roman" w:hAnsi="Times New Roman" w:cs="Times New Roman"/>
          <w:color w:val="auto"/>
          <w:sz w:val="32"/>
          <w:szCs w:val="32"/>
          <w:highlight w:val="none"/>
          <w:lang w:val="en-US" w:eastAsia="zh-CN"/>
        </w:rPr>
        <w:t>创建为</w:t>
      </w:r>
      <w:r>
        <w:rPr>
          <w:rFonts w:hint="default" w:ascii="Times New Roman" w:hAnsi="Times New Roman" w:eastAsia="仿宋_GB2312" w:cs="Times New Roman"/>
          <w:color w:val="auto"/>
          <w:sz w:val="32"/>
          <w:szCs w:val="32"/>
          <w:highlight w:val="none"/>
          <w:lang w:val="en-US" w:eastAsia="zh-CN"/>
        </w:rPr>
        <w:t>“云南省省级森林乡村”。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4"/>
          <w:szCs w:val="32"/>
          <w:highlight w:val="none"/>
          <w:lang w:val="en-US" w:eastAsia="zh-CN"/>
        </w:rPr>
      </w:pPr>
      <w:r>
        <w:rPr>
          <w:rFonts w:hint="default" w:ascii="Times New Roman" w:hAnsi="Times New Roman" w:eastAsia="楷体_GB2312" w:cs="Times New Roman"/>
          <w:color w:val="auto"/>
          <w:sz w:val="32"/>
          <w:szCs w:val="32"/>
          <w:highlight w:val="none"/>
        </w:rPr>
        <w:t>（六）深化改革</w:t>
      </w:r>
      <w:r>
        <w:rPr>
          <w:rFonts w:hint="default" w:ascii="Times New Roman" w:hAnsi="Times New Roman" w:eastAsia="楷体_GB2312" w:cs="Times New Roman"/>
          <w:color w:val="auto"/>
          <w:sz w:val="32"/>
          <w:szCs w:val="32"/>
          <w:highlight w:val="none"/>
          <w:lang w:eastAsia="zh-CN"/>
        </w:rPr>
        <w:t>力度加大</w:t>
      </w:r>
      <w:r>
        <w:rPr>
          <w:rFonts w:hint="default" w:ascii="Times New Roman" w:hAnsi="Times New Roman" w:eastAsia="楷体_GB2312" w:cs="Times New Roman"/>
          <w:color w:val="auto"/>
          <w:sz w:val="32"/>
          <w:szCs w:val="32"/>
          <w:highlight w:val="none"/>
        </w:rPr>
        <w:t>，改革</w:t>
      </w:r>
      <w:r>
        <w:rPr>
          <w:rFonts w:hint="default" w:ascii="Times New Roman" w:hAnsi="Times New Roman" w:eastAsia="楷体_GB2312" w:cs="Times New Roman"/>
          <w:color w:val="auto"/>
          <w:sz w:val="32"/>
          <w:szCs w:val="32"/>
          <w:highlight w:val="none"/>
          <w:lang w:eastAsia="zh-CN"/>
        </w:rPr>
        <w:t>成效明显</w:t>
      </w:r>
      <w:r>
        <w:rPr>
          <w:rFonts w:hint="default" w:ascii="Times New Roman" w:hAnsi="Times New Roman" w:eastAsia="楷体_GB2312" w:cs="Times New Roman"/>
          <w:color w:val="auto"/>
          <w:sz w:val="32"/>
          <w:szCs w:val="32"/>
          <w:highlight w:val="none"/>
        </w:rPr>
        <w:t>。</w:t>
      </w:r>
      <w:r>
        <w:rPr>
          <w:rFonts w:hint="default" w:ascii="Times New Roman" w:hAnsi="Times New Roman" w:eastAsia="仿宋_GB2312" w:cs="Times New Roman"/>
          <w:b/>
          <w:bCs w:val="0"/>
          <w:color w:val="auto"/>
          <w:kern w:val="0"/>
          <w:sz w:val="32"/>
          <w:szCs w:val="32"/>
          <w:highlight w:val="none"/>
          <w:lang w:val="en-US" w:eastAsia="zh-CN" w:bidi="ar-SA"/>
        </w:rPr>
        <w:t>做好机构改革“后半篇文章”</w:t>
      </w:r>
      <w:r>
        <w:rPr>
          <w:rFonts w:hint="default" w:ascii="Times New Roman" w:hAnsi="Times New Roman" w:cs="Times New Roman"/>
          <w:b/>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sz w:val="32"/>
          <w:szCs w:val="32"/>
          <w:highlight w:val="none"/>
          <w:lang w:eastAsia="zh-CN"/>
        </w:rPr>
        <w:t>完成</w:t>
      </w:r>
      <w:r>
        <w:rPr>
          <w:rFonts w:hint="default" w:ascii="Times New Roman" w:hAnsi="Times New Roman" w:eastAsia="仿宋_GB2312" w:cs="Times New Roman"/>
          <w:b w:val="0"/>
          <w:bCs w:val="0"/>
          <w:color w:val="auto"/>
          <w:sz w:val="32"/>
          <w:szCs w:val="32"/>
          <w:highlight w:val="none"/>
        </w:rPr>
        <w:t>县档案局</w:t>
      </w:r>
      <w:r>
        <w:rPr>
          <w:rFonts w:hint="default" w:ascii="Times New Roman" w:hAnsi="Times New Roman" w:eastAsia="仿宋_GB2312" w:cs="Times New Roman"/>
          <w:b w:val="0"/>
          <w:bCs w:val="0"/>
          <w:color w:val="auto"/>
          <w:sz w:val="32"/>
          <w:szCs w:val="32"/>
          <w:highlight w:val="none"/>
          <w:lang w:eastAsia="zh-CN"/>
        </w:rPr>
        <w:t>等</w:t>
      </w:r>
      <w:r>
        <w:rPr>
          <w:rFonts w:hint="default" w:ascii="Times New Roman" w:hAnsi="Times New Roman" w:eastAsia="仿宋_GB2312" w:cs="Times New Roman"/>
          <w:b w:val="0"/>
          <w:bCs w:val="0"/>
          <w:color w:val="auto"/>
          <w:sz w:val="32"/>
          <w:szCs w:val="32"/>
          <w:highlight w:val="none"/>
        </w:rPr>
        <w:t>事业单位承担的行政职能划</w:t>
      </w:r>
      <w:r>
        <w:rPr>
          <w:rFonts w:hint="default" w:ascii="Times New Roman" w:hAnsi="Times New Roman" w:cs="Times New Roman"/>
          <w:b w:val="0"/>
          <w:bCs w:val="0"/>
          <w:color w:val="auto"/>
          <w:sz w:val="32"/>
          <w:szCs w:val="32"/>
          <w:highlight w:val="none"/>
          <w:lang w:eastAsia="zh-CN"/>
        </w:rPr>
        <w:t>转工作</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cs="Times New Roman"/>
          <w:b w:val="0"/>
          <w:bCs w:val="0"/>
          <w:color w:val="auto"/>
          <w:sz w:val="32"/>
          <w:szCs w:val="32"/>
          <w:highlight w:val="none"/>
          <w:lang w:eastAsia="zh-CN"/>
        </w:rPr>
        <w:t>实施</w:t>
      </w:r>
      <w:r>
        <w:rPr>
          <w:rFonts w:hint="default" w:ascii="Times New Roman" w:hAnsi="Times New Roman" w:eastAsia="仿宋_GB2312" w:cs="Times New Roman"/>
          <w:b w:val="0"/>
          <w:bCs w:val="0"/>
          <w:color w:val="auto"/>
          <w:sz w:val="32"/>
          <w:szCs w:val="32"/>
          <w:highlight w:val="none"/>
        </w:rPr>
        <w:t>县自来水公司转企改革工作</w:t>
      </w:r>
      <w:r>
        <w:rPr>
          <w:rFonts w:hint="eastAsia" w:ascii="Times New Roman" w:hAnsi="Times New Roman" w:cs="Times New Roman"/>
          <w:b w:val="0"/>
          <w:bCs w:val="0"/>
          <w:color w:val="auto"/>
          <w:sz w:val="32"/>
          <w:szCs w:val="32"/>
          <w:highlight w:val="none"/>
          <w:lang w:eastAsia="zh-CN"/>
        </w:rPr>
        <w:t>。</w:t>
      </w:r>
      <w:r>
        <w:rPr>
          <w:rFonts w:hint="eastAsia" w:ascii="仿宋_GB2312" w:hAnsi="仿宋_GB2312" w:eastAsia="仿宋_GB2312" w:cs="仿宋_GB2312"/>
          <w:bCs/>
          <w:color w:val="000000"/>
          <w:sz w:val="32"/>
          <w:szCs w:val="32"/>
          <w:lang w:val="en-US" w:eastAsia="zh-CN"/>
        </w:rPr>
        <w:t>完成交通、农业、文化、市场领域</w:t>
      </w:r>
      <w:r>
        <w:rPr>
          <w:rFonts w:hint="eastAsia" w:hAnsi="仿宋_GB2312" w:cs="仿宋_GB2312"/>
          <w:bCs/>
          <w:color w:val="000000"/>
          <w:sz w:val="32"/>
          <w:szCs w:val="32"/>
          <w:lang w:val="en-US" w:eastAsia="zh-CN"/>
        </w:rPr>
        <w:t>四支</w:t>
      </w:r>
      <w:r>
        <w:rPr>
          <w:rFonts w:hint="default" w:ascii="Times New Roman" w:hAnsi="Times New Roman" w:eastAsia="仿宋_GB2312" w:cs="Times New Roman"/>
          <w:b w:val="0"/>
          <w:bCs w:val="0"/>
          <w:color w:val="auto"/>
          <w:sz w:val="32"/>
          <w:szCs w:val="32"/>
          <w:highlight w:val="none"/>
          <w:lang w:val="en-US" w:eastAsia="zh-CN"/>
        </w:rPr>
        <w:t>综合执法队伍职能整合</w:t>
      </w:r>
      <w:r>
        <w:rPr>
          <w:rFonts w:hint="eastAsia" w:ascii="Times New Roman" w:hAnsi="Times New Roman" w:cs="Times New Roman"/>
          <w:b w:val="0"/>
          <w:bCs w:val="0"/>
          <w:color w:val="auto"/>
          <w:sz w:val="32"/>
          <w:szCs w:val="32"/>
          <w:highlight w:val="none"/>
          <w:lang w:val="en-US" w:eastAsia="zh-CN"/>
        </w:rPr>
        <w:t>，实现</w:t>
      </w:r>
      <w:r>
        <w:rPr>
          <w:rFonts w:hint="default" w:ascii="Times New Roman" w:hAnsi="Times New Roman" w:eastAsia="仿宋_GB2312" w:cs="Times New Roman"/>
          <w:b w:val="0"/>
          <w:bCs w:val="0"/>
          <w:color w:val="auto"/>
          <w:sz w:val="32"/>
          <w:szCs w:val="32"/>
          <w:highlight w:val="none"/>
          <w:lang w:val="en-US" w:eastAsia="zh-CN"/>
        </w:rPr>
        <w:t>人员集中办公。</w:t>
      </w:r>
      <w:r>
        <w:rPr>
          <w:rFonts w:hint="default" w:ascii="Times New Roman" w:hAnsi="Times New Roman" w:eastAsia="仿宋_GB2312" w:cs="Times New Roman"/>
          <w:b/>
          <w:bCs/>
          <w:color w:val="auto"/>
          <w:sz w:val="32"/>
          <w:szCs w:val="32"/>
          <w:highlight w:val="none"/>
          <w:lang w:eastAsia="zh-CN"/>
        </w:rPr>
        <w:t>推进</w:t>
      </w:r>
      <w:r>
        <w:rPr>
          <w:rFonts w:hint="default" w:ascii="Times New Roman" w:hAnsi="Times New Roman" w:eastAsia="仿宋_GB2312" w:cs="Times New Roman"/>
          <w:b/>
          <w:bCs/>
          <w:color w:val="auto"/>
          <w:sz w:val="32"/>
          <w:szCs w:val="32"/>
          <w:highlight w:val="none"/>
          <w:lang w:val="en-US" w:eastAsia="zh-CN"/>
        </w:rPr>
        <w:t>“一门一窗一网”改革。</w:t>
      </w:r>
      <w:r>
        <w:rPr>
          <w:rFonts w:hint="default" w:ascii="Times New Roman" w:hAnsi="Times New Roman" w:eastAsia="仿宋_GB2312" w:cs="Times New Roman"/>
          <w:b w:val="0"/>
          <w:bCs w:val="0"/>
          <w:color w:val="auto"/>
          <w:sz w:val="32"/>
          <w:szCs w:val="32"/>
          <w:highlight w:val="none"/>
          <w:lang w:val="en-US" w:eastAsia="zh-CN"/>
        </w:rPr>
        <w:t>落实</w:t>
      </w:r>
      <w:r>
        <w:rPr>
          <w:rFonts w:hint="default" w:ascii="Times New Roman" w:hAnsi="Times New Roman" w:eastAsia="仿宋_GB2312" w:cs="Times New Roman"/>
          <w:b w:val="0"/>
          <w:bCs w:val="0"/>
          <w:color w:val="auto"/>
          <w:sz w:val="32"/>
          <w:szCs w:val="32"/>
          <w:highlight w:val="none"/>
        </w:rPr>
        <w:t>线下“只进一扇门”“一窗通办”</w:t>
      </w:r>
      <w:r>
        <w:rPr>
          <w:rFonts w:hint="default" w:ascii="Times New Roman" w:hAnsi="Times New Roman" w:eastAsia="仿宋_GB2312" w:cs="Times New Roman"/>
          <w:color w:val="auto"/>
          <w:sz w:val="32"/>
          <w:szCs w:val="32"/>
          <w:lang w:val="en-US" w:eastAsia="zh-CN"/>
        </w:rPr>
        <w:t>，提升综合窗口服务能力，推进政务服务事项“一窗办成”</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确保企业开办3个工作日</w:t>
      </w:r>
      <w:r>
        <w:rPr>
          <w:rFonts w:hint="default" w:ascii="Times New Roman" w:hAnsi="Times New Roman" w:cs="Times New Roman"/>
          <w:b w:val="0"/>
          <w:bCs w:val="0"/>
          <w:color w:val="auto"/>
          <w:sz w:val="32"/>
          <w:szCs w:val="32"/>
          <w:highlight w:val="none"/>
          <w:lang w:eastAsia="zh-CN"/>
        </w:rPr>
        <w:t>办结</w:t>
      </w:r>
      <w:r>
        <w:rPr>
          <w:rFonts w:hint="eastAsia"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梳理</w:t>
      </w:r>
      <w:r>
        <w:rPr>
          <w:rFonts w:hint="default" w:ascii="Times New Roman" w:hAnsi="Times New Roman" w:cs="Times New Roman"/>
          <w:b w:val="0"/>
          <w:bCs w:val="0"/>
          <w:color w:val="auto"/>
          <w:sz w:val="32"/>
          <w:szCs w:val="32"/>
          <w:highlight w:val="none"/>
          <w:lang w:eastAsia="zh-CN"/>
        </w:rPr>
        <w:t>上线</w:t>
      </w:r>
      <w:r>
        <w:rPr>
          <w:rFonts w:hint="default" w:ascii="Times New Roman" w:hAnsi="Times New Roman" w:eastAsia="仿宋_GB2312" w:cs="Times New Roman"/>
          <w:b w:val="0"/>
          <w:bCs w:val="0"/>
          <w:color w:val="auto"/>
          <w:sz w:val="32"/>
          <w:szCs w:val="32"/>
          <w:highlight w:val="none"/>
        </w:rPr>
        <w:t>便民事项300余项，实现“掌上办”、“指尖办”</w:t>
      </w:r>
      <w:r>
        <w:rPr>
          <w:rFonts w:hint="eastAsia"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梳理“最多跑一次”清单535项，</w:t>
      </w:r>
      <w:r>
        <w:rPr>
          <w:rFonts w:hint="default" w:ascii="Times New Roman" w:hAnsi="Times New Roman" w:eastAsia="仿宋_GB2312" w:cs="Times New Roman"/>
          <w:b w:val="0"/>
          <w:bCs w:val="0"/>
          <w:color w:val="auto"/>
          <w:sz w:val="32"/>
          <w:szCs w:val="32"/>
          <w:highlight w:val="none"/>
          <w:lang w:eastAsia="zh-CN"/>
        </w:rPr>
        <w:t>落实</w:t>
      </w:r>
      <w:r>
        <w:rPr>
          <w:rFonts w:hint="default" w:ascii="Times New Roman" w:hAnsi="Times New Roman" w:eastAsia="仿宋_GB2312" w:cs="Times New Roman"/>
          <w:b w:val="0"/>
          <w:bCs w:val="0"/>
          <w:color w:val="auto"/>
          <w:sz w:val="32"/>
          <w:szCs w:val="32"/>
          <w:highlight w:val="none"/>
        </w:rPr>
        <w:t>全流程“最多跑一次</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color w:val="auto"/>
          <w:sz w:val="32"/>
          <w:szCs w:val="32"/>
          <w:lang w:val="en-US" w:eastAsia="zh-CN"/>
        </w:rPr>
        <w:t>建成“</w:t>
      </w:r>
      <w:r>
        <w:rPr>
          <w:rFonts w:hint="default" w:ascii="Times New Roman" w:hAnsi="Times New Roman" w:eastAsia="仿宋_GB2312" w:cs="Times New Roman"/>
          <w:bCs/>
          <w:color w:val="auto"/>
          <w:kern w:val="2"/>
          <w:sz w:val="32"/>
          <w:szCs w:val="24"/>
          <w:lang w:val="en-US" w:eastAsia="zh-CN" w:bidi="ar"/>
        </w:rPr>
        <w:t>24小时自助服务</w:t>
      </w:r>
      <w:r>
        <w:rPr>
          <w:rFonts w:hint="eastAsia" w:ascii="Times New Roman" w:hAnsi="Times New Roman" w:cs="Times New Roman"/>
          <w:bCs/>
          <w:color w:val="auto"/>
          <w:kern w:val="2"/>
          <w:sz w:val="32"/>
          <w:szCs w:val="24"/>
          <w:lang w:val="en-US" w:eastAsia="zh-CN" w:bidi="ar"/>
        </w:rPr>
        <w:t>‘</w:t>
      </w:r>
      <w:r>
        <w:rPr>
          <w:rFonts w:hint="default" w:ascii="Times New Roman" w:hAnsi="Times New Roman" w:eastAsia="仿宋_GB2312" w:cs="Times New Roman"/>
          <w:bCs/>
          <w:color w:val="auto"/>
          <w:kern w:val="2"/>
          <w:sz w:val="32"/>
          <w:szCs w:val="24"/>
          <w:lang w:val="en-US" w:eastAsia="zh-CN" w:bidi="ar"/>
        </w:rPr>
        <w:t>不打烊</w:t>
      </w:r>
      <w:r>
        <w:rPr>
          <w:rFonts w:hint="eastAsia" w:ascii="Times New Roman" w:hAnsi="Times New Roman" w:cs="Times New Roman"/>
          <w:bCs/>
          <w:color w:val="auto"/>
          <w:kern w:val="2"/>
          <w:sz w:val="32"/>
          <w:szCs w:val="24"/>
          <w:lang w:val="en-US" w:eastAsia="zh-CN" w:bidi="ar"/>
        </w:rPr>
        <w:t>’</w:t>
      </w:r>
      <w:r>
        <w:rPr>
          <w:rFonts w:hint="default" w:ascii="Times New Roman" w:hAnsi="Times New Roman" w:eastAsia="仿宋_GB2312" w:cs="Times New Roman"/>
          <w:bCs/>
          <w:color w:val="auto"/>
          <w:kern w:val="2"/>
          <w:sz w:val="32"/>
          <w:szCs w:val="24"/>
          <w:lang w:val="en-US" w:eastAsia="zh-CN" w:bidi="ar"/>
        </w:rPr>
        <w:t>政务服务专区</w:t>
      </w:r>
      <w:r>
        <w:rPr>
          <w:rFonts w:hint="default" w:ascii="Times New Roman" w:hAnsi="Times New Roman" w:eastAsia="仿宋_GB2312" w:cs="Times New Roman"/>
          <w:color w:val="auto"/>
          <w:sz w:val="32"/>
          <w:szCs w:val="32"/>
          <w:lang w:val="en-US" w:eastAsia="zh-CN"/>
        </w:rPr>
        <w:t>”，切实提高人民群众的获得感和幸福感。</w:t>
      </w:r>
      <w:r>
        <w:rPr>
          <w:rFonts w:hint="default" w:ascii="Times New Roman" w:hAnsi="Times New Roman" w:cs="Times New Roman"/>
          <w:b/>
          <w:bCs/>
          <w:color w:val="auto"/>
          <w:sz w:val="32"/>
          <w:szCs w:val="32"/>
          <w:highlight w:val="none"/>
          <w:lang w:val="en-US" w:eastAsia="zh-CN"/>
        </w:rPr>
        <w:t>落实农村综合改革。</w:t>
      </w:r>
      <w:r>
        <w:rPr>
          <w:rFonts w:hint="default" w:ascii="Times New Roman" w:hAnsi="Times New Roman" w:eastAsia="仿宋_GB2312" w:cs="Times New Roman"/>
          <w:color w:val="auto"/>
          <w:sz w:val="32"/>
          <w:szCs w:val="32"/>
          <w:highlight w:val="none"/>
        </w:rPr>
        <w:t>完成流转土地3184亩</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办理经营权抵押贷款登记28笔，抵押面积784亩，贷款金额493万元</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cs="Times New Roman"/>
          <w:b/>
          <w:bCs/>
          <w:color w:val="auto"/>
          <w:sz w:val="32"/>
          <w:szCs w:val="32"/>
          <w:highlight w:val="none"/>
          <w:lang w:eastAsia="zh-CN"/>
        </w:rPr>
        <w:t>深化社会事业改革。</w:t>
      </w:r>
      <w:r>
        <w:rPr>
          <w:rFonts w:hint="eastAsia" w:ascii="Times New Roman" w:hAnsi="仿宋_GB2312" w:cs="Times New Roman"/>
          <w:color w:val="000000"/>
          <w:szCs w:val="32"/>
          <w:lang w:eastAsia="zh-CN"/>
        </w:rPr>
        <w:t>与</w:t>
      </w:r>
      <w:r>
        <w:rPr>
          <w:rFonts w:ascii="Times New Roman" w:hAnsi="仿宋_GB2312" w:cs="Times New Roman"/>
          <w:color w:val="000000"/>
          <w:szCs w:val="32"/>
        </w:rPr>
        <w:t>市第一</w:t>
      </w:r>
      <w:r>
        <w:rPr>
          <w:rFonts w:ascii="Times New Roman" w:hAnsi="仿宋_GB2312"/>
          <w:color w:val="000000"/>
          <w:szCs w:val="32"/>
        </w:rPr>
        <w:t>人民医院优质医疗资源</w:t>
      </w:r>
      <w:r>
        <w:rPr>
          <w:rFonts w:hint="eastAsia" w:ascii="Times New Roman" w:hAnsi="仿宋_GB2312"/>
          <w:color w:val="000000"/>
          <w:szCs w:val="32"/>
          <w:lang w:eastAsia="zh-CN"/>
        </w:rPr>
        <w:t>联合</w:t>
      </w:r>
      <w:r>
        <w:rPr>
          <w:rFonts w:ascii="Times New Roman" w:hAnsi="仿宋_GB2312"/>
          <w:color w:val="000000"/>
          <w:szCs w:val="32"/>
        </w:rPr>
        <w:t>推进医联体合作，</w:t>
      </w:r>
      <w:r>
        <w:rPr>
          <w:rFonts w:hint="default" w:ascii="Times New Roman" w:hAnsi="Times New Roman" w:cs="Times New Roman"/>
          <w:bCs/>
          <w:color w:val="auto"/>
          <w:szCs w:val="32"/>
          <w:highlight w:val="none"/>
        </w:rPr>
        <w:t>推进分级诊疗和双向转诊</w:t>
      </w:r>
      <w:r>
        <w:rPr>
          <w:rFonts w:hint="eastAsia" w:ascii="Times New Roman" w:hAnsi="Times New Roman" w:cs="Times New Roman"/>
          <w:bCs/>
          <w:color w:val="auto"/>
          <w:szCs w:val="32"/>
          <w:highlight w:val="none"/>
          <w:lang w:eastAsia="zh-CN"/>
        </w:rPr>
        <w:t>。</w:t>
      </w:r>
      <w:r>
        <w:rPr>
          <w:rFonts w:hint="default" w:ascii="Times New Roman" w:hAnsi="Times New Roman" w:cs="Times New Roman"/>
          <w:color w:val="auto"/>
          <w:spacing w:val="-4"/>
          <w:szCs w:val="32"/>
          <w:highlight w:val="none"/>
        </w:rPr>
        <w:t>推</w:t>
      </w:r>
      <w:r>
        <w:rPr>
          <w:rFonts w:hint="default" w:ascii="Times New Roman" w:hAnsi="Times New Roman" w:cs="Times New Roman"/>
          <w:color w:val="auto"/>
          <w:spacing w:val="-4"/>
          <w:szCs w:val="32"/>
          <w:highlight w:val="none"/>
          <w:lang w:eastAsia="zh-CN"/>
        </w:rPr>
        <w:t>行</w:t>
      </w:r>
      <w:r>
        <w:rPr>
          <w:rFonts w:hint="default" w:ascii="Times New Roman" w:hAnsi="Times New Roman" w:cs="Times New Roman"/>
          <w:color w:val="auto"/>
          <w:spacing w:val="-4"/>
          <w:szCs w:val="32"/>
          <w:highlight w:val="none"/>
        </w:rPr>
        <w:t>DRGS支付方式改革</w:t>
      </w:r>
      <w:r>
        <w:rPr>
          <w:rFonts w:hint="eastAsia" w:ascii="Times New Roman" w:hAnsi="Times New Roman" w:cs="Times New Roman"/>
          <w:color w:val="auto"/>
          <w:spacing w:val="-4"/>
          <w:szCs w:val="32"/>
          <w:highlight w:val="none"/>
          <w:lang w:eastAsia="zh-CN"/>
        </w:rPr>
        <w:t>，实施</w:t>
      </w:r>
      <w:r>
        <w:rPr>
          <w:rFonts w:hint="default" w:ascii="Times New Roman" w:hAnsi="Times New Roman" w:cs="Times New Roman"/>
          <w:color w:val="auto"/>
          <w:spacing w:val="-4"/>
          <w:szCs w:val="32"/>
          <w:highlight w:val="none"/>
        </w:rPr>
        <w:t>“证照分离”“多证合一”改革，</w:t>
      </w:r>
      <w:r>
        <w:rPr>
          <w:rFonts w:hint="eastAsia" w:ascii="Times New Roman" w:hAnsi="Times New Roman" w:cs="Times New Roman"/>
          <w:color w:val="auto"/>
          <w:spacing w:val="-4"/>
          <w:szCs w:val="32"/>
          <w:highlight w:val="none"/>
          <w:lang w:eastAsia="zh-CN"/>
        </w:rPr>
        <w:t>实现</w:t>
      </w:r>
      <w:r>
        <w:rPr>
          <w:rFonts w:hint="default" w:ascii="Times New Roman" w:hAnsi="Times New Roman" w:cs="Times New Roman"/>
          <w:color w:val="auto"/>
          <w:spacing w:val="-4"/>
          <w:szCs w:val="32"/>
          <w:highlight w:val="none"/>
        </w:rPr>
        <w:t>“五十证合一”</w:t>
      </w:r>
      <w:r>
        <w:rPr>
          <w:rFonts w:hint="eastAsia" w:ascii="Times New Roman" w:hAnsi="Times New Roman" w:cs="Times New Roman"/>
          <w:color w:val="auto"/>
          <w:spacing w:val="-4"/>
          <w:szCs w:val="32"/>
          <w:highlight w:val="none"/>
          <w:lang w:eastAsia="zh-CN"/>
        </w:rPr>
        <w:t>。</w:t>
      </w:r>
      <w:r>
        <w:rPr>
          <w:rFonts w:hint="default" w:ascii="Times New Roman" w:hAnsi="Times New Roman" w:cs="Times New Roman"/>
          <w:color w:val="auto"/>
          <w:highlight w:val="none"/>
        </w:rPr>
        <w:t>持续推进增量配电试点改革</w:t>
      </w:r>
      <w:r>
        <w:rPr>
          <w:rFonts w:hint="default" w:ascii="Times New Roman" w:hAnsi="Times New Roman" w:cs="Times New Roman"/>
          <w:color w:val="auto"/>
          <w:spacing w:val="-11"/>
          <w:highlight w:val="none"/>
        </w:rPr>
        <w:t>，</w:t>
      </w:r>
      <w:r>
        <w:rPr>
          <w:rFonts w:hint="default" w:ascii="Times New Roman" w:hAnsi="Times New Roman" w:cs="Times New Roman"/>
          <w:color w:val="auto"/>
          <w:highlight w:val="none"/>
        </w:rPr>
        <w:t>为企业节约用电成本</w:t>
      </w:r>
      <w:r>
        <w:rPr>
          <w:rFonts w:hint="default" w:ascii="Times New Roman" w:hAnsi="Times New Roman" w:cs="Times New Roman"/>
          <w:color w:val="auto"/>
          <w:highlight w:val="none"/>
          <w:lang w:val="en-US" w:eastAsia="zh-CN"/>
        </w:rPr>
        <w:t>6129</w:t>
      </w:r>
      <w:r>
        <w:rPr>
          <w:rFonts w:hint="default" w:ascii="Times New Roman" w:hAnsi="Times New Roman" w:cs="Times New Roman"/>
          <w:color w:val="auto"/>
          <w:highlight w:val="none"/>
        </w:rPr>
        <w:t>万元</w:t>
      </w:r>
      <w:r>
        <w:rPr>
          <w:rFonts w:hint="default" w:ascii="Times New Roman" w:hAnsi="Times New Roman" w:cs="Times New Roman"/>
          <w:color w:val="auto"/>
          <w:highlight w:val="none"/>
          <w:lang w:eastAsia="zh-CN"/>
        </w:rPr>
        <w:t>。加大失信行为联合惩戒力度，营造守信社会环境，</w:t>
      </w:r>
      <w:r>
        <w:rPr>
          <w:rFonts w:hint="default" w:ascii="Times New Roman" w:hAnsi="Times New Roman" w:cs="Times New Roman"/>
          <w:color w:val="auto"/>
          <w:highlight w:val="none"/>
        </w:rPr>
        <w:t>评选“诚信经营户”“文明摊位”27个</w:t>
      </w:r>
      <w:r>
        <w:rPr>
          <w:rFonts w:hint="default" w:ascii="Times New Roman" w:hAnsi="Times New Roman" w:cs="Times New Roman"/>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0"/>
          <w:highlight w:val="none"/>
          <w:shd w:val="clear" w:color="auto" w:fill="FFFFFF"/>
        </w:rPr>
      </w:pPr>
      <w:r>
        <w:rPr>
          <w:rFonts w:hint="default" w:ascii="Times New Roman" w:hAnsi="Times New Roman" w:eastAsia="楷体_GB2312" w:cs="Times New Roman"/>
          <w:color w:val="auto"/>
          <w:highlight w:val="none"/>
          <w:shd w:val="clear" w:color="auto" w:fill="FFFFFF"/>
        </w:rPr>
        <w:t>（七）</w:t>
      </w:r>
      <w:r>
        <w:rPr>
          <w:rFonts w:hint="default" w:ascii="Times New Roman" w:hAnsi="Times New Roman" w:eastAsia="楷体_GB2312" w:cs="Times New Roman"/>
          <w:color w:val="auto"/>
          <w:highlight w:val="none"/>
          <w:shd w:val="clear" w:color="auto" w:fill="FFFFFF"/>
          <w:lang w:eastAsia="zh-CN"/>
        </w:rPr>
        <w:t>压实“六稳”“六保”责任</w:t>
      </w:r>
      <w:r>
        <w:rPr>
          <w:rFonts w:hint="default" w:ascii="Times New Roman" w:hAnsi="Times New Roman" w:eastAsia="楷体_GB2312" w:cs="Times New Roman"/>
          <w:color w:val="auto"/>
          <w:highlight w:val="none"/>
          <w:shd w:val="clear" w:color="auto" w:fill="FFFFFF"/>
        </w:rPr>
        <w:t>，</w:t>
      </w:r>
      <w:r>
        <w:rPr>
          <w:rFonts w:hint="default" w:ascii="Times New Roman" w:hAnsi="Times New Roman" w:eastAsia="楷体_GB2312" w:cs="Times New Roman"/>
          <w:color w:val="auto"/>
          <w:highlight w:val="none"/>
          <w:shd w:val="clear" w:color="auto" w:fill="FFFFFF"/>
          <w:lang w:eastAsia="zh-CN"/>
        </w:rPr>
        <w:t>社会事业全面发展</w:t>
      </w:r>
      <w:r>
        <w:rPr>
          <w:rFonts w:hint="default" w:ascii="Times New Roman" w:hAnsi="Times New Roman" w:eastAsia="楷体_GB2312" w:cs="Times New Roman"/>
          <w:color w:val="auto"/>
          <w:highlight w:val="none"/>
          <w:shd w:val="clear" w:color="auto" w:fill="FFFFFF"/>
        </w:rPr>
        <w:t>。</w:t>
      </w:r>
      <w:r>
        <w:rPr>
          <w:rFonts w:hint="eastAsia" w:ascii="Times New Roman" w:hAnsi="Times New Roman" w:eastAsia="仿宋_GB2312" w:cs="Times New Roman"/>
          <w:b/>
          <w:bCs/>
          <w:color w:val="auto"/>
          <w:highlight w:val="none"/>
          <w:lang w:eastAsia="zh-CN"/>
        </w:rPr>
        <w:t>教育均衡化进一步提升。</w:t>
      </w:r>
      <w:r>
        <w:rPr>
          <w:rFonts w:hint="eastAsia" w:ascii="Times New Roman" w:hAnsi="Times New Roman" w:eastAsia="仿宋_GB2312" w:cs="Times New Roman"/>
          <w:color w:val="auto"/>
          <w:highlight w:val="none"/>
          <w:lang w:eastAsia="zh-CN"/>
        </w:rPr>
        <w:t>持续实施“三名”工程，</w:t>
      </w:r>
      <w:r>
        <w:rPr>
          <w:rFonts w:hint="default" w:ascii="Times New Roman" w:hAnsi="Times New Roman" w:eastAsia="仿宋_GB2312" w:cs="Times New Roman"/>
          <w:color w:val="auto"/>
          <w:highlight w:val="none"/>
        </w:rPr>
        <w:t>引进名校长1名，引进名师2名</w:t>
      </w:r>
      <w:r>
        <w:rPr>
          <w:rFonts w:hint="default"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高考一本上线率4.44%</w:t>
      </w:r>
      <w:r>
        <w:rPr>
          <w:rFonts w:hint="default" w:ascii="Times New Roman" w:hAnsi="Times New Roman" w:cs="Times New Roman"/>
          <w:color w:val="auto"/>
          <w:highlight w:val="none"/>
          <w:lang w:eastAsia="zh-CN"/>
        </w:rPr>
        <w:t>。</w:t>
      </w:r>
      <w:r>
        <w:rPr>
          <w:rFonts w:hint="eastAsia" w:ascii="Times New Roman" w:hAnsi="Times New Roman" w:eastAsia="仿宋_GB2312" w:cs="Times New Roman"/>
          <w:kern w:val="2"/>
          <w:sz w:val="32"/>
          <w:szCs w:val="32"/>
          <w:lang w:val="en-US" w:eastAsia="zh-CN" w:bidi="ar"/>
        </w:rPr>
        <w:t>完成中民、热水、仓前、松林“一村一幼”建设。</w:t>
      </w:r>
      <w:r>
        <w:rPr>
          <w:rFonts w:hint="default" w:ascii="Times New Roman" w:hAnsi="Times New Roman" w:eastAsia="仿宋_GB2312" w:cs="Times New Roman"/>
          <w:color w:val="auto"/>
          <w:sz w:val="32"/>
          <w:szCs w:val="32"/>
          <w:highlight w:val="none"/>
          <w:shd w:val="clear" w:color="auto" w:fill="FFFFFF"/>
        </w:rPr>
        <w:t>东村中心小学</w:t>
      </w:r>
      <w:r>
        <w:rPr>
          <w:rFonts w:hint="default" w:ascii="Times New Roman" w:hAnsi="Times New Roman" w:eastAsia="仿宋_GB2312" w:cs="Times New Roman"/>
          <w:color w:val="auto"/>
          <w:sz w:val="32"/>
          <w:szCs w:val="32"/>
          <w:highlight w:val="none"/>
          <w:shd w:val="clear" w:color="auto" w:fill="FFFFFF"/>
          <w:lang w:eastAsia="zh-CN"/>
        </w:rPr>
        <w:t>竣工</w:t>
      </w:r>
      <w:r>
        <w:rPr>
          <w:rFonts w:hint="eastAsia" w:ascii="Times New Roman" w:hAnsi="Times New Roman" w:cs="Times New Roman"/>
          <w:color w:val="auto"/>
          <w:sz w:val="32"/>
          <w:szCs w:val="32"/>
          <w:highlight w:val="none"/>
          <w:shd w:val="clear" w:color="auto" w:fill="FFFFFF"/>
          <w:lang w:eastAsia="zh-CN"/>
        </w:rPr>
        <w:t>投用</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永定小学黎阳分校开工建设</w:t>
      </w:r>
      <w:r>
        <w:rPr>
          <w:rFonts w:hint="eastAsia" w:ascii="Times New Roman" w:hAnsi="Times New Roman"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与昆明市五华区教育体育局签订《帮扶协议》，</w:t>
      </w:r>
      <w:r>
        <w:rPr>
          <w:rFonts w:hint="default" w:ascii="Times New Roman" w:hAnsi="Times New Roman" w:cs="Times New Roman"/>
          <w:color w:val="auto"/>
          <w:sz w:val="32"/>
          <w:szCs w:val="32"/>
          <w:highlight w:val="none"/>
          <w:shd w:val="clear" w:color="auto" w:fill="FFFFFF"/>
          <w:lang w:eastAsia="zh-CN"/>
        </w:rPr>
        <w:t>全方位</w:t>
      </w:r>
      <w:r>
        <w:rPr>
          <w:rFonts w:hint="default" w:ascii="Times New Roman" w:hAnsi="Times New Roman" w:cs="Times New Roman"/>
          <w:color w:val="auto"/>
          <w:highlight w:val="none"/>
        </w:rPr>
        <w:t>对富民县</w:t>
      </w:r>
      <w:r>
        <w:rPr>
          <w:rFonts w:hint="default" w:ascii="Times New Roman" w:hAnsi="Times New Roman" w:cs="Times New Roman"/>
          <w:color w:val="auto"/>
          <w:highlight w:val="none"/>
          <w:lang w:eastAsia="zh-CN"/>
        </w:rPr>
        <w:t>教育</w:t>
      </w:r>
      <w:r>
        <w:rPr>
          <w:rFonts w:hint="default" w:ascii="Times New Roman" w:hAnsi="Times New Roman" w:cs="Times New Roman"/>
          <w:color w:val="auto"/>
          <w:highlight w:val="none"/>
        </w:rPr>
        <w:t>进行为期3年的帮扶</w:t>
      </w:r>
      <w:r>
        <w:rPr>
          <w:rFonts w:hint="default" w:ascii="Times New Roman" w:hAnsi="Times New Roman"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与昆明市第一中学签订《委托管理协议书》，成立昆明市第一中学富民学校</w:t>
      </w:r>
      <w:r>
        <w:rPr>
          <w:rFonts w:hint="eastAsia" w:ascii="Times New Roman" w:hAnsi="Times New Roman" w:cs="Times New Roman"/>
          <w:color w:val="auto"/>
          <w:sz w:val="32"/>
          <w:szCs w:val="32"/>
          <w:highlight w:val="none"/>
          <w:shd w:val="clear" w:color="auto" w:fill="FFFFFF"/>
          <w:lang w:eastAsia="zh-CN"/>
        </w:rPr>
        <w:t>。</w:t>
      </w:r>
      <w:r>
        <w:rPr>
          <w:rFonts w:hint="default" w:ascii="Times New Roman" w:hAnsi="Times New Roman" w:eastAsia="仿宋_GB2312" w:cs="Times New Roman"/>
          <w:b/>
          <w:bCs/>
          <w:color w:val="auto"/>
          <w:sz w:val="32"/>
          <w:szCs w:val="32"/>
          <w:highlight w:val="none"/>
          <w:shd w:val="clear" w:color="auto" w:fill="FFFFFF"/>
          <w:lang w:val="en-US" w:eastAsia="zh-CN"/>
        </w:rPr>
        <w:t>医疗保障服务水平不断提升。</w:t>
      </w:r>
      <w:r>
        <w:rPr>
          <w:rFonts w:hint="default" w:ascii="Times New Roman" w:hAnsi="Times New Roman" w:eastAsia="仿宋_GB2312" w:cs="Times New Roman"/>
          <w:color w:val="auto"/>
          <w:sz w:val="32"/>
          <w:szCs w:val="32"/>
          <w:highlight w:val="none"/>
          <w:shd w:val="clear" w:color="auto" w:fill="FFFFFF"/>
        </w:rPr>
        <w:t>投入223万元为卫生院配置医疗设备，投资65.5万元对73个村卫生室进行提升改造</w:t>
      </w:r>
      <w:r>
        <w:rPr>
          <w:rFonts w:hint="eastAsia" w:ascii="Times New Roman" w:hAnsi="Times New Roman"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6家卫生院通过市级复审和省级验收，达到国家基本标准卫生院。获县人才领导小组命名“黎阳名医”3名，“名医工作室”1个</w:t>
      </w:r>
      <w:r>
        <w:rPr>
          <w:rFonts w:hint="default" w:ascii="Times New Roman" w:hAnsi="Times New Roman" w:cs="Times New Roman"/>
          <w:color w:val="auto"/>
          <w:sz w:val="32"/>
          <w:szCs w:val="32"/>
          <w:highlight w:val="none"/>
          <w:shd w:val="clear" w:color="auto" w:fill="FFFFFF"/>
          <w:lang w:eastAsia="zh-CN"/>
        </w:rPr>
        <w:t>，</w:t>
      </w:r>
      <w:r>
        <w:rPr>
          <w:rFonts w:hint="default" w:ascii="Times New Roman" w:hAnsi="Times New Roman" w:cs="Times New Roman"/>
          <w:color w:val="auto"/>
          <w:szCs w:val="32"/>
          <w:highlight w:val="none"/>
        </w:rPr>
        <w:t>国家级胸痛中心</w:t>
      </w:r>
      <w:r>
        <w:rPr>
          <w:rFonts w:hint="eastAsia" w:ascii="Times New Roman" w:hAnsi="Times New Roman" w:cs="Times New Roman"/>
          <w:color w:val="auto"/>
          <w:szCs w:val="32"/>
          <w:highlight w:val="none"/>
          <w:lang w:eastAsia="zh-CN"/>
        </w:rPr>
        <w:t>获</w:t>
      </w:r>
      <w:r>
        <w:rPr>
          <w:rFonts w:hint="default" w:ascii="Times New Roman" w:hAnsi="Times New Roman" w:cs="Times New Roman"/>
          <w:color w:val="auto"/>
          <w:szCs w:val="32"/>
          <w:highlight w:val="none"/>
        </w:rPr>
        <w:t>授牌，危重孕产妇救治中心和新生儿救治中心通过验收</w:t>
      </w:r>
      <w:r>
        <w:rPr>
          <w:rFonts w:hint="default" w:ascii="Times New Roman" w:hAnsi="Times New Roman" w:cs="Times New Roman"/>
          <w:color w:val="auto"/>
          <w:szCs w:val="32"/>
          <w:highlight w:val="none"/>
          <w:lang w:eastAsia="zh-CN"/>
        </w:rPr>
        <w:t>。</w:t>
      </w:r>
      <w:r>
        <w:rPr>
          <w:rFonts w:hint="default" w:ascii="Times New Roman" w:hAnsi="Times New Roman" w:cs="Times New Roman"/>
          <w:b/>
          <w:bCs/>
          <w:color w:val="auto"/>
          <w:highlight w:val="none"/>
          <w:shd w:val="clear" w:color="auto" w:fill="FFFFFF"/>
          <w:lang w:eastAsia="zh-CN"/>
        </w:rPr>
        <w:t>文化体育持续发展。</w:t>
      </w:r>
      <w:r>
        <w:rPr>
          <w:rFonts w:hint="default" w:ascii="Times New Roman" w:hAnsi="Times New Roman" w:eastAsia="仿宋_GB2312" w:cs="Times New Roman"/>
          <w:b w:val="0"/>
          <w:bCs w:val="0"/>
          <w:color w:val="auto"/>
          <w:sz w:val="32"/>
          <w:szCs w:val="32"/>
          <w:highlight w:val="none"/>
        </w:rPr>
        <w:t>民族文化广场（五馆）项目</w:t>
      </w:r>
      <w:r>
        <w:rPr>
          <w:rFonts w:hint="default" w:ascii="Times New Roman" w:hAnsi="Times New Roman" w:eastAsia="仿宋_GB2312" w:cs="Times New Roman"/>
          <w:color w:val="auto"/>
          <w:sz w:val="32"/>
          <w:szCs w:val="32"/>
          <w:highlight w:val="none"/>
        </w:rPr>
        <w:t>主体工程全部</w:t>
      </w:r>
      <w:r>
        <w:rPr>
          <w:rFonts w:hint="default" w:ascii="Times New Roman" w:hAnsi="Times New Roman" w:cs="Times New Roman"/>
          <w:color w:val="auto"/>
          <w:sz w:val="32"/>
          <w:szCs w:val="32"/>
          <w:highlight w:val="none"/>
          <w:lang w:eastAsia="zh-CN"/>
        </w:rPr>
        <w:t>竣工</w:t>
      </w:r>
      <w:r>
        <w:rPr>
          <w:rFonts w:hint="default" w:ascii="Times New Roman" w:hAnsi="Times New Roman" w:eastAsia="仿宋_GB2312" w:cs="Times New Roman"/>
          <w:color w:val="auto"/>
          <w:sz w:val="32"/>
          <w:szCs w:val="32"/>
          <w:highlight w:val="none"/>
        </w:rPr>
        <w:t>，科技馆</w:t>
      </w:r>
      <w:r>
        <w:rPr>
          <w:rFonts w:hint="default" w:ascii="Times New Roman" w:hAnsi="Times New Roman" w:cs="Times New Roman"/>
          <w:color w:val="auto"/>
          <w:sz w:val="32"/>
          <w:szCs w:val="32"/>
          <w:highlight w:val="none"/>
          <w:lang w:eastAsia="zh-CN"/>
        </w:rPr>
        <w:t>对外开放，</w:t>
      </w:r>
      <w:r>
        <w:rPr>
          <w:rFonts w:hint="default" w:ascii="Times New Roman" w:hAnsi="Times New Roman" w:eastAsia="仿宋_GB2312" w:cs="Times New Roman"/>
          <w:color w:val="auto"/>
          <w:sz w:val="32"/>
          <w:szCs w:val="32"/>
          <w:highlight w:val="none"/>
        </w:rPr>
        <w:t>完成县图书</w:t>
      </w:r>
      <w:r>
        <w:rPr>
          <w:rFonts w:hint="default" w:ascii="Times New Roman" w:hAnsi="Times New Roman" w:eastAsia="仿宋_GB2312" w:cs="Times New Roman"/>
          <w:color w:val="auto"/>
          <w:sz w:val="32"/>
          <w:szCs w:val="32"/>
          <w:highlight w:val="none"/>
          <w:lang w:val="en-US" w:eastAsia="zh-CN"/>
        </w:rPr>
        <w:t>馆、文化馆</w:t>
      </w:r>
      <w:r>
        <w:rPr>
          <w:rFonts w:hint="default" w:ascii="Times New Roman" w:hAnsi="Times New Roman" w:eastAsia="仿宋_GB2312" w:cs="Times New Roman"/>
          <w:color w:val="auto"/>
          <w:sz w:val="32"/>
          <w:szCs w:val="32"/>
          <w:highlight w:val="none"/>
        </w:rPr>
        <w:t>为总馆、7</w:t>
      </w:r>
      <w:r>
        <w:rPr>
          <w:rFonts w:hint="eastAsia" w:ascii="Times New Roman" w:hAnsi="Times New Roman" w:cs="Times New Roman"/>
          <w:color w:val="auto"/>
          <w:sz w:val="32"/>
          <w:szCs w:val="32"/>
          <w:highlight w:val="none"/>
          <w:lang w:eastAsia="zh-CN"/>
        </w:rPr>
        <w:t>个</w:t>
      </w:r>
      <w:r>
        <w:rPr>
          <w:rFonts w:hint="default" w:ascii="Times New Roman" w:hAnsi="Times New Roman" w:eastAsia="仿宋_GB2312" w:cs="Times New Roman"/>
          <w:color w:val="auto"/>
          <w:sz w:val="32"/>
          <w:szCs w:val="32"/>
          <w:highlight w:val="none"/>
        </w:rPr>
        <w:t>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街道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文化站</w:t>
      </w:r>
      <w:r>
        <w:rPr>
          <w:rFonts w:hint="default" w:ascii="Times New Roman" w:hAnsi="Times New Roman"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rPr>
        <w:t>分馆、75家农家书屋为基层服务点的总分馆体系建设。举办“三下乡”</w:t>
      </w:r>
      <w:r>
        <w:rPr>
          <w:rFonts w:hint="default" w:ascii="Times New Roman" w:hAnsi="Times New Roman" w:eastAsia="仿宋_GB2312" w:cs="Times New Roman"/>
          <w:color w:val="auto"/>
          <w:sz w:val="32"/>
          <w:szCs w:val="32"/>
          <w:highlight w:val="none"/>
          <w:lang w:val="en-US" w:eastAsia="zh-CN"/>
        </w:rPr>
        <w:t>“文化大篷车·千乡万里行”</w:t>
      </w:r>
      <w:r>
        <w:rPr>
          <w:rFonts w:hint="eastAsia" w:ascii="Times New Roman" w:hAnsi="Times New Roman"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lang w:val="en-US" w:eastAsia="zh-CN"/>
        </w:rPr>
        <w:t>惠民演出</w:t>
      </w:r>
      <w:r>
        <w:rPr>
          <w:rFonts w:hint="default" w:ascii="Times New Roman" w:hAnsi="Times New Roman" w:cs="Times New Roman"/>
          <w:color w:val="auto"/>
          <w:sz w:val="32"/>
          <w:szCs w:val="32"/>
          <w:highlight w:val="none"/>
          <w:lang w:val="en-US" w:eastAsia="zh-CN"/>
        </w:rPr>
        <w:t>和各类文化、艺术展</w:t>
      </w:r>
      <w:r>
        <w:rPr>
          <w:rFonts w:hint="default" w:ascii="Times New Roman" w:hAnsi="Times New Roman" w:eastAsia="仿宋_GB2312" w:cs="Times New Roman"/>
          <w:color w:val="auto"/>
          <w:highlight w:val="none"/>
          <w:lang w:val="en-US" w:eastAsia="zh-CN"/>
        </w:rPr>
        <w:t>览活动</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“战马杯”昆明百村三人篮球赛东村镇夺冠</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完成</w:t>
      </w:r>
      <w:r>
        <w:rPr>
          <w:rFonts w:hint="eastAsia" w:ascii="Times New Roman" w:hAnsi="Times New Roman" w:cs="Times New Roman"/>
          <w:color w:val="auto"/>
          <w:highlight w:val="none"/>
          <w:lang w:val="en-US" w:eastAsia="zh-CN"/>
        </w:rPr>
        <w:t>5块</w:t>
      </w:r>
      <w:r>
        <w:rPr>
          <w:rFonts w:hint="default" w:ascii="Times New Roman" w:hAnsi="Times New Roman" w:eastAsia="仿宋_GB2312" w:cs="Times New Roman"/>
          <w:color w:val="auto"/>
          <w:highlight w:val="none"/>
        </w:rPr>
        <w:t>社会足球场建设</w:t>
      </w:r>
      <w:r>
        <w:rPr>
          <w:rFonts w:hint="default"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建成“15分钟体育健身圈”农民体育健身工程4个，全民健身路径5条</w:t>
      </w:r>
      <w:r>
        <w:rPr>
          <w:rFonts w:hint="default"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行政村（社区）体育设施覆盖率达100%。</w:t>
      </w:r>
      <w:r>
        <w:rPr>
          <w:rFonts w:hint="eastAsia" w:ascii="Times New Roman" w:hAnsi="Times New Roman" w:cs="Times New Roman"/>
          <w:b/>
          <w:bCs/>
          <w:color w:val="auto"/>
          <w:highlight w:val="none"/>
          <w:shd w:val="clear" w:color="auto" w:fill="FFFFFF"/>
          <w:lang w:eastAsia="zh-CN"/>
        </w:rPr>
        <w:t>“六稳”“六保”工作扎实有效。</w:t>
      </w:r>
      <w:r>
        <w:rPr>
          <w:rFonts w:hint="default" w:ascii="Times New Roman" w:hAnsi="Times New Roman" w:cs="Times New Roman"/>
          <w:color w:val="auto"/>
          <w:highlight w:val="none"/>
          <w:shd w:val="clear" w:color="auto" w:fill="FFFFFF"/>
        </w:rPr>
        <w:t>提供就业岗位2809余个，新增城镇就业</w:t>
      </w:r>
      <w:r>
        <w:rPr>
          <w:rFonts w:hint="eastAsia" w:ascii="Times New Roman" w:hAnsi="Times New Roman" w:cs="Times New Roman"/>
          <w:color w:val="auto"/>
          <w:highlight w:val="none"/>
          <w:shd w:val="clear" w:color="auto" w:fill="FFFFFF"/>
          <w:lang w:val="en-US" w:eastAsia="zh-CN"/>
        </w:rPr>
        <w:t>905</w:t>
      </w:r>
      <w:r>
        <w:rPr>
          <w:rFonts w:hint="default" w:ascii="Times New Roman" w:hAnsi="Times New Roman" w:cs="Times New Roman"/>
          <w:color w:val="auto"/>
          <w:highlight w:val="none"/>
          <w:shd w:val="clear" w:color="auto" w:fill="FFFFFF"/>
        </w:rPr>
        <w:t>人，安置就业困难人员111人</w:t>
      </w:r>
      <w:r>
        <w:rPr>
          <w:rFonts w:hint="eastAsia" w:ascii="Times New Roman" w:hAnsi="Times New Roman" w:cs="Times New Roman"/>
          <w:color w:val="auto"/>
          <w:highlight w:val="none"/>
          <w:shd w:val="clear" w:color="auto" w:fill="FFFFFF"/>
          <w:lang w:eastAsia="zh-CN"/>
        </w:rPr>
        <w:t>。</w:t>
      </w:r>
      <w:r>
        <w:rPr>
          <w:rFonts w:hint="default" w:ascii="Times New Roman" w:hAnsi="Times New Roman" w:cs="Times New Roman"/>
          <w:color w:val="auto"/>
          <w:highlight w:val="none"/>
          <w:shd w:val="clear" w:color="auto" w:fill="FFFFFF"/>
        </w:rPr>
        <w:t>发放“贷免扶补”</w:t>
      </w:r>
      <w:r>
        <w:rPr>
          <w:rFonts w:hint="eastAsia" w:ascii="Times New Roman" w:hAnsi="Times New Roman" w:cs="Times New Roman"/>
          <w:color w:val="auto"/>
          <w:highlight w:val="none"/>
          <w:shd w:val="clear" w:color="auto" w:fill="FFFFFF"/>
          <w:lang w:eastAsia="zh-CN"/>
        </w:rPr>
        <w:t>、</w:t>
      </w:r>
      <w:r>
        <w:rPr>
          <w:rFonts w:hint="default" w:ascii="Times New Roman" w:hAnsi="Times New Roman" w:cs="Times New Roman"/>
          <w:color w:val="auto"/>
          <w:highlight w:val="none"/>
          <w:shd w:val="clear" w:color="auto" w:fill="FFFFFF"/>
        </w:rPr>
        <w:t>创业贷款</w:t>
      </w:r>
      <w:r>
        <w:rPr>
          <w:rFonts w:hint="eastAsia" w:ascii="Times New Roman" w:hAnsi="Times New Roman" w:cs="Times New Roman"/>
          <w:color w:val="auto"/>
          <w:highlight w:val="none"/>
          <w:shd w:val="clear" w:color="auto" w:fill="FFFFFF"/>
          <w:lang w:val="en-US" w:eastAsia="zh-CN"/>
        </w:rPr>
        <w:t>7980</w:t>
      </w:r>
      <w:r>
        <w:rPr>
          <w:rFonts w:hint="default" w:ascii="Times New Roman" w:hAnsi="Times New Roman" w:cs="Times New Roman"/>
          <w:color w:val="auto"/>
          <w:highlight w:val="none"/>
          <w:shd w:val="clear" w:color="auto" w:fill="FFFFFF"/>
        </w:rPr>
        <w:t>万元。</w:t>
      </w:r>
      <w:r>
        <w:rPr>
          <w:rFonts w:hint="eastAsia" w:ascii="Times New Roman" w:hAnsi="Times New Roman" w:eastAsia="仿宋_GB2312" w:cs="Times New Roman"/>
          <w:color w:val="auto"/>
          <w:sz w:val="32"/>
          <w:szCs w:val="32"/>
          <w:highlight w:val="none"/>
          <w:shd w:val="clear" w:color="auto" w:fill="FFFFFF"/>
          <w:lang w:val="en-US" w:eastAsia="zh-CN"/>
        </w:rPr>
        <w:t>发放</w:t>
      </w:r>
      <w:r>
        <w:rPr>
          <w:rFonts w:hint="default" w:ascii="Times New Roman" w:hAnsi="Times New Roman" w:eastAsia="仿宋_GB2312" w:cs="Times New Roman"/>
          <w:color w:val="auto"/>
          <w:sz w:val="32"/>
          <w:szCs w:val="32"/>
          <w:highlight w:val="none"/>
          <w:shd w:val="clear" w:color="auto" w:fill="FFFFFF"/>
          <w:lang w:val="en-US" w:eastAsia="zh-CN"/>
        </w:rPr>
        <w:t>城市低保户</w:t>
      </w:r>
      <w:r>
        <w:rPr>
          <w:rFonts w:hint="eastAsia" w:ascii="Times New Roman" w:hAnsi="Times New Roman"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农村低保户低保金</w:t>
      </w:r>
      <w:r>
        <w:rPr>
          <w:rFonts w:hint="eastAsia" w:ascii="Times New Roman" w:hAnsi="Times New Roman" w:cs="Times New Roman"/>
          <w:color w:val="auto"/>
          <w:sz w:val="32"/>
          <w:szCs w:val="32"/>
          <w:highlight w:val="none"/>
          <w:shd w:val="clear" w:color="auto" w:fill="FFFFFF"/>
          <w:lang w:val="en-US" w:eastAsia="zh-CN"/>
        </w:rPr>
        <w:t>1030.43</w:t>
      </w:r>
      <w:r>
        <w:rPr>
          <w:rFonts w:hint="default" w:ascii="Times New Roman" w:hAnsi="Times New Roman" w:eastAsia="仿宋_GB2312" w:cs="Times New Roman"/>
          <w:color w:val="auto"/>
          <w:sz w:val="32"/>
          <w:szCs w:val="32"/>
          <w:highlight w:val="none"/>
          <w:shd w:val="clear" w:color="auto" w:fill="FFFFFF"/>
          <w:lang w:val="en-US" w:eastAsia="zh-CN"/>
        </w:rPr>
        <w:t>万元，</w:t>
      </w:r>
      <w:r>
        <w:rPr>
          <w:rFonts w:hint="eastAsia" w:ascii="Times New Roman" w:hAnsi="Times New Roman" w:cs="Times New Roman"/>
          <w:color w:val="auto"/>
          <w:sz w:val="32"/>
          <w:szCs w:val="32"/>
          <w:highlight w:val="none"/>
          <w:shd w:val="clear" w:color="auto" w:fill="FFFFFF"/>
          <w:lang w:val="en-US" w:eastAsia="zh-CN"/>
        </w:rPr>
        <w:t>发放</w:t>
      </w:r>
      <w:r>
        <w:rPr>
          <w:rFonts w:hint="default" w:ascii="Times New Roman" w:hAnsi="Times New Roman" w:eastAsia="仿宋_GB2312" w:cs="Times New Roman"/>
          <w:color w:val="auto"/>
          <w:sz w:val="32"/>
          <w:szCs w:val="32"/>
          <w:highlight w:val="none"/>
          <w:shd w:val="clear" w:color="auto" w:fill="FFFFFF"/>
          <w:lang w:val="en-US" w:eastAsia="zh-CN"/>
        </w:rPr>
        <w:t>特困供养金和护理补贴</w:t>
      </w:r>
      <w:r>
        <w:rPr>
          <w:rFonts w:hint="default" w:ascii="Times New Roman" w:hAnsi="Times New Roman" w:cs="Times New Roman"/>
          <w:color w:val="auto"/>
          <w:sz w:val="32"/>
          <w:szCs w:val="32"/>
          <w:highlight w:val="none"/>
          <w:shd w:val="clear" w:color="auto" w:fill="FFFFFF"/>
          <w:lang w:val="en-US" w:eastAsia="zh-CN"/>
        </w:rPr>
        <w:t>295.5</w:t>
      </w:r>
      <w:r>
        <w:rPr>
          <w:rFonts w:hint="default" w:ascii="Times New Roman" w:hAnsi="Times New Roman" w:eastAsia="仿宋_GB2312" w:cs="Times New Roman"/>
          <w:color w:val="auto"/>
          <w:sz w:val="32"/>
          <w:szCs w:val="32"/>
          <w:highlight w:val="none"/>
          <w:shd w:val="clear" w:color="auto" w:fill="FFFFFF"/>
          <w:lang w:val="en-US" w:eastAsia="zh-CN"/>
        </w:rPr>
        <w:t>万元</w:t>
      </w:r>
      <w:r>
        <w:rPr>
          <w:rFonts w:hint="eastAsia" w:ascii="Times New Roman" w:hAnsi="Times New Roman"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临时救助</w:t>
      </w:r>
      <w:r>
        <w:rPr>
          <w:rFonts w:hint="default" w:ascii="Times New Roman" w:hAnsi="Times New Roman" w:cs="Times New Roman"/>
          <w:color w:val="auto"/>
          <w:sz w:val="32"/>
          <w:szCs w:val="32"/>
          <w:highlight w:val="none"/>
          <w:shd w:val="clear" w:color="auto" w:fill="FFFFFF"/>
          <w:lang w:val="en-US" w:eastAsia="zh-CN"/>
        </w:rPr>
        <w:t>847</w:t>
      </w:r>
      <w:r>
        <w:rPr>
          <w:rFonts w:hint="default" w:ascii="Times New Roman" w:hAnsi="Times New Roman" w:eastAsia="仿宋_GB2312" w:cs="Times New Roman"/>
          <w:color w:val="auto"/>
          <w:sz w:val="32"/>
          <w:szCs w:val="32"/>
          <w:highlight w:val="none"/>
          <w:shd w:val="clear" w:color="auto" w:fill="FFFFFF"/>
          <w:lang w:val="en-US" w:eastAsia="zh-CN"/>
        </w:rPr>
        <w:t>户。减免企业标准厂房租金和职工公租房租金</w:t>
      </w:r>
      <w:r>
        <w:rPr>
          <w:rFonts w:hint="default" w:ascii="Times New Roman" w:hAnsi="Times New Roman" w:cs="Times New Roman"/>
          <w:color w:val="auto"/>
          <w:sz w:val="32"/>
          <w:szCs w:val="32"/>
          <w:highlight w:val="none"/>
          <w:shd w:val="clear" w:color="auto" w:fill="FFFFFF"/>
          <w:lang w:val="en-US" w:eastAsia="zh-CN"/>
        </w:rPr>
        <w:t>28.99</w:t>
      </w:r>
      <w:r>
        <w:rPr>
          <w:rFonts w:hint="default" w:ascii="Times New Roman" w:hAnsi="Times New Roman" w:eastAsia="仿宋_GB2312" w:cs="Times New Roman"/>
          <w:color w:val="auto"/>
          <w:sz w:val="32"/>
          <w:szCs w:val="32"/>
          <w:highlight w:val="none"/>
          <w:shd w:val="clear" w:color="auto" w:fill="FFFFFF"/>
          <w:lang w:val="en-US" w:eastAsia="zh-CN"/>
        </w:rPr>
        <w:t>万元</w:t>
      </w:r>
      <w:r>
        <w:rPr>
          <w:rFonts w:hint="default" w:ascii="Times New Roman" w:hAnsi="Times New Roman"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发放民营中小微企业贷款金额5700余万元。</w:t>
      </w:r>
      <w:r>
        <w:rPr>
          <w:rFonts w:hint="default" w:ascii="Times New Roman" w:hAnsi="Times New Roman" w:eastAsia="仿宋_GB2312" w:cs="Times New Roman"/>
          <w:color w:val="auto"/>
          <w:sz w:val="32"/>
          <w:szCs w:val="32"/>
          <w:highlight w:val="none"/>
          <w:shd w:val="clear" w:color="auto" w:fill="FFFFFF"/>
          <w:lang w:eastAsia="zh-CN"/>
        </w:rPr>
        <w:t>集中财力做好“三保”预算编制，切实保障45项基本民生支出，</w:t>
      </w:r>
      <w:r>
        <w:rPr>
          <w:rFonts w:hint="default" w:ascii="Times New Roman" w:hAnsi="Times New Roman" w:cs="Times New Roman"/>
          <w:color w:val="auto"/>
          <w:sz w:val="32"/>
          <w:szCs w:val="32"/>
          <w:highlight w:val="none"/>
          <w:shd w:val="clear" w:color="auto" w:fill="FFFFFF"/>
          <w:lang w:eastAsia="zh-CN"/>
        </w:rPr>
        <w:t>民生支出占</w:t>
      </w:r>
      <w:r>
        <w:rPr>
          <w:rFonts w:hint="default" w:ascii="Times New Roman" w:hAnsi="Times New Roman" w:eastAsia="仿宋_GB2312" w:cs="Times New Roman"/>
          <w:color w:val="auto"/>
          <w:sz w:val="32"/>
          <w:szCs w:val="32"/>
          <w:highlight w:val="none"/>
          <w:shd w:val="clear" w:color="auto" w:fill="FFFFFF"/>
          <w:lang w:eastAsia="zh-CN"/>
        </w:rPr>
        <w:t>一般公共预算支出</w:t>
      </w:r>
      <w:r>
        <w:rPr>
          <w:rFonts w:hint="default" w:ascii="Times New Roman" w:hAnsi="Times New Roman" w:cs="Times New Roman"/>
          <w:color w:val="auto"/>
          <w:sz w:val="32"/>
          <w:szCs w:val="32"/>
          <w:highlight w:val="none"/>
          <w:shd w:val="clear" w:color="auto" w:fill="FFFFFF"/>
          <w:lang w:eastAsia="zh-CN"/>
        </w:rPr>
        <w:t>的</w:t>
      </w:r>
      <w:r>
        <w:rPr>
          <w:rFonts w:hint="default" w:ascii="Times New Roman" w:hAnsi="Times New Roman" w:cs="Times New Roman"/>
          <w:color w:val="auto"/>
          <w:sz w:val="32"/>
          <w:szCs w:val="32"/>
          <w:highlight w:val="none"/>
          <w:shd w:val="clear" w:color="auto" w:fill="FFFFFF"/>
          <w:lang w:val="en-US" w:eastAsia="zh-CN"/>
        </w:rPr>
        <w:t>84%</w:t>
      </w:r>
      <w:r>
        <w:rPr>
          <w:rFonts w:hint="eastAsia" w:ascii="Times New Roman" w:hAnsi="Times New Roman"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kern w:val="2"/>
          <w:sz w:val="32"/>
          <w:szCs w:val="32"/>
          <w:highlight w:val="none"/>
          <w:lang w:val="en-US" w:eastAsia="zh-CN" w:bidi="ar"/>
        </w:rPr>
        <w:t>粮油</w:t>
      </w:r>
      <w:r>
        <w:rPr>
          <w:rFonts w:hint="eastAsia" w:ascii="Times New Roman" w:hAnsi="Times New Roman" w:cs="Times New Roman"/>
          <w:color w:val="auto"/>
          <w:kern w:val="2"/>
          <w:sz w:val="32"/>
          <w:szCs w:val="32"/>
          <w:highlight w:val="none"/>
          <w:lang w:val="en-US" w:eastAsia="zh-CN" w:bidi="ar"/>
        </w:rPr>
        <w:t>、</w:t>
      </w:r>
      <w:r>
        <w:rPr>
          <w:rFonts w:hint="default" w:ascii="Times New Roman" w:hAnsi="Times New Roman" w:eastAsia="仿宋_GB2312" w:cs="Times New Roman"/>
          <w:color w:val="auto"/>
          <w:sz w:val="32"/>
          <w:szCs w:val="32"/>
          <w:highlight w:val="none"/>
          <w:shd w:val="clear" w:color="auto" w:fill="FFFFFF"/>
          <w:lang w:val="en-US" w:eastAsia="zh-CN"/>
        </w:rPr>
        <w:t>能源供给</w:t>
      </w:r>
      <w:r>
        <w:rPr>
          <w:rFonts w:hint="default" w:ascii="Times New Roman" w:hAnsi="Times New Roman" w:eastAsia="仿宋_GB2312" w:cs="Times New Roman"/>
          <w:color w:val="auto"/>
          <w:kern w:val="2"/>
          <w:sz w:val="32"/>
          <w:szCs w:val="32"/>
          <w:highlight w:val="none"/>
          <w:lang w:val="en-US" w:eastAsia="zh-CN" w:bidi="ar"/>
        </w:rPr>
        <w:t>数量充足，价格稳定</w:t>
      </w:r>
      <w:r>
        <w:rPr>
          <w:rFonts w:hint="default" w:ascii="Times New Roman" w:hAnsi="Times New Roman" w:eastAsia="仿宋_GB2312" w:cs="Times New Roman"/>
          <w:color w:val="auto"/>
          <w:sz w:val="32"/>
          <w:szCs w:val="32"/>
          <w:highlight w:val="none"/>
          <w:shd w:val="clear" w:color="auto" w:fill="FFFFFF"/>
          <w:lang w:val="en-US" w:eastAsia="zh-CN"/>
        </w:rPr>
        <w:t>，未出现“压非保民”</w:t>
      </w:r>
      <w:r>
        <w:rPr>
          <w:rFonts w:hint="default" w:ascii="Times New Roman" w:hAnsi="Times New Roman" w:cs="Times New Roman"/>
          <w:color w:val="auto"/>
          <w:sz w:val="32"/>
          <w:szCs w:val="32"/>
          <w:highlight w:val="none"/>
          <w:shd w:val="clear" w:color="auto" w:fill="FFFFFF"/>
          <w:lang w:val="en-US" w:eastAsia="zh-CN"/>
        </w:rPr>
        <w:t>现象</w:t>
      </w:r>
      <w:r>
        <w:rPr>
          <w:rFonts w:hint="default"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rPr>
        <w:t>积极开展网上产品推介、产能对接、招商签约等活动，</w:t>
      </w:r>
      <w:r>
        <w:rPr>
          <w:rFonts w:hint="default" w:ascii="Times New Roman" w:hAnsi="Times New Roman" w:cs="Times New Roman"/>
          <w:b/>
          <w:bCs/>
          <w:color w:val="auto"/>
          <w:highlight w:val="none"/>
          <w:lang w:eastAsia="zh-CN"/>
        </w:rPr>
        <w:t>社会治理持续改善。</w:t>
      </w:r>
      <w:r>
        <w:rPr>
          <w:rFonts w:hint="default" w:ascii="Times New Roman" w:hAnsi="Times New Roman" w:cs="Times New Roman"/>
          <w:color w:val="auto"/>
          <w:szCs w:val="32"/>
          <w:highlight w:val="none"/>
        </w:rPr>
        <w:t>罗免</w:t>
      </w:r>
      <w:r>
        <w:rPr>
          <w:rFonts w:hint="default" w:ascii="Times New Roman" w:hAnsi="Times New Roman" w:cs="Times New Roman"/>
          <w:color w:val="auto"/>
          <w:szCs w:val="32"/>
          <w:highlight w:val="none"/>
          <w:lang w:eastAsia="zh-CN"/>
        </w:rPr>
        <w:t>等</w:t>
      </w:r>
      <w:r>
        <w:rPr>
          <w:rFonts w:hint="default" w:ascii="Times New Roman" w:hAnsi="Times New Roman" w:cs="Times New Roman"/>
          <w:color w:val="auto"/>
          <w:szCs w:val="32"/>
          <w:highlight w:val="none"/>
          <w:lang w:val="en-US" w:eastAsia="zh-CN"/>
        </w:rPr>
        <w:t>4个</w:t>
      </w:r>
      <w:r>
        <w:rPr>
          <w:rFonts w:hint="default" w:ascii="Times New Roman" w:hAnsi="Times New Roman" w:cs="Times New Roman"/>
          <w:color w:val="auto"/>
          <w:szCs w:val="32"/>
          <w:highlight w:val="none"/>
        </w:rPr>
        <w:t>派出所</w:t>
      </w:r>
      <w:r>
        <w:rPr>
          <w:rFonts w:hint="default" w:ascii="Times New Roman" w:hAnsi="Times New Roman" w:cs="Times New Roman"/>
          <w:color w:val="auto"/>
          <w:szCs w:val="32"/>
          <w:highlight w:val="none"/>
          <w:lang w:eastAsia="zh-CN"/>
        </w:rPr>
        <w:t>投入使</w:t>
      </w:r>
      <w:r>
        <w:rPr>
          <w:rFonts w:hint="default" w:ascii="Times New Roman" w:hAnsi="Times New Roman" w:cs="Times New Roman"/>
          <w:color w:val="auto"/>
          <w:szCs w:val="32"/>
          <w:highlight w:val="none"/>
        </w:rPr>
        <w:t>用，</w:t>
      </w:r>
      <w:r>
        <w:rPr>
          <w:rFonts w:hint="default" w:ascii="Times New Roman" w:hAnsi="Times New Roman" w:cs="Times New Roman"/>
          <w:color w:val="auto"/>
          <w:szCs w:val="32"/>
          <w:highlight w:val="none"/>
          <w:lang w:eastAsia="zh-CN"/>
        </w:rPr>
        <w:t>审判法庭建设顺利推进</w:t>
      </w:r>
      <w:r>
        <w:rPr>
          <w:rFonts w:hint="default" w:ascii="Times New Roman" w:hAnsi="Times New Roman" w:cs="Times New Roman"/>
          <w:color w:val="auto"/>
          <w:szCs w:val="32"/>
          <w:highlight w:val="none"/>
        </w:rPr>
        <w:t>。打掉涉黑、涉恶犯罪组织</w:t>
      </w:r>
      <w:r>
        <w:rPr>
          <w:rFonts w:hint="default" w:ascii="Times New Roman" w:hAnsi="Times New Roman" w:cs="Times New Roman"/>
          <w:color w:val="auto"/>
          <w:szCs w:val="32"/>
          <w:highlight w:val="none"/>
          <w:lang w:val="en-US" w:eastAsia="zh-CN"/>
        </w:rPr>
        <w:t>7</w:t>
      </w:r>
      <w:r>
        <w:rPr>
          <w:rFonts w:hint="default" w:ascii="Times New Roman" w:hAnsi="Times New Roman" w:cs="Times New Roman"/>
          <w:color w:val="auto"/>
          <w:szCs w:val="32"/>
          <w:highlight w:val="none"/>
        </w:rPr>
        <w:t>个，破获涉黑涉恶刑事案件10</w:t>
      </w:r>
      <w:r>
        <w:rPr>
          <w:rFonts w:hint="eastAsia" w:ascii="Times New Roman" w:hAnsi="Times New Roman" w:cs="Times New Roman"/>
          <w:color w:val="auto"/>
          <w:szCs w:val="32"/>
          <w:highlight w:val="none"/>
          <w:lang w:val="en-US" w:eastAsia="zh-CN"/>
        </w:rPr>
        <w:t>2</w:t>
      </w:r>
      <w:r>
        <w:rPr>
          <w:rFonts w:hint="default" w:ascii="Times New Roman" w:hAnsi="Times New Roman" w:cs="Times New Roman"/>
          <w:color w:val="auto"/>
          <w:szCs w:val="32"/>
          <w:highlight w:val="none"/>
        </w:rPr>
        <w:t>件</w:t>
      </w:r>
      <w:r>
        <w:rPr>
          <w:rFonts w:hint="default" w:ascii="Times New Roman" w:hAnsi="Times New Roman" w:cs="Times New Roman"/>
          <w:color w:val="auto"/>
          <w:szCs w:val="32"/>
          <w:highlight w:val="none"/>
          <w:lang w:eastAsia="zh-CN"/>
        </w:rPr>
        <w:t>。</w:t>
      </w:r>
      <w:r>
        <w:rPr>
          <w:rFonts w:hint="eastAsia" w:ascii="Times New Roman" w:hAnsi="Times New Roman" w:eastAsia="仿宋_GB2312" w:cs="Times New Roman"/>
          <w:kern w:val="2"/>
          <w:sz w:val="32"/>
          <w:szCs w:val="32"/>
          <w:lang w:val="en-US" w:eastAsia="zh-CN" w:bidi="ar"/>
        </w:rPr>
        <w:t>率先在全省推进村（社区）专职人民调解员制度，受理民事纠纷</w:t>
      </w:r>
      <w:r>
        <w:rPr>
          <w:rFonts w:hint="default" w:ascii="Times New Roman" w:hAnsi="Times New Roman" w:eastAsia="仿宋_GB2312" w:cs="Times New Roman"/>
          <w:kern w:val="2"/>
          <w:sz w:val="32"/>
          <w:szCs w:val="32"/>
          <w:lang w:val="en-US" w:eastAsia="zh-CN" w:bidi="ar"/>
        </w:rPr>
        <w:t>1250</w:t>
      </w:r>
      <w:r>
        <w:rPr>
          <w:rFonts w:hint="eastAsia" w:ascii="Times New Roman" w:hAnsi="Times New Roman" w:eastAsia="仿宋_GB2312" w:cs="Times New Roman"/>
          <w:kern w:val="2"/>
          <w:sz w:val="32"/>
          <w:szCs w:val="32"/>
          <w:lang w:val="en-US" w:eastAsia="zh-CN" w:bidi="ar"/>
        </w:rPr>
        <w:t>件，调解成功率</w:t>
      </w:r>
      <w:r>
        <w:rPr>
          <w:rFonts w:hint="default" w:ascii="Times New Roman" w:hAnsi="Times New Roman" w:eastAsia="仿宋_GB2312" w:cs="Times New Roman"/>
          <w:kern w:val="2"/>
          <w:sz w:val="32"/>
          <w:szCs w:val="32"/>
          <w:lang w:val="en-US" w:eastAsia="zh-CN" w:bidi="ar"/>
        </w:rPr>
        <w:t>100%</w:t>
      </w:r>
      <w:r>
        <w:rPr>
          <w:rFonts w:hint="eastAsia" w:ascii="Times New Roman" w:hAnsi="Times New Roman" w:eastAsia="仿宋_GB2312" w:cs="Times New Roman"/>
          <w:kern w:val="2"/>
          <w:sz w:val="32"/>
          <w:szCs w:val="32"/>
          <w:lang w:val="en-US" w:eastAsia="zh-CN" w:bidi="ar"/>
        </w:rPr>
        <w:t>。综治视联网平台建成投用，</w:t>
      </w:r>
      <w:r>
        <w:rPr>
          <w:rFonts w:hint="default" w:ascii="Times New Roman" w:hAnsi="Times New Roman" w:eastAsia="仿宋_GB2312" w:cs="Times New Roman"/>
          <w:kern w:val="2"/>
          <w:sz w:val="32"/>
          <w:szCs w:val="32"/>
          <w:lang w:val="en-US" w:eastAsia="zh-CN" w:bidi="ar"/>
        </w:rPr>
        <w:t>886</w:t>
      </w:r>
      <w:r>
        <w:rPr>
          <w:rFonts w:hint="eastAsia" w:ascii="Times New Roman" w:hAnsi="Times New Roman" w:eastAsia="仿宋_GB2312" w:cs="Times New Roman"/>
          <w:kern w:val="2"/>
          <w:sz w:val="32"/>
          <w:szCs w:val="32"/>
          <w:lang w:val="en-US" w:eastAsia="zh-CN" w:bidi="ar"/>
        </w:rPr>
        <w:t>路基层视频监控与“雪亮工程”并网，创建智慧安防小区</w:t>
      </w:r>
      <w:r>
        <w:rPr>
          <w:rFonts w:hint="default" w:ascii="Times New Roman" w:hAnsi="Times New Roman" w:eastAsia="仿宋_GB2312" w:cs="Times New Roman"/>
          <w:kern w:val="2"/>
          <w:sz w:val="32"/>
          <w:szCs w:val="32"/>
          <w:lang w:val="en-US" w:eastAsia="zh-CN" w:bidi="ar"/>
        </w:rPr>
        <w:t>37</w:t>
      </w:r>
      <w:r>
        <w:rPr>
          <w:rFonts w:hint="eastAsia" w:ascii="Times New Roman" w:hAnsi="Times New Roman" w:eastAsia="仿宋_GB2312" w:cs="Times New Roman"/>
          <w:kern w:val="2"/>
          <w:sz w:val="32"/>
          <w:szCs w:val="32"/>
          <w:lang w:val="en-US" w:eastAsia="zh-CN" w:bidi="ar"/>
        </w:rPr>
        <w:t>家。</w:t>
      </w:r>
      <w:r>
        <w:rPr>
          <w:rFonts w:hint="default" w:ascii="Times New Roman" w:hAnsi="Times New Roman" w:cs="Times New Roman"/>
          <w:color w:val="auto"/>
          <w:highlight w:val="none"/>
          <w:shd w:val="clear" w:color="auto" w:fill="FFFFFF"/>
        </w:rPr>
        <w:t>全面落实安全生产和食品药品安全“党政同责、一岗双责、齐抓共管、失职追责”和“五个”全覆盖责任制</w:t>
      </w:r>
      <w:r>
        <w:rPr>
          <w:rFonts w:hint="default" w:ascii="Times New Roman" w:hAnsi="Times New Roman" w:cs="Times New Roman"/>
          <w:color w:val="auto"/>
          <w:highlight w:val="none"/>
          <w:shd w:val="clear" w:color="auto" w:fill="FFFFFF"/>
          <w:lang w:eastAsia="zh-CN"/>
        </w:rPr>
        <w:t>。</w:t>
      </w:r>
      <w:r>
        <w:rPr>
          <w:rFonts w:hint="default" w:ascii="Times New Roman" w:hAnsi="Times New Roman" w:cs="Times New Roman"/>
          <w:color w:val="auto"/>
          <w:kern w:val="0"/>
          <w:highlight w:val="none"/>
          <w:shd w:val="clear" w:color="auto" w:fill="FFFFFF"/>
        </w:rPr>
        <w:t>平安创建深入开展，国防动员、信访维稳、应急管理进一步加强，统计调查、审计监督、民族宗教、老龄、双拥、史志档案、住房公积金、气象、工青妇等各项工作扎实推进。</w:t>
      </w:r>
    </w:p>
    <w:p>
      <w:pPr>
        <w:keepNext w:val="0"/>
        <w:keepLines w:val="0"/>
        <w:pageBreakBefore w:val="0"/>
        <w:kinsoku/>
        <w:wordWrap/>
        <w:overflowPunct/>
        <w:topLinePunct w:val="0"/>
        <w:autoSpaceDN/>
        <w:bidi w:val="0"/>
        <w:adjustRightInd/>
        <w:snapToGrid/>
        <w:spacing w:line="560" w:lineRule="exact"/>
        <w:ind w:leftChars="0" w:right="0" w:rightChars="0" w:firstLine="640" w:firstLineChars="200"/>
        <w:textAlignment w:val="auto"/>
        <w:rPr>
          <w:rFonts w:hint="default" w:ascii="Times New Roman" w:hAnsi="Times New Roman" w:cs="Times New Roman"/>
          <w:color w:val="auto"/>
          <w:kern w:val="0"/>
          <w:sz w:val="32"/>
          <w:szCs w:val="32"/>
          <w:highlight w:val="none"/>
          <w:lang w:eastAsia="zh-CN"/>
        </w:rPr>
      </w:pPr>
      <w:r>
        <w:rPr>
          <w:rFonts w:ascii="Times New Roman"/>
          <w:kern w:val="0"/>
          <w:shd w:val="clear" w:color="auto" w:fill="FFFFFF"/>
        </w:rPr>
        <w:t>20</w:t>
      </w:r>
      <w:r>
        <w:rPr>
          <w:rFonts w:hint="eastAsia" w:ascii="Times New Roman"/>
          <w:kern w:val="0"/>
          <w:shd w:val="clear" w:color="auto" w:fill="FFFFFF"/>
          <w:lang w:val="en-US" w:eastAsia="zh-CN"/>
        </w:rPr>
        <w:t>20</w:t>
      </w:r>
      <w:r>
        <w:rPr>
          <w:rFonts w:ascii="Times New Roman"/>
          <w:kern w:val="0"/>
          <w:shd w:val="clear" w:color="auto" w:fill="FFFFFF"/>
        </w:rPr>
        <w:t>年，受</w:t>
      </w:r>
      <w:r>
        <w:rPr>
          <w:rFonts w:hint="eastAsia" w:ascii="Times New Roman"/>
          <w:kern w:val="0"/>
          <w:shd w:val="clear" w:color="auto" w:fill="FFFFFF"/>
          <w:lang w:eastAsia="zh-CN"/>
        </w:rPr>
        <w:t>新冠疫情冲击</w:t>
      </w:r>
      <w:r>
        <w:rPr>
          <w:rFonts w:ascii="Times New Roman"/>
          <w:kern w:val="0"/>
          <w:shd w:val="clear" w:color="auto" w:fill="FFFFFF"/>
        </w:rPr>
        <w:t>，经济发展下行压力超过预期，多数指标增幅比往年</w:t>
      </w:r>
      <w:r>
        <w:rPr>
          <w:rFonts w:hint="eastAsia" w:ascii="Times New Roman"/>
          <w:kern w:val="0"/>
          <w:shd w:val="clear" w:color="auto" w:fill="FFFFFF"/>
          <w:lang w:eastAsia="zh-CN"/>
        </w:rPr>
        <w:t>大幅</w:t>
      </w:r>
      <w:r>
        <w:rPr>
          <w:rFonts w:ascii="Times New Roman"/>
          <w:kern w:val="0"/>
          <w:shd w:val="clear" w:color="auto" w:fill="FFFFFF"/>
        </w:rPr>
        <w:t>回落，</w:t>
      </w:r>
      <w:r>
        <w:rPr>
          <w:rFonts w:hint="default" w:ascii="Times New Roman" w:hAnsi="Times New Roman" w:eastAsia="仿宋_GB2312" w:cs="Times New Roman"/>
          <w:color w:val="auto"/>
          <w:sz w:val="31"/>
          <w:szCs w:val="31"/>
          <w:highlight w:val="none"/>
          <w:shd w:val="clear" w:color="auto" w:fill="FFFFFF"/>
        </w:rPr>
        <w:t>经济社会发展面临诸多制约和挑战：</w:t>
      </w:r>
      <w:r>
        <w:rPr>
          <w:rFonts w:hint="eastAsia" w:ascii="Times New Roman" w:hAnsi="Times New Roman" w:eastAsia="仿宋_GB2312" w:cs="Times New Roman"/>
          <w:b/>
          <w:bCs w:val="0"/>
          <w:kern w:val="2"/>
          <w:sz w:val="32"/>
          <w:szCs w:val="24"/>
          <w:lang w:val="en-US" w:eastAsia="zh-CN" w:bidi="ar"/>
        </w:rPr>
        <w:t>一是</w:t>
      </w:r>
      <w:r>
        <w:rPr>
          <w:rFonts w:hint="eastAsia" w:ascii="Times New Roman" w:hAnsi="Times New Roman" w:eastAsia="仿宋_GB2312" w:cs="Times New Roman"/>
          <w:kern w:val="2"/>
          <w:sz w:val="32"/>
          <w:szCs w:val="24"/>
          <w:lang w:val="en-US" w:eastAsia="zh-CN" w:bidi="ar"/>
        </w:rPr>
        <w:t>融城发展不充分，受交通制约，区位优势</w:t>
      </w:r>
      <w:r>
        <w:rPr>
          <w:rFonts w:hint="eastAsia" w:ascii="Times New Roman" w:hAnsi="Times New Roman" w:cs="Times New Roman"/>
          <w:kern w:val="2"/>
          <w:sz w:val="32"/>
          <w:szCs w:val="24"/>
          <w:lang w:val="en-US" w:eastAsia="zh-CN" w:bidi="ar"/>
        </w:rPr>
        <w:t>没有充分</w:t>
      </w:r>
      <w:r>
        <w:rPr>
          <w:rFonts w:hint="eastAsia" w:ascii="Times New Roman" w:hAnsi="Times New Roman" w:eastAsia="仿宋_GB2312" w:cs="Times New Roman"/>
          <w:kern w:val="2"/>
          <w:sz w:val="32"/>
          <w:szCs w:val="24"/>
          <w:lang w:val="en-US" w:eastAsia="zh-CN" w:bidi="ar"/>
        </w:rPr>
        <w:t>转化为发展优势。</w:t>
      </w:r>
      <w:r>
        <w:rPr>
          <w:rFonts w:hint="eastAsia" w:ascii="Times New Roman" w:hAnsi="Times New Roman" w:cs="Times New Roman"/>
          <w:b/>
          <w:bCs/>
          <w:color w:val="auto"/>
          <w:kern w:val="0"/>
          <w:sz w:val="32"/>
          <w:szCs w:val="32"/>
          <w:highlight w:val="none"/>
          <w:lang w:eastAsia="zh-CN"/>
        </w:rPr>
        <w:t>二</w:t>
      </w:r>
      <w:r>
        <w:rPr>
          <w:rFonts w:hint="default" w:ascii="Times New Roman" w:hAnsi="Times New Roman" w:eastAsia="仿宋_GB2312" w:cs="Times New Roman"/>
          <w:b/>
          <w:bCs/>
          <w:color w:val="auto"/>
          <w:kern w:val="0"/>
          <w:sz w:val="32"/>
          <w:szCs w:val="32"/>
          <w:highlight w:val="none"/>
        </w:rPr>
        <w:t>是</w:t>
      </w:r>
      <w:r>
        <w:rPr>
          <w:rFonts w:hint="default" w:ascii="Times New Roman" w:hAnsi="Times New Roman" w:eastAsia="仿宋_GB2312" w:cs="Times New Roman"/>
          <w:color w:val="auto"/>
          <w:kern w:val="0"/>
          <w:sz w:val="32"/>
          <w:szCs w:val="32"/>
          <w:highlight w:val="none"/>
        </w:rPr>
        <w:t>税源结构单一，</w:t>
      </w:r>
      <w:r>
        <w:rPr>
          <w:rFonts w:hint="default" w:ascii="Times New Roman" w:hAnsi="Times New Roman" w:cs="Times New Roman"/>
          <w:color w:val="auto"/>
          <w:kern w:val="0"/>
          <w:sz w:val="32"/>
          <w:szCs w:val="32"/>
          <w:highlight w:val="none"/>
          <w:lang w:eastAsia="zh-CN"/>
        </w:rPr>
        <w:t>可用财力不足。</w:t>
      </w:r>
      <w:r>
        <w:rPr>
          <w:rFonts w:hint="default" w:ascii="Times New Roman" w:hAnsi="Times New Roman" w:eastAsia="仿宋_GB2312" w:cs="Times New Roman"/>
          <w:color w:val="auto"/>
          <w:kern w:val="0"/>
          <w:sz w:val="32"/>
          <w:szCs w:val="32"/>
          <w:highlight w:val="none"/>
        </w:rPr>
        <w:t>缺乏支撑性重点税源，财政增收难度大</w:t>
      </w:r>
      <w:r>
        <w:rPr>
          <w:rFonts w:hint="default" w:ascii="Times New Roman" w:hAnsi="Times New Roman" w:cs="Times New Roman"/>
          <w:color w:val="auto"/>
          <w:kern w:val="0"/>
          <w:sz w:val="32"/>
          <w:szCs w:val="32"/>
          <w:highlight w:val="none"/>
          <w:lang w:eastAsia="zh-CN"/>
        </w:rPr>
        <w:t>，</w:t>
      </w:r>
      <w:r>
        <w:rPr>
          <w:rFonts w:hint="default" w:ascii="Times New Roman" w:hAnsi="Times New Roman" w:eastAsia="仿宋_GB2312" w:cs="Times New Roman"/>
          <w:bCs/>
          <w:color w:val="auto"/>
          <w:sz w:val="32"/>
          <w:szCs w:val="32"/>
          <w:highlight w:val="none"/>
        </w:rPr>
        <w:t>隐性债务化解、污染防治等刚性支出不减，</w:t>
      </w:r>
      <w:r>
        <w:rPr>
          <w:rFonts w:hint="default" w:ascii="Times New Roman" w:hAnsi="Times New Roman" w:eastAsia="仿宋_GB2312" w:cs="Times New Roman"/>
          <w:color w:val="auto"/>
          <w:sz w:val="32"/>
          <w:szCs w:val="32"/>
          <w:highlight w:val="none"/>
        </w:rPr>
        <w:t>财政刚性支出不断叠加，兜牢“三保”底线压力持续增加</w:t>
      </w:r>
      <w:r>
        <w:rPr>
          <w:rFonts w:hint="eastAsia" w:ascii="Times New Roman" w:hAnsi="Times New Roman" w:cs="Times New Roman"/>
          <w:color w:val="auto"/>
          <w:kern w:val="0"/>
          <w:sz w:val="32"/>
          <w:szCs w:val="32"/>
          <w:highlight w:val="none"/>
          <w:lang w:eastAsia="zh-CN"/>
        </w:rPr>
        <w:t>，</w:t>
      </w:r>
      <w:r>
        <w:rPr>
          <w:rFonts w:hint="default" w:ascii="Times New Roman" w:hAnsi="Times New Roman" w:eastAsia="仿宋_GB2312" w:cs="Times New Roman"/>
          <w:bCs/>
          <w:color w:val="auto"/>
          <w:sz w:val="32"/>
          <w:szCs w:val="32"/>
          <w:highlight w:val="none"/>
        </w:rPr>
        <w:t>县</w:t>
      </w:r>
      <w:r>
        <w:rPr>
          <w:rFonts w:hint="default" w:ascii="Times New Roman" w:hAnsi="Times New Roman" w:eastAsia="仿宋_GB2312" w:cs="Times New Roman"/>
          <w:color w:val="auto"/>
          <w:sz w:val="32"/>
          <w:szCs w:val="32"/>
          <w:highlight w:val="none"/>
        </w:rPr>
        <w:t>财政收支形势严峻。</w:t>
      </w:r>
      <w:r>
        <w:rPr>
          <w:rFonts w:hint="eastAsia" w:ascii="Times New Roman" w:hAnsi="Times New Roman" w:cs="Times New Roman"/>
          <w:b/>
          <w:bCs/>
          <w:color w:val="auto"/>
          <w:sz w:val="32"/>
          <w:szCs w:val="32"/>
          <w:highlight w:val="none"/>
          <w:lang w:eastAsia="zh-CN"/>
        </w:rPr>
        <w:t>三</w:t>
      </w:r>
      <w:r>
        <w:rPr>
          <w:rFonts w:hint="default" w:ascii="Times New Roman" w:hAnsi="Times New Roman" w:cs="Times New Roman"/>
          <w:b/>
          <w:bCs/>
          <w:color w:val="auto"/>
          <w:sz w:val="32"/>
          <w:szCs w:val="32"/>
          <w:highlight w:val="none"/>
          <w:lang w:eastAsia="zh-CN"/>
        </w:rPr>
        <w:t>是</w:t>
      </w:r>
      <w:r>
        <w:rPr>
          <w:rFonts w:hint="default" w:ascii="Times New Roman" w:hAnsi="Times New Roman" w:eastAsia="仿宋_GB2312" w:cs="Times New Roman"/>
          <w:color w:val="auto"/>
          <w:kern w:val="0"/>
          <w:sz w:val="32"/>
          <w:szCs w:val="32"/>
          <w:highlight w:val="none"/>
          <w:lang w:eastAsia="zh-CN"/>
        </w:rPr>
        <w:t>产业</w:t>
      </w:r>
      <w:r>
        <w:rPr>
          <w:rFonts w:hint="eastAsia" w:ascii="Times New Roman" w:hAnsi="Times New Roman" w:cs="Times New Roman"/>
          <w:color w:val="auto"/>
          <w:kern w:val="0"/>
          <w:sz w:val="32"/>
          <w:szCs w:val="32"/>
          <w:highlight w:val="none"/>
          <w:lang w:eastAsia="zh-CN"/>
        </w:rPr>
        <w:t>基础薄弱</w:t>
      </w:r>
      <w:r>
        <w:rPr>
          <w:rFonts w:hint="default" w:ascii="Times New Roman" w:hAnsi="Times New Roman" w:cs="Times New Roman"/>
          <w:color w:val="auto"/>
          <w:kern w:val="0"/>
          <w:sz w:val="32"/>
          <w:szCs w:val="32"/>
          <w:highlight w:val="none"/>
          <w:lang w:eastAsia="zh-CN"/>
        </w:rPr>
        <w:t>，支柱产业不足。</w:t>
      </w:r>
      <w:r>
        <w:rPr>
          <w:rFonts w:hint="default" w:ascii="Times New Roman" w:hAnsi="Times New Roman" w:eastAsia="仿宋_GB2312" w:cs="Times New Roman"/>
          <w:bCs/>
          <w:snapToGrid w:val="0"/>
          <w:color w:val="auto"/>
          <w:sz w:val="32"/>
          <w:szCs w:val="32"/>
          <w:highlight w:val="none"/>
        </w:rPr>
        <w:t>农业大多集中在产业链低端，</w:t>
      </w:r>
      <w:r>
        <w:rPr>
          <w:rFonts w:hint="eastAsia" w:ascii="Times New Roman" w:hAnsi="Times New Roman" w:eastAsia="仿宋_GB2312" w:cs="Times New Roman"/>
          <w:kern w:val="2"/>
          <w:sz w:val="32"/>
          <w:szCs w:val="24"/>
          <w:lang w:val="en-US" w:eastAsia="zh-CN" w:bidi="ar"/>
        </w:rPr>
        <w:t>有品牌无规模，有产品缺精品，</w:t>
      </w:r>
      <w:r>
        <w:rPr>
          <w:rFonts w:hint="default" w:ascii="Times New Roman" w:hAnsi="Times New Roman" w:eastAsia="仿宋_GB2312" w:cs="Times New Roman"/>
          <w:bCs/>
          <w:snapToGrid w:val="0"/>
          <w:color w:val="auto"/>
          <w:sz w:val="32"/>
          <w:szCs w:val="32"/>
          <w:highlight w:val="none"/>
        </w:rPr>
        <w:t>科技成果转化率低、</w:t>
      </w:r>
      <w:r>
        <w:rPr>
          <w:rFonts w:hint="default" w:ascii="Times New Roman" w:hAnsi="Times New Roman" w:eastAsia="仿宋_GB2312" w:cs="Times New Roman"/>
          <w:color w:val="auto"/>
          <w:sz w:val="32"/>
          <w:szCs w:val="32"/>
          <w:highlight w:val="none"/>
        </w:rPr>
        <w:t>产品附加值</w:t>
      </w:r>
      <w:r>
        <w:rPr>
          <w:rFonts w:hint="default" w:ascii="Times New Roman" w:hAnsi="Times New Roman" w:cs="Times New Roman"/>
          <w:color w:val="auto"/>
          <w:sz w:val="32"/>
          <w:szCs w:val="32"/>
          <w:highlight w:val="none"/>
          <w:lang w:eastAsia="zh-CN"/>
        </w:rPr>
        <w:t>低</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cs="Times New Roman"/>
          <w:color w:val="auto"/>
          <w:kern w:val="0"/>
          <w:sz w:val="32"/>
          <w:szCs w:val="32"/>
          <w:highlight w:val="none"/>
          <w:lang w:eastAsia="zh-CN"/>
        </w:rPr>
        <w:t>；工业</w:t>
      </w:r>
      <w:r>
        <w:rPr>
          <w:rFonts w:hint="default" w:ascii="Times New Roman" w:hAnsi="Times New Roman" w:eastAsia="仿宋_GB2312" w:cs="Times New Roman"/>
          <w:color w:val="auto"/>
          <w:sz w:val="32"/>
          <w:szCs w:val="32"/>
          <w:highlight w:val="none"/>
        </w:rPr>
        <w:t>集群优势不突出，产品附加值低</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产业链条短，产品关联度低，专业化分工不明确，</w:t>
      </w:r>
      <w:r>
        <w:rPr>
          <w:rFonts w:hint="eastAsia" w:ascii="Times New Roman" w:hAnsi="Times New Roman" w:cs="Times New Roman"/>
          <w:color w:val="auto"/>
          <w:sz w:val="32"/>
          <w:szCs w:val="32"/>
          <w:highlight w:val="none"/>
          <w:lang w:eastAsia="zh-CN"/>
        </w:rPr>
        <w:t>缺乏</w:t>
      </w:r>
      <w:r>
        <w:rPr>
          <w:rFonts w:hint="default" w:ascii="Times New Roman" w:hAnsi="Times New Roman" w:eastAsia="仿宋_GB2312" w:cs="Times New Roman"/>
          <w:color w:val="auto"/>
          <w:sz w:val="32"/>
          <w:szCs w:val="32"/>
          <w:highlight w:val="none"/>
        </w:rPr>
        <w:t>相互分工合作的产业链</w:t>
      </w:r>
      <w:r>
        <w:rPr>
          <w:rFonts w:hint="default" w:ascii="Times New Roman" w:hAnsi="Times New Roman" w:eastAsia="仿宋_GB2312" w:cs="Times New Roman"/>
          <w:color w:val="auto"/>
          <w:sz w:val="32"/>
          <w:szCs w:val="32"/>
          <w:highlight w:val="none"/>
          <w:shd w:val="clear" w:color="auto" w:fill="FFFFFF"/>
        </w:rPr>
        <w:t>；</w:t>
      </w:r>
      <w:r>
        <w:rPr>
          <w:rFonts w:hint="default" w:ascii="Times New Roman" w:hAnsi="Times New Roman" w:cs="Times New Roman"/>
          <w:color w:val="auto"/>
          <w:sz w:val="32"/>
          <w:szCs w:val="32"/>
          <w:highlight w:val="none"/>
          <w:shd w:val="clear" w:color="auto" w:fill="FFFFFF"/>
          <w:lang w:eastAsia="zh-CN"/>
        </w:rPr>
        <w:t>服务业企业规模小、业态单一、稳定性差，仍存在空白行业</w:t>
      </w:r>
      <w:r>
        <w:rPr>
          <w:rFonts w:hint="default" w:ascii="Times New Roman" w:hAnsi="Times New Roman" w:eastAsia="仿宋_GB2312" w:cs="Times New Roman"/>
          <w:color w:val="auto"/>
          <w:sz w:val="32"/>
          <w:szCs w:val="32"/>
          <w:highlight w:val="none"/>
          <w:shd w:val="clear" w:color="auto" w:fill="FFFFFF"/>
        </w:rPr>
        <w:t>。</w:t>
      </w:r>
      <w:r>
        <w:rPr>
          <w:rFonts w:hint="default" w:ascii="Times New Roman" w:hAnsi="Times New Roman" w:cs="Times New Roman"/>
          <w:b/>
          <w:bCs/>
          <w:color w:val="auto"/>
          <w:kern w:val="0"/>
          <w:sz w:val="32"/>
          <w:szCs w:val="32"/>
          <w:highlight w:val="none"/>
          <w:lang w:eastAsia="zh-CN"/>
        </w:rPr>
        <w:t>四是</w:t>
      </w:r>
      <w:r>
        <w:rPr>
          <w:rFonts w:hint="default" w:ascii="Times New Roman" w:hAnsi="Times New Roman" w:cs="Times New Roman"/>
          <w:color w:val="auto"/>
          <w:kern w:val="0"/>
          <w:sz w:val="32"/>
          <w:szCs w:val="32"/>
          <w:highlight w:val="none"/>
          <w:lang w:eastAsia="zh-CN"/>
        </w:rPr>
        <w:t>民生改善与群众对美好生活的向往还有差距。教育质量仍处于较低水平，优质医疗资源总量不足，基层医疗服务能力较弱，交通拥堵、停车难等群众反映强烈的问题还未根除。为此，我们要以高度负责的精神，通过扎实有效的工作和坚持不懈的努力，加快解决这些问题。</w:t>
      </w:r>
    </w:p>
    <w:p>
      <w:pPr>
        <w:keepNext w:val="0"/>
        <w:keepLines w:val="0"/>
        <w:pageBreakBefore w:val="0"/>
        <w:kinsoku/>
        <w:wordWrap/>
        <w:overflowPunct/>
        <w:topLinePunct w:val="0"/>
        <w:autoSpaceDN/>
        <w:bidi w:val="0"/>
        <w:adjustRightInd/>
        <w:snapToGrid/>
        <w:spacing w:line="560" w:lineRule="exact"/>
        <w:ind w:leftChars="0" w:right="0" w:rightChars="0" w:firstLine="640" w:firstLineChars="200"/>
        <w:textAlignment w:val="auto"/>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二、202</w:t>
      </w:r>
      <w:r>
        <w:rPr>
          <w:rFonts w:hint="default" w:ascii="Times New Roman" w:hAnsi="Times New Roman" w:eastAsia="黑体" w:cs="Times New Roman"/>
          <w:color w:val="auto"/>
          <w:kern w:val="0"/>
          <w:sz w:val="32"/>
          <w:szCs w:val="32"/>
          <w:highlight w:val="none"/>
          <w:lang w:val="en-US" w:eastAsia="zh-CN"/>
        </w:rPr>
        <w:t>1</w:t>
      </w:r>
      <w:r>
        <w:rPr>
          <w:rFonts w:hint="default" w:ascii="Times New Roman" w:hAnsi="Times New Roman" w:eastAsia="黑体" w:cs="Times New Roman"/>
          <w:color w:val="auto"/>
          <w:kern w:val="0"/>
          <w:sz w:val="32"/>
          <w:szCs w:val="32"/>
          <w:highlight w:val="none"/>
          <w:lang w:eastAsia="zh-CN"/>
        </w:rPr>
        <w:t>年经济社会发展目标和主要任务</w:t>
      </w:r>
    </w:p>
    <w:p>
      <w:pPr>
        <w:keepNext w:val="0"/>
        <w:keepLines w:val="0"/>
        <w:pageBreakBefore w:val="0"/>
        <w:kinsoku/>
        <w:wordWrap/>
        <w:overflowPunct/>
        <w:topLinePunct w:val="0"/>
        <w:autoSpaceDN/>
        <w:bidi w:val="0"/>
        <w:adjustRightInd/>
        <w:snapToGrid/>
        <w:spacing w:line="560" w:lineRule="exact"/>
        <w:ind w:leftChars="0" w:right="0" w:rightChars="0" w:firstLine="640" w:firstLineChars="200"/>
        <w:textAlignment w:val="auto"/>
        <w:rPr>
          <w:rFonts w:hint="default" w:ascii="Times New Roman" w:hAnsi="Times New Roman" w:cs="Times New Roman"/>
          <w:color w:val="auto"/>
          <w:kern w:val="0"/>
          <w:sz w:val="32"/>
          <w:szCs w:val="32"/>
          <w:highlight w:val="none"/>
          <w:lang w:eastAsia="zh-CN"/>
        </w:rPr>
      </w:pPr>
      <w:r>
        <w:rPr>
          <w:rFonts w:hint="default" w:ascii="Times New Roman" w:hAnsi="Times New Roman" w:cs="Times New Roman"/>
          <w:color w:val="auto"/>
          <w:kern w:val="0"/>
          <w:sz w:val="32"/>
          <w:szCs w:val="32"/>
          <w:highlight w:val="none"/>
          <w:lang w:eastAsia="zh-CN"/>
        </w:rPr>
        <w:t>202</w:t>
      </w:r>
      <w:r>
        <w:rPr>
          <w:rFonts w:hint="default" w:ascii="Times New Roman" w:hAnsi="Times New Roman" w:cs="Times New Roman"/>
          <w:color w:val="auto"/>
          <w:kern w:val="0"/>
          <w:sz w:val="32"/>
          <w:szCs w:val="32"/>
          <w:highlight w:val="none"/>
          <w:lang w:val="en-US" w:eastAsia="zh-CN"/>
        </w:rPr>
        <w:t>1</w:t>
      </w:r>
      <w:r>
        <w:rPr>
          <w:rFonts w:hint="default" w:ascii="Times New Roman" w:hAnsi="Times New Roman" w:cs="Times New Roman"/>
          <w:color w:val="auto"/>
          <w:kern w:val="0"/>
          <w:sz w:val="32"/>
          <w:szCs w:val="32"/>
          <w:highlight w:val="none"/>
          <w:lang w:eastAsia="zh-CN"/>
        </w:rPr>
        <w:t>年全县经济社会发展预期目标建议为：地区生产总值增长</w:t>
      </w:r>
      <w:r>
        <w:rPr>
          <w:rFonts w:hint="default" w:ascii="Times New Roman" w:hAnsi="Times New Roman" w:cs="Times New Roman"/>
          <w:color w:val="auto"/>
          <w:kern w:val="0"/>
          <w:sz w:val="32"/>
          <w:szCs w:val="32"/>
          <w:highlight w:val="none"/>
          <w:lang w:val="en-US" w:eastAsia="zh-CN"/>
        </w:rPr>
        <w:t>5%以上</w:t>
      </w:r>
      <w:r>
        <w:rPr>
          <w:rFonts w:hint="default" w:ascii="Times New Roman" w:hAnsi="Times New Roman" w:cs="Times New Roman"/>
          <w:color w:val="auto"/>
          <w:kern w:val="0"/>
          <w:sz w:val="32"/>
          <w:szCs w:val="32"/>
          <w:highlight w:val="none"/>
          <w:lang w:eastAsia="zh-CN"/>
        </w:rPr>
        <w:t>；规模以上固定资产投资增长</w:t>
      </w:r>
      <w:r>
        <w:rPr>
          <w:rFonts w:hint="default" w:ascii="Times New Roman" w:hAnsi="Times New Roman" w:cs="Times New Roman"/>
          <w:color w:val="auto"/>
          <w:kern w:val="0"/>
          <w:sz w:val="32"/>
          <w:szCs w:val="32"/>
          <w:highlight w:val="none"/>
          <w:lang w:val="en-US" w:eastAsia="zh-CN"/>
        </w:rPr>
        <w:t>5</w:t>
      </w:r>
      <w:r>
        <w:rPr>
          <w:rFonts w:hint="default" w:ascii="Times New Roman" w:hAnsi="Times New Roman" w:cs="Times New Roman"/>
          <w:color w:val="auto"/>
          <w:kern w:val="0"/>
          <w:sz w:val="32"/>
          <w:szCs w:val="32"/>
          <w:highlight w:val="none"/>
          <w:lang w:eastAsia="zh-CN"/>
        </w:rPr>
        <w:t>%以上；</w:t>
      </w:r>
      <w:r>
        <w:rPr>
          <w:rFonts w:hint="default" w:ascii="Times New Roman" w:hAnsi="Times New Roman" w:cs="Times New Roman"/>
          <w:color w:val="auto"/>
          <w:kern w:val="0"/>
          <w:highlight w:val="none"/>
        </w:rPr>
        <w:t>规模以上工业增加值增速增长</w:t>
      </w:r>
      <w:r>
        <w:rPr>
          <w:rFonts w:hint="default" w:ascii="Times New Roman" w:hAnsi="Times New Roman" w:cs="Times New Roman"/>
          <w:color w:val="auto"/>
          <w:kern w:val="0"/>
          <w:highlight w:val="none"/>
          <w:lang w:val="en-US" w:eastAsia="zh-CN"/>
        </w:rPr>
        <w:t>1</w:t>
      </w:r>
      <w:r>
        <w:rPr>
          <w:rFonts w:hint="eastAsia" w:ascii="Times New Roman" w:hAnsi="Times New Roman" w:cs="Times New Roman"/>
          <w:color w:val="auto"/>
          <w:kern w:val="0"/>
          <w:highlight w:val="none"/>
          <w:lang w:val="en-US" w:eastAsia="zh-CN"/>
        </w:rPr>
        <w:t>5</w:t>
      </w:r>
      <w:r>
        <w:rPr>
          <w:rFonts w:hint="default" w:ascii="Times New Roman" w:hAnsi="Times New Roman" w:cs="Times New Roman"/>
          <w:color w:val="auto"/>
          <w:kern w:val="0"/>
          <w:highlight w:val="none"/>
        </w:rPr>
        <w:t>%以上；一般公共预算收入增长</w:t>
      </w:r>
      <w:r>
        <w:rPr>
          <w:rFonts w:hint="default" w:ascii="Times New Roman" w:hAnsi="Times New Roman" w:cs="Times New Roman"/>
          <w:color w:val="auto"/>
          <w:kern w:val="0"/>
          <w:highlight w:val="none"/>
          <w:lang w:val="en-US" w:eastAsia="zh-CN"/>
        </w:rPr>
        <w:t>2</w:t>
      </w:r>
      <w:r>
        <w:rPr>
          <w:rFonts w:hint="default" w:ascii="Times New Roman" w:hAnsi="Times New Roman" w:cs="Times New Roman"/>
          <w:color w:val="auto"/>
          <w:kern w:val="0"/>
          <w:highlight w:val="none"/>
        </w:rPr>
        <w:t>%以上；社会消费品零售总额增速增长</w:t>
      </w:r>
      <w:r>
        <w:rPr>
          <w:rFonts w:hint="default" w:ascii="Times New Roman" w:hAnsi="Times New Roman" w:cs="Times New Roman"/>
          <w:color w:val="auto"/>
          <w:kern w:val="0"/>
          <w:highlight w:val="none"/>
          <w:lang w:val="en-US" w:eastAsia="zh-CN"/>
        </w:rPr>
        <w:t>5</w:t>
      </w:r>
      <w:r>
        <w:rPr>
          <w:rFonts w:hint="default" w:ascii="Times New Roman" w:hAnsi="Times New Roman" w:cs="Times New Roman"/>
          <w:color w:val="auto"/>
          <w:kern w:val="0"/>
          <w:highlight w:val="none"/>
        </w:rPr>
        <w:t>%；</w:t>
      </w:r>
      <w:r>
        <w:rPr>
          <w:rFonts w:hint="default" w:ascii="Times New Roman" w:hAnsi="Times New Roman" w:eastAsia="仿宋_GB2312" w:cs="Times New Roman"/>
          <w:color w:val="auto"/>
          <w:sz w:val="32"/>
          <w:szCs w:val="32"/>
          <w:highlight w:val="none"/>
        </w:rPr>
        <w:t>城镇和农村常住居民人均可支配收入分别增长5%和</w:t>
      </w:r>
      <w:r>
        <w:rPr>
          <w:rFonts w:hint="default" w:ascii="Times New Roman" w:hAnsi="Times New Roman"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kern w:val="0"/>
          <w:sz w:val="32"/>
          <w:szCs w:val="32"/>
          <w:highlight w:val="none"/>
          <w:lang w:eastAsia="zh-CN"/>
        </w:rPr>
        <w:t>；引进市外资金</w:t>
      </w:r>
      <w:r>
        <w:rPr>
          <w:rFonts w:hint="default" w:ascii="Times New Roman" w:hAnsi="Times New Roman" w:cs="Times New Roman"/>
          <w:color w:val="auto"/>
          <w:kern w:val="0"/>
          <w:sz w:val="32"/>
          <w:szCs w:val="32"/>
          <w:highlight w:val="none"/>
          <w:lang w:val="en-US" w:eastAsia="zh-CN"/>
        </w:rPr>
        <w:t>36</w:t>
      </w:r>
      <w:r>
        <w:rPr>
          <w:rFonts w:hint="default" w:ascii="Times New Roman" w:hAnsi="Times New Roman" w:cs="Times New Roman"/>
          <w:color w:val="auto"/>
          <w:kern w:val="0"/>
          <w:sz w:val="32"/>
          <w:szCs w:val="32"/>
          <w:highlight w:val="none"/>
          <w:lang w:eastAsia="zh-CN"/>
        </w:rPr>
        <w:t>亿元以上，实际利用外资</w:t>
      </w:r>
      <w:r>
        <w:rPr>
          <w:rFonts w:hint="default" w:ascii="Times New Roman" w:hAnsi="Times New Roman" w:cs="Times New Roman"/>
          <w:color w:val="auto"/>
          <w:kern w:val="0"/>
          <w:sz w:val="32"/>
          <w:szCs w:val="32"/>
          <w:highlight w:val="none"/>
          <w:lang w:val="en-US" w:eastAsia="zh-CN"/>
        </w:rPr>
        <w:t>200</w:t>
      </w:r>
      <w:r>
        <w:rPr>
          <w:rFonts w:hint="default" w:ascii="Times New Roman" w:hAnsi="Times New Roman" w:cs="Times New Roman"/>
          <w:color w:val="auto"/>
          <w:kern w:val="0"/>
          <w:sz w:val="32"/>
          <w:szCs w:val="32"/>
          <w:highlight w:val="none"/>
          <w:lang w:eastAsia="zh-CN"/>
        </w:rPr>
        <w:t>万美元以上；城镇登记失业率控制在</w:t>
      </w:r>
      <w:r>
        <w:rPr>
          <w:rFonts w:hint="default" w:ascii="Times New Roman" w:hAnsi="Times New Roman" w:cs="Times New Roman"/>
          <w:color w:val="auto"/>
          <w:kern w:val="0"/>
          <w:sz w:val="32"/>
          <w:szCs w:val="32"/>
          <w:highlight w:val="none"/>
          <w:lang w:val="en-US" w:eastAsia="zh-CN"/>
        </w:rPr>
        <w:t>4</w:t>
      </w:r>
      <w:r>
        <w:rPr>
          <w:rFonts w:hint="default" w:ascii="Times New Roman" w:hAnsi="Times New Roman" w:cs="Times New Roman"/>
          <w:color w:val="auto"/>
          <w:kern w:val="0"/>
          <w:sz w:val="32"/>
          <w:szCs w:val="32"/>
          <w:highlight w:val="none"/>
          <w:lang w:eastAsia="zh-CN"/>
        </w:rPr>
        <w:t>%以内；</w:t>
      </w:r>
      <w:r>
        <w:rPr>
          <w:rFonts w:hint="default" w:ascii="Times New Roman" w:hAnsi="Times New Roman" w:eastAsia="仿宋_GB2312" w:cs="Times New Roman"/>
          <w:color w:val="auto"/>
          <w:sz w:val="32"/>
          <w:szCs w:val="32"/>
          <w:highlight w:val="none"/>
          <w:lang w:val="en-US" w:eastAsia="zh-CN"/>
        </w:rPr>
        <w:t>万元</w:t>
      </w:r>
      <w:r>
        <w:rPr>
          <w:rFonts w:hint="default" w:ascii="Times New Roman" w:hAnsi="Times New Roman" w:cs="Times New Roman"/>
          <w:color w:val="auto"/>
          <w:sz w:val="32"/>
          <w:szCs w:val="32"/>
          <w:highlight w:val="none"/>
          <w:lang w:val="en-US" w:eastAsia="zh-CN"/>
        </w:rPr>
        <w:t>GDP</w:t>
      </w:r>
      <w:r>
        <w:rPr>
          <w:rFonts w:hint="default" w:ascii="Times New Roman" w:hAnsi="Times New Roman" w:eastAsia="仿宋_GB2312" w:cs="Times New Roman"/>
          <w:color w:val="auto"/>
          <w:sz w:val="32"/>
          <w:szCs w:val="32"/>
          <w:highlight w:val="none"/>
          <w:lang w:val="en-US" w:eastAsia="zh-CN"/>
        </w:rPr>
        <w:t>增加值能耗下降</w:t>
      </w:r>
      <w:r>
        <w:rPr>
          <w:rFonts w:hint="eastAsia" w:ascii="Times New Roman" w:hAnsi="Times New Roman" w:cs="Times New Roman"/>
          <w:color w:val="auto"/>
          <w:sz w:val="32"/>
          <w:szCs w:val="32"/>
          <w:highlight w:val="none"/>
          <w:lang w:val="en-US" w:eastAsia="zh-CN"/>
        </w:rPr>
        <w:t>率</w:t>
      </w:r>
      <w:r>
        <w:rPr>
          <w:rFonts w:hint="default" w:ascii="Times New Roman" w:hAnsi="Times New Roman" w:cs="Times New Roman"/>
          <w:color w:val="auto"/>
          <w:sz w:val="32"/>
          <w:szCs w:val="32"/>
          <w:highlight w:val="none"/>
          <w:lang w:val="en-US" w:eastAsia="zh-CN"/>
        </w:rPr>
        <w:t>控制在市级下达指标内</w:t>
      </w:r>
      <w:r>
        <w:rPr>
          <w:rFonts w:hint="default" w:ascii="Times New Roman" w:hAnsi="Times New Roman" w:cs="Times New Roman"/>
          <w:color w:val="auto"/>
          <w:kern w:val="0"/>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为确保实现上述预期目标，着力抓好以下工作：</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rPr>
          <w:rFonts w:hint="default" w:ascii="Times New Roman" w:hAnsi="Times New Roman" w:cs="Times New Roman"/>
          <w:color w:val="auto"/>
          <w:highlight w:val="none"/>
        </w:rPr>
      </w:pPr>
      <w:r>
        <w:rPr>
          <w:rFonts w:hint="default" w:ascii="Times New Roman" w:hAnsi="Times New Roman" w:eastAsia="楷体_GB2312" w:cs="Times New Roman"/>
          <w:color w:val="auto"/>
          <w:sz w:val="32"/>
          <w:szCs w:val="32"/>
          <w:highlight w:val="none"/>
        </w:rPr>
        <w:t>（一）</w:t>
      </w:r>
      <w:r>
        <w:rPr>
          <w:rFonts w:hint="default" w:ascii="Times New Roman" w:hAnsi="Times New Roman" w:eastAsia="楷体_GB2312" w:cs="Times New Roman"/>
          <w:color w:val="auto"/>
          <w:sz w:val="32"/>
          <w:szCs w:val="32"/>
          <w:highlight w:val="none"/>
          <w:lang w:eastAsia="zh-CN"/>
        </w:rPr>
        <w:t>坚定不移抓产业培育促发展。</w:t>
      </w:r>
      <w:r>
        <w:rPr>
          <w:rFonts w:hint="default" w:ascii="Times New Roman" w:hAnsi="Times New Roman" w:cs="Times New Roman"/>
          <w:b/>
          <w:bCs/>
          <w:color w:val="auto"/>
          <w:sz w:val="32"/>
          <w:szCs w:val="32"/>
          <w:highlight w:val="none"/>
          <w:lang w:eastAsia="zh-CN"/>
        </w:rPr>
        <w:t>一是</w:t>
      </w:r>
      <w:r>
        <w:rPr>
          <w:rFonts w:hint="eastAsia" w:ascii="Times New Roman" w:hAnsi="Times New Roman" w:cs="Times New Roman"/>
          <w:color w:val="auto"/>
          <w:sz w:val="32"/>
          <w:szCs w:val="32"/>
          <w:highlight w:val="none"/>
          <w:lang w:eastAsia="zh-CN"/>
        </w:rPr>
        <w:t>加快高原</w:t>
      </w:r>
      <w:r>
        <w:rPr>
          <w:rFonts w:hint="default" w:ascii="Times New Roman" w:hAnsi="Times New Roman" w:eastAsia="仿宋_GB2312" w:cs="Times New Roman"/>
          <w:color w:val="auto"/>
          <w:sz w:val="32"/>
          <w:szCs w:val="32"/>
          <w:highlight w:val="none"/>
        </w:rPr>
        <w:t>特色农业</w:t>
      </w:r>
      <w:r>
        <w:rPr>
          <w:rFonts w:hint="default" w:ascii="Times New Roman" w:hAnsi="Times New Roman" w:cs="Times New Roman"/>
          <w:color w:val="auto"/>
          <w:sz w:val="32"/>
          <w:szCs w:val="32"/>
          <w:highlight w:val="none"/>
          <w:lang w:eastAsia="zh-CN"/>
        </w:rPr>
        <w:t>发展</w:t>
      </w:r>
      <w:r>
        <w:rPr>
          <w:rFonts w:hint="default" w:ascii="Times New Roman" w:hAnsi="Times New Roman" w:eastAsia="仿宋_GB2312" w:cs="Times New Roman"/>
          <w:color w:val="auto"/>
          <w:sz w:val="32"/>
          <w:szCs w:val="32"/>
          <w:highlight w:val="none"/>
        </w:rPr>
        <w:t>。</w:t>
      </w:r>
      <w:r>
        <w:rPr>
          <w:rFonts w:hint="eastAsia" w:ascii="Times New Roman" w:hAnsi="Times New Roman" w:cs="Times New Roman"/>
          <w:color w:val="auto"/>
          <w:sz w:val="32"/>
          <w:szCs w:val="32"/>
          <w:highlight w:val="none"/>
          <w:lang w:eastAsia="zh-CN"/>
        </w:rPr>
        <w:t>完成</w:t>
      </w:r>
      <w:r>
        <w:rPr>
          <w:rFonts w:hint="default" w:ascii="Times New Roman" w:hAnsi="Times New Roman" w:eastAsia="仿宋_GB2312" w:cs="Times New Roman"/>
          <w:color w:val="auto"/>
          <w:sz w:val="32"/>
          <w:szCs w:val="32"/>
          <w:highlight w:val="none"/>
        </w:rPr>
        <w:t>粮食播种面积18.3万亩，蔬菜</w:t>
      </w:r>
      <w:r>
        <w:rPr>
          <w:rFonts w:hint="default" w:ascii="Times New Roman" w:hAnsi="Times New Roman" w:cs="Times New Roman"/>
          <w:color w:val="auto"/>
          <w:sz w:val="32"/>
          <w:szCs w:val="32"/>
          <w:highlight w:val="none"/>
          <w:lang w:eastAsia="zh-CN"/>
        </w:rPr>
        <w:t>种植</w:t>
      </w:r>
      <w:r>
        <w:rPr>
          <w:rFonts w:hint="default" w:ascii="Times New Roman" w:hAnsi="Times New Roman" w:eastAsia="仿宋_GB2312" w:cs="Times New Roman"/>
          <w:color w:val="auto"/>
          <w:sz w:val="32"/>
          <w:szCs w:val="32"/>
          <w:highlight w:val="none"/>
        </w:rPr>
        <w:t>面积6万亩</w:t>
      </w:r>
      <w:r>
        <w:rPr>
          <w:rFonts w:hint="eastAsia" w:ascii="Times New Roman" w:hAnsi="Times New Roman" w:cs="Times New Roman"/>
          <w:color w:val="auto"/>
          <w:sz w:val="32"/>
          <w:szCs w:val="32"/>
          <w:highlight w:val="none"/>
          <w:lang w:eastAsia="zh-CN"/>
        </w:rPr>
        <w:t>，确保粮食</w:t>
      </w:r>
      <w:r>
        <w:rPr>
          <w:rFonts w:hint="default" w:ascii="Times New Roman" w:hAnsi="Times New Roman" w:eastAsia="仿宋_GB2312" w:cs="Times New Roman"/>
          <w:color w:val="auto"/>
          <w:sz w:val="32"/>
          <w:szCs w:val="32"/>
          <w:highlight w:val="none"/>
        </w:rPr>
        <w:t>产量</w:t>
      </w:r>
      <w:r>
        <w:rPr>
          <w:rFonts w:hint="eastAsia" w:ascii="Times New Roman" w:hAnsi="Times New Roman" w:cs="Times New Roman"/>
          <w:color w:val="auto"/>
          <w:sz w:val="32"/>
          <w:szCs w:val="32"/>
          <w:highlight w:val="none"/>
          <w:lang w:eastAsia="zh-CN"/>
        </w:rPr>
        <w:t>达</w:t>
      </w:r>
      <w:r>
        <w:rPr>
          <w:rFonts w:hint="default" w:ascii="Times New Roman" w:hAnsi="Times New Roman" w:eastAsia="仿宋_GB2312" w:cs="Times New Roman"/>
          <w:color w:val="auto"/>
          <w:sz w:val="32"/>
          <w:szCs w:val="32"/>
          <w:highlight w:val="none"/>
        </w:rPr>
        <w:t>5.8万吨</w:t>
      </w:r>
      <w:r>
        <w:rPr>
          <w:rFonts w:hint="eastAsia" w:ascii="Times New Roman" w:hAnsi="Times New Roman" w:cs="Times New Roman"/>
          <w:color w:val="auto"/>
          <w:sz w:val="32"/>
          <w:szCs w:val="32"/>
          <w:highlight w:val="none"/>
          <w:lang w:eastAsia="zh-CN"/>
        </w:rPr>
        <w:t>以上，</w:t>
      </w:r>
      <w:r>
        <w:rPr>
          <w:rFonts w:hint="default" w:ascii="Times New Roman" w:hAnsi="Times New Roman" w:eastAsia="仿宋_GB2312" w:cs="Times New Roman"/>
          <w:color w:val="auto"/>
          <w:sz w:val="32"/>
          <w:szCs w:val="32"/>
          <w:highlight w:val="none"/>
        </w:rPr>
        <w:t>实现农业增加值增长6</w:t>
      </w:r>
      <w:r>
        <w:rPr>
          <w:rFonts w:hint="default" w:ascii="Times New Roman" w:hAnsi="Times New Roman"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eastAsia" w:ascii="Times New Roman" w:hAnsi="Times New Roman" w:cs="Times New Roman"/>
          <w:color w:val="auto"/>
          <w:sz w:val="32"/>
          <w:szCs w:val="32"/>
          <w:highlight w:val="none"/>
          <w:lang w:eastAsia="zh-CN"/>
        </w:rPr>
        <w:t>以上</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完成“三品一标”认证2个以上</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新增省市级</w:t>
      </w:r>
      <w:r>
        <w:rPr>
          <w:rFonts w:hint="eastAsia" w:ascii="Times New Roman" w:hAnsi="Times New Roman" w:cs="Times New Roman"/>
          <w:color w:val="auto"/>
          <w:sz w:val="32"/>
          <w:szCs w:val="32"/>
          <w:highlight w:val="none"/>
          <w:lang w:eastAsia="zh-CN"/>
        </w:rPr>
        <w:t>农业</w:t>
      </w:r>
      <w:r>
        <w:rPr>
          <w:rFonts w:hint="default" w:ascii="Times New Roman" w:hAnsi="Times New Roman" w:eastAsia="仿宋_GB2312" w:cs="Times New Roman"/>
          <w:color w:val="auto"/>
          <w:sz w:val="32"/>
          <w:szCs w:val="32"/>
          <w:highlight w:val="none"/>
        </w:rPr>
        <w:t>龙头企业1个、农民专业合作社10个、新建家庭农场10个</w:t>
      </w:r>
      <w:r>
        <w:rPr>
          <w:rFonts w:hint="default" w:ascii="Times New Roman" w:hAnsi="Times New Roman" w:eastAsia="仿宋_GB2312" w:cs="Times New Roman"/>
          <w:snapToGrid w:val="0"/>
          <w:color w:val="auto"/>
          <w:kern w:val="32"/>
          <w:sz w:val="32"/>
          <w:szCs w:val="32"/>
          <w:highlight w:val="none"/>
        </w:rPr>
        <w:t>，</w:t>
      </w:r>
      <w:r>
        <w:rPr>
          <w:rFonts w:hint="eastAsia" w:ascii="Times New Roman" w:hAnsi="Times New Roman" w:eastAsia="仿宋_GB2312" w:cs="Times New Roman"/>
          <w:kern w:val="2"/>
          <w:sz w:val="32"/>
          <w:szCs w:val="32"/>
          <w:lang w:val="en-US" w:eastAsia="zh-CN" w:bidi="ar"/>
        </w:rPr>
        <w:t>农业龙头企业总产值同比增长</w:t>
      </w:r>
      <w:r>
        <w:rPr>
          <w:rFonts w:hint="default" w:ascii="Times New Roman" w:hAnsi="Times New Roman" w:eastAsia="仿宋_GB2312" w:cs="Times New Roman"/>
          <w:kern w:val="2"/>
          <w:sz w:val="32"/>
          <w:szCs w:val="32"/>
          <w:lang w:val="en-US" w:eastAsia="zh-CN" w:bidi="ar"/>
        </w:rPr>
        <w:t>8%</w:t>
      </w:r>
      <w:r>
        <w:rPr>
          <w:rFonts w:hint="eastAsia" w:ascii="Times New Roman" w:hAnsi="Times New Roman" w:eastAsia="仿宋_GB2312" w:cs="Times New Roman"/>
          <w:kern w:val="2"/>
          <w:sz w:val="32"/>
          <w:szCs w:val="32"/>
          <w:lang w:val="en-US" w:eastAsia="zh-CN" w:bidi="ar"/>
        </w:rPr>
        <w:t>以上，销售收入同比增长</w:t>
      </w:r>
      <w:r>
        <w:rPr>
          <w:rFonts w:hint="default" w:ascii="Times New Roman" w:hAnsi="Times New Roman" w:eastAsia="仿宋_GB2312" w:cs="Times New Roman"/>
          <w:kern w:val="2"/>
          <w:sz w:val="32"/>
          <w:szCs w:val="32"/>
          <w:lang w:val="en-US" w:eastAsia="zh-CN" w:bidi="ar"/>
        </w:rPr>
        <w:t>10%</w:t>
      </w:r>
      <w:r>
        <w:rPr>
          <w:rFonts w:hint="eastAsia" w:ascii="Times New Roman" w:hAnsi="Times New Roman" w:eastAsia="仿宋_GB2312" w:cs="Times New Roman"/>
          <w:kern w:val="2"/>
          <w:sz w:val="32"/>
          <w:szCs w:val="32"/>
          <w:lang w:val="en-US" w:eastAsia="zh-CN" w:bidi="ar"/>
        </w:rPr>
        <w:t>以上。</w:t>
      </w:r>
      <w:r>
        <w:rPr>
          <w:rFonts w:hint="eastAsia" w:ascii="Times New Roman" w:hAnsi="Times New Roman" w:cs="Times New Roman"/>
          <w:color w:val="auto"/>
          <w:sz w:val="32"/>
          <w:szCs w:val="32"/>
          <w:highlight w:val="none"/>
          <w:lang w:eastAsia="zh-CN"/>
        </w:rPr>
        <w:t>加快</w:t>
      </w:r>
      <w:r>
        <w:rPr>
          <w:rFonts w:hint="default" w:ascii="Times New Roman" w:hAnsi="Times New Roman" w:eastAsia="仿宋_GB2312" w:cs="Times New Roman"/>
          <w:color w:val="auto"/>
          <w:sz w:val="32"/>
          <w:szCs w:val="32"/>
          <w:highlight w:val="none"/>
        </w:rPr>
        <w:t>国家高原云果产业园双创中心、</w:t>
      </w:r>
      <w:r>
        <w:rPr>
          <w:rFonts w:hint="default" w:ascii="Times New Roman" w:hAnsi="Times New Roman" w:cs="Times New Roman"/>
          <w:color w:val="auto"/>
          <w:szCs w:val="32"/>
          <w:highlight w:val="none"/>
        </w:rPr>
        <w:t>云果大数据中心、云果产业大脑平台</w:t>
      </w:r>
      <w:r>
        <w:rPr>
          <w:rFonts w:hint="default" w:ascii="Times New Roman" w:hAnsi="Times New Roman"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建设</w:t>
      </w:r>
      <w:r>
        <w:rPr>
          <w:rFonts w:hint="eastAsia" w:ascii="Times New Roman" w:hAnsi="Times New Roman" w:cs="Times New Roman"/>
          <w:color w:val="auto"/>
          <w:sz w:val="32"/>
          <w:szCs w:val="32"/>
          <w:highlight w:val="none"/>
          <w:lang w:eastAsia="zh-CN"/>
        </w:rPr>
        <w:t>建设进度，完成</w:t>
      </w:r>
      <w:r>
        <w:rPr>
          <w:rFonts w:hint="default" w:ascii="Times New Roman" w:hAnsi="Times New Roman" w:eastAsia="仿宋_GB2312" w:cs="Times New Roman"/>
          <w:color w:val="auto"/>
          <w:sz w:val="32"/>
          <w:szCs w:val="32"/>
          <w:highlight w:val="none"/>
        </w:rPr>
        <w:t>投资5亿元</w:t>
      </w:r>
      <w:r>
        <w:rPr>
          <w:rFonts w:hint="eastAsia" w:ascii="Times New Roman" w:hAnsi="Times New Roman" w:cs="Times New Roman"/>
          <w:color w:val="auto"/>
          <w:sz w:val="32"/>
          <w:szCs w:val="32"/>
          <w:highlight w:val="none"/>
          <w:lang w:eastAsia="zh-CN"/>
        </w:rPr>
        <w:t>以上，建成</w:t>
      </w:r>
      <w:r>
        <w:rPr>
          <w:rFonts w:hint="default" w:ascii="Times New Roman" w:hAnsi="Times New Roman" w:eastAsia="仿宋_GB2312" w:cs="Times New Roman"/>
          <w:color w:val="auto"/>
          <w:sz w:val="32"/>
          <w:szCs w:val="32"/>
          <w:highlight w:val="none"/>
        </w:rPr>
        <w:t>高标准农田</w:t>
      </w:r>
      <w:r>
        <w:rPr>
          <w:rFonts w:hint="default" w:ascii="Times New Roman" w:hAnsi="Times New Roman" w:eastAsia="仿宋" w:cs="Times New Roman"/>
          <w:color w:val="auto"/>
          <w:sz w:val="32"/>
          <w:szCs w:val="32"/>
          <w:highlight w:val="none"/>
        </w:rPr>
        <w:t>1</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85</w:t>
      </w:r>
      <w:r>
        <w:rPr>
          <w:rFonts w:hint="eastAsia" w:ascii="Times New Roman" w:hAnsi="Times New Roman" w:eastAsia="仿宋" w:cs="Times New Roman"/>
          <w:color w:val="auto"/>
          <w:sz w:val="32"/>
          <w:szCs w:val="32"/>
          <w:highlight w:val="none"/>
          <w:lang w:eastAsia="zh-CN"/>
        </w:rPr>
        <w:t>万</w:t>
      </w:r>
      <w:r>
        <w:rPr>
          <w:rFonts w:hint="default" w:ascii="Times New Roman" w:hAnsi="Times New Roman" w:eastAsia="仿宋" w:cs="Times New Roman"/>
          <w:color w:val="auto"/>
          <w:sz w:val="32"/>
          <w:szCs w:val="32"/>
          <w:highlight w:val="none"/>
        </w:rPr>
        <w:t>亩</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eastAsia="zh-CN"/>
        </w:rPr>
        <w:t>完成</w:t>
      </w:r>
      <w:r>
        <w:rPr>
          <w:rFonts w:hint="default" w:ascii="Times New Roman" w:hAnsi="Times New Roman" w:eastAsia="仿宋_GB2312" w:cs="Times New Roman"/>
          <w:color w:val="auto"/>
          <w:sz w:val="32"/>
          <w:szCs w:val="32"/>
          <w:highlight w:val="none"/>
        </w:rPr>
        <w:t>投资</w:t>
      </w:r>
      <w:r>
        <w:rPr>
          <w:rFonts w:hint="default" w:ascii="Times New Roman" w:hAnsi="Times New Roman" w:eastAsia="仿宋" w:cs="Times New Roman"/>
          <w:color w:val="auto"/>
          <w:sz w:val="32"/>
          <w:szCs w:val="32"/>
          <w:highlight w:val="none"/>
          <w:lang w:val="en-US" w:eastAsia="zh-CN"/>
        </w:rPr>
        <w:t>2775</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二是</w:t>
      </w:r>
      <w:r>
        <w:rPr>
          <w:rFonts w:hint="default" w:ascii="Times New Roman" w:hAnsi="Times New Roman" w:cs="Times New Roman"/>
          <w:color w:val="auto"/>
          <w:sz w:val="32"/>
          <w:szCs w:val="32"/>
          <w:highlight w:val="none"/>
          <w:lang w:eastAsia="zh-CN"/>
        </w:rPr>
        <w:t>狠抓</w:t>
      </w:r>
      <w:r>
        <w:rPr>
          <w:rFonts w:hint="default" w:ascii="Times New Roman" w:hAnsi="Times New Roman" w:eastAsia="仿宋_GB2312" w:cs="Times New Roman"/>
          <w:color w:val="auto"/>
          <w:sz w:val="32"/>
          <w:szCs w:val="32"/>
          <w:highlight w:val="none"/>
        </w:rPr>
        <w:t>工业</w:t>
      </w:r>
      <w:r>
        <w:rPr>
          <w:rFonts w:hint="default" w:ascii="Times New Roman" w:hAnsi="Times New Roman" w:cs="Times New Roman"/>
          <w:color w:val="auto"/>
          <w:sz w:val="32"/>
          <w:szCs w:val="32"/>
          <w:highlight w:val="none"/>
          <w:lang w:eastAsia="zh-CN"/>
        </w:rPr>
        <w:t>提质增效</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kern w:val="2"/>
          <w:sz w:val="32"/>
          <w:szCs w:val="32"/>
          <w:lang w:val="en-US" w:eastAsia="zh-CN" w:bidi="ar"/>
        </w:rPr>
        <w:t>优化空间布局</w:t>
      </w:r>
      <w:r>
        <w:rPr>
          <w:rFonts w:hint="eastAsia" w:ascii="Times New Roman" w:hAnsi="Times New Roman" w:cs="Times New Roman"/>
          <w:kern w:val="2"/>
          <w:sz w:val="32"/>
          <w:szCs w:val="32"/>
          <w:lang w:val="en-US" w:eastAsia="zh-CN" w:bidi="ar"/>
        </w:rPr>
        <w:t>，完成</w:t>
      </w:r>
      <w:r>
        <w:rPr>
          <w:rFonts w:hint="eastAsia" w:ascii="Times New Roman" w:hAnsi="Times New Roman" w:eastAsia="仿宋_GB2312" w:cs="Times New Roman"/>
          <w:kern w:val="2"/>
          <w:sz w:val="32"/>
          <w:szCs w:val="32"/>
          <w:lang w:val="en-US" w:eastAsia="zh-CN" w:bidi="ar"/>
        </w:rPr>
        <w:t>园区总体规划及东元</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红石岩片区、散旦白水塘片区的控制性详细规划修编，全面完成云南富民产业园区优化提升。</w:t>
      </w:r>
      <w:r>
        <w:rPr>
          <w:rFonts w:hint="eastAsia" w:ascii="Times New Roman" w:hAnsi="Times New Roman" w:cs="Times New Roman"/>
          <w:color w:val="auto"/>
          <w:sz w:val="32"/>
          <w:szCs w:val="32"/>
          <w:highlight w:val="none"/>
          <w:lang w:eastAsia="zh-CN"/>
        </w:rPr>
        <w:t>按照市委、市政府赋予</w:t>
      </w:r>
      <w:r>
        <w:rPr>
          <w:rFonts w:hint="eastAsia" w:ascii="Times New Roman" w:hAnsi="Times New Roman" w:eastAsia="仿宋_GB2312" w:cs="Times New Roman"/>
          <w:kern w:val="2"/>
          <w:sz w:val="32"/>
          <w:szCs w:val="32"/>
          <w:lang w:val="en-US" w:eastAsia="zh-CN" w:bidi="ar"/>
        </w:rPr>
        <w:t>富民产业园区“一主两辅”产业发展</w:t>
      </w:r>
      <w:r>
        <w:rPr>
          <w:rFonts w:hint="eastAsia" w:ascii="Times New Roman" w:hAnsi="Times New Roman" w:cs="Times New Roman"/>
          <w:kern w:val="2"/>
          <w:sz w:val="32"/>
          <w:szCs w:val="32"/>
          <w:lang w:val="en-US" w:eastAsia="zh-CN" w:bidi="ar"/>
        </w:rPr>
        <w:t>定位，着力</w:t>
      </w:r>
      <w:r>
        <w:rPr>
          <w:rFonts w:hint="eastAsia" w:ascii="Times New Roman" w:hAnsi="Times New Roman" w:eastAsia="仿宋_GB2312" w:cs="Times New Roman"/>
          <w:kern w:val="2"/>
          <w:sz w:val="32"/>
          <w:szCs w:val="32"/>
          <w:lang w:val="en-US" w:eastAsia="zh-CN" w:bidi="ar"/>
        </w:rPr>
        <w:t>构建“以新材料为主，先进装备制造、绿色食品加工</w:t>
      </w:r>
      <w:r>
        <w:rPr>
          <w:rFonts w:hint="eastAsia" w:ascii="Times New Roman" w:hAnsi="Times New Roman"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为辅绿色高效新型工业体系。加快银桥钢模、昱豪管桩等项目建设</w:t>
      </w:r>
      <w:r>
        <w:rPr>
          <w:rFonts w:hint="eastAsia" w:ascii="Times New Roman" w:hAnsi="Times New Roman" w:cs="Times New Roman"/>
          <w:kern w:val="2"/>
          <w:sz w:val="32"/>
          <w:szCs w:val="32"/>
          <w:lang w:val="en-US" w:eastAsia="zh-CN" w:bidi="ar"/>
        </w:rPr>
        <w:t>进度</w:t>
      </w:r>
      <w:r>
        <w:rPr>
          <w:rFonts w:hint="eastAsia" w:ascii="Times New Roman" w:hAnsi="Times New Roman" w:eastAsia="仿宋_GB2312" w:cs="Times New Roman"/>
          <w:kern w:val="2"/>
          <w:sz w:val="32"/>
          <w:szCs w:val="32"/>
          <w:lang w:val="en-US" w:eastAsia="zh-CN" w:bidi="ar"/>
        </w:rPr>
        <w:t>，确保大互通技改、华新新型建材</w:t>
      </w:r>
      <w:r>
        <w:rPr>
          <w:rFonts w:hint="default" w:ascii="Times New Roman" w:hAnsi="Times New Roman" w:eastAsia="仿宋_GB2312" w:cs="Times New Roman"/>
          <w:kern w:val="2"/>
          <w:sz w:val="32"/>
          <w:szCs w:val="32"/>
          <w:lang w:val="en-US" w:eastAsia="zh-CN" w:bidi="ar"/>
        </w:rPr>
        <w:t>2</w:t>
      </w:r>
      <w:r>
        <w:rPr>
          <w:rFonts w:hint="eastAsia" w:ascii="Times New Roman" w:hAnsi="Times New Roman" w:eastAsia="仿宋_GB2312" w:cs="Times New Roman"/>
          <w:kern w:val="2"/>
          <w:sz w:val="32"/>
          <w:szCs w:val="32"/>
          <w:lang w:val="en-US" w:eastAsia="zh-CN" w:bidi="ar"/>
        </w:rPr>
        <w:t>个亿元以上项目</w:t>
      </w:r>
      <w:r>
        <w:rPr>
          <w:rFonts w:hint="eastAsia" w:ascii="Times New Roman" w:hAnsi="Times New Roman"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龙腾钛业等</w:t>
      </w:r>
      <w:r>
        <w:rPr>
          <w:rFonts w:hint="default" w:ascii="Times New Roman" w:hAnsi="Times New Roman" w:eastAsia="仿宋_GB2312" w:cs="Times New Roman"/>
          <w:kern w:val="2"/>
          <w:sz w:val="32"/>
          <w:szCs w:val="32"/>
          <w:lang w:val="en-US" w:eastAsia="zh-CN" w:bidi="ar"/>
        </w:rPr>
        <w:t>16</w:t>
      </w:r>
      <w:r>
        <w:rPr>
          <w:rFonts w:hint="eastAsia" w:ascii="Times New Roman" w:hAnsi="Times New Roman" w:eastAsia="仿宋_GB2312" w:cs="Times New Roman"/>
          <w:kern w:val="2"/>
          <w:sz w:val="32"/>
          <w:szCs w:val="32"/>
          <w:lang w:val="en-US" w:eastAsia="zh-CN" w:bidi="ar"/>
        </w:rPr>
        <w:t>个技改项目竣工投产。</w:t>
      </w:r>
      <w:r>
        <w:rPr>
          <w:rFonts w:hint="default" w:ascii="Times New Roman" w:hAnsi="Times New Roman" w:cs="Times New Roman"/>
          <w:color w:val="auto"/>
          <w:szCs w:val="32"/>
          <w:highlight w:val="none"/>
        </w:rPr>
        <w:t>加大中小微企业培育力度，确保培育新增规模以上工业企业</w:t>
      </w:r>
      <w:r>
        <w:rPr>
          <w:rFonts w:hint="default" w:ascii="Times New Roman" w:hAnsi="Times New Roman" w:cs="Times New Roman"/>
          <w:color w:val="auto"/>
          <w:szCs w:val="32"/>
          <w:highlight w:val="none"/>
          <w:lang w:val="en-US" w:eastAsia="zh-CN"/>
        </w:rPr>
        <w:t>6</w:t>
      </w:r>
      <w:r>
        <w:rPr>
          <w:rFonts w:hint="default" w:ascii="Times New Roman" w:hAnsi="Times New Roman" w:cs="Times New Roman"/>
          <w:color w:val="auto"/>
          <w:szCs w:val="32"/>
          <w:highlight w:val="none"/>
        </w:rPr>
        <w:t>户</w:t>
      </w:r>
      <w:r>
        <w:rPr>
          <w:rFonts w:hint="default" w:ascii="Times New Roman" w:hAnsi="Times New Roman" w:cs="Times New Roman"/>
          <w:color w:val="auto"/>
          <w:szCs w:val="32"/>
          <w:highlight w:val="none"/>
          <w:lang w:eastAsia="zh-CN"/>
        </w:rPr>
        <w:t>以上</w:t>
      </w:r>
      <w:r>
        <w:rPr>
          <w:rFonts w:hint="default" w:ascii="Times New Roman" w:hAnsi="Times New Roman" w:cs="Times New Roman"/>
          <w:snapToGrid w:val="0"/>
          <w:highlight w:val="none"/>
        </w:rPr>
        <w:t>，</w:t>
      </w:r>
      <w:r>
        <w:rPr>
          <w:rFonts w:hint="default" w:ascii="Times New Roman" w:hAnsi="Times New Roman" w:cs="Times New Roman"/>
          <w:szCs w:val="32"/>
          <w:highlight w:val="none"/>
        </w:rPr>
        <w:t>培育省市级创新企业2户，</w:t>
      </w:r>
      <w:r>
        <w:rPr>
          <w:rFonts w:hint="eastAsia" w:ascii="Times New Roman" w:hAnsi="Times New Roman" w:cs="Times New Roman"/>
          <w:color w:val="auto"/>
          <w:sz w:val="32"/>
          <w:szCs w:val="32"/>
          <w:highlight w:val="none"/>
          <w:lang w:eastAsia="zh-CN"/>
        </w:rPr>
        <w:t>实现</w:t>
      </w:r>
      <w:r>
        <w:rPr>
          <w:rFonts w:hint="default" w:ascii="Times New Roman" w:hAnsi="Times New Roman" w:eastAsia="仿宋_GB2312" w:cs="Times New Roman"/>
          <w:color w:val="auto"/>
          <w:sz w:val="32"/>
          <w:szCs w:val="32"/>
          <w:highlight w:val="none"/>
          <w:lang w:eastAsia="zh-CN"/>
        </w:rPr>
        <w:t>规模以上</w:t>
      </w:r>
      <w:r>
        <w:rPr>
          <w:rFonts w:hint="default" w:ascii="Times New Roman" w:hAnsi="Times New Roman" w:eastAsia="仿宋_GB2312" w:cs="Times New Roman"/>
          <w:color w:val="auto"/>
          <w:sz w:val="32"/>
          <w:szCs w:val="32"/>
          <w:highlight w:val="none"/>
          <w:lang w:val="en-US" w:eastAsia="zh-CN"/>
        </w:rPr>
        <w:t>工业增加值同比</w:t>
      </w:r>
      <w:r>
        <w:rPr>
          <w:rFonts w:hint="default" w:ascii="Times New Roman" w:hAnsi="Times New Roman" w:cs="Times New Roman"/>
          <w:color w:val="auto"/>
          <w:sz w:val="32"/>
          <w:szCs w:val="32"/>
          <w:highlight w:val="none"/>
          <w:lang w:val="en-US" w:eastAsia="zh-CN"/>
        </w:rPr>
        <w:t>增长1</w:t>
      </w:r>
      <w:r>
        <w:rPr>
          <w:rFonts w:hint="eastAsia"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rPr>
        <w:t>以上</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cs="Times New Roman"/>
          <w:bCs/>
          <w:color w:val="auto"/>
          <w:szCs w:val="32"/>
          <w:highlight w:val="none"/>
        </w:rPr>
        <w:t>实施园区中小企业整合打捆用电，积极参与市场化交易，</w:t>
      </w:r>
      <w:r>
        <w:rPr>
          <w:rFonts w:hint="default" w:ascii="Times New Roman" w:hAnsi="Times New Roman" w:cs="Times New Roman"/>
          <w:color w:val="auto"/>
          <w:szCs w:val="32"/>
          <w:highlight w:val="none"/>
        </w:rPr>
        <w:t>有效降低企业生产用电成本</w:t>
      </w:r>
      <w:r>
        <w:rPr>
          <w:rFonts w:hint="default" w:ascii="Times New Roman" w:hAnsi="Times New Roman" w:cs="Times New Roman"/>
          <w:color w:val="auto"/>
          <w:szCs w:val="32"/>
          <w:highlight w:val="none"/>
          <w:lang w:val="en-US" w:eastAsia="zh-CN"/>
        </w:rPr>
        <w:t>8000</w:t>
      </w:r>
      <w:r>
        <w:rPr>
          <w:rFonts w:hint="default" w:ascii="Times New Roman" w:hAnsi="Times New Roman" w:cs="Times New Roman"/>
          <w:color w:val="auto"/>
          <w:szCs w:val="32"/>
          <w:highlight w:val="none"/>
          <w:lang w:eastAsia="zh-CN"/>
        </w:rPr>
        <w:t>万元以上</w:t>
      </w:r>
      <w:r>
        <w:rPr>
          <w:rFonts w:hint="default" w:ascii="Times New Roman" w:hAnsi="Times New Roman" w:cs="Times New Roman"/>
          <w:color w:val="auto"/>
          <w:szCs w:val="32"/>
          <w:highlight w:val="none"/>
        </w:rPr>
        <w:t>。</w:t>
      </w:r>
      <w:r>
        <w:rPr>
          <w:rFonts w:hint="default" w:ascii="Times New Roman" w:hAnsi="Times New Roman" w:cs="Times New Roman"/>
          <w:b/>
          <w:bCs/>
          <w:color w:val="auto"/>
          <w:highlight w:val="none"/>
          <w:lang w:eastAsia="zh-CN"/>
        </w:rPr>
        <w:t>三是</w:t>
      </w:r>
      <w:r>
        <w:rPr>
          <w:rFonts w:hint="default" w:ascii="Times New Roman" w:hAnsi="Times New Roman" w:cs="Times New Roman"/>
          <w:b w:val="0"/>
          <w:bCs w:val="0"/>
          <w:color w:val="auto"/>
          <w:highlight w:val="none"/>
          <w:lang w:eastAsia="zh-CN"/>
        </w:rPr>
        <w:t>培育</w:t>
      </w:r>
      <w:r>
        <w:rPr>
          <w:rFonts w:hint="eastAsia" w:ascii="Times New Roman" w:hAnsi="Times New Roman" w:cs="Times New Roman"/>
          <w:b w:val="0"/>
          <w:bCs w:val="0"/>
          <w:color w:val="auto"/>
          <w:highlight w:val="none"/>
          <w:lang w:eastAsia="zh-CN"/>
        </w:rPr>
        <w:t>壮大</w:t>
      </w:r>
      <w:r>
        <w:rPr>
          <w:rFonts w:hint="default" w:ascii="Times New Roman" w:hAnsi="Times New Roman" w:cs="Times New Roman"/>
          <w:b w:val="0"/>
          <w:bCs w:val="0"/>
          <w:color w:val="auto"/>
          <w:highlight w:val="none"/>
        </w:rPr>
        <w:t>现代服务业。</w:t>
      </w:r>
      <w:r>
        <w:rPr>
          <w:rFonts w:hint="eastAsia" w:ascii="Times New Roman" w:hAnsi="Times New Roman" w:cs="Times New Roman"/>
          <w:b w:val="0"/>
          <w:bCs w:val="0"/>
          <w:color w:val="auto"/>
          <w:highlight w:val="none"/>
          <w:lang w:eastAsia="zh-CN"/>
        </w:rPr>
        <w:t>巩固传统服务业，</w:t>
      </w:r>
      <w:r>
        <w:rPr>
          <w:rFonts w:hint="eastAsia" w:ascii="Times New Roman" w:hAnsi="Times New Roman" w:eastAsia="仿宋_GB2312" w:cs="Times New Roman"/>
          <w:kern w:val="2"/>
          <w:sz w:val="32"/>
          <w:szCs w:val="32"/>
          <w:lang w:val="en-US" w:eastAsia="zh-CN" w:bidi="ar"/>
        </w:rPr>
        <w:t>打造“美景</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美食”的螳川滨河休闲美食街区，提升“夜间经济”活跃度</w:t>
      </w:r>
      <w:r>
        <w:rPr>
          <w:rFonts w:hint="eastAsia" w:ascii="Times New Roman" w:hAnsi="Times New Roman"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打造的“民族</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文化”</w:t>
      </w:r>
      <w:r>
        <w:rPr>
          <w:rFonts w:hint="eastAsia" w:ascii="Times New Roman" w:hAnsi="Times New Roman" w:cs="Times New Roman"/>
          <w:kern w:val="2"/>
          <w:sz w:val="32"/>
          <w:szCs w:val="32"/>
          <w:lang w:val="en-US" w:eastAsia="zh-CN" w:bidi="ar"/>
        </w:rPr>
        <w:t>的</w:t>
      </w:r>
      <w:r>
        <w:rPr>
          <w:rFonts w:hint="eastAsia" w:ascii="Times New Roman" w:hAnsi="Times New Roman" w:eastAsia="仿宋_GB2312" w:cs="Times New Roman"/>
          <w:kern w:val="2"/>
          <w:sz w:val="32"/>
          <w:szCs w:val="32"/>
          <w:lang w:val="en-US" w:eastAsia="zh-CN" w:bidi="ar"/>
        </w:rPr>
        <w:t>“天籁之声”民族文化街区，彰显地域特色</w:t>
      </w:r>
      <w:r>
        <w:rPr>
          <w:rFonts w:hint="eastAsia" w:ascii="Times New Roman" w:hAnsi="Times New Roman" w:cs="Times New Roman"/>
          <w:kern w:val="2"/>
          <w:sz w:val="32"/>
          <w:szCs w:val="32"/>
          <w:lang w:val="en-US" w:eastAsia="zh-CN" w:bidi="ar"/>
        </w:rPr>
        <w:t>和民族文化</w:t>
      </w:r>
      <w:r>
        <w:rPr>
          <w:rFonts w:hint="eastAsia" w:ascii="Times New Roman" w:hAnsi="Times New Roman" w:eastAsia="仿宋_GB2312" w:cs="Times New Roman"/>
          <w:kern w:val="2"/>
          <w:sz w:val="32"/>
          <w:szCs w:val="32"/>
          <w:lang w:val="en-US" w:eastAsia="zh-CN" w:bidi="ar"/>
        </w:rPr>
        <w:t>品质内涵</w:t>
      </w:r>
      <w:r>
        <w:rPr>
          <w:rFonts w:hint="eastAsia" w:ascii="Times New Roman" w:hAnsi="Times New Roman"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增添“文化富民”魅力底色</w:t>
      </w:r>
      <w:r>
        <w:rPr>
          <w:rFonts w:hint="eastAsia" w:ascii="Times New Roman" w:hAnsi="Times New Roman"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聚焦农旅融合、养生养老等领域</w:t>
      </w:r>
      <w:r>
        <w:rPr>
          <w:rFonts w:hint="default" w:ascii="Times New Roman" w:hAnsi="Times New Roman" w:eastAsia="仿宋_GB2312" w:cs="Times New Roman"/>
          <w:color w:val="auto"/>
          <w:sz w:val="32"/>
          <w:szCs w:val="32"/>
          <w:highlight w:val="none"/>
        </w:rPr>
        <w:t>，加快</w:t>
      </w:r>
      <w:r>
        <w:rPr>
          <w:rFonts w:hint="default" w:ascii="Times New Roman" w:hAnsi="Times New Roman" w:eastAsia="仿宋_GB2312" w:cs="Times New Roman"/>
          <w:color w:val="auto"/>
          <w:sz w:val="32"/>
          <w:szCs w:val="32"/>
          <w:highlight w:val="none"/>
          <w:lang w:eastAsia="zh-CN"/>
        </w:rPr>
        <w:t>康养</w:t>
      </w:r>
      <w:r>
        <w:rPr>
          <w:rFonts w:hint="default" w:ascii="Times New Roman" w:hAnsi="Times New Roman" w:eastAsia="仿宋_GB2312" w:cs="Times New Roman"/>
          <w:color w:val="auto"/>
          <w:sz w:val="32"/>
          <w:szCs w:val="32"/>
          <w:highlight w:val="none"/>
        </w:rPr>
        <w:t>养老、健康农业、健康旅游发展。年内确保引进大健康产业项目</w:t>
      </w:r>
      <w:r>
        <w:rPr>
          <w:rFonts w:hint="default" w:ascii="Times New Roman" w:hAnsi="Times New Roman"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个以上，大健康产业产值增长10%以上。</w:t>
      </w:r>
      <w:r>
        <w:rPr>
          <w:rFonts w:hint="eastAsia" w:ascii="Times New Roman" w:hAnsi="Times New Roman" w:cs="Times New Roman"/>
          <w:color w:val="auto"/>
          <w:lang w:eastAsia="zh-CN"/>
        </w:rPr>
        <w:t>运用“互联网</w:t>
      </w:r>
      <w:r>
        <w:rPr>
          <w:rFonts w:hint="eastAsia" w:ascii="Times New Roman" w:hAnsi="Times New Roman" w:cs="Times New Roman"/>
          <w:color w:val="auto"/>
          <w:lang w:val="en-US" w:eastAsia="zh-CN"/>
        </w:rPr>
        <w:t>+</w:t>
      </w:r>
      <w:r>
        <w:rPr>
          <w:rFonts w:hint="eastAsia" w:ascii="Times New Roman" w:hAnsi="Times New Roman" w:cs="Times New Roman"/>
          <w:color w:val="auto"/>
          <w:lang w:eastAsia="zh-CN"/>
        </w:rPr>
        <w:t>”思维，</w:t>
      </w:r>
      <w:r>
        <w:rPr>
          <w:rFonts w:hint="eastAsia" w:ascii="Times New Roman" w:hAnsi="Times New Roman" w:eastAsia="仿宋_GB2312" w:cs="Times New Roman"/>
          <w:kern w:val="2"/>
          <w:sz w:val="32"/>
          <w:szCs w:val="32"/>
          <w:lang w:val="en-US" w:eastAsia="zh-CN" w:bidi="ar"/>
        </w:rPr>
        <w:t>推动互联网、大数据、人工智能与特色农业深度融合</w:t>
      </w:r>
      <w:r>
        <w:rPr>
          <w:rFonts w:hint="default" w:ascii="Times New Roman" w:hAnsi="Times New Roman" w:eastAsia="仿宋_GB2312" w:cs="Times New Roman"/>
          <w:snapToGrid w:val="0"/>
          <w:color w:val="auto"/>
          <w:kern w:val="2"/>
          <w:sz w:val="32"/>
          <w:szCs w:val="32"/>
          <w:lang w:val="en-US" w:eastAsia="zh-CN" w:bidi="ar"/>
        </w:rPr>
        <w:t>。</w:t>
      </w:r>
      <w:r>
        <w:rPr>
          <w:rFonts w:hint="default" w:ascii="Times New Roman" w:hAnsi="Times New Roman" w:cs="Times New Roman"/>
          <w:b w:val="0"/>
          <w:bCs w:val="0"/>
          <w:color w:val="auto"/>
          <w:highlight w:val="none"/>
          <w:lang w:eastAsia="zh-CN"/>
        </w:rPr>
        <w:t>加快</w:t>
      </w:r>
      <w:r>
        <w:rPr>
          <w:rFonts w:hint="default" w:ascii="Times New Roman" w:hAnsi="Times New Roman" w:cs="Times New Roman"/>
          <w:b w:val="0"/>
          <w:bCs w:val="0"/>
          <w:color w:val="auto"/>
          <w:highlight w:val="none"/>
        </w:rPr>
        <w:t>城乡冷链物流</w:t>
      </w:r>
      <w:r>
        <w:rPr>
          <w:rFonts w:hint="default" w:ascii="Times New Roman" w:hAnsi="Times New Roman" w:cs="Times New Roman"/>
          <w:b w:val="0"/>
          <w:bCs w:val="0"/>
          <w:color w:val="auto"/>
          <w:highlight w:val="none"/>
          <w:lang w:eastAsia="zh-CN"/>
        </w:rPr>
        <w:t>、公共配送中心</w:t>
      </w:r>
      <w:r>
        <w:rPr>
          <w:rFonts w:hint="eastAsia" w:ascii="Times New Roman" w:hAnsi="Times New Roman" w:eastAsia="仿宋_GB2312" w:cs="Times New Roman"/>
          <w:kern w:val="2"/>
          <w:sz w:val="32"/>
          <w:szCs w:val="32"/>
          <w:lang w:val="en-US" w:eastAsia="zh-CN" w:bidi="ar"/>
        </w:rPr>
        <w:t>、中商·云果国际农博城</w:t>
      </w:r>
      <w:r>
        <w:rPr>
          <w:rFonts w:hint="default" w:ascii="Times New Roman" w:hAnsi="Times New Roman" w:cs="Times New Roman"/>
          <w:b w:val="0"/>
          <w:bCs w:val="0"/>
          <w:color w:val="auto"/>
          <w:highlight w:val="none"/>
          <w:lang w:eastAsia="zh-CN"/>
        </w:rPr>
        <w:t>、“云尚云”数据中心等项目建设，</w:t>
      </w:r>
      <w:r>
        <w:rPr>
          <w:rFonts w:hint="eastAsia" w:ascii="Times New Roman" w:hAnsi="Times New Roman" w:cs="Times New Roman"/>
          <w:b w:val="0"/>
          <w:bCs w:val="0"/>
          <w:color w:val="auto"/>
          <w:highlight w:val="none"/>
          <w:lang w:eastAsia="zh-CN"/>
        </w:rPr>
        <w:t>着力现代物流体系构建。</w:t>
      </w:r>
      <w:r>
        <w:rPr>
          <w:rFonts w:hint="eastAsia" w:ascii="Times New Roman" w:hAnsi="Times New Roman" w:eastAsia="仿宋_GB2312" w:cs="Times New Roman"/>
          <w:kern w:val="2"/>
          <w:sz w:val="32"/>
          <w:szCs w:val="32"/>
          <w:lang w:val="en-US" w:eastAsia="zh-CN" w:bidi="ar"/>
        </w:rPr>
        <w:t>加快散旦户外探险运动文旅小镇、半山耕云、合隆观筑、天马山休闲旅游度假区等重点项目建设</w:t>
      </w:r>
      <w:r>
        <w:rPr>
          <w:rFonts w:hint="eastAsia" w:ascii="Times New Roman" w:hAnsi="Times New Roman" w:cs="Times New Roman"/>
          <w:kern w:val="2"/>
          <w:sz w:val="32"/>
          <w:szCs w:val="32"/>
          <w:lang w:val="en-US" w:eastAsia="zh-CN" w:bidi="ar"/>
        </w:rPr>
        <w:t>，</w:t>
      </w:r>
      <w:r>
        <w:rPr>
          <w:rFonts w:hint="default" w:ascii="Times New Roman" w:hAnsi="Times New Roman" w:cs="Times New Roman"/>
          <w:b w:val="0"/>
          <w:bCs w:val="0"/>
          <w:color w:val="auto"/>
          <w:highlight w:val="none"/>
          <w:lang w:eastAsia="zh-CN"/>
        </w:rPr>
        <w:t>夯实服务业发展基础。</w:t>
      </w:r>
      <w:r>
        <w:rPr>
          <w:rFonts w:hint="default" w:ascii="Times New Roman" w:hAnsi="Times New Roman" w:cs="Times New Roman"/>
          <w:color w:val="auto"/>
          <w:highlight w:val="none"/>
        </w:rPr>
        <w:t>积极探索旅游+新发展方式，培育壮大乡村民宿、农事体验等旅游业态，</w:t>
      </w:r>
      <w:r>
        <w:rPr>
          <w:rFonts w:hint="eastAsia" w:ascii="Times New Roman" w:hAnsi="Times New Roman" w:cs="Times New Roman"/>
          <w:color w:val="auto"/>
          <w:highlight w:val="none"/>
          <w:lang w:eastAsia="zh-CN"/>
        </w:rPr>
        <w:t>强化</w:t>
      </w:r>
      <w:r>
        <w:rPr>
          <w:rFonts w:hint="default" w:ascii="Times New Roman" w:hAnsi="Times New Roman" w:cs="Times New Roman"/>
          <w:color w:val="auto"/>
          <w:highlight w:val="none"/>
        </w:rPr>
        <w:t>旅游营销宣传和推介，力争接待游客</w:t>
      </w:r>
      <w:r>
        <w:rPr>
          <w:rFonts w:hint="default" w:ascii="Times New Roman" w:hAnsi="Times New Roman" w:cs="Times New Roman"/>
          <w:color w:val="auto"/>
          <w:highlight w:val="none"/>
          <w:lang w:val="en-US" w:eastAsia="zh-CN"/>
        </w:rPr>
        <w:t>384</w:t>
      </w:r>
      <w:r>
        <w:rPr>
          <w:rFonts w:hint="default" w:ascii="Times New Roman" w:hAnsi="Times New Roman" w:cs="Times New Roman"/>
          <w:color w:val="auto"/>
          <w:highlight w:val="none"/>
        </w:rPr>
        <w:t>万人次以上，同比增长</w:t>
      </w:r>
      <w:r>
        <w:rPr>
          <w:rFonts w:hint="default" w:ascii="Times New Roman" w:hAnsi="Times New Roman" w:cs="Times New Roman"/>
          <w:color w:val="auto"/>
          <w:highlight w:val="none"/>
          <w:lang w:val="en-US" w:eastAsia="zh-CN"/>
        </w:rPr>
        <w:t>15</w:t>
      </w:r>
      <w:r>
        <w:rPr>
          <w:rFonts w:hint="default" w:ascii="Times New Roman" w:hAnsi="Times New Roman" w:cs="Times New Roman"/>
          <w:color w:val="auto"/>
          <w:highlight w:val="none"/>
        </w:rPr>
        <w:t>%以上。</w:t>
      </w:r>
    </w:p>
    <w:p>
      <w:pPr>
        <w:keepNext w:val="0"/>
        <w:keepLines w:val="0"/>
        <w:pageBreakBefore w:val="0"/>
        <w:pBdr>
          <w:bottom w:val="single" w:color="FFFFFF" w:sz="4" w:space="27"/>
        </w:pBdr>
        <w:kinsoku/>
        <w:wordWrap/>
        <w:overflowPunct/>
        <w:autoSpaceDN/>
        <w:bidi w:val="0"/>
        <w:adjustRightInd/>
        <w:snapToGrid/>
        <w:spacing w:line="560" w:lineRule="exact"/>
        <w:ind w:firstLine="640" w:firstLineChars="200"/>
        <w:textAlignment w:val="baseline"/>
        <w:rPr>
          <w:rFonts w:hint="default" w:ascii="Times New Roman" w:hAnsi="Times New Roman" w:cs="Times New Roman"/>
          <w:color w:val="auto"/>
          <w:highlight w:val="none"/>
        </w:rPr>
      </w:pPr>
      <w:r>
        <w:rPr>
          <w:rFonts w:hint="default" w:ascii="Times New Roman" w:hAnsi="Times New Roman" w:eastAsia="楷体_GB2312" w:cs="Times New Roman"/>
          <w:snapToGrid w:val="0"/>
          <w:color w:val="auto"/>
          <w:highlight w:val="none"/>
        </w:rPr>
        <w:t>（二）</w:t>
      </w:r>
      <w:r>
        <w:rPr>
          <w:rFonts w:hint="default" w:ascii="Times New Roman" w:hAnsi="Times New Roman" w:eastAsia="楷体_GB2312" w:cs="Times New Roman"/>
          <w:snapToGrid w:val="0"/>
          <w:color w:val="auto"/>
          <w:highlight w:val="none"/>
          <w:lang w:eastAsia="zh-CN"/>
        </w:rPr>
        <w:t>坚定不移抓项目建设增投资</w:t>
      </w:r>
      <w:r>
        <w:rPr>
          <w:rFonts w:hint="default" w:ascii="Times New Roman" w:hAnsi="Times New Roman" w:eastAsia="楷体_GB2312" w:cs="Times New Roman"/>
          <w:snapToGrid w:val="0"/>
          <w:color w:val="auto"/>
          <w:highlight w:val="none"/>
        </w:rPr>
        <w:t>。</w:t>
      </w:r>
      <w:r>
        <w:rPr>
          <w:rFonts w:hint="eastAsia" w:ascii="Times New Roman" w:cs="Times New Roman"/>
          <w:b/>
          <w:lang w:eastAsia="zh-CN"/>
        </w:rPr>
        <w:t>一是</w:t>
      </w:r>
      <w:r>
        <w:rPr>
          <w:rFonts w:ascii="Times New Roman" w:cs="Times New Roman"/>
          <w:b/>
        </w:rPr>
        <w:t>细</w:t>
      </w:r>
      <w:r>
        <w:rPr>
          <w:rFonts w:ascii="Times New Roman"/>
          <w:b/>
        </w:rPr>
        <w:t>化投资计划。</w:t>
      </w:r>
      <w:r>
        <w:rPr>
          <w:rFonts w:hint="eastAsia" w:ascii="Times New Roman" w:hAnsi="Times New Roman" w:cs="Times New Roman"/>
          <w:color w:val="auto"/>
          <w:highlight w:val="none"/>
          <w:lang w:val="en-US" w:eastAsia="zh-CN"/>
        </w:rPr>
        <w:t>2021年，</w:t>
      </w:r>
      <w:r>
        <w:rPr>
          <w:rFonts w:hint="default" w:ascii="Times New Roman" w:hAnsi="Times New Roman" w:cs="Times New Roman"/>
          <w:color w:val="auto"/>
          <w:highlight w:val="none"/>
        </w:rPr>
        <w:t>计划实施重点项目</w:t>
      </w:r>
      <w:r>
        <w:rPr>
          <w:rFonts w:hint="default" w:ascii="Times New Roman" w:hAnsi="Times New Roman" w:cs="Times New Roman"/>
          <w:color w:val="auto"/>
          <w:highlight w:val="none"/>
          <w:lang w:val="en-US" w:eastAsia="zh-CN"/>
        </w:rPr>
        <w:t>85</w:t>
      </w:r>
      <w:r>
        <w:rPr>
          <w:rFonts w:hint="default" w:ascii="Times New Roman" w:hAnsi="Times New Roman" w:cs="Times New Roman"/>
          <w:color w:val="auto"/>
          <w:highlight w:val="none"/>
        </w:rPr>
        <w:t>项，计划完成年度投资</w:t>
      </w:r>
      <w:r>
        <w:rPr>
          <w:rFonts w:hint="default" w:ascii="Times New Roman" w:hAnsi="Times New Roman" w:cs="Times New Roman"/>
          <w:color w:val="auto"/>
          <w:highlight w:val="none"/>
          <w:lang w:val="en-US" w:eastAsia="zh-CN"/>
        </w:rPr>
        <w:t>78.86</w:t>
      </w:r>
      <w:r>
        <w:rPr>
          <w:rFonts w:hint="default" w:ascii="Times New Roman" w:hAnsi="Times New Roman" w:cs="Times New Roman"/>
          <w:color w:val="auto"/>
          <w:highlight w:val="none"/>
        </w:rPr>
        <w:t>亿元。其中，计划实施</w:t>
      </w:r>
      <w:r>
        <w:rPr>
          <w:rFonts w:hint="default" w:ascii="Times New Roman" w:hAnsi="Times New Roman" w:cs="Times New Roman"/>
          <w:color w:val="auto"/>
          <w:highlight w:val="none"/>
          <w:lang w:eastAsia="zh-CN"/>
        </w:rPr>
        <w:t>政府投资项目</w:t>
      </w:r>
      <w:r>
        <w:rPr>
          <w:rFonts w:hint="default" w:ascii="Times New Roman" w:hAnsi="Times New Roman" w:cs="Times New Roman"/>
          <w:color w:val="auto"/>
          <w:highlight w:val="none"/>
          <w:lang w:val="en-US" w:eastAsia="zh-CN"/>
        </w:rPr>
        <w:t>46</w:t>
      </w:r>
      <w:r>
        <w:rPr>
          <w:rFonts w:hint="default" w:ascii="Times New Roman" w:hAnsi="Times New Roman" w:cs="Times New Roman"/>
          <w:color w:val="auto"/>
          <w:highlight w:val="none"/>
        </w:rPr>
        <w:t>项，</w:t>
      </w:r>
      <w:r>
        <w:rPr>
          <w:rFonts w:hint="default" w:ascii="Times New Roman" w:hAnsi="Times New Roman" w:cs="Times New Roman"/>
          <w:color w:val="auto"/>
          <w:highlight w:val="none"/>
          <w:lang w:eastAsia="zh-CN"/>
        </w:rPr>
        <w:t>计划</w:t>
      </w:r>
      <w:r>
        <w:rPr>
          <w:rFonts w:hint="default" w:ascii="Times New Roman" w:hAnsi="Times New Roman" w:cs="Times New Roman"/>
          <w:color w:val="auto"/>
          <w:highlight w:val="none"/>
        </w:rPr>
        <w:t>完成投资</w:t>
      </w:r>
      <w:r>
        <w:rPr>
          <w:rFonts w:hint="default" w:ascii="Times New Roman" w:hAnsi="Times New Roman" w:cs="Times New Roman"/>
          <w:color w:val="auto"/>
          <w:highlight w:val="none"/>
          <w:lang w:val="en-US" w:eastAsia="zh-CN"/>
        </w:rPr>
        <w:t>37.12</w:t>
      </w:r>
      <w:r>
        <w:rPr>
          <w:rFonts w:hint="default" w:ascii="Times New Roman" w:hAnsi="Times New Roman" w:cs="Times New Roman"/>
          <w:color w:val="auto"/>
          <w:highlight w:val="none"/>
        </w:rPr>
        <w:t>亿元</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计划实施社会投资项目</w:t>
      </w:r>
      <w:r>
        <w:rPr>
          <w:rFonts w:hint="default" w:ascii="Times New Roman" w:hAnsi="Times New Roman" w:cs="Times New Roman"/>
          <w:color w:val="auto"/>
          <w:highlight w:val="none"/>
          <w:lang w:val="en-US" w:eastAsia="zh-CN"/>
        </w:rPr>
        <w:t>39项</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计划完成年度投资</w:t>
      </w:r>
      <w:r>
        <w:rPr>
          <w:rFonts w:hint="default" w:ascii="Times New Roman" w:hAnsi="Times New Roman" w:cs="Times New Roman"/>
          <w:color w:val="auto"/>
          <w:highlight w:val="none"/>
          <w:lang w:val="en-US" w:eastAsia="zh-CN"/>
        </w:rPr>
        <w:t>41.74亿元</w:t>
      </w:r>
      <w:r>
        <w:rPr>
          <w:rFonts w:hint="eastAsia" w:ascii="Times New Roman" w:hAnsi="Times New Roman" w:cs="Times New Roman"/>
          <w:color w:val="auto"/>
          <w:highlight w:val="none"/>
          <w:lang w:val="en-US" w:eastAsia="zh-CN"/>
        </w:rPr>
        <w:t>。</w:t>
      </w:r>
      <w:r>
        <w:rPr>
          <w:rFonts w:hint="eastAsia" w:ascii="Times New Roman" w:cs="Times New Roman"/>
          <w:b/>
          <w:bCs/>
          <w:lang w:val="en-US" w:eastAsia="zh-CN"/>
        </w:rPr>
        <w:t>二是</w:t>
      </w:r>
      <w:r>
        <w:rPr>
          <w:rFonts w:ascii="Times New Roman" w:cs="Times New Roman"/>
          <w:b/>
          <w:bCs/>
        </w:rPr>
        <w:t>强</w:t>
      </w:r>
      <w:r>
        <w:rPr>
          <w:rFonts w:ascii="Times New Roman"/>
          <w:b/>
          <w:bCs/>
        </w:rPr>
        <w:t>化项目会办。</w:t>
      </w:r>
      <w:r>
        <w:rPr>
          <w:rFonts w:ascii="Times New Roman"/>
        </w:rPr>
        <w:t>继续推行县级领导挂钩联系重点项目制度，实施项目会办制，加强项目资金、土地、林地以及水电等要素保障，全力推进项目建设。</w:t>
      </w:r>
      <w:r>
        <w:rPr>
          <w:rFonts w:hint="eastAsia" w:ascii="Times New Roman"/>
          <w:lang w:eastAsia="zh-CN"/>
        </w:rPr>
        <w:t>政府投资方面，</w:t>
      </w:r>
      <w:r>
        <w:rPr>
          <w:rFonts w:hint="default" w:ascii="Times New Roman" w:hAnsi="Times New Roman" w:cs="Times New Roman"/>
          <w:color w:val="auto"/>
          <w:highlight w:val="none"/>
          <w:lang w:eastAsia="zh-CN"/>
        </w:rPr>
        <w:t>确保东散公路、县城整体风貌提升综合智慧停车场、工业园区散旦污水处理厂（一期）等</w:t>
      </w:r>
      <w:r>
        <w:rPr>
          <w:rFonts w:hint="eastAsia" w:ascii="Times New Roman" w:hAnsi="Times New Roman" w:cs="Times New Roman"/>
          <w:color w:val="auto"/>
          <w:highlight w:val="none"/>
          <w:lang w:val="en-US" w:eastAsia="zh-CN"/>
        </w:rPr>
        <w:t>27个个项目</w:t>
      </w:r>
      <w:r>
        <w:rPr>
          <w:rFonts w:hint="default" w:ascii="Times New Roman" w:hAnsi="Times New Roman" w:cs="Times New Roman"/>
          <w:color w:val="auto"/>
          <w:highlight w:val="none"/>
          <w:lang w:eastAsia="zh-CN"/>
        </w:rPr>
        <w:t>竣工投入使用，富民县中医院、富民县城乡冷链物流基础设施建设等</w:t>
      </w:r>
      <w:r>
        <w:rPr>
          <w:rFonts w:hint="eastAsia" w:ascii="Times New Roman" w:hAnsi="Times New Roman" w:cs="Times New Roman"/>
          <w:color w:val="auto"/>
          <w:highlight w:val="none"/>
          <w:lang w:val="en-US" w:eastAsia="zh-CN"/>
        </w:rPr>
        <w:t>18个</w:t>
      </w:r>
      <w:r>
        <w:rPr>
          <w:rFonts w:hint="default" w:ascii="Times New Roman" w:hAnsi="Times New Roman" w:cs="Times New Roman"/>
          <w:color w:val="auto"/>
          <w:highlight w:val="none"/>
          <w:lang w:eastAsia="zh-CN"/>
        </w:rPr>
        <w:t>项目启动建设</w:t>
      </w:r>
      <w:r>
        <w:rPr>
          <w:rFonts w:hint="eastAsia" w:ascii="Times New Roman" w:hAnsi="Times New Roman" w:cs="Times New Roman"/>
          <w:color w:val="auto"/>
          <w:highlight w:val="none"/>
          <w:lang w:eastAsia="zh-CN"/>
        </w:rPr>
        <w:t>。社会投资方面，</w:t>
      </w:r>
      <w:r>
        <w:rPr>
          <w:rFonts w:hint="default" w:ascii="Times New Roman" w:hAnsi="Times New Roman" w:cs="Times New Roman"/>
          <w:color w:val="auto"/>
          <w:highlight w:val="none"/>
          <w:lang w:val="en-US" w:eastAsia="zh-CN"/>
        </w:rPr>
        <w:t>确保弘源纸业后加工</w:t>
      </w:r>
      <w:r>
        <w:rPr>
          <w:rFonts w:hint="eastAsia" w:ascii="Times New Roman" w:hAnsi="Times New Roman" w:cs="Times New Roman"/>
          <w:color w:val="auto"/>
          <w:highlight w:val="none"/>
          <w:lang w:val="en-US" w:eastAsia="zh-CN"/>
        </w:rPr>
        <w:t>、滇北驿文创旅游小镇等14个项目竣工投用，</w:t>
      </w:r>
      <w:r>
        <w:rPr>
          <w:rFonts w:hint="default" w:ascii="Times New Roman" w:hAnsi="Times New Roman" w:cs="Times New Roman"/>
          <w:color w:val="auto"/>
          <w:highlight w:val="none"/>
          <w:lang w:val="en-US" w:eastAsia="zh-CN"/>
        </w:rPr>
        <w:t>倍伟诚工贸、云南省森林食品开发产业园、合隆观筑小区等</w:t>
      </w:r>
      <w:r>
        <w:rPr>
          <w:rFonts w:hint="eastAsia" w:ascii="Times New Roman" w:hAnsi="Times New Roman" w:cs="Times New Roman"/>
          <w:color w:val="auto"/>
          <w:highlight w:val="none"/>
          <w:lang w:val="en-US" w:eastAsia="zh-CN"/>
        </w:rPr>
        <w:t>16个</w:t>
      </w:r>
      <w:r>
        <w:rPr>
          <w:rFonts w:hint="default" w:ascii="Times New Roman" w:hAnsi="Times New Roman" w:cs="Times New Roman"/>
          <w:color w:val="auto"/>
          <w:highlight w:val="none"/>
          <w:lang w:val="en-US" w:eastAsia="zh-CN"/>
        </w:rPr>
        <w:t>项目开工建设</w:t>
      </w:r>
      <w:r>
        <w:rPr>
          <w:rFonts w:hint="default" w:ascii="Times New Roman" w:hAnsi="Times New Roman" w:cs="Times New Roman"/>
          <w:color w:val="auto"/>
          <w:highlight w:val="none"/>
        </w:rPr>
        <w:t>。</w:t>
      </w:r>
      <w:r>
        <w:rPr>
          <w:rFonts w:ascii="Times New Roman"/>
        </w:rPr>
        <w:t>确保完成规模以上固定资产投资</w:t>
      </w:r>
      <w:r>
        <w:rPr>
          <w:rFonts w:hint="eastAsia" w:ascii="Times New Roman"/>
          <w:lang w:eastAsia="zh-CN"/>
        </w:rPr>
        <w:t>增长</w:t>
      </w:r>
      <w:r>
        <w:rPr>
          <w:rFonts w:hint="eastAsia" w:ascii="Times New Roman"/>
          <w:lang w:val="en-US" w:eastAsia="zh-CN"/>
        </w:rPr>
        <w:t>5%</w:t>
      </w:r>
      <w:r>
        <w:rPr>
          <w:rFonts w:ascii="Times New Roman"/>
        </w:rPr>
        <w:t>以上</w:t>
      </w:r>
      <w:r>
        <w:rPr>
          <w:rFonts w:hint="eastAsia" w:ascii="Times New Roman"/>
          <w:lang w:eastAsia="zh-CN"/>
        </w:rPr>
        <w:t>。</w:t>
      </w:r>
      <w:r>
        <w:rPr>
          <w:rFonts w:ascii="Times New Roman"/>
          <w:b/>
          <w:bCs/>
        </w:rPr>
        <w:t>三是抓实项目储备。</w:t>
      </w:r>
      <w:r>
        <w:rPr>
          <w:rFonts w:hint="default" w:ascii="Times New Roman" w:hAnsi="Times New Roman" w:cs="Times New Roman"/>
          <w:color w:val="auto"/>
          <w:highlight w:val="none"/>
          <w:lang w:eastAsia="zh-CN"/>
        </w:rPr>
        <w:t>抢抓国内拉动内需、构建国内国际双循环历史机遇，</w:t>
      </w:r>
      <w:r>
        <w:rPr>
          <w:rFonts w:hint="default" w:ascii="Times New Roman" w:hAnsi="Times New Roman" w:cs="Times New Roman"/>
          <w:color w:val="auto"/>
          <w:highlight w:val="none"/>
        </w:rPr>
        <w:t>围绕国家产业政策扶持导向和市场要素流向，加强与上级部门的衔接和对接，全方位、高起点、宽视野谋划项目，做好项目包装、策划和推介，力争更多的项目挤入上级项目盘子和地方政府专债</w:t>
      </w:r>
      <w:r>
        <w:rPr>
          <w:rFonts w:hint="eastAsia" w:ascii="Times New Roman" w:hAnsi="Times New Roman" w:cs="Times New Roman"/>
          <w:color w:val="auto"/>
          <w:highlight w:val="none"/>
          <w:lang w:eastAsia="zh-CN"/>
        </w:rPr>
        <w:t>项目</w:t>
      </w:r>
      <w:r>
        <w:rPr>
          <w:rFonts w:hint="default" w:ascii="Times New Roman" w:hAnsi="Times New Roman" w:cs="Times New Roman"/>
          <w:color w:val="auto"/>
          <w:highlight w:val="none"/>
        </w:rPr>
        <w:t>库，年内储备亿元项目</w:t>
      </w:r>
      <w:r>
        <w:rPr>
          <w:rFonts w:hint="default" w:ascii="Times New Roman" w:hAnsi="Times New Roman" w:cs="Times New Roman"/>
          <w:color w:val="auto"/>
          <w:highlight w:val="none"/>
          <w:lang w:val="en-US" w:eastAsia="zh-CN"/>
        </w:rPr>
        <w:t>10</w:t>
      </w:r>
      <w:r>
        <w:rPr>
          <w:rFonts w:hint="default" w:ascii="Times New Roman" w:hAnsi="Times New Roman" w:cs="Times New Roman"/>
          <w:color w:val="auto"/>
          <w:highlight w:val="none"/>
        </w:rPr>
        <w:t>个以上，其中产业发展项目</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个以上，</w:t>
      </w:r>
      <w:r>
        <w:rPr>
          <w:rFonts w:hint="default" w:ascii="Times New Roman" w:hAnsi="Times New Roman" w:cs="Times New Roman"/>
          <w:szCs w:val="32"/>
        </w:rPr>
        <w:t>包装入库专债项目10个以上，储备项目20个以上</w:t>
      </w:r>
      <w:r>
        <w:rPr>
          <w:rFonts w:hint="default" w:ascii="Times New Roman" w:hAnsi="Times New Roman" w:cs="Times New Roman"/>
          <w:szCs w:val="32"/>
          <w:lang w:eastAsia="zh-CN"/>
        </w:rPr>
        <w:t>，</w:t>
      </w:r>
      <w:r>
        <w:rPr>
          <w:rFonts w:hint="eastAsia" w:ascii="Times New Roman" w:hAnsi="Times New Roman" w:cs="Times New Roman"/>
          <w:szCs w:val="32"/>
          <w:lang w:eastAsia="zh-CN"/>
        </w:rPr>
        <w:t>完成</w:t>
      </w:r>
      <w:r>
        <w:rPr>
          <w:rFonts w:hint="default" w:ascii="Times New Roman" w:hAnsi="Times New Roman" w:cs="Times New Roman"/>
          <w:szCs w:val="32"/>
          <w:lang w:eastAsia="zh-CN"/>
        </w:rPr>
        <w:t>气化乡村燃气下乡试点工程</w:t>
      </w:r>
      <w:r>
        <w:rPr>
          <w:rFonts w:hint="eastAsia" w:ascii="Times New Roman" w:hAnsi="Times New Roman" w:cs="Times New Roman"/>
          <w:szCs w:val="32"/>
          <w:lang w:eastAsia="zh-CN"/>
        </w:rPr>
        <w:t>、富民县康复医院建设项目等</w:t>
      </w:r>
      <w:r>
        <w:rPr>
          <w:rFonts w:hint="eastAsia" w:ascii="Times New Roman" w:hAnsi="Times New Roman" w:cs="Times New Roman"/>
          <w:szCs w:val="32"/>
          <w:lang w:val="en-US" w:eastAsia="zh-CN"/>
        </w:rPr>
        <w:t>19个项目前期工作，</w:t>
      </w:r>
      <w:r>
        <w:rPr>
          <w:rFonts w:hint="default" w:ascii="Times New Roman" w:hAnsi="Times New Roman" w:cs="Times New Roman"/>
          <w:color w:val="auto"/>
          <w:highlight w:val="none"/>
        </w:rPr>
        <w:t>确保争取上级项目资金</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亿元以上。</w:t>
      </w:r>
      <w:r>
        <w:rPr>
          <w:rFonts w:hint="eastAsia" w:ascii="Times New Roman" w:hAnsi="Times New Roman" w:cs="Times New Roman"/>
          <w:b/>
          <w:bCs/>
          <w:color w:val="auto"/>
          <w:highlight w:val="none"/>
          <w:lang w:eastAsia="zh-CN"/>
        </w:rPr>
        <w:t>四是抓好招商引资。</w:t>
      </w:r>
      <w:r>
        <w:rPr>
          <w:rFonts w:hint="default" w:ascii="Times New Roman" w:hAnsi="Times New Roman" w:eastAsia="仿宋_GB2312" w:cs="Times New Roman"/>
          <w:color w:val="auto"/>
          <w:sz w:val="32"/>
          <w:szCs w:val="32"/>
          <w:highlight w:val="none"/>
        </w:rPr>
        <w:t>坚持招商选资，把环境保护放在第一位，严守招商环保底线，着力引进科技含量高、财税贡献大、资源消耗低、环境污染小的项目</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力争引进</w:t>
      </w:r>
      <w:r>
        <w:rPr>
          <w:rFonts w:hint="default" w:ascii="Times New Roman" w:hAnsi="Times New Roman" w:cs="Times New Roman"/>
          <w:color w:val="auto"/>
          <w:highlight w:val="none"/>
          <w:lang w:val="en-US" w:eastAsia="zh-CN"/>
        </w:rPr>
        <w:t>5个以上亿元项目，实现到位</w:t>
      </w:r>
      <w:r>
        <w:rPr>
          <w:rFonts w:hint="default" w:ascii="Times New Roman" w:hAnsi="Times New Roman" w:cs="Times New Roman"/>
          <w:color w:val="auto"/>
          <w:highlight w:val="none"/>
          <w:lang w:eastAsia="zh-CN"/>
        </w:rPr>
        <w:t>内资</w:t>
      </w:r>
      <w:r>
        <w:rPr>
          <w:rFonts w:hint="default" w:ascii="Times New Roman" w:hAnsi="Times New Roman" w:cs="Times New Roman"/>
          <w:color w:val="auto"/>
          <w:highlight w:val="none"/>
          <w:lang w:val="en-US" w:eastAsia="zh-CN"/>
        </w:rPr>
        <w:t>36</w:t>
      </w:r>
      <w:r>
        <w:rPr>
          <w:rFonts w:hint="default" w:ascii="Times New Roman" w:hAnsi="Times New Roman" w:cs="Times New Roman"/>
          <w:color w:val="auto"/>
          <w:highlight w:val="none"/>
        </w:rPr>
        <w:t>亿元</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外资</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00万美元以上。</w:t>
      </w:r>
    </w:p>
    <w:p>
      <w:pPr>
        <w:keepNext w:val="0"/>
        <w:keepLines w:val="0"/>
        <w:pageBreakBefore w:val="0"/>
        <w:pBdr>
          <w:bottom w:val="single" w:color="FFFFFF" w:sz="4" w:space="27"/>
        </w:pBdr>
        <w:kinsoku/>
        <w:wordWrap/>
        <w:overflowPunct/>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highlight w:val="none"/>
          <w:lang w:eastAsia="zh-CN"/>
        </w:rPr>
      </w:pPr>
      <w:r>
        <w:rPr>
          <w:rFonts w:hint="default" w:ascii="Times New Roman" w:hAnsi="Times New Roman" w:eastAsia="楷体_GB2312" w:cs="Times New Roman"/>
          <w:color w:val="auto"/>
          <w:highlight w:val="none"/>
        </w:rPr>
        <w:t>（三）</w:t>
      </w:r>
      <w:r>
        <w:rPr>
          <w:rFonts w:hint="default" w:ascii="Times New Roman" w:hAnsi="Times New Roman" w:eastAsia="楷体_GB2312" w:cs="Times New Roman"/>
          <w:color w:val="auto"/>
          <w:highlight w:val="none"/>
          <w:lang w:eastAsia="zh-CN"/>
        </w:rPr>
        <w:t>坚定不移抓生态保护强基础</w:t>
      </w:r>
      <w:r>
        <w:rPr>
          <w:rFonts w:hint="default" w:ascii="Times New Roman" w:hAnsi="Times New Roman" w:eastAsia="楷体_GB2312" w:cs="Times New Roman"/>
          <w:color w:val="auto"/>
          <w:highlight w:val="none"/>
        </w:rPr>
        <w:t>。</w:t>
      </w:r>
      <w:r>
        <w:rPr>
          <w:rFonts w:hint="eastAsia" w:ascii="Times New Roman" w:hAnsi="Times New Roman" w:eastAsia="仿宋_GB2312" w:cs="Times New Roman"/>
          <w:kern w:val="2"/>
          <w:sz w:val="32"/>
          <w:szCs w:val="32"/>
          <w:lang w:val="en-US" w:eastAsia="zh-CN" w:bidi="ar"/>
        </w:rPr>
        <w:t>持续开展水污染防治，</w:t>
      </w:r>
      <w:r>
        <w:rPr>
          <w:rFonts w:hint="default" w:ascii="Times New Roman" w:hAnsi="Times New Roman" w:cs="Times New Roman"/>
          <w:color w:val="auto"/>
          <w:highlight w:val="none"/>
        </w:rPr>
        <w:t>加强螳螂川（普渡河）流域周边企业废水排放、固体废弃处理的监管，严厉打击各类违法违规行为</w:t>
      </w:r>
      <w:r>
        <w:rPr>
          <w:rFonts w:hint="eastAsia" w:ascii="Times New Roman" w:hAnsi="Times New Roman" w:cs="Times New Roman"/>
          <w:color w:val="auto"/>
          <w:highlight w:val="none"/>
          <w:lang w:eastAsia="zh-CN"/>
        </w:rPr>
        <w:t>。加快</w:t>
      </w:r>
      <w:r>
        <w:rPr>
          <w:rFonts w:hint="default" w:ascii="Times New Roman" w:hAnsi="Times New Roman" w:cs="Times New Roman"/>
          <w:color w:val="auto"/>
          <w:highlight w:val="none"/>
          <w:lang w:eastAsia="zh-CN"/>
        </w:rPr>
        <w:t>富民县污水处理厂及配套管网提质改造项目建设</w:t>
      </w:r>
      <w:r>
        <w:rPr>
          <w:rFonts w:hint="eastAsia" w:ascii="Times New Roman" w:hAnsi="Times New Roman" w:cs="Times New Roman"/>
          <w:color w:val="auto"/>
          <w:highlight w:val="none"/>
          <w:lang w:eastAsia="zh-CN"/>
        </w:rPr>
        <w:t>进度</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完成螳螂川富民大桥水环境整治项目建设</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确保年内消除劣Ⅴ类水体</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集中式饮用水达标率为100%。</w:t>
      </w:r>
      <w:r>
        <w:rPr>
          <w:rFonts w:hint="eastAsia" w:ascii="Times New Roman" w:hAnsi="Times New Roman" w:cs="Times New Roman"/>
          <w:color w:val="auto"/>
          <w:highlight w:val="none"/>
          <w:lang w:eastAsia="zh-CN"/>
        </w:rPr>
        <w:t>持续</w:t>
      </w:r>
      <w:r>
        <w:rPr>
          <w:rFonts w:hint="default" w:ascii="Times New Roman" w:hAnsi="Times New Roman" w:cs="Times New Roman"/>
          <w:color w:val="auto"/>
          <w:highlight w:val="none"/>
        </w:rPr>
        <w:t>实施大气污染防治，继续推进矿山、建筑行业、砖瓦行业无组织粉尘的治理</w:t>
      </w:r>
      <w:r>
        <w:rPr>
          <w:rFonts w:hint="default" w:ascii="Times New Roman" w:hAnsi="Times New Roman" w:cs="Times New Roman"/>
          <w:color w:val="auto"/>
          <w:highlight w:val="none"/>
          <w:lang w:eastAsia="zh-CN"/>
        </w:rPr>
        <w:t>，确保</w:t>
      </w:r>
      <w:r>
        <w:rPr>
          <w:rFonts w:hint="default" w:ascii="Times New Roman" w:hAnsi="Times New Roman" w:cs="Times New Roman"/>
          <w:color w:val="auto"/>
          <w:highlight w:val="none"/>
        </w:rPr>
        <w:t>富民县的空气环境质量优良率达9</w:t>
      </w: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rPr>
        <w:t>%以上</w:t>
      </w:r>
      <w:r>
        <w:rPr>
          <w:rFonts w:hint="eastAsia" w:ascii="Times New Roman" w:hAnsi="Times New Roman" w:cs="Times New Roman"/>
          <w:color w:val="auto"/>
          <w:highlight w:val="none"/>
          <w:lang w:eastAsia="zh-CN"/>
        </w:rPr>
        <w:t>。持续开展</w:t>
      </w:r>
      <w:r>
        <w:rPr>
          <w:rFonts w:hint="eastAsia" w:ascii="Times New Roman" w:hAnsi="Times New Roman" w:eastAsia="仿宋_GB2312" w:cs="Times New Roman"/>
          <w:kern w:val="2"/>
          <w:sz w:val="32"/>
          <w:szCs w:val="32"/>
          <w:lang w:val="en-US" w:eastAsia="zh-CN" w:bidi="ar"/>
        </w:rPr>
        <w:t>农业面源污染防治，完成螳螂川沿岸农用地复合污染治理试点项目。巩固国家园林县城和省级生态文明县创建成果，以县城出入口、城镇面山、河道两侧和干道沿线为重点，持续开展造林、绿化美化工程。</w:t>
      </w:r>
      <w:r>
        <w:rPr>
          <w:rFonts w:hint="default" w:ascii="Times New Roman" w:hAnsi="Times New Roman" w:cs="Times New Roman"/>
          <w:color w:val="auto"/>
          <w:highlight w:val="none"/>
          <w:lang w:val="en-US" w:eastAsia="zh-CN"/>
        </w:rPr>
        <w:t>实施天保工程森林管护97.3万亩，森林抚育3万亩，义务植树36万株，</w:t>
      </w:r>
      <w:r>
        <w:rPr>
          <w:rFonts w:hint="eastAsia" w:ascii="Times New Roman" w:hAnsi="Times New Roman" w:eastAsia="仿宋_GB2312" w:cs="Times New Roman"/>
          <w:kern w:val="2"/>
          <w:sz w:val="32"/>
          <w:szCs w:val="32"/>
          <w:lang w:val="en-US" w:eastAsia="zh-CN" w:bidi="ar"/>
        </w:rPr>
        <w:t>完成</w:t>
      </w:r>
      <w:r>
        <w:rPr>
          <w:rFonts w:hint="default" w:ascii="Times New Roman" w:hAnsi="Times New Roman" w:eastAsia="仿宋_GB2312" w:cs="Times New Roman"/>
          <w:kern w:val="2"/>
          <w:sz w:val="32"/>
          <w:szCs w:val="32"/>
          <w:lang w:val="en-US" w:eastAsia="zh-CN" w:bidi="ar"/>
        </w:rPr>
        <w:t>10</w:t>
      </w:r>
      <w:r>
        <w:rPr>
          <w:rFonts w:hint="eastAsia" w:ascii="Times New Roman" w:hAnsi="Times New Roman" w:eastAsia="仿宋_GB2312" w:cs="Times New Roman"/>
          <w:kern w:val="2"/>
          <w:sz w:val="32"/>
          <w:szCs w:val="32"/>
          <w:lang w:val="en-US" w:eastAsia="zh-CN" w:bidi="ar"/>
        </w:rPr>
        <w:t>个行政村省级森林乡村、</w:t>
      </w:r>
      <w:r>
        <w:rPr>
          <w:rFonts w:hint="default" w:ascii="Times New Roman" w:hAnsi="Times New Roman" w:eastAsia="仿宋_GB2312" w:cs="Times New Roman"/>
          <w:kern w:val="2"/>
          <w:sz w:val="32"/>
          <w:szCs w:val="32"/>
          <w:lang w:val="en-US" w:eastAsia="zh-CN" w:bidi="ar"/>
        </w:rPr>
        <w:t>16</w:t>
      </w:r>
      <w:r>
        <w:rPr>
          <w:rFonts w:hint="eastAsia" w:ascii="Times New Roman" w:hAnsi="Times New Roman" w:eastAsia="仿宋_GB2312" w:cs="Times New Roman"/>
          <w:kern w:val="2"/>
          <w:sz w:val="32"/>
          <w:szCs w:val="32"/>
          <w:lang w:val="en-US" w:eastAsia="zh-CN" w:bidi="ar"/>
        </w:rPr>
        <w:t>个国家级森林乡村申报</w:t>
      </w:r>
      <w:bookmarkStart w:id="0" w:name="_GoBack"/>
      <w:bookmarkEnd w:id="0"/>
      <w:r>
        <w:rPr>
          <w:rFonts w:hint="default" w:ascii="Times New Roman" w:hAnsi="Times New Roman" w:cs="Times New Roman"/>
          <w:color w:val="auto"/>
          <w:highlight w:val="none"/>
          <w:lang w:val="en-US" w:eastAsia="zh-CN"/>
        </w:rPr>
        <w:t>，实现</w:t>
      </w:r>
      <w:r>
        <w:rPr>
          <w:rFonts w:hint="default" w:ascii="Times New Roman" w:hAnsi="Times New Roman" w:cs="Times New Roman"/>
          <w:szCs w:val="32"/>
          <w:highlight w:val="none"/>
        </w:rPr>
        <w:t>森林覆盖率达61%以上</w:t>
      </w:r>
      <w:r>
        <w:rPr>
          <w:rFonts w:hint="default" w:ascii="Times New Roman" w:hAnsi="Times New Roman" w:cs="Times New Roman"/>
          <w:color w:val="auto"/>
          <w:highlight w:val="none"/>
          <w:lang w:val="en-US" w:eastAsia="zh-CN"/>
        </w:rPr>
        <w:t>。</w:t>
      </w:r>
    </w:p>
    <w:p>
      <w:pPr>
        <w:keepNext w:val="0"/>
        <w:keepLines w:val="0"/>
        <w:pageBreakBefore w:val="0"/>
        <w:pBdr>
          <w:bottom w:val="single" w:color="FFFFFF" w:sz="4" w:space="27"/>
        </w:pBdr>
        <w:kinsoku/>
        <w:wordWrap/>
        <w:overflowPunct/>
        <w:autoSpaceDN/>
        <w:bidi w:val="0"/>
        <w:adjustRightInd/>
        <w:snapToGrid/>
        <w:spacing w:line="560" w:lineRule="exact"/>
        <w:ind w:firstLine="640" w:firstLineChars="200"/>
        <w:textAlignment w:val="baseline"/>
        <w:rPr>
          <w:rFonts w:hint="default" w:ascii="Times New Roman" w:hAnsi="Times New Roman" w:cs="Times New Roman"/>
          <w:color w:val="auto"/>
          <w:highlight w:val="none"/>
        </w:rPr>
      </w:pPr>
      <w:r>
        <w:rPr>
          <w:rFonts w:hint="default" w:ascii="Times New Roman" w:hAnsi="Times New Roman" w:eastAsia="楷体_GB2312" w:cs="Times New Roman"/>
          <w:color w:val="auto"/>
          <w:highlight w:val="none"/>
        </w:rPr>
        <w:t>（四）</w:t>
      </w:r>
      <w:r>
        <w:rPr>
          <w:rFonts w:hint="default" w:ascii="Times New Roman" w:hAnsi="Times New Roman" w:eastAsia="楷体_GB2312" w:cs="Times New Roman"/>
          <w:color w:val="auto"/>
          <w:highlight w:val="none"/>
          <w:lang w:eastAsia="zh-CN"/>
        </w:rPr>
        <w:t>坚定不移抓城乡建设</w:t>
      </w:r>
      <w:r>
        <w:rPr>
          <w:rFonts w:hint="default" w:ascii="Times New Roman" w:hAnsi="Times New Roman" w:eastAsia="楷体_GB2312" w:cs="Times New Roman"/>
          <w:color w:val="auto"/>
          <w:highlight w:val="none"/>
        </w:rPr>
        <w:t>提品质</w:t>
      </w:r>
      <w:r>
        <w:rPr>
          <w:rFonts w:hint="default" w:ascii="Times New Roman" w:hAnsi="Times New Roman" w:eastAsia="楷体_GB2312" w:cs="Times New Roman"/>
          <w:color w:val="auto"/>
          <w:highlight w:val="none"/>
          <w:lang w:eastAsia="zh-CN"/>
        </w:rPr>
        <w:t>。</w:t>
      </w:r>
      <w:r>
        <w:rPr>
          <w:rFonts w:hint="default" w:ascii="Times New Roman" w:hAnsi="Times New Roman" w:cs="Times New Roman"/>
          <w:color w:val="auto"/>
          <w:highlight w:val="none"/>
          <w:lang w:eastAsia="zh-CN"/>
        </w:rPr>
        <w:t>完成</w:t>
      </w:r>
      <w:r>
        <w:rPr>
          <w:rFonts w:hint="default" w:ascii="Times New Roman" w:hAnsi="Times New Roman" w:cs="Times New Roman"/>
          <w:color w:val="auto"/>
          <w:highlight w:val="none"/>
        </w:rPr>
        <w:t>《富民县国土空间规划</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2020-2035</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》编制工作</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推进《富民县城及周边区域旧城改造及低效用地再开发项目范围内控制性详细规划》</w:t>
      </w: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eastAsia="zh-CN"/>
        </w:rPr>
        <w:t>持续</w:t>
      </w:r>
      <w:r>
        <w:rPr>
          <w:rFonts w:hint="default" w:ascii="Times New Roman" w:hAnsi="Times New Roman" w:cs="Times New Roman"/>
          <w:color w:val="auto"/>
          <w:highlight w:val="none"/>
          <w:lang w:eastAsia="zh-CN"/>
        </w:rPr>
        <w:t>推进</w:t>
      </w:r>
      <w:r>
        <w:rPr>
          <w:rFonts w:hint="default" w:ascii="Times New Roman" w:hAnsi="Times New Roman" w:cs="Times New Roman"/>
          <w:color w:val="auto"/>
          <w:highlight w:val="none"/>
        </w:rPr>
        <w:t>美丽县城”建设</w:t>
      </w:r>
      <w:r>
        <w:rPr>
          <w:rFonts w:hint="default" w:ascii="Times New Roman" w:hAnsi="Times New Roman" w:cs="Times New Roman"/>
          <w:color w:val="auto"/>
          <w:highlight w:val="none"/>
          <w:lang w:eastAsia="zh-CN"/>
        </w:rPr>
        <w:t>和</w:t>
      </w:r>
      <w:r>
        <w:rPr>
          <w:rFonts w:hint="default" w:ascii="Times New Roman" w:hAnsi="Times New Roman" w:cs="Times New Roman"/>
          <w:color w:val="auto"/>
          <w:highlight w:val="none"/>
        </w:rPr>
        <w:t>爱国卫生“七个专项”行动</w:t>
      </w:r>
      <w:r>
        <w:rPr>
          <w:rFonts w:hint="default" w:ascii="Times New Roman" w:hAnsi="Times New Roman" w:cs="Times New Roman"/>
          <w:color w:val="auto"/>
          <w:highlight w:val="none"/>
          <w:lang w:eastAsia="zh-CN"/>
        </w:rPr>
        <w:t>，</w:t>
      </w:r>
      <w:r>
        <w:rPr>
          <w:rFonts w:hint="default" w:ascii="Times New Roman" w:hAnsi="Times New Roman" w:eastAsia="仿宋_GB2312" w:cs="Times New Roman"/>
          <w:color w:val="auto"/>
          <w:sz w:val="32"/>
          <w:szCs w:val="32"/>
          <w:highlight w:val="none"/>
          <w:lang w:eastAsia="zh-CN"/>
        </w:rPr>
        <w:t>以“党建引领街长制”为推手</w:t>
      </w:r>
      <w:r>
        <w:rPr>
          <w:rFonts w:hint="default" w:ascii="Times New Roman" w:hAnsi="Times New Roman" w:cs="Times New Roman"/>
          <w:color w:val="auto"/>
          <w:sz w:val="32"/>
          <w:szCs w:val="32"/>
          <w:highlight w:val="none"/>
          <w:lang w:val="en-US" w:eastAsia="zh-CN"/>
        </w:rPr>
        <w:t>，</w:t>
      </w:r>
      <w:r>
        <w:rPr>
          <w:rFonts w:hint="default" w:ascii="Times New Roman" w:hAnsi="Times New Roman" w:cs="Times New Roman"/>
          <w:color w:val="auto"/>
          <w:highlight w:val="none"/>
          <w:lang w:eastAsia="zh-CN"/>
        </w:rPr>
        <w:t>加强</w:t>
      </w:r>
      <w:r>
        <w:rPr>
          <w:rFonts w:hint="default" w:ascii="Times New Roman" w:hAnsi="Times New Roman" w:cs="Times New Roman"/>
          <w:color w:val="auto"/>
          <w:highlight w:val="none"/>
        </w:rPr>
        <w:t>占道经营、渣土泼洒污染、城郊结合部脏乱差</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车辆乱停乱放</w:t>
      </w:r>
      <w:r>
        <w:rPr>
          <w:rFonts w:hint="default" w:ascii="Times New Roman" w:hAnsi="Times New Roman" w:cs="Times New Roman"/>
          <w:color w:val="auto"/>
          <w:highlight w:val="none"/>
          <w:lang w:eastAsia="zh-CN"/>
        </w:rPr>
        <w:t>等</w:t>
      </w:r>
      <w:r>
        <w:rPr>
          <w:rFonts w:hint="default" w:ascii="Times New Roman" w:hAnsi="Times New Roman" w:cs="Times New Roman"/>
          <w:color w:val="auto"/>
          <w:highlight w:val="none"/>
        </w:rPr>
        <w:t>“六大乱象”整治</w:t>
      </w:r>
      <w:r>
        <w:rPr>
          <w:rFonts w:hint="default" w:ascii="Times New Roman" w:hAnsi="Times New Roman" w:cs="Times New Roman"/>
          <w:color w:val="auto"/>
          <w:highlight w:val="none"/>
          <w:lang w:eastAsia="zh-CN"/>
        </w:rPr>
        <w:t>力度</w:t>
      </w:r>
      <w:r>
        <w:rPr>
          <w:rFonts w:hint="default" w:ascii="Times New Roman" w:hAnsi="Times New Roman" w:cs="Times New Roman"/>
          <w:color w:val="auto"/>
          <w:highlight w:val="none"/>
        </w:rPr>
        <w:t>。</w:t>
      </w:r>
      <w:r>
        <w:rPr>
          <w:rFonts w:hint="default" w:ascii="Times New Roman" w:hAnsi="Times New Roman" w:eastAsia="仿宋_GB2312" w:cs="Times New Roman"/>
          <w:color w:val="auto"/>
          <w:sz w:val="32"/>
          <w:szCs w:val="32"/>
          <w:highlight w:val="none"/>
          <w:lang w:val="en-US" w:eastAsia="zh-CN"/>
        </w:rPr>
        <w:t>确保棚户区改造完成房屋拆除和供地，</w:t>
      </w:r>
      <w:r>
        <w:rPr>
          <w:rFonts w:hint="default" w:ascii="Times New Roman" w:hAnsi="Times New Roman" w:cs="Times New Roman"/>
          <w:color w:val="auto"/>
          <w:sz w:val="32"/>
          <w:szCs w:val="32"/>
          <w:highlight w:val="none"/>
          <w:lang w:val="en-US" w:eastAsia="zh-CN"/>
        </w:rPr>
        <w:t>加快富民大道二期、</w:t>
      </w:r>
      <w:r>
        <w:rPr>
          <w:rFonts w:hint="default" w:ascii="Times New Roman" w:hAnsi="Times New Roman" w:eastAsia="仿宋_GB2312" w:cs="Times New Roman"/>
          <w:color w:val="auto"/>
          <w:sz w:val="32"/>
          <w:szCs w:val="32"/>
          <w:highlight w:val="none"/>
          <w:lang w:val="en-US" w:eastAsia="zh-CN"/>
        </w:rPr>
        <w:t>南二环、西二环水校至文昌路闭合段及景秀路延长线、地下管网及综合管线迁改等市政项目建设，完成90个老旧小区改造</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实施防洪排涝项目、</w:t>
      </w:r>
      <w:r>
        <w:rPr>
          <w:rFonts w:hint="default" w:ascii="Times New Roman" w:hAnsi="Times New Roman" w:cs="Times New Roman"/>
          <w:color w:val="auto"/>
          <w:sz w:val="32"/>
          <w:szCs w:val="32"/>
          <w:highlight w:val="none"/>
          <w:lang w:val="en-US" w:eastAsia="zh-CN"/>
        </w:rPr>
        <w:t>智慧停车场、县城智慧路灯、充电桩、</w:t>
      </w:r>
      <w:r>
        <w:rPr>
          <w:rFonts w:hint="default" w:ascii="Times New Roman" w:hAnsi="Times New Roman" w:eastAsia="仿宋_GB2312" w:cs="Times New Roman"/>
          <w:color w:val="auto"/>
          <w:sz w:val="32"/>
          <w:szCs w:val="32"/>
          <w:highlight w:val="none"/>
          <w:lang w:val="en-US" w:eastAsia="zh-CN"/>
        </w:rPr>
        <w:t>燃气下乡试点工程</w:t>
      </w:r>
      <w:r>
        <w:rPr>
          <w:rFonts w:hint="default" w:ascii="Times New Roman" w:hAnsi="Times New Roman" w:cs="Times New Roman"/>
          <w:color w:val="auto"/>
          <w:sz w:val="32"/>
          <w:szCs w:val="32"/>
          <w:highlight w:val="none"/>
          <w:lang w:val="en-US" w:eastAsia="zh-CN"/>
        </w:rPr>
        <w:t>建设</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cs="Times New Roman"/>
          <w:color w:val="auto"/>
          <w:highlight w:val="none"/>
          <w:lang w:eastAsia="zh-CN"/>
        </w:rPr>
        <w:t>加快拖担水库扩建，推进</w:t>
      </w:r>
      <w:r>
        <w:rPr>
          <w:rFonts w:hint="default" w:ascii="Times New Roman" w:hAnsi="Times New Roman" w:cs="Times New Roman"/>
          <w:color w:val="auto"/>
          <w:highlight w:val="none"/>
        </w:rPr>
        <w:t>龙泉河散旦段</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普渡河富民河东段工程</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新民水库</w:t>
      </w:r>
      <w:r>
        <w:rPr>
          <w:rFonts w:hint="default" w:ascii="Times New Roman" w:hAnsi="Times New Roman" w:cs="Times New Roman"/>
          <w:color w:val="auto"/>
          <w:highlight w:val="none"/>
          <w:lang w:eastAsia="zh-CN"/>
        </w:rPr>
        <w:t>建设项目</w:t>
      </w:r>
      <w:r>
        <w:rPr>
          <w:rFonts w:hint="default" w:ascii="Times New Roman" w:hAnsi="Times New Roman" w:cs="Times New Roman"/>
          <w:color w:val="auto"/>
          <w:highlight w:val="none"/>
        </w:rPr>
        <w:t>前期工作。</w:t>
      </w:r>
      <w:r>
        <w:rPr>
          <w:rFonts w:hint="eastAsia" w:ascii="Times New Roman" w:hAnsi="Times New Roman" w:cs="Times New Roman"/>
          <w:color w:val="auto"/>
          <w:highlight w:val="none"/>
          <w:lang w:eastAsia="zh-CN"/>
        </w:rPr>
        <w:t>持续开展</w:t>
      </w:r>
      <w:r>
        <w:rPr>
          <w:rFonts w:hint="default" w:ascii="Times New Roman" w:hAnsi="Times New Roman" w:cs="Times New Roman"/>
          <w:color w:val="auto"/>
          <w:highlight w:val="none"/>
        </w:rPr>
        <w:t>“清四乱”等专项行动</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积极推进各级河长巡河护河。拓展和深化数字化城管服务，整合、共享管理资源，推进城市管理精细高效运作</w:t>
      </w:r>
      <w:r>
        <w:rPr>
          <w:rFonts w:hint="default" w:ascii="Times New Roman" w:hAnsi="Times New Roman" w:cs="Times New Roman"/>
          <w:color w:val="auto"/>
          <w:highlight w:val="none"/>
          <w:lang w:eastAsia="zh-CN"/>
        </w:rPr>
        <w:t>，积极申报</w:t>
      </w:r>
      <w:r>
        <w:rPr>
          <w:rFonts w:hint="default" w:ascii="Times New Roman" w:hAnsi="Times New Roman" w:cs="Times New Roman"/>
          <w:color w:val="auto"/>
          <w:highlight w:val="none"/>
          <w:lang w:val="en-US" w:eastAsia="zh-CN"/>
        </w:rPr>
        <w:t>2021－2023年创建周期全国文明城市提名城市，推动城市管理走向城市治理</w:t>
      </w:r>
      <w:r>
        <w:rPr>
          <w:rFonts w:hint="default" w:ascii="Times New Roman" w:hAnsi="Times New Roman" w:cs="Times New Roman"/>
          <w:color w:val="auto"/>
          <w:highlight w:val="none"/>
        </w:rPr>
        <w:t>。加大“两违”整治力度，</w:t>
      </w:r>
      <w:r>
        <w:rPr>
          <w:rFonts w:hint="default" w:ascii="Times New Roman" w:hAnsi="Times New Roman" w:cs="Times New Roman"/>
          <w:szCs w:val="32"/>
          <w:highlight w:val="none"/>
        </w:rPr>
        <w:t>整治违法违规建筑48万平方米</w:t>
      </w:r>
      <w:r>
        <w:rPr>
          <w:rFonts w:hint="default" w:ascii="Times New Roman" w:hAnsi="Times New Roman" w:cs="Times New Roman"/>
          <w:color w:val="auto"/>
          <w:highlight w:val="none"/>
        </w:rPr>
        <w:t>。</w:t>
      </w:r>
      <w:r>
        <w:rPr>
          <w:rFonts w:hint="default" w:ascii="Times New Roman" w:hAnsi="Times New Roman" w:eastAsia="仿宋_GB2312" w:cs="Times New Roman"/>
          <w:color w:val="auto"/>
          <w:sz w:val="32"/>
          <w:szCs w:val="32"/>
          <w:highlight w:val="none"/>
        </w:rPr>
        <w:t>新增城市绿地</w:t>
      </w:r>
      <w:r>
        <w:rPr>
          <w:rFonts w:hint="default" w:ascii="Times New Roman" w:hAnsi="Times New Roman" w:cs="Times New Roman"/>
          <w:color w:val="auto"/>
          <w:sz w:val="32"/>
          <w:szCs w:val="32"/>
          <w:highlight w:val="none"/>
          <w:lang w:val="en-US" w:eastAsia="zh-CN"/>
        </w:rPr>
        <w:t>1万平方米</w:t>
      </w:r>
      <w:r>
        <w:rPr>
          <w:rFonts w:hint="default" w:ascii="Times New Roman" w:hAnsi="Times New Roman" w:eastAsia="仿宋_GB2312" w:cs="Times New Roman"/>
          <w:color w:val="auto"/>
          <w:sz w:val="32"/>
          <w:szCs w:val="32"/>
          <w:highlight w:val="none"/>
        </w:rPr>
        <w:t>，建成区绿化覆盖率保持在38%以上，城市人均公园绿地面积达9平方米以上</w:t>
      </w:r>
      <w:r>
        <w:rPr>
          <w:rFonts w:hint="default" w:ascii="Times New Roman" w:hAnsi="Times New Roman" w:cs="Times New Roman"/>
          <w:color w:val="auto"/>
          <w:highlight w:val="none"/>
        </w:rPr>
        <w:t>。提高环卫作业机械化水平，</w:t>
      </w:r>
      <w:r>
        <w:rPr>
          <w:rFonts w:hint="default" w:ascii="Times New Roman" w:hAnsi="Times New Roman" w:cs="Times New Roman"/>
          <w:color w:val="auto"/>
          <w:highlight w:val="none"/>
          <w:lang w:eastAsia="zh-CN"/>
        </w:rPr>
        <w:t>确保</w:t>
      </w:r>
      <w:r>
        <w:rPr>
          <w:rFonts w:hint="default" w:ascii="Times New Roman" w:hAnsi="Times New Roman" w:cs="Times New Roman"/>
          <w:color w:val="auto"/>
          <w:highlight w:val="none"/>
        </w:rPr>
        <w:t>县城主次道路机械化冲洗率达到80%以上，清扫率达到100%，城镇生活垃圾收集率达100%。</w:t>
      </w:r>
    </w:p>
    <w:p>
      <w:pPr>
        <w:keepNext w:val="0"/>
        <w:keepLines w:val="0"/>
        <w:pageBreakBefore w:val="0"/>
        <w:pBdr>
          <w:bottom w:val="single" w:color="FFFFFF" w:sz="4" w:space="27"/>
        </w:pBdr>
        <w:kinsoku/>
        <w:wordWrap/>
        <w:overflowPunct/>
        <w:autoSpaceDN/>
        <w:bidi w:val="0"/>
        <w:adjustRightInd/>
        <w:snapToGrid/>
        <w:spacing w:line="560" w:lineRule="exact"/>
        <w:ind w:firstLine="640" w:firstLineChars="200"/>
        <w:textAlignment w:val="baseline"/>
        <w:rPr>
          <w:rFonts w:hint="default" w:ascii="Times New Roman" w:hAnsi="Times New Roman" w:cs="Times New Roman"/>
          <w:color w:val="auto"/>
          <w:highlight w:val="none"/>
        </w:rPr>
      </w:pPr>
      <w:r>
        <w:rPr>
          <w:rFonts w:hint="default" w:ascii="Times New Roman" w:hAnsi="Times New Roman" w:eastAsia="楷体_GB2312" w:cs="Times New Roman"/>
          <w:color w:val="auto"/>
          <w:highlight w:val="none"/>
          <w:lang w:eastAsia="zh-CN"/>
        </w:rPr>
        <w:t>（五）坚定不移抓乡村建设促振兴。</w:t>
      </w:r>
      <w:r>
        <w:rPr>
          <w:rFonts w:hint="default" w:ascii="Times New Roman" w:hAnsi="Times New Roman" w:cs="Times New Roman"/>
          <w:color w:val="auto"/>
          <w:szCs w:val="32"/>
          <w:highlight w:val="none"/>
          <w:lang w:eastAsia="zh-CN"/>
        </w:rPr>
        <w:t>实施农村领军人才和实用人才培养计划，</w:t>
      </w:r>
      <w:r>
        <w:rPr>
          <w:rFonts w:hint="default" w:ascii="Times New Roman" w:hAnsi="Times New Roman" w:cs="Times New Roman"/>
          <w:color w:val="auto"/>
          <w:szCs w:val="32"/>
          <w:highlight w:val="none"/>
        </w:rPr>
        <w:t>推进脱贫攻坚成果巩固与乡村振兴有机衔接，</w:t>
      </w:r>
      <w:r>
        <w:rPr>
          <w:rFonts w:hint="default" w:ascii="Times New Roman" w:hAnsi="Times New Roman" w:cs="Times New Roman"/>
          <w:szCs w:val="32"/>
          <w:highlight w:val="none"/>
        </w:rPr>
        <w:t>在每个镇（街道）打造1个以上乡村振兴示范项目。实施村级集体经济项目10个以上，着力打造一批村集体经济先行示范村，拓宽农民增收渠道。</w:t>
      </w:r>
      <w:r>
        <w:rPr>
          <w:rFonts w:hint="default" w:ascii="Times New Roman" w:hAnsi="Times New Roman" w:cs="Times New Roman"/>
          <w:color w:val="auto"/>
          <w:highlight w:val="none"/>
        </w:rPr>
        <w:t>配套完善村庄基础设施</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提升集聚发展承载能力。选准、激活、做强优势产业，形成“一村一品”</w:t>
      </w:r>
      <w:r>
        <w:rPr>
          <w:rFonts w:hint="eastAsia" w:ascii="Times New Roman" w:hAnsi="Times New Roman" w:cs="Times New Roman"/>
          <w:color w:val="auto"/>
          <w:highlight w:val="none"/>
          <w:lang w:eastAsia="zh-CN"/>
        </w:rPr>
        <w:t>格局</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加快</w:t>
      </w:r>
      <w:r>
        <w:rPr>
          <w:rFonts w:hint="default" w:ascii="Times New Roman" w:hAnsi="Times New Roman" w:cs="Times New Roman"/>
          <w:color w:val="auto"/>
          <w:highlight w:val="none"/>
        </w:rPr>
        <w:t>推进永定街道石桥村都市驱动型乡村振兴创新实验区项目建设，</w:t>
      </w:r>
      <w:r>
        <w:rPr>
          <w:rFonts w:hint="eastAsia" w:ascii="Times New Roman" w:hAnsi="Times New Roman" w:cs="Times New Roman"/>
          <w:color w:val="auto"/>
          <w:highlight w:val="none"/>
          <w:lang w:eastAsia="zh-CN"/>
        </w:rPr>
        <w:t>积极开展</w:t>
      </w:r>
      <w:r>
        <w:rPr>
          <w:rFonts w:hint="default" w:ascii="Times New Roman" w:hAnsi="Times New Roman" w:cs="Times New Roman"/>
          <w:color w:val="auto"/>
          <w:highlight w:val="none"/>
          <w:lang w:eastAsia="zh-CN"/>
        </w:rPr>
        <w:t>赤鹫镇</w:t>
      </w:r>
      <w:r>
        <w:rPr>
          <w:rFonts w:hint="default" w:ascii="Times New Roman" w:hAnsi="Times New Roman" w:cs="Times New Roman"/>
          <w:color w:val="auto"/>
          <w:highlight w:val="none"/>
        </w:rPr>
        <w:t>脱贫攻坚与乡村振兴有效衔接示范</w:t>
      </w:r>
      <w:r>
        <w:rPr>
          <w:rFonts w:hint="default" w:ascii="Times New Roman" w:hAnsi="Times New Roman" w:cs="Times New Roman"/>
          <w:color w:val="auto"/>
          <w:highlight w:val="none"/>
          <w:lang w:eastAsia="zh-CN"/>
        </w:rPr>
        <w:t>镇</w:t>
      </w:r>
      <w:r>
        <w:rPr>
          <w:rFonts w:hint="default" w:ascii="Times New Roman" w:hAnsi="Times New Roman" w:cs="Times New Roman"/>
          <w:color w:val="auto"/>
          <w:highlight w:val="none"/>
        </w:rPr>
        <w:t>创建</w:t>
      </w:r>
      <w:r>
        <w:rPr>
          <w:rFonts w:hint="eastAsia" w:ascii="Times New Roman" w:hAnsi="Times New Roman" w:cs="Times New Roman"/>
          <w:color w:val="auto"/>
          <w:highlight w:val="none"/>
          <w:lang w:eastAsia="zh-CN"/>
        </w:rPr>
        <w:t>。</w:t>
      </w:r>
      <w:r>
        <w:rPr>
          <w:rFonts w:hint="eastAsia" w:ascii="Times New Roman" w:hAnsi="Times New Roman" w:eastAsia="仿宋_GB2312" w:cs="Times New Roman"/>
          <w:kern w:val="2"/>
          <w:sz w:val="32"/>
          <w:szCs w:val="32"/>
          <w:lang w:val="en-US" w:eastAsia="zh-CN" w:bidi="ar"/>
        </w:rPr>
        <w:t>加快推进农村人居环境综合整治等重点项目建设，确保</w:t>
      </w:r>
      <w:r>
        <w:rPr>
          <w:rFonts w:hint="default" w:ascii="Times New Roman" w:hAnsi="Times New Roman" w:eastAsia="仿宋_GB2312" w:cs="Times New Roman"/>
          <w:kern w:val="2"/>
          <w:sz w:val="32"/>
          <w:szCs w:val="32"/>
          <w:lang w:val="en-US" w:eastAsia="zh-CN" w:bidi="ar"/>
        </w:rPr>
        <w:t>5</w:t>
      </w:r>
      <w:r>
        <w:rPr>
          <w:rFonts w:hint="eastAsia" w:ascii="Times New Roman" w:hAnsi="Times New Roman" w:eastAsia="仿宋_GB2312" w:cs="Times New Roman"/>
          <w:kern w:val="2"/>
          <w:sz w:val="32"/>
          <w:szCs w:val="32"/>
          <w:lang w:val="en-US" w:eastAsia="zh-CN" w:bidi="ar"/>
        </w:rPr>
        <w:t>个集镇污水收集处理站正常运营，全县镇（街道）、自然村（组）生活垃圾收集转运设施全覆盖。</w:t>
      </w:r>
      <w:r>
        <w:rPr>
          <w:rFonts w:hint="eastAsia" w:ascii="Times New Roman" w:hAnsi="Times New Roman" w:cs="Times New Roman"/>
          <w:color w:val="auto"/>
          <w:highlight w:val="none"/>
          <w:lang w:eastAsia="zh-CN"/>
        </w:rPr>
        <w:t>确保</w:t>
      </w:r>
      <w:r>
        <w:rPr>
          <w:rFonts w:hint="default" w:ascii="Times New Roman" w:hAnsi="Times New Roman" w:cs="Times New Roman"/>
          <w:color w:val="auto"/>
          <w:highlight w:val="none"/>
        </w:rPr>
        <w:t>农村生活垃圾收集处理</w:t>
      </w:r>
      <w:r>
        <w:rPr>
          <w:rFonts w:hint="eastAsia" w:ascii="Times New Roman" w:hAnsi="Times New Roman" w:cs="Times New Roman"/>
          <w:color w:val="auto"/>
          <w:highlight w:val="none"/>
          <w:lang w:eastAsia="zh-CN"/>
        </w:rPr>
        <w:t>率达</w:t>
      </w:r>
      <w:r>
        <w:rPr>
          <w:rFonts w:hint="default" w:ascii="Times New Roman" w:hAnsi="Times New Roman" w:cs="Times New Roman"/>
          <w:color w:val="auto"/>
          <w:highlight w:val="none"/>
        </w:rPr>
        <w:t>100%</w:t>
      </w:r>
      <w:r>
        <w:rPr>
          <w:rFonts w:hint="eastAsia" w:ascii="Times New Roman" w:hAnsi="Times New Roman" w:cs="Times New Roman"/>
          <w:color w:val="auto"/>
          <w:highlight w:val="none"/>
          <w:lang w:eastAsia="zh-CN"/>
        </w:rPr>
        <w:t>。</w:t>
      </w:r>
      <w:r>
        <w:rPr>
          <w:rFonts w:hint="eastAsia" w:ascii="Times New Roman" w:hAnsi="Times New Roman" w:eastAsia="仿宋_GB2312" w:cs="Times New Roman"/>
          <w:kern w:val="2"/>
          <w:sz w:val="32"/>
          <w:szCs w:val="32"/>
          <w:lang w:val="en-US" w:eastAsia="zh-CN" w:bidi="ar"/>
        </w:rPr>
        <w:t>严守粮食安全</w:t>
      </w:r>
      <w:r>
        <w:rPr>
          <w:rFonts w:hint="eastAsia" w:ascii="Times New Roman" w:hAnsi="Times New Roman"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争取省市立项高标准农田建设</w:t>
      </w:r>
      <w:r>
        <w:rPr>
          <w:rFonts w:hint="default" w:ascii="Times New Roman" w:hAnsi="Times New Roman" w:eastAsia="仿宋_GB2312" w:cs="Times New Roman"/>
          <w:kern w:val="2"/>
          <w:sz w:val="32"/>
          <w:szCs w:val="32"/>
          <w:lang w:val="en-US" w:eastAsia="zh-CN" w:bidi="ar"/>
        </w:rPr>
        <w:t>9000</w:t>
      </w:r>
      <w:r>
        <w:rPr>
          <w:rFonts w:hint="eastAsia" w:ascii="Times New Roman" w:hAnsi="Times New Roman" w:eastAsia="仿宋_GB2312" w:cs="Times New Roman"/>
          <w:kern w:val="2"/>
          <w:sz w:val="32"/>
          <w:szCs w:val="32"/>
          <w:lang w:val="en-US" w:eastAsia="zh-CN" w:bidi="ar"/>
        </w:rPr>
        <w:t>亩，完成高标准农田建设</w:t>
      </w:r>
      <w:r>
        <w:rPr>
          <w:rFonts w:hint="default" w:ascii="Times New Roman" w:hAnsi="Times New Roman" w:eastAsia="仿宋_GB2312" w:cs="Times New Roman"/>
          <w:kern w:val="2"/>
          <w:sz w:val="32"/>
          <w:szCs w:val="32"/>
          <w:lang w:val="en-US" w:eastAsia="zh-CN" w:bidi="ar"/>
        </w:rPr>
        <w:t>1</w:t>
      </w:r>
      <w:r>
        <w:rPr>
          <w:rFonts w:hint="eastAsia" w:ascii="Times New Roman" w:hAnsi="Times New Roman"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85</w:t>
      </w:r>
      <w:r>
        <w:rPr>
          <w:rFonts w:hint="eastAsia" w:ascii="Times New Roman" w:hAnsi="Times New Roman" w:cs="Times New Roman"/>
          <w:kern w:val="2"/>
          <w:sz w:val="32"/>
          <w:szCs w:val="32"/>
          <w:lang w:val="en-US" w:eastAsia="zh-CN" w:bidi="ar"/>
        </w:rPr>
        <w:t>万</w:t>
      </w:r>
      <w:r>
        <w:rPr>
          <w:rFonts w:hint="eastAsia" w:ascii="Times New Roman" w:hAnsi="Times New Roman" w:eastAsia="仿宋_GB2312" w:cs="Times New Roman"/>
          <w:kern w:val="2"/>
          <w:sz w:val="32"/>
          <w:szCs w:val="32"/>
          <w:lang w:val="en-US" w:eastAsia="zh-CN" w:bidi="ar"/>
        </w:rPr>
        <w:t>亩</w:t>
      </w:r>
      <w:r>
        <w:rPr>
          <w:rFonts w:hint="eastAsia" w:ascii="Times New Roman" w:hAnsi="Times New Roman"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积极推进绿色食品、有机食品、无公害农产品认证，完成“三品一标”认证</w:t>
      </w:r>
      <w:r>
        <w:rPr>
          <w:rFonts w:hint="default" w:ascii="Times New Roman" w:hAnsi="Times New Roman" w:eastAsia="仿宋_GB2312" w:cs="Times New Roman"/>
          <w:kern w:val="2"/>
          <w:sz w:val="32"/>
          <w:szCs w:val="32"/>
          <w:lang w:val="en-US" w:eastAsia="zh-CN" w:bidi="ar"/>
        </w:rPr>
        <w:t>2</w:t>
      </w:r>
      <w:r>
        <w:rPr>
          <w:rFonts w:hint="eastAsia" w:ascii="Times New Roman" w:hAnsi="Times New Roman" w:eastAsia="仿宋_GB2312" w:cs="Times New Roman"/>
          <w:kern w:val="2"/>
          <w:sz w:val="32"/>
          <w:szCs w:val="32"/>
          <w:lang w:val="en-US" w:eastAsia="zh-CN" w:bidi="ar"/>
        </w:rPr>
        <w:t>个以上</w:t>
      </w:r>
      <w:r>
        <w:rPr>
          <w:rFonts w:hint="eastAsia" w:ascii="Times New Roman" w:hAnsi="Times New Roman" w:cs="Times New Roman"/>
          <w:kern w:val="2"/>
          <w:sz w:val="32"/>
          <w:szCs w:val="32"/>
          <w:lang w:val="en-US" w:eastAsia="zh-CN" w:bidi="ar"/>
        </w:rPr>
        <w:t>，</w:t>
      </w:r>
      <w:r>
        <w:rPr>
          <w:rFonts w:hint="default" w:ascii="Times New Roman" w:hAnsi="Times New Roman" w:cs="Times New Roman"/>
          <w:color w:val="auto"/>
          <w:highlight w:val="none"/>
        </w:rPr>
        <w:t>化肥农药使用量减少1%</w:t>
      </w:r>
      <w:r>
        <w:rPr>
          <w:rFonts w:hint="eastAsia" w:ascii="Times New Roman" w:hAnsi="Times New Roman" w:cs="Times New Roman"/>
          <w:color w:val="auto"/>
          <w:highlight w:val="none"/>
          <w:lang w:eastAsia="zh-CN"/>
        </w:rPr>
        <w:t>以上</w:t>
      </w:r>
      <w:r>
        <w:rPr>
          <w:rFonts w:hint="default" w:ascii="Times New Roman" w:hAnsi="Times New Roman" w:cs="Times New Roman"/>
          <w:color w:val="auto"/>
          <w:highlight w:val="none"/>
        </w:rPr>
        <w:t>。</w:t>
      </w:r>
    </w:p>
    <w:p>
      <w:pPr>
        <w:keepNext w:val="0"/>
        <w:keepLines w:val="0"/>
        <w:pageBreakBefore w:val="0"/>
        <w:pBdr>
          <w:bottom w:val="single" w:color="FFFFFF" w:sz="4" w:space="27"/>
        </w:pBdr>
        <w:kinsoku/>
        <w:wordWrap/>
        <w:overflowPunct/>
        <w:autoSpaceDN/>
        <w:bidi w:val="0"/>
        <w:adjustRightInd/>
        <w:snapToGrid/>
        <w:spacing w:line="560" w:lineRule="exact"/>
        <w:ind w:firstLine="640" w:firstLineChars="200"/>
        <w:textAlignment w:val="baseline"/>
        <w:rPr>
          <w:rFonts w:hint="default" w:ascii="Times New Roman" w:hAnsi="Times New Roman" w:cs="Times New Roman"/>
          <w:color w:val="auto"/>
          <w:highlight w:val="none"/>
        </w:rPr>
      </w:pPr>
      <w:r>
        <w:rPr>
          <w:rFonts w:hint="default" w:ascii="Times New Roman" w:hAnsi="Times New Roman" w:eastAsia="楷体_GB2312" w:cs="Times New Roman"/>
          <w:color w:val="auto"/>
          <w:highlight w:val="none"/>
        </w:rPr>
        <w:t>（六）</w:t>
      </w:r>
      <w:r>
        <w:rPr>
          <w:rFonts w:hint="default" w:ascii="Times New Roman" w:hAnsi="Times New Roman" w:eastAsia="楷体_GB2312" w:cs="Times New Roman"/>
          <w:color w:val="auto"/>
          <w:highlight w:val="none"/>
          <w:lang w:eastAsia="zh-CN"/>
        </w:rPr>
        <w:t>坚定不移抓</w:t>
      </w:r>
      <w:r>
        <w:rPr>
          <w:rFonts w:hint="default" w:ascii="Times New Roman" w:hAnsi="Times New Roman" w:eastAsia="楷体_GB2312" w:cs="Times New Roman"/>
          <w:color w:val="auto"/>
          <w:highlight w:val="none"/>
        </w:rPr>
        <w:t>改革</w:t>
      </w:r>
      <w:r>
        <w:rPr>
          <w:rFonts w:hint="default" w:ascii="Times New Roman" w:hAnsi="Times New Roman" w:eastAsia="楷体_GB2312" w:cs="Times New Roman"/>
          <w:color w:val="auto"/>
          <w:highlight w:val="none"/>
          <w:lang w:eastAsia="zh-CN"/>
        </w:rPr>
        <w:t>开放增活力。</w:t>
      </w:r>
      <w:r>
        <w:rPr>
          <w:rFonts w:hint="default" w:ascii="Times New Roman" w:hAnsi="Times New Roman" w:cs="Times New Roman"/>
          <w:color w:val="auto"/>
          <w:highlight w:val="none"/>
          <w:lang w:val="en-US" w:eastAsia="zh-CN"/>
        </w:rPr>
        <w:t>推进市场监管、生态环境保护等5个重点领域综合执法改革。落实</w:t>
      </w:r>
      <w:r>
        <w:rPr>
          <w:rFonts w:hint="default" w:ascii="Times New Roman" w:hAnsi="Times New Roman" w:cs="Times New Roman"/>
          <w:color w:val="auto"/>
          <w:highlight w:val="none"/>
        </w:rPr>
        <w:t>“一网通办”</w:t>
      </w: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eastAsia="zh-CN"/>
        </w:rPr>
        <w:t>确保</w:t>
      </w:r>
      <w:r>
        <w:rPr>
          <w:rFonts w:hint="default" w:ascii="Times New Roman" w:hAnsi="Times New Roman" w:cs="Times New Roman"/>
          <w:color w:val="auto"/>
          <w:highlight w:val="none"/>
        </w:rPr>
        <w:t>行政许可、行政给付</w:t>
      </w:r>
      <w:r>
        <w:rPr>
          <w:rFonts w:hint="default" w:ascii="Times New Roman" w:hAnsi="Times New Roman" w:cs="Times New Roman"/>
          <w:color w:val="auto"/>
          <w:highlight w:val="none"/>
          <w:lang w:eastAsia="zh-CN"/>
        </w:rPr>
        <w:t>等</w:t>
      </w:r>
      <w:r>
        <w:rPr>
          <w:rFonts w:hint="default" w:ascii="Times New Roman" w:hAnsi="Times New Roman" w:cs="Times New Roman"/>
          <w:color w:val="auto"/>
          <w:highlight w:val="none"/>
        </w:rPr>
        <w:t>7类政务服务事项网上政务服务平台统一受理率达90%以上</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推动“一次办成”“审批进度一网查询”“审批服务一站办理”主题式集成服务。落实第二轮土地承包到期后再延长</w:t>
      </w:r>
      <w:r>
        <w:rPr>
          <w:rFonts w:hint="default" w:ascii="Times New Roman" w:hAnsi="Times New Roman" w:cs="Times New Roman"/>
          <w:color w:val="auto"/>
          <w:highlight w:val="none"/>
          <w:lang w:val="en-US" w:eastAsia="zh-CN"/>
        </w:rPr>
        <w:t>30</w:t>
      </w:r>
      <w:r>
        <w:rPr>
          <w:rFonts w:hint="default" w:ascii="Times New Roman" w:hAnsi="Times New Roman" w:cs="Times New Roman"/>
          <w:color w:val="auto"/>
          <w:highlight w:val="none"/>
        </w:rPr>
        <w:t>年政策，</w:t>
      </w:r>
      <w:r>
        <w:rPr>
          <w:rFonts w:hint="eastAsia" w:ascii="Times New Roman" w:hAnsi="Times New Roman" w:eastAsia="仿宋_GB2312" w:cs="Times New Roman"/>
          <w:kern w:val="2"/>
          <w:sz w:val="32"/>
          <w:szCs w:val="32"/>
          <w:lang w:val="en-US" w:eastAsia="zh-CN" w:bidi="ar"/>
        </w:rPr>
        <w:t>做好农村土地承包经营权确权登记颁证、农村集体产权制度改革试点后续工作。继续推进农村土地“三权分置”，引导经营权依法自愿有偿流转，完成土地流转</w:t>
      </w:r>
      <w:r>
        <w:rPr>
          <w:rFonts w:hint="default" w:ascii="Times New Roman" w:hAnsi="Times New Roman" w:eastAsia="仿宋_GB2312" w:cs="Times New Roman"/>
          <w:kern w:val="2"/>
          <w:sz w:val="32"/>
          <w:szCs w:val="32"/>
          <w:lang w:val="en-US" w:eastAsia="zh-CN" w:bidi="ar"/>
        </w:rPr>
        <w:t>3000</w:t>
      </w:r>
      <w:r>
        <w:rPr>
          <w:rFonts w:hint="eastAsia" w:ascii="Times New Roman" w:hAnsi="Times New Roman" w:eastAsia="仿宋_GB2312" w:cs="Times New Roman"/>
          <w:kern w:val="2"/>
          <w:sz w:val="32"/>
          <w:szCs w:val="32"/>
          <w:lang w:val="en-US" w:eastAsia="zh-CN" w:bidi="ar"/>
        </w:rPr>
        <w:t>亩。</w:t>
      </w:r>
      <w:r>
        <w:rPr>
          <w:rFonts w:hint="default" w:ascii="Times New Roman" w:hAnsi="Times New Roman" w:cs="Times New Roman"/>
          <w:color w:val="auto"/>
          <w:highlight w:val="none"/>
        </w:rPr>
        <w:t>探索宅基地所有权、资格权、使用权分置，保障进城落户农民土地承包权、宅基地使用权、集体收益分配权。</w:t>
      </w:r>
      <w:r>
        <w:rPr>
          <w:rFonts w:hint="eastAsia" w:ascii="Times New Roman" w:hAnsi="Times New Roman" w:eastAsia="仿宋_GB2312" w:cs="Times New Roman"/>
          <w:kern w:val="2"/>
          <w:sz w:val="32"/>
          <w:szCs w:val="32"/>
          <w:lang w:val="en-US" w:eastAsia="zh-CN" w:bidi="ar"/>
        </w:rPr>
        <w:t>推进财税体制改革，逐步实现财权与事权相匹配，促进县乡协调发展。加快县属国有企业实体化转型，逐步建立现代企业制度，有效提升企业的发展内生动力。积极探索公办学前教育集团化实验改革。</w:t>
      </w:r>
      <w:r>
        <w:rPr>
          <w:rFonts w:hint="eastAsia" w:ascii="Times New Roman" w:hAnsi="Times New Roman" w:cs="Times New Roman"/>
          <w:color w:val="auto"/>
          <w:highlight w:val="none"/>
          <w:lang w:eastAsia="zh-CN"/>
        </w:rPr>
        <w:t>持续</w:t>
      </w:r>
      <w:r>
        <w:rPr>
          <w:rFonts w:hint="default" w:ascii="Times New Roman" w:hAnsi="Times New Roman" w:cs="Times New Roman"/>
          <w:color w:val="auto"/>
          <w:highlight w:val="none"/>
        </w:rPr>
        <w:t>推进</w:t>
      </w:r>
      <w:r>
        <w:rPr>
          <w:rFonts w:hint="eastAsia" w:ascii="Times New Roman" w:hAnsi="Times New Roman" w:cs="Times New Roman"/>
          <w:color w:val="auto"/>
          <w:highlight w:val="none"/>
          <w:lang w:eastAsia="zh-CN"/>
        </w:rPr>
        <w:t>医疗卫生改革</w:t>
      </w:r>
      <w:r>
        <w:rPr>
          <w:rFonts w:hint="default" w:ascii="Times New Roman" w:hAnsi="Times New Roman" w:cs="Times New Roman"/>
          <w:color w:val="auto"/>
          <w:highlight w:val="none"/>
        </w:rPr>
        <w:t>，严格实行分级诊疗制度和双向转诊</w:t>
      </w:r>
      <w:r>
        <w:rPr>
          <w:rFonts w:hint="eastAsia" w:ascii="Times New Roman" w:hAnsi="Times New Roman" w:cs="Times New Roman"/>
          <w:color w:val="auto"/>
          <w:highlight w:val="none"/>
          <w:lang w:eastAsia="zh-CN"/>
        </w:rPr>
        <w:t>制度</w:t>
      </w: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eastAsia="zh-CN"/>
        </w:rPr>
        <w:t>加强</w:t>
      </w:r>
      <w:r>
        <w:rPr>
          <w:rFonts w:hint="default" w:ascii="Times New Roman" w:hAnsi="Times New Roman" w:cs="Times New Roman"/>
          <w:color w:val="auto"/>
          <w:highlight w:val="none"/>
        </w:rPr>
        <w:t>公立医院绩效考核，推进现代医院管理试点建设</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全面落实国家基本药物制度，积极配合国家执行药品集中采购工作</w:t>
      </w: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eastAsia="zh-CN"/>
        </w:rPr>
        <w:t>加强</w:t>
      </w:r>
      <w:r>
        <w:rPr>
          <w:rFonts w:hint="default" w:ascii="Times New Roman" w:hAnsi="Times New Roman" w:cs="Times New Roman"/>
          <w:color w:val="auto"/>
          <w:highlight w:val="none"/>
          <w:lang w:eastAsia="zh-CN"/>
        </w:rPr>
        <w:t>社会信用体系建设，加大</w:t>
      </w:r>
      <w:r>
        <w:rPr>
          <w:rFonts w:hint="default" w:ascii="Times New Roman" w:hAnsi="Times New Roman" w:cs="Times New Roman"/>
          <w:color w:val="auto"/>
          <w:highlight w:val="none"/>
          <w:lang w:val="en-US" w:eastAsia="zh-CN"/>
        </w:rPr>
        <w:t>弘扬诚信正气，宣传诚信人物、诚信企业、诚信群体典型，营造诚实守信的社会环境。</w:t>
      </w:r>
    </w:p>
    <w:p>
      <w:pPr>
        <w:keepNext w:val="0"/>
        <w:keepLines w:val="0"/>
        <w:pageBreakBefore w:val="0"/>
        <w:pBdr>
          <w:bottom w:val="single" w:color="FFFFFF" w:sz="4" w:space="27"/>
        </w:pBdr>
        <w:kinsoku/>
        <w:wordWrap/>
        <w:overflowPunct/>
        <w:autoSpaceDN/>
        <w:bidi w:val="0"/>
        <w:adjustRightInd/>
        <w:snapToGrid/>
        <w:spacing w:line="560" w:lineRule="exact"/>
        <w:ind w:firstLine="640" w:firstLineChars="200"/>
        <w:textAlignment w:val="baseline"/>
        <w:rPr>
          <w:rFonts w:hint="default" w:ascii="Times New Roman" w:hAnsi="Times New Roman" w:cs="Times New Roman"/>
          <w:color w:val="auto"/>
          <w:highlight w:val="none"/>
        </w:rPr>
      </w:pPr>
      <w:r>
        <w:rPr>
          <w:rFonts w:hint="default" w:ascii="Times New Roman" w:hAnsi="Times New Roman" w:eastAsia="楷体_GB2312" w:cs="Times New Roman"/>
          <w:color w:val="auto"/>
          <w:highlight w:val="none"/>
        </w:rPr>
        <w:t>（七）</w:t>
      </w:r>
      <w:r>
        <w:rPr>
          <w:rFonts w:hint="default" w:ascii="Times New Roman" w:hAnsi="Times New Roman" w:eastAsia="楷体_GB2312" w:cs="Times New Roman"/>
          <w:color w:val="auto"/>
          <w:highlight w:val="none"/>
          <w:lang w:eastAsia="zh-CN"/>
        </w:rPr>
        <w:t>坚定不移抓民生保障促和谐。</w:t>
      </w:r>
      <w:r>
        <w:rPr>
          <w:rFonts w:hint="default" w:ascii="Times New Roman" w:hAnsi="Times New Roman" w:cs="Times New Roman"/>
          <w:color w:val="auto"/>
          <w:highlight w:val="none"/>
        </w:rPr>
        <w:t>全社会R&amp;D投入强度达</w:t>
      </w:r>
      <w:r>
        <w:rPr>
          <w:rFonts w:hint="default" w:ascii="Times New Roman" w:hAnsi="Times New Roman" w:cs="Times New Roman"/>
          <w:color w:val="auto"/>
          <w:highlight w:val="none"/>
          <w:lang w:eastAsia="zh-CN"/>
        </w:rPr>
        <w:t>市级下达</w:t>
      </w:r>
      <w:r>
        <w:rPr>
          <w:rFonts w:hint="eastAsia" w:ascii="Times New Roman" w:hAnsi="Times New Roman" w:cs="Times New Roman"/>
          <w:color w:val="auto"/>
          <w:highlight w:val="none"/>
          <w:lang w:eastAsia="zh-CN"/>
        </w:rPr>
        <w:t>目</w:t>
      </w:r>
      <w:r>
        <w:rPr>
          <w:rFonts w:hint="default" w:ascii="Times New Roman" w:hAnsi="Times New Roman" w:cs="Times New Roman"/>
          <w:color w:val="auto"/>
          <w:highlight w:val="none"/>
          <w:lang w:eastAsia="zh-CN"/>
        </w:rPr>
        <w:t>标。</w:t>
      </w:r>
      <w:r>
        <w:rPr>
          <w:rFonts w:hint="default" w:ascii="Times New Roman" w:hAnsi="Times New Roman" w:cs="Times New Roman"/>
          <w:szCs w:val="32"/>
          <w:highlight w:val="none"/>
        </w:rPr>
        <w:t>深化与昆明市第一中学合作，做好与五华区的教育事业帮扶合作，力争中考一级高（完）中最低控制线上线率提高1个百分点以上，高考600分以上不少于10人，一本上线率达8%以上。</w:t>
      </w:r>
      <w:r>
        <w:rPr>
          <w:rFonts w:hint="default" w:ascii="Times New Roman" w:hAnsi="Times New Roman" w:cs="Times New Roman"/>
          <w:color w:val="auto"/>
          <w:highlight w:val="none"/>
          <w:lang w:eastAsia="zh-CN"/>
        </w:rPr>
        <w:t>实施“县管校聘”人事管理制度，持续推进“三名”工程，培养引进名师5名。启动云南林业职业技术学院建设，确保永定小学黎阳分校竣工投入作用，完成北邑小学等</w:t>
      </w:r>
      <w:r>
        <w:rPr>
          <w:rFonts w:hint="default" w:ascii="Times New Roman" w:hAnsi="Times New Roman" w:cs="Times New Roman"/>
          <w:color w:val="auto"/>
          <w:highlight w:val="none"/>
          <w:lang w:val="en-US" w:eastAsia="zh-CN"/>
        </w:rPr>
        <w:t>8</w:t>
      </w:r>
      <w:r>
        <w:rPr>
          <w:rFonts w:hint="default" w:ascii="Times New Roman" w:hAnsi="Times New Roman" w:cs="Times New Roman"/>
          <w:color w:val="auto"/>
          <w:highlight w:val="none"/>
        </w:rPr>
        <w:t>所学校</w:t>
      </w:r>
      <w:r>
        <w:rPr>
          <w:rFonts w:hint="default" w:ascii="Times New Roman" w:hAnsi="Times New Roman" w:cs="Times New Roman"/>
          <w:color w:val="auto"/>
          <w:highlight w:val="none"/>
          <w:lang w:val="en-US" w:eastAsia="zh-CN"/>
        </w:rPr>
        <w:t>10</w:t>
      </w:r>
      <w:r>
        <w:rPr>
          <w:rFonts w:hint="default" w:ascii="Times New Roman" w:hAnsi="Times New Roman" w:cs="Times New Roman"/>
          <w:color w:val="auto"/>
          <w:highlight w:val="none"/>
        </w:rPr>
        <w:t>个单体</w:t>
      </w:r>
      <w:r>
        <w:rPr>
          <w:rFonts w:hint="default" w:ascii="Times New Roman" w:hAnsi="Times New Roman" w:cs="Times New Roman"/>
          <w:color w:val="auto"/>
          <w:highlight w:val="none"/>
          <w:lang w:eastAsia="zh-CN"/>
        </w:rPr>
        <w:t>建设。推进</w:t>
      </w:r>
      <w:r>
        <w:rPr>
          <w:rFonts w:hint="default" w:ascii="Times New Roman" w:hAnsi="Times New Roman" w:cs="Times New Roman"/>
          <w:color w:val="auto"/>
          <w:highlight w:val="none"/>
        </w:rPr>
        <w:t>“15分钟健身圈”建设</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完成全民健身路径5条、农民体育健身工程3个、全民健身示范活动项目5个</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组织</w:t>
      </w:r>
      <w:r>
        <w:rPr>
          <w:rFonts w:hint="default" w:ascii="Times New Roman" w:hAnsi="Times New Roman" w:cs="Times New Roman"/>
          <w:color w:val="auto"/>
          <w:highlight w:val="none"/>
          <w:lang w:eastAsia="zh-CN"/>
        </w:rPr>
        <w:t>开展</w:t>
      </w:r>
      <w:r>
        <w:rPr>
          <w:rFonts w:hint="default" w:ascii="Times New Roman" w:hAnsi="Times New Roman" w:cs="Times New Roman"/>
          <w:color w:val="auto"/>
          <w:highlight w:val="none"/>
        </w:rPr>
        <w:t>全县职工运动会、广播体操（工间操）</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建党100周年、“杨梅节”、“云果高峰论坛”</w:t>
      </w:r>
      <w:r>
        <w:rPr>
          <w:rFonts w:hint="default" w:ascii="Times New Roman" w:hAnsi="Times New Roman" w:cs="Times New Roman"/>
          <w:color w:val="auto"/>
          <w:highlight w:val="none"/>
          <w:lang w:eastAsia="zh-CN"/>
        </w:rPr>
        <w:t>等各类文体</w:t>
      </w:r>
      <w:r>
        <w:rPr>
          <w:rFonts w:hint="default" w:ascii="Times New Roman" w:hAnsi="Times New Roman" w:cs="Times New Roman"/>
          <w:color w:val="auto"/>
          <w:highlight w:val="none"/>
        </w:rPr>
        <w:t>活动</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全县经常参加体育锻炼的人数达到总人口的40%以上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符合《国民体质测定标准》合格标准的人数比例达到90%以上。</w:t>
      </w:r>
      <w:r>
        <w:rPr>
          <w:rFonts w:hint="default" w:ascii="Times New Roman" w:hAnsi="Times New Roman" w:cs="Times New Roman"/>
          <w:color w:val="auto"/>
          <w:highlight w:val="none"/>
          <w:lang w:eastAsia="zh-CN"/>
        </w:rPr>
        <w:t>推进</w:t>
      </w:r>
      <w:r>
        <w:rPr>
          <w:rFonts w:hint="default" w:ascii="Times New Roman" w:hAnsi="Times New Roman" w:cs="Times New Roman"/>
          <w:color w:val="auto"/>
          <w:highlight w:val="none"/>
        </w:rPr>
        <w:t>民族民间文化人才队伍培育工程</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遴选打造黎阳文化名家3名。</w:t>
      </w:r>
      <w:r>
        <w:rPr>
          <w:rFonts w:hint="default" w:ascii="Times New Roman" w:hAnsi="Times New Roman" w:cs="Times New Roman"/>
          <w:color w:val="auto"/>
          <w:highlight w:val="none"/>
          <w:lang w:eastAsia="zh-CN"/>
        </w:rPr>
        <w:t>对社会低收入群体</w:t>
      </w:r>
      <w:r>
        <w:rPr>
          <w:rFonts w:hint="default" w:ascii="Times New Roman" w:hAnsi="Times New Roman" w:cs="Times New Roman"/>
          <w:color w:val="auto"/>
          <w:highlight w:val="none"/>
        </w:rPr>
        <w:t>做到应保尽保、应养尽养、应救尽救。开展“送岗下乡入村”活动，提供就业岗位</w:t>
      </w:r>
      <w:r>
        <w:rPr>
          <w:rFonts w:hint="default" w:ascii="Times New Roman" w:hAnsi="Times New Roman" w:cs="Times New Roman"/>
          <w:color w:val="auto"/>
          <w:highlight w:val="none"/>
          <w:lang w:val="en-US" w:eastAsia="zh-CN"/>
        </w:rPr>
        <w:t>1250</w:t>
      </w:r>
      <w:r>
        <w:rPr>
          <w:rFonts w:hint="default" w:ascii="Times New Roman" w:hAnsi="Times New Roman" w:cs="Times New Roman"/>
          <w:color w:val="auto"/>
          <w:highlight w:val="none"/>
        </w:rPr>
        <w:t>个</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新增城镇就业1000人</w:t>
      </w:r>
      <w:r>
        <w:rPr>
          <w:rFonts w:hint="default" w:ascii="Times New Roman" w:hAnsi="Times New Roman" w:cs="Times New Roman"/>
          <w:color w:val="auto"/>
          <w:highlight w:val="none"/>
          <w:lang w:eastAsia="zh-CN"/>
        </w:rPr>
        <w:t>以上，</w:t>
      </w:r>
      <w:r>
        <w:rPr>
          <w:rFonts w:hint="default" w:ascii="Times New Roman" w:hAnsi="Times New Roman" w:cs="Times New Roman"/>
          <w:color w:val="auto"/>
          <w:highlight w:val="none"/>
        </w:rPr>
        <w:t>新增农村劳动力转移就业5000人，转移收入6</w:t>
      </w:r>
      <w:r>
        <w:rPr>
          <w:rFonts w:hint="default" w:ascii="Times New Roman" w:hAnsi="Times New Roman" w:cs="Times New Roman"/>
          <w:color w:val="auto"/>
          <w:highlight w:val="none"/>
          <w:lang w:val="en-US" w:eastAsia="zh-CN"/>
        </w:rPr>
        <w:t>0</w:t>
      </w:r>
      <w:r>
        <w:rPr>
          <w:rFonts w:hint="default" w:ascii="Times New Roman" w:hAnsi="Times New Roman" w:cs="Times New Roman"/>
          <w:color w:val="auto"/>
          <w:highlight w:val="none"/>
        </w:rPr>
        <w:t>00万元</w:t>
      </w:r>
      <w:r>
        <w:rPr>
          <w:rFonts w:hint="eastAsia" w:ascii="Times New Roman" w:hAnsi="Times New Roman" w:cs="Times New Roman"/>
          <w:color w:val="auto"/>
          <w:highlight w:val="none"/>
          <w:lang w:eastAsia="zh-CN"/>
        </w:rPr>
        <w:t>以上</w:t>
      </w:r>
      <w:r>
        <w:rPr>
          <w:rFonts w:hint="default" w:ascii="Times New Roman" w:hAnsi="Times New Roman" w:cs="Times New Roman"/>
          <w:color w:val="auto"/>
          <w:highlight w:val="none"/>
        </w:rPr>
        <w:t>。落实创业担保贷款、“贷免扶补”创业贷款扶持，加强青年（大学生）创业园和返乡农民工创业园管理，实施“云岭大学生创业引领计划”和“泛海扬帆-昆明大学生创业行动”，推动高校毕业生创业就业</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职业</w:t>
      </w:r>
      <w:r>
        <w:rPr>
          <w:rFonts w:hint="default" w:ascii="Times New Roman" w:hAnsi="Times New Roman" w:cs="Times New Roman"/>
          <w:color w:val="auto"/>
          <w:highlight w:val="none"/>
        </w:rPr>
        <w:t>技能培训1</w:t>
      </w:r>
      <w:r>
        <w:rPr>
          <w:rFonts w:hint="default" w:ascii="Times New Roman" w:hAnsi="Times New Roman" w:cs="Times New Roman"/>
          <w:color w:val="auto"/>
          <w:highlight w:val="none"/>
          <w:lang w:val="en-US" w:eastAsia="zh-CN"/>
        </w:rPr>
        <w:t>0</w:t>
      </w:r>
      <w:r>
        <w:rPr>
          <w:rFonts w:hint="default" w:ascii="Times New Roman" w:hAnsi="Times New Roman" w:cs="Times New Roman"/>
          <w:color w:val="auto"/>
          <w:highlight w:val="none"/>
        </w:rPr>
        <w:t>00人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开展建档立卡贫困户免费健康体检、慢病免费筛查、家庭医生签约服务</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落实网格化日常防控，增强群众卫生意识，着力破除陈规陋习，养成良好卫生习惯。全县城乡居民社会养老保险、医疗保险参保覆盖率均达9</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%以上。</w:t>
      </w:r>
      <w:r>
        <w:rPr>
          <w:rFonts w:hint="default" w:ascii="Times New Roman" w:hAnsi="Times New Roman" w:cs="Times New Roman"/>
          <w:color w:val="auto"/>
          <w:highlight w:val="none"/>
          <w:lang w:val="en-US" w:eastAsia="zh-CN"/>
        </w:rPr>
        <w:t>强化影响安全稳定的风险隐患排查整治，深入推进基层社会治理，持续开展禁毒、缉枪治爆、打击盗抢骗等专项行动，加大突出违法犯罪打击整治力度，巩固扫黑除恶专项斗争和平安富民建设成果</w:t>
      </w:r>
      <w:r>
        <w:rPr>
          <w:rFonts w:hint="default" w:ascii="Times New Roman" w:hAnsi="Times New Roman" w:cs="Times New Roman"/>
          <w:color w:val="auto"/>
          <w:highlight w:val="none"/>
        </w:rPr>
        <w:t>。加快县人民法院审判法庭建设进度，紧盯安全生产，加大对食品、药品、农资等领域违法经营行为查处力度，规范市场秩序。强化劳动监督执法，进一步规范企业用工行为。</w:t>
      </w:r>
    </w:p>
    <w:p>
      <w:pPr>
        <w:keepNext w:val="0"/>
        <w:keepLines w:val="0"/>
        <w:pageBreakBefore w:val="0"/>
        <w:pBdr>
          <w:bottom w:val="single" w:color="FFFFFF" w:sz="4" w:space="27"/>
        </w:pBdr>
        <w:kinsoku/>
        <w:wordWrap/>
        <w:overflowPunct/>
        <w:autoSpaceDN/>
        <w:bidi w:val="0"/>
        <w:adjustRightInd/>
        <w:snapToGrid/>
        <w:spacing w:line="560" w:lineRule="exact"/>
        <w:ind w:firstLine="640" w:firstLineChars="20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各位代表，</w:t>
      </w:r>
      <w:r>
        <w:rPr>
          <w:rFonts w:hint="default" w:ascii="Times New Roman" w:hAnsi="Times New Roman" w:cs="Times New Roman"/>
          <w:color w:val="auto"/>
          <w:highlight w:val="none"/>
          <w:lang w:val="en-US" w:eastAsia="zh-CN"/>
        </w:rPr>
        <w:t>2021年是</w:t>
      </w:r>
      <w:r>
        <w:rPr>
          <w:rFonts w:hint="default" w:ascii="Times New Roman" w:hAnsi="Times New Roman" w:cs="Times New Roman"/>
          <w:color w:val="auto"/>
          <w:highlight w:val="none"/>
          <w:lang w:eastAsia="zh-CN"/>
        </w:rPr>
        <w:t>“十四五”规划实施启动年，是开启社会主义现代化建设新征程、开启实现第二个百年奋斗目标的开局</w:t>
      </w:r>
      <w:r>
        <w:rPr>
          <w:rFonts w:hint="eastAsia" w:ascii="Times New Roman" w:hAnsi="Times New Roman" w:cs="Times New Roman"/>
          <w:color w:val="auto"/>
          <w:highlight w:val="none"/>
          <w:lang w:eastAsia="zh-CN"/>
        </w:rPr>
        <w:t>之年</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也是全面贯彻习近平总书记对云南工作的重要指示精神、</w:t>
      </w:r>
      <w:r>
        <w:rPr>
          <w:rFonts w:hint="default" w:ascii="Times New Roman" w:hAnsi="Times New Roman" w:cs="Times New Roman"/>
          <w:color w:val="auto"/>
          <w:highlight w:val="none"/>
          <w:lang w:eastAsia="zh-CN"/>
        </w:rPr>
        <w:t>推进“山水园林卫星城、休闲康养目的地”</w:t>
      </w:r>
      <w:r>
        <w:rPr>
          <w:rFonts w:hint="default" w:ascii="Times New Roman" w:hAnsi="Times New Roman" w:cs="Times New Roman"/>
          <w:color w:val="auto"/>
          <w:highlight w:val="none"/>
        </w:rPr>
        <w:t>的关键时期</w:t>
      </w:r>
      <w:r>
        <w:rPr>
          <w:rFonts w:hint="default" w:ascii="Times New Roman" w:hAnsi="Times New Roman" w:cs="Times New Roman"/>
          <w:color w:val="auto"/>
          <w:highlight w:val="none"/>
          <w:lang w:eastAsia="zh-CN"/>
        </w:rPr>
        <w:t>，站在新的历史起点，</w:t>
      </w:r>
      <w:r>
        <w:rPr>
          <w:rFonts w:hint="default" w:ascii="Times New Roman" w:hAnsi="Times New Roman" w:cs="Times New Roman"/>
          <w:color w:val="auto"/>
          <w:highlight w:val="none"/>
        </w:rPr>
        <w:t>我们将在县委的坚强领导下，在县人大</w:t>
      </w:r>
      <w:r>
        <w:rPr>
          <w:rFonts w:hint="default" w:ascii="Times New Roman" w:hAnsi="Times New Roman" w:cs="Times New Roman"/>
          <w:color w:val="auto"/>
          <w:highlight w:val="none"/>
          <w:lang w:eastAsia="zh-CN"/>
        </w:rPr>
        <w:t>常委会</w:t>
      </w:r>
      <w:r>
        <w:rPr>
          <w:rFonts w:hint="default" w:ascii="Times New Roman" w:hAnsi="Times New Roman" w:cs="Times New Roman"/>
          <w:color w:val="auto"/>
          <w:highlight w:val="none"/>
        </w:rPr>
        <w:t>和县政协的监督支持下，认真贯彻落实县委十三届十</w:t>
      </w:r>
      <w:r>
        <w:rPr>
          <w:rFonts w:hint="default" w:ascii="Times New Roman" w:hAnsi="Times New Roman" w:cs="Times New Roman"/>
          <w:color w:val="auto"/>
          <w:highlight w:val="none"/>
          <w:lang w:eastAsia="zh-CN"/>
        </w:rPr>
        <w:t>四</w:t>
      </w:r>
      <w:r>
        <w:rPr>
          <w:rFonts w:hint="default" w:ascii="Times New Roman" w:hAnsi="Times New Roman" w:cs="Times New Roman"/>
          <w:color w:val="auto"/>
          <w:highlight w:val="none"/>
        </w:rPr>
        <w:t>次全会</w:t>
      </w:r>
      <w:r>
        <w:rPr>
          <w:rFonts w:hint="default" w:ascii="Times New Roman" w:hAnsi="Times New Roman" w:cs="Times New Roman"/>
          <w:color w:val="auto"/>
          <w:highlight w:val="none"/>
          <w:lang w:eastAsia="zh-CN"/>
        </w:rPr>
        <w:t>的</w:t>
      </w:r>
      <w:r>
        <w:rPr>
          <w:rFonts w:hint="default" w:ascii="Times New Roman" w:hAnsi="Times New Roman" w:cs="Times New Roman"/>
          <w:color w:val="auto"/>
          <w:highlight w:val="none"/>
        </w:rPr>
        <w:t>安排部署，</w:t>
      </w:r>
      <w:r>
        <w:rPr>
          <w:rFonts w:hint="default" w:ascii="Times New Roman" w:hAnsi="Times New Roman" w:cs="Times New Roman"/>
          <w:color w:val="auto"/>
          <w:highlight w:val="none"/>
          <w:lang w:eastAsia="zh-CN"/>
        </w:rPr>
        <w:t>我们要以主人翁意识，主动担当、攻坚克难，为“十四五”开好篇，布好局，为实现“十四五”规划的宏伟目标</w:t>
      </w:r>
      <w:r>
        <w:rPr>
          <w:rFonts w:hint="eastAsia" w:ascii="Times New Roman" w:hAnsi="Times New Roman" w:cs="Times New Roman"/>
          <w:color w:val="auto"/>
          <w:highlight w:val="none"/>
          <w:lang w:eastAsia="zh-CN"/>
        </w:rPr>
        <w:t>而</w:t>
      </w:r>
      <w:r>
        <w:rPr>
          <w:rFonts w:hint="default" w:ascii="Times New Roman" w:hAnsi="Times New Roman" w:cs="Times New Roman"/>
          <w:color w:val="auto"/>
          <w:highlight w:val="none"/>
          <w:lang w:eastAsia="zh-CN"/>
        </w:rPr>
        <w:t>努力奋斗！</w:t>
      </w:r>
    </w:p>
    <w:p>
      <w:pPr>
        <w:keepNext w:val="0"/>
        <w:keepLines w:val="0"/>
        <w:pageBreakBefore w:val="0"/>
        <w:pBdr>
          <w:bottom w:val="single" w:color="FFFFFF" w:sz="4" w:space="27"/>
        </w:pBdr>
        <w:kinsoku/>
        <w:wordWrap/>
        <w:overflowPunct/>
        <w:autoSpaceDN/>
        <w:bidi w:val="0"/>
        <w:adjustRightInd/>
        <w:snapToGrid/>
        <w:spacing w:line="560" w:lineRule="exact"/>
        <w:ind w:firstLine="640" w:firstLineChars="200"/>
        <w:textAlignment w:val="baseline"/>
        <w:rPr>
          <w:rFonts w:hint="default" w:ascii="Times New Roman" w:hAnsi="Times New Roman" w:cs="Times New Roman"/>
          <w:color w:val="auto"/>
          <w:highlight w:val="none"/>
        </w:rPr>
      </w:pPr>
    </w:p>
    <w:p>
      <w:pPr>
        <w:keepNext w:val="0"/>
        <w:keepLines w:val="0"/>
        <w:pageBreakBefore w:val="0"/>
        <w:pBdr>
          <w:bottom w:val="single" w:color="FFFFFF" w:sz="4" w:space="27"/>
        </w:pBdr>
        <w:kinsoku/>
        <w:wordWrap/>
        <w:overflowPunct/>
        <w:autoSpaceDN/>
        <w:bidi w:val="0"/>
        <w:adjustRightInd/>
        <w:snapToGrid/>
        <w:spacing w:line="560" w:lineRule="exact"/>
        <w:ind w:firstLine="640" w:firstLineChars="200"/>
        <w:textAlignment w:val="baseline"/>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附件：1.富民县20</w:t>
      </w:r>
      <w:r>
        <w:rPr>
          <w:rFonts w:hint="default" w:ascii="Times New Roman" w:hAnsi="Times New Roman" w:cs="Times New Roman"/>
          <w:color w:val="auto"/>
          <w:highlight w:val="none"/>
          <w:lang w:val="en-US" w:eastAsia="zh-CN"/>
        </w:rPr>
        <w:t>20</w:t>
      </w:r>
      <w:r>
        <w:rPr>
          <w:rFonts w:hint="default" w:ascii="Times New Roman" w:hAnsi="Times New Roman" w:cs="Times New Roman"/>
          <w:color w:val="auto"/>
          <w:highlight w:val="none"/>
        </w:rPr>
        <w:t>年主要经济指标</w:t>
      </w:r>
      <w:r>
        <w:rPr>
          <w:rFonts w:hint="eastAsia" w:ascii="Times New Roman" w:hAnsi="Times New Roman" w:cs="Times New Roman"/>
          <w:color w:val="auto"/>
          <w:highlight w:val="none"/>
          <w:lang w:eastAsia="zh-CN"/>
        </w:rPr>
        <w:t>预计</w:t>
      </w:r>
      <w:r>
        <w:rPr>
          <w:rFonts w:hint="default" w:ascii="Times New Roman" w:hAnsi="Times New Roman" w:cs="Times New Roman"/>
          <w:color w:val="auto"/>
          <w:highlight w:val="none"/>
        </w:rPr>
        <w:t>完成情况及202</w:t>
      </w:r>
      <w:r>
        <w:rPr>
          <w:rFonts w:hint="default" w:ascii="Times New Roman" w:hAnsi="Times New Roman" w:cs="Times New Roman"/>
          <w:color w:val="auto"/>
          <w:highlight w:val="none"/>
          <w:lang w:val="en-US" w:eastAsia="zh-CN"/>
        </w:rPr>
        <w:t>1</w:t>
      </w:r>
    </w:p>
    <w:p>
      <w:pPr>
        <w:keepNext w:val="0"/>
        <w:keepLines w:val="0"/>
        <w:pageBreakBefore w:val="0"/>
        <w:pBdr>
          <w:bottom w:val="single" w:color="FFFFFF" w:sz="4" w:space="27"/>
        </w:pBdr>
        <w:kinsoku/>
        <w:wordWrap/>
        <w:overflowPunct/>
        <w:autoSpaceDN/>
        <w:bidi w:val="0"/>
        <w:adjustRightInd/>
        <w:snapToGrid/>
        <w:spacing w:line="560" w:lineRule="exact"/>
        <w:ind w:firstLine="640" w:firstLineChars="200"/>
        <w:textAlignment w:val="baseline"/>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w:t>
      </w:r>
      <w:r>
        <w:rPr>
          <w:rFonts w:hint="default" w:ascii="Times New Roman" w:hAnsi="Times New Roman" w:cs="Times New Roman"/>
          <w:color w:val="auto"/>
          <w:highlight w:val="none"/>
        </w:rPr>
        <w:t>年主要经济指标发展计划表</w:t>
      </w:r>
    </w:p>
    <w:p>
      <w:pPr>
        <w:keepNext w:val="0"/>
        <w:keepLines w:val="0"/>
        <w:pageBreakBefore w:val="0"/>
        <w:pBdr>
          <w:bottom w:val="single" w:color="FFFFFF" w:sz="4" w:space="27"/>
        </w:pBdr>
        <w:kinsoku/>
        <w:wordWrap/>
        <w:overflowPunct/>
        <w:autoSpaceDN/>
        <w:bidi w:val="0"/>
        <w:adjustRightInd/>
        <w:snapToGrid/>
        <w:spacing w:line="560" w:lineRule="exact"/>
        <w:ind w:firstLine="640" w:firstLineChars="20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　　　</w:t>
      </w:r>
      <w:r>
        <w:rPr>
          <w:rFonts w:hint="default" w:ascii="Times New Roman" w:hAnsi="Times New Roman" w:cs="Times New Roman"/>
          <w:color w:val="auto"/>
          <w:highlight w:val="none"/>
        </w:rPr>
        <w:t>2.富民县20</w:t>
      </w:r>
      <w:r>
        <w:rPr>
          <w:rFonts w:hint="default" w:ascii="Times New Roman" w:hAnsi="Times New Roman" w:cs="Times New Roman"/>
          <w:color w:val="auto"/>
          <w:highlight w:val="none"/>
          <w:lang w:val="en-US" w:eastAsia="zh-CN"/>
        </w:rPr>
        <w:t>20</w:t>
      </w:r>
      <w:r>
        <w:rPr>
          <w:rFonts w:hint="default" w:ascii="Times New Roman" w:hAnsi="Times New Roman" w:cs="Times New Roman"/>
          <w:color w:val="auto"/>
          <w:highlight w:val="none"/>
        </w:rPr>
        <w:t>年重点项目完成情况表</w:t>
      </w:r>
    </w:p>
    <w:p>
      <w:pPr>
        <w:keepNext w:val="0"/>
        <w:keepLines w:val="0"/>
        <w:pageBreakBefore w:val="0"/>
        <w:pBdr>
          <w:bottom w:val="single" w:color="FFFFFF" w:sz="4" w:space="27"/>
        </w:pBdr>
        <w:kinsoku/>
        <w:wordWrap/>
        <w:overflowPunct/>
        <w:autoSpaceDN/>
        <w:bidi w:val="0"/>
        <w:adjustRightInd/>
        <w:snapToGrid/>
        <w:spacing w:line="560" w:lineRule="exact"/>
        <w:ind w:firstLine="640" w:firstLineChars="20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　　　</w:t>
      </w:r>
      <w:r>
        <w:rPr>
          <w:rFonts w:hint="default" w:ascii="Times New Roman" w:hAnsi="Times New Roman" w:cs="Times New Roman"/>
          <w:color w:val="auto"/>
          <w:highlight w:val="none"/>
        </w:rPr>
        <w:t>3.富民县202</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年重点项目投资计划表</w:t>
      </w:r>
    </w:p>
    <w:p>
      <w:pPr>
        <w:keepNext w:val="0"/>
        <w:keepLines w:val="0"/>
        <w:pageBreakBefore w:val="0"/>
        <w:pBdr>
          <w:bottom w:val="single" w:color="FFFFFF" w:sz="4" w:space="27"/>
        </w:pBdr>
        <w:kinsoku/>
        <w:wordWrap/>
        <w:overflowPunct/>
        <w:autoSpaceDN/>
        <w:bidi w:val="0"/>
        <w:adjustRightInd/>
        <w:snapToGrid/>
        <w:spacing w:line="560" w:lineRule="exact"/>
        <w:ind w:firstLine="640" w:firstLineChars="200"/>
        <w:textAlignment w:val="baseline"/>
        <w:rPr>
          <w:rFonts w:hint="default" w:ascii="Times New Roman" w:hAnsi="Times New Roman" w:cs="Times New Roman"/>
          <w:color w:val="auto"/>
          <w:highlight w:val="none"/>
        </w:rPr>
      </w:pPr>
    </w:p>
    <w:p>
      <w:pPr>
        <w:pStyle w:val="19"/>
        <w:rPr>
          <w:rFonts w:hint="default" w:ascii="Times New Roman" w:hAnsi="Times New Roman" w:cs="Times New Roman"/>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p>
    <w:p>
      <w:pPr>
        <w:pStyle w:val="2"/>
        <w:rPr>
          <w:rFonts w:hint="default" w:ascii="Times New Roman" w:hAnsi="Times New Roman" w:eastAsia="黑体" w:cs="Times New Roman"/>
          <w:color w:val="auto"/>
          <w:sz w:val="32"/>
          <w:szCs w:val="32"/>
          <w:highlight w:val="none"/>
        </w:rPr>
      </w:pPr>
    </w:p>
    <w:p>
      <w:pPr>
        <w:pStyle w:val="2"/>
        <w:rPr>
          <w:rFonts w:hint="default" w:ascii="Times New Roman" w:hAnsi="Times New Roman" w:eastAsia="黑体" w:cs="Times New Roman"/>
          <w:color w:val="auto"/>
          <w:sz w:val="32"/>
          <w:szCs w:val="32"/>
          <w:highlight w:val="none"/>
        </w:rPr>
      </w:pPr>
    </w:p>
    <w:p>
      <w:pPr>
        <w:pStyle w:val="2"/>
        <w:rPr>
          <w:rFonts w:hint="default" w:ascii="Times New Roman" w:hAnsi="Times New Roman" w:eastAsia="黑体" w:cs="Times New Roman"/>
          <w:color w:val="auto"/>
          <w:sz w:val="32"/>
          <w:szCs w:val="32"/>
          <w:highlight w:val="none"/>
        </w:rPr>
      </w:pPr>
    </w:p>
    <w:p>
      <w:pPr>
        <w:pStyle w:val="2"/>
        <w:rPr>
          <w:rFonts w:hint="default" w:ascii="Times New Roman" w:hAnsi="Times New Roman" w:eastAsia="黑体" w:cs="Times New Roman"/>
          <w:color w:val="auto"/>
          <w:sz w:val="32"/>
          <w:szCs w:val="32"/>
          <w:highlight w:val="none"/>
        </w:rPr>
      </w:pPr>
    </w:p>
    <w:p>
      <w:pPr>
        <w:pStyle w:val="2"/>
        <w:rPr>
          <w:rFonts w:hint="default" w:ascii="Times New Roman" w:hAnsi="Times New Roman" w:eastAsia="黑体"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【名词解释】</w:t>
      </w:r>
    </w:p>
    <w:p>
      <w:pPr>
        <w:pStyle w:val="2"/>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cs="Times New Roman"/>
          <w:b w:val="0"/>
          <w:bCs w:val="0"/>
          <w:highlight w:val="none"/>
          <w:lang w:val="en-US" w:eastAsia="zh-CN"/>
        </w:rPr>
      </w:pPr>
      <w:r>
        <w:rPr>
          <w:rFonts w:hint="default" w:ascii="Times New Roman" w:hAnsi="Times New Roman" w:eastAsia="仿宋" w:cs="Times New Roman"/>
          <w:b/>
          <w:bCs/>
          <w:sz w:val="32"/>
          <w:szCs w:val="32"/>
          <w:highlight w:val="none"/>
          <w:lang w:val="en-US" w:eastAsia="zh-CN"/>
        </w:rPr>
        <w:t>1.“六稳”“六保”</w:t>
      </w:r>
      <w:r>
        <w:rPr>
          <w:rFonts w:hint="default" w:ascii="Times New Roman" w:hAnsi="Times New Roman" w:eastAsia="仿宋" w:cs="Times New Roman"/>
          <w:b w:val="0"/>
          <w:bCs w:val="0"/>
          <w:sz w:val="32"/>
          <w:szCs w:val="32"/>
          <w:highlight w:val="none"/>
          <w:lang w:val="en-US" w:eastAsia="zh-CN"/>
        </w:rPr>
        <w:t>“六稳”指的是稳就业、稳金融、稳外贸、稳外资、稳投资、稳预期工作。“六保”分别是:保居民就业、保基本民生、保市场主体、保粮食能源安全、保产业链供应链稳定、保基层运转。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bCs/>
          <w:sz w:val="32"/>
          <w:szCs w:val="32"/>
          <w:highlight w:val="none"/>
          <w:lang w:val="en-US" w:eastAsia="zh-CN"/>
        </w:rPr>
        <w:t>2.</w:t>
      </w:r>
      <w:r>
        <w:rPr>
          <w:rFonts w:hint="default" w:ascii="Times New Roman" w:hAnsi="Times New Roman" w:eastAsia="仿宋" w:cs="Times New Roman"/>
          <w:b/>
          <w:bCs/>
          <w:sz w:val="32"/>
          <w:szCs w:val="32"/>
          <w:highlight w:val="none"/>
        </w:rPr>
        <w:t>“云果会客厅”</w:t>
      </w:r>
      <w:r>
        <w:rPr>
          <w:rFonts w:hint="default" w:ascii="Times New Roman" w:hAnsi="Times New Roman" w:eastAsia="仿宋" w:cs="Times New Roman"/>
          <w:b w:val="0"/>
          <w:bCs w:val="0"/>
          <w:sz w:val="32"/>
          <w:szCs w:val="32"/>
          <w:highlight w:val="none"/>
        </w:rPr>
        <w:t>即指高效利用农业用地，并搭配一定数量的设施用地，建成集种植展示、商务参观、休闲体验等一体的农业总部集群，实现云果产业价值多极发展，构建富民县与多区域联动发展的经济发展共同体。实现国家高原云果产业园辐射面几何级展开，构建园区与种植基地产业发展共同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b/>
          <w:bCs/>
          <w:sz w:val="32"/>
          <w:szCs w:val="32"/>
          <w:highlight w:val="none"/>
          <w:lang w:val="en-US" w:eastAsia="zh-CN"/>
        </w:rPr>
        <w:t>3.</w:t>
      </w:r>
      <w:r>
        <w:rPr>
          <w:rFonts w:hint="default" w:ascii="Times New Roman" w:hAnsi="Times New Roman" w:eastAsia="仿宋" w:cs="Times New Roman"/>
          <w:b/>
          <w:bCs/>
          <w:sz w:val="32"/>
          <w:szCs w:val="32"/>
          <w:highlight w:val="none"/>
        </w:rPr>
        <w:t>“两不愁三保障</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两不愁</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就是稳定实现农村贫困人口不愁吃、不愁穿;</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三保障</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就是保障其义务教育、基本医疗和住房安全</w:t>
      </w:r>
      <w:r>
        <w:rPr>
          <w:rFonts w:hint="default" w:ascii="Times New Roman" w:hAnsi="Times New Roman" w:eastAsia="仿宋"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bCs/>
          <w:sz w:val="32"/>
          <w:szCs w:val="32"/>
          <w:highlight w:val="none"/>
          <w:lang w:val="en-US" w:eastAsia="zh-CN"/>
        </w:rPr>
        <w:t>4.</w:t>
      </w:r>
      <w:r>
        <w:rPr>
          <w:rFonts w:hint="default" w:ascii="Times New Roman" w:hAnsi="Times New Roman" w:eastAsia="仿宋" w:cs="Times New Roman"/>
          <w:b/>
          <w:bCs/>
          <w:sz w:val="32"/>
          <w:szCs w:val="32"/>
          <w:highlight w:val="none"/>
        </w:rPr>
        <w:t>雨露计划</w:t>
      </w:r>
      <w:r>
        <w:rPr>
          <w:rFonts w:hint="default" w:ascii="Times New Roman" w:hAnsi="Times New Roman" w:eastAsia="仿宋" w:cs="Times New Roman"/>
          <w:sz w:val="32"/>
          <w:szCs w:val="32"/>
          <w:highlight w:val="none"/>
        </w:rPr>
        <w:t>是国家专门针对农村贫困人口而实施的一项劳动力转移培训就业脱贫工程，由各级扶贫部门负责组织实施。以农村贫困户青中年劳动力为对象，以帮助贫困农户增收脱贫为目标，以转移就业前的技能培训为重点，按照“政府推动、学校承办、市场运作、部门监管、扶贫到户、农民受益”的原则，通过国家财政扶贫资金补贴和扶贫项目管理等手段，多渠道、多形式地开展贫困劳动力转移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bCs/>
          <w:sz w:val="32"/>
          <w:szCs w:val="32"/>
          <w:highlight w:val="none"/>
          <w:lang w:val="en-US" w:eastAsia="zh-CN"/>
        </w:rPr>
        <w:t>5.</w:t>
      </w:r>
      <w:r>
        <w:rPr>
          <w:rFonts w:hint="default" w:ascii="Times New Roman" w:hAnsi="Times New Roman" w:eastAsia="仿宋" w:cs="Times New Roman"/>
          <w:b/>
          <w:bCs/>
          <w:sz w:val="32"/>
          <w:szCs w:val="32"/>
          <w:highlight w:val="none"/>
        </w:rPr>
        <w:t>“多规合一”</w:t>
      </w:r>
      <w:r>
        <w:rPr>
          <w:rFonts w:hint="default" w:ascii="Times New Roman" w:hAnsi="Times New Roman" w:eastAsia="仿宋" w:cs="Times New Roman"/>
          <w:b w:val="0"/>
          <w:bCs w:val="0"/>
          <w:sz w:val="32"/>
          <w:szCs w:val="32"/>
          <w:highlight w:val="none"/>
        </w:rPr>
        <w:t>是指在一级政府一级事权下，强化国民经济和社会发展规划、城乡规划、土地利用规划、环境保护、文物保护、林地与耕地保护、综合交通、水资源、文化与生态旅游资源、社会事业规划等各类规划的衔接，确保</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多规</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确定的保护性空间、开发边界、城市规模等重要空间参数一致，并在统一的空间信息平台上建立控制线体系，以实现优化空间布局、有效配置土地资源、提高政府空间管控水平和治理能力的目标。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bCs/>
          <w:sz w:val="32"/>
          <w:szCs w:val="32"/>
          <w:highlight w:val="none"/>
          <w:lang w:val="en-US" w:eastAsia="zh-CN"/>
        </w:rPr>
        <w:t>6.</w:t>
      </w:r>
      <w:r>
        <w:rPr>
          <w:rFonts w:hint="default" w:ascii="Times New Roman" w:hAnsi="Times New Roman" w:eastAsia="仿宋" w:cs="Times New Roman"/>
          <w:b/>
          <w:bCs/>
          <w:sz w:val="32"/>
          <w:szCs w:val="32"/>
          <w:highlight w:val="none"/>
        </w:rPr>
        <w:t>“六大乱象”</w:t>
      </w:r>
      <w:r>
        <w:rPr>
          <w:rFonts w:hint="default" w:ascii="Times New Roman" w:hAnsi="Times New Roman" w:eastAsia="仿宋" w:cs="Times New Roman"/>
          <w:b w:val="0"/>
          <w:bCs w:val="0"/>
          <w:sz w:val="32"/>
          <w:szCs w:val="32"/>
          <w:highlight w:val="none"/>
        </w:rPr>
        <w:t>指人民群众反映强烈的占道经营屡治屡弹、工地管理不规范、渣土泼洒污染严重、城郊结合部脏乱差突出、车辆乱停乱放、不文明行为屡禁不止。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b/>
          <w:bCs/>
          <w:sz w:val="32"/>
          <w:szCs w:val="32"/>
          <w:highlight w:val="none"/>
          <w:lang w:val="en-US" w:eastAsia="zh-CN"/>
        </w:rPr>
        <w:t>7.</w:t>
      </w:r>
      <w:r>
        <w:rPr>
          <w:rFonts w:hint="default" w:ascii="Times New Roman" w:hAnsi="Times New Roman" w:eastAsia="仿宋" w:cs="Times New Roman"/>
          <w:b/>
          <w:bCs/>
          <w:sz w:val="32"/>
          <w:szCs w:val="32"/>
          <w:highlight w:val="none"/>
        </w:rPr>
        <w:t>“七个专项”行动</w:t>
      </w:r>
      <w:r>
        <w:rPr>
          <w:rFonts w:hint="default" w:ascii="Times New Roman" w:hAnsi="Times New Roman" w:eastAsia="仿宋" w:cs="Times New Roman"/>
          <w:sz w:val="32"/>
          <w:szCs w:val="32"/>
          <w:highlight w:val="none"/>
          <w:lang w:eastAsia="zh-CN"/>
        </w:rPr>
        <w:t>指清垃圾、扫厕所、勤洗手、净餐馆、常消毒、管集市、众参与。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val="0"/>
          <w:bCs w:val="0"/>
          <w:sz w:val="32"/>
          <w:szCs w:val="32"/>
          <w:highlight w:val="none"/>
          <w:lang w:eastAsia="zh-CN"/>
        </w:rPr>
      </w:pPr>
      <w:r>
        <w:rPr>
          <w:rFonts w:hint="default" w:ascii="Times New Roman" w:hAnsi="Times New Roman" w:eastAsia="仿宋" w:cs="Times New Roman"/>
          <w:b/>
          <w:bCs/>
          <w:sz w:val="32"/>
          <w:szCs w:val="32"/>
          <w:highlight w:val="none"/>
          <w:lang w:val="en-US" w:eastAsia="zh-CN"/>
        </w:rPr>
        <w:t>8.</w:t>
      </w:r>
      <w:r>
        <w:rPr>
          <w:rFonts w:hint="default" w:ascii="Times New Roman" w:hAnsi="Times New Roman" w:eastAsia="仿宋" w:cs="Times New Roman"/>
          <w:b/>
          <w:bCs/>
          <w:sz w:val="32"/>
          <w:szCs w:val="32"/>
          <w:highlight w:val="none"/>
        </w:rPr>
        <w:t>“一门一窗一网”改革</w:t>
      </w:r>
      <w:r>
        <w:rPr>
          <w:rFonts w:hint="default" w:ascii="Times New Roman" w:hAnsi="Times New Roman" w:eastAsia="仿宋" w:cs="Times New Roman"/>
          <w:b w:val="0"/>
          <w:bCs w:val="0"/>
          <w:sz w:val="32"/>
          <w:szCs w:val="32"/>
          <w:highlight w:val="none"/>
          <w:lang w:eastAsia="zh-CN"/>
        </w:rPr>
        <w:t>指确保群众办事只进一门，探索建立一窗联办，推广一网通办，持续深化一次办成，不断优化营商环境。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bCs/>
          <w:sz w:val="32"/>
          <w:szCs w:val="32"/>
          <w:highlight w:val="none"/>
          <w:lang w:val="en-US" w:eastAsia="zh-CN"/>
        </w:rPr>
      </w:pPr>
      <w:r>
        <w:rPr>
          <w:rFonts w:hint="default" w:ascii="Times New Roman" w:hAnsi="Times New Roman" w:eastAsia="仿宋" w:cs="Times New Roman"/>
          <w:b/>
          <w:bCs/>
          <w:sz w:val="32"/>
          <w:szCs w:val="32"/>
          <w:highlight w:val="none"/>
          <w:lang w:val="en-US" w:eastAsia="zh-CN"/>
        </w:rPr>
        <w:t>9.“五十证合一”</w:t>
      </w:r>
      <w:r>
        <w:rPr>
          <w:rFonts w:hint="default" w:ascii="Times New Roman" w:hAnsi="Times New Roman" w:eastAsia="仿宋" w:cs="Times New Roman"/>
          <w:b w:val="0"/>
          <w:bCs w:val="0"/>
          <w:sz w:val="32"/>
          <w:szCs w:val="32"/>
          <w:highlight w:val="none"/>
          <w:lang w:val="en-US" w:eastAsia="zh-CN"/>
        </w:rPr>
        <w:t>指统筹推进“证照分离”“多证合一”改革，将涉及23个部门的50项涉企证照整合事项整合到一个营业执照，实行“五十证合一”。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bCs/>
          <w:sz w:val="32"/>
          <w:szCs w:val="32"/>
          <w:highlight w:val="none"/>
          <w:lang w:val="en-US" w:eastAsia="zh-CN"/>
        </w:rPr>
        <w:t>10.</w:t>
      </w:r>
      <w:r>
        <w:rPr>
          <w:rFonts w:hint="default" w:ascii="Times New Roman" w:hAnsi="Times New Roman" w:eastAsia="仿宋" w:cs="Times New Roman"/>
          <w:b/>
          <w:bCs/>
          <w:sz w:val="32"/>
          <w:szCs w:val="32"/>
          <w:highlight w:val="none"/>
        </w:rPr>
        <w:t>“压非保民”</w:t>
      </w:r>
      <w:r>
        <w:rPr>
          <w:rFonts w:hint="default" w:ascii="Times New Roman" w:hAnsi="Times New Roman" w:eastAsia="仿宋" w:cs="Times New Roman"/>
          <w:sz w:val="32"/>
          <w:szCs w:val="32"/>
          <w:highlight w:val="none"/>
        </w:rPr>
        <w:t>就是非民用气要逐渐的压缩，确保民用气不受任何情况包括极端天气和极端情况的影响。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bCs/>
          <w:sz w:val="32"/>
          <w:szCs w:val="32"/>
          <w:highlight w:val="none"/>
          <w:lang w:val="en-US" w:eastAsia="zh-CN"/>
        </w:rPr>
        <w:t>11.</w:t>
      </w:r>
      <w:r>
        <w:rPr>
          <w:rFonts w:hint="default" w:ascii="Times New Roman" w:hAnsi="Times New Roman" w:eastAsia="仿宋" w:cs="Times New Roman"/>
          <w:b/>
          <w:bCs/>
          <w:sz w:val="32"/>
          <w:szCs w:val="32"/>
          <w:highlight w:val="none"/>
        </w:rPr>
        <w:t>“三品一标”</w:t>
      </w:r>
      <w:r>
        <w:rPr>
          <w:rFonts w:hint="default" w:ascii="Times New Roman" w:hAnsi="Times New Roman" w:eastAsia="仿宋" w:cs="Times New Roman"/>
          <w:sz w:val="32"/>
          <w:szCs w:val="32"/>
          <w:highlight w:val="none"/>
        </w:rPr>
        <w:t>是指无公害农产品、绿色食品、有机农产品和农产品地理标志。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b/>
          <w:bCs/>
          <w:sz w:val="32"/>
          <w:szCs w:val="32"/>
          <w:highlight w:val="none"/>
          <w:lang w:val="en-US" w:eastAsia="zh-CN"/>
        </w:rPr>
        <w:t>12.</w:t>
      </w:r>
      <w:r>
        <w:rPr>
          <w:rFonts w:hint="default" w:ascii="Times New Roman" w:hAnsi="Times New Roman" w:eastAsia="仿宋" w:cs="Times New Roman"/>
          <w:b/>
          <w:bCs/>
          <w:sz w:val="32"/>
          <w:szCs w:val="32"/>
          <w:highlight w:val="none"/>
          <w:lang w:eastAsia="zh-CN"/>
        </w:rPr>
        <w:t>“两山”发展理念</w:t>
      </w:r>
      <w:r>
        <w:rPr>
          <w:rFonts w:hint="default" w:ascii="Times New Roman" w:hAnsi="Times New Roman" w:eastAsia="仿宋" w:cs="Times New Roman"/>
          <w:sz w:val="32"/>
          <w:szCs w:val="32"/>
          <w:highlight w:val="none"/>
          <w:lang w:eastAsia="zh-CN"/>
        </w:rPr>
        <w:t>是指“绿水青山就是金山银山”。</w:t>
      </w:r>
    </w:p>
    <w:p>
      <w:pPr>
        <w:pStyle w:val="2"/>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b/>
          <w:bCs/>
          <w:sz w:val="32"/>
          <w:szCs w:val="32"/>
          <w:highlight w:val="none"/>
          <w:lang w:val="en-US" w:eastAsia="zh-CN"/>
        </w:rPr>
        <w:t>13.“六大乱象”</w:t>
      </w:r>
      <w:r>
        <w:rPr>
          <w:rFonts w:hint="default" w:ascii="Times New Roman" w:hAnsi="Times New Roman" w:eastAsia="仿宋" w:cs="Times New Roman"/>
          <w:sz w:val="32"/>
          <w:szCs w:val="32"/>
          <w:highlight w:val="none"/>
          <w:lang w:val="en-US" w:eastAsia="zh-CN"/>
        </w:rPr>
        <w:t>指人民群众反映强烈的占道经营屡治屡弹、工地管理不规范、渣土泼洒污染严重、城郊结合部脏乱差突出、车辆乱停乱放、不文明行为屡禁不止。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b/>
          <w:bCs/>
          <w:sz w:val="32"/>
          <w:szCs w:val="32"/>
          <w:highlight w:val="none"/>
          <w:lang w:val="en-US" w:eastAsia="zh-CN"/>
        </w:rPr>
        <w:t>14.</w:t>
      </w:r>
      <w:r>
        <w:rPr>
          <w:rFonts w:hint="default" w:ascii="Times New Roman" w:hAnsi="Times New Roman" w:eastAsia="仿宋" w:cs="Times New Roman"/>
          <w:b/>
          <w:bCs/>
          <w:sz w:val="32"/>
          <w:szCs w:val="32"/>
          <w:highlight w:val="none"/>
          <w:lang w:eastAsia="zh-CN"/>
        </w:rPr>
        <w:t>“清四乱”</w:t>
      </w:r>
      <w:r>
        <w:rPr>
          <w:rFonts w:hint="default" w:ascii="Times New Roman" w:hAnsi="Times New Roman" w:eastAsia="仿宋" w:cs="Times New Roman"/>
          <w:sz w:val="32"/>
          <w:szCs w:val="32"/>
          <w:highlight w:val="none"/>
          <w:lang w:eastAsia="zh-CN"/>
        </w:rPr>
        <w:t>指依靠河长制，清理乱占、乱采、乱堆、乱建等突出问题。乱占主要包括围垦湖泊，未依法经省级以上人民政府批准围垦河道，非法侵占水域、滩地，种植阻碍行洪的林木及高秆作物等问题；乱采主要包括未经许可在河道管理范围内采砂，不按许可要求采砂，在禁采区、禁采期采砂，未经批准在河道管理范围内取土等问题；乱堆主要包括河湖管理范围内乱扔乱堆垃圾，倾倒、填埋、贮存、堆放固体废物，弃置、堆放阻碍行洪的物体等问题；乱建主要包括水域岸线长期占而不用、多占少用、滥占滥用，未经许可和不按许可要求建设涉河项目，河道管理范围内修建阻碍行洪的建筑物、构筑物等问题。</w:t>
      </w:r>
    </w:p>
    <w:p>
      <w:pPr>
        <w:pStyle w:val="19"/>
        <w:keepNext w:val="0"/>
        <w:keepLines w:val="0"/>
        <w:pageBreakBefore w:val="0"/>
        <w:kinsoku/>
        <w:wordWrap/>
        <w:overflowPunct/>
        <w:topLinePunct w:val="0"/>
        <w:bidi w:val="0"/>
        <w:snapToGrid/>
        <w:spacing w:line="560" w:lineRule="exact"/>
        <w:ind w:left="0" w:leftChars="0" w:firstLine="643" w:firstLineChars="200"/>
        <w:textAlignment w:val="auto"/>
        <w:rPr>
          <w:rFonts w:hint="default" w:ascii="Times New Roman" w:hAnsi="Times New Roman" w:cs="Times New Roman"/>
          <w:color w:val="auto"/>
          <w:highlight w:val="none"/>
        </w:rPr>
      </w:pPr>
      <w:r>
        <w:rPr>
          <w:rFonts w:hint="default" w:ascii="Times New Roman" w:hAnsi="Times New Roman" w:eastAsia="仿宋" w:cs="Times New Roman"/>
          <w:b/>
          <w:bCs/>
          <w:sz w:val="32"/>
          <w:szCs w:val="32"/>
          <w:highlight w:val="none"/>
          <w:lang w:val="en-US" w:eastAsia="zh-CN"/>
        </w:rPr>
        <w:t>15.</w:t>
      </w:r>
      <w:r>
        <w:rPr>
          <w:rFonts w:hint="default" w:ascii="Times New Roman" w:hAnsi="Times New Roman" w:eastAsia="仿宋" w:cs="Times New Roman"/>
          <w:b/>
          <w:bCs/>
          <w:sz w:val="32"/>
          <w:szCs w:val="32"/>
          <w:highlight w:val="none"/>
          <w:lang w:eastAsia="zh-CN"/>
        </w:rPr>
        <w:t>“县管校聘”</w:t>
      </w:r>
      <w:r>
        <w:rPr>
          <w:rFonts w:hint="default" w:ascii="Times New Roman" w:hAnsi="Times New Roman" w:eastAsia="仿宋" w:cs="Times New Roman"/>
          <w:sz w:val="32"/>
          <w:szCs w:val="32"/>
          <w:highlight w:val="none"/>
          <w:lang w:eastAsia="zh-CN"/>
        </w:rPr>
        <w:t>是指全体公办义务教育学校教师和校长全部都实行县级政府统一管理，特别是统一定期强制流动到县域内的义务教育学校，从而将教师和校长从过去的某学校的“学校人”改变为县义务教育系统的“系统人”。</w:t>
      </w:r>
    </w:p>
    <w:sectPr>
      <w:footerReference r:id="rId3" w:type="default"/>
      <w:pgSz w:w="11906" w:h="16838"/>
      <w:pgMar w:top="2098" w:right="1531"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金山简标宋">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180"/>
    <w:rsid w:val="000364DA"/>
    <w:rsid w:val="000439D0"/>
    <w:rsid w:val="00046DC1"/>
    <w:rsid w:val="00066FC6"/>
    <w:rsid w:val="00080079"/>
    <w:rsid w:val="000B69CB"/>
    <w:rsid w:val="000D0D7B"/>
    <w:rsid w:val="000F07C3"/>
    <w:rsid w:val="000F6CBF"/>
    <w:rsid w:val="00101D18"/>
    <w:rsid w:val="00140952"/>
    <w:rsid w:val="00146B42"/>
    <w:rsid w:val="00151763"/>
    <w:rsid w:val="001565BC"/>
    <w:rsid w:val="00190F6E"/>
    <w:rsid w:val="001A0928"/>
    <w:rsid w:val="001A2A49"/>
    <w:rsid w:val="001B325A"/>
    <w:rsid w:val="00210B38"/>
    <w:rsid w:val="0022626D"/>
    <w:rsid w:val="002538F9"/>
    <w:rsid w:val="00260A5C"/>
    <w:rsid w:val="0027658F"/>
    <w:rsid w:val="002839B6"/>
    <w:rsid w:val="002D51EF"/>
    <w:rsid w:val="003156FE"/>
    <w:rsid w:val="00317CF6"/>
    <w:rsid w:val="00320442"/>
    <w:rsid w:val="00352D3E"/>
    <w:rsid w:val="00371572"/>
    <w:rsid w:val="003B0276"/>
    <w:rsid w:val="003B2CF7"/>
    <w:rsid w:val="003B5362"/>
    <w:rsid w:val="003D1941"/>
    <w:rsid w:val="003E4241"/>
    <w:rsid w:val="003F2746"/>
    <w:rsid w:val="004000A9"/>
    <w:rsid w:val="004037EC"/>
    <w:rsid w:val="00413976"/>
    <w:rsid w:val="00415A28"/>
    <w:rsid w:val="00427A71"/>
    <w:rsid w:val="00433C41"/>
    <w:rsid w:val="00436372"/>
    <w:rsid w:val="004479EE"/>
    <w:rsid w:val="004613A1"/>
    <w:rsid w:val="00464CB5"/>
    <w:rsid w:val="004A79E6"/>
    <w:rsid w:val="004C32CF"/>
    <w:rsid w:val="004D57AF"/>
    <w:rsid w:val="00500539"/>
    <w:rsid w:val="005018BA"/>
    <w:rsid w:val="00502E2A"/>
    <w:rsid w:val="005334E6"/>
    <w:rsid w:val="005428DD"/>
    <w:rsid w:val="00574377"/>
    <w:rsid w:val="0057699B"/>
    <w:rsid w:val="005A5FC5"/>
    <w:rsid w:val="005A7926"/>
    <w:rsid w:val="005C2063"/>
    <w:rsid w:val="005D585E"/>
    <w:rsid w:val="005D6C3B"/>
    <w:rsid w:val="005D7D12"/>
    <w:rsid w:val="005E7815"/>
    <w:rsid w:val="005F7C1E"/>
    <w:rsid w:val="00605E1D"/>
    <w:rsid w:val="00642949"/>
    <w:rsid w:val="006514D2"/>
    <w:rsid w:val="00674922"/>
    <w:rsid w:val="006924FC"/>
    <w:rsid w:val="006E28CA"/>
    <w:rsid w:val="006F75C2"/>
    <w:rsid w:val="00715F82"/>
    <w:rsid w:val="00765389"/>
    <w:rsid w:val="0076770A"/>
    <w:rsid w:val="00795F68"/>
    <w:rsid w:val="007979B8"/>
    <w:rsid w:val="007A1A0C"/>
    <w:rsid w:val="007B09D4"/>
    <w:rsid w:val="00801058"/>
    <w:rsid w:val="00807B27"/>
    <w:rsid w:val="00811EDB"/>
    <w:rsid w:val="00813B1F"/>
    <w:rsid w:val="00822D59"/>
    <w:rsid w:val="00822E6A"/>
    <w:rsid w:val="00867B88"/>
    <w:rsid w:val="008B2950"/>
    <w:rsid w:val="008F7D53"/>
    <w:rsid w:val="00913FCA"/>
    <w:rsid w:val="00945DA1"/>
    <w:rsid w:val="0098346C"/>
    <w:rsid w:val="009A387E"/>
    <w:rsid w:val="009B577B"/>
    <w:rsid w:val="009C656D"/>
    <w:rsid w:val="009E2691"/>
    <w:rsid w:val="009E496F"/>
    <w:rsid w:val="009E5C0F"/>
    <w:rsid w:val="009F1A4D"/>
    <w:rsid w:val="00A04AF8"/>
    <w:rsid w:val="00A14D18"/>
    <w:rsid w:val="00A41E60"/>
    <w:rsid w:val="00A44A21"/>
    <w:rsid w:val="00AF0A41"/>
    <w:rsid w:val="00B75A98"/>
    <w:rsid w:val="00B77ED5"/>
    <w:rsid w:val="00B9384E"/>
    <w:rsid w:val="00BA1793"/>
    <w:rsid w:val="00BA22B7"/>
    <w:rsid w:val="00BB7135"/>
    <w:rsid w:val="00BC51FD"/>
    <w:rsid w:val="00BE4CBD"/>
    <w:rsid w:val="00BF52D8"/>
    <w:rsid w:val="00BF6C4D"/>
    <w:rsid w:val="00C02C08"/>
    <w:rsid w:val="00C330FE"/>
    <w:rsid w:val="00C35CEB"/>
    <w:rsid w:val="00CB0381"/>
    <w:rsid w:val="00CD41C2"/>
    <w:rsid w:val="00CE2113"/>
    <w:rsid w:val="00D30750"/>
    <w:rsid w:val="00D67D86"/>
    <w:rsid w:val="00D71750"/>
    <w:rsid w:val="00DA6A45"/>
    <w:rsid w:val="00DA7FE8"/>
    <w:rsid w:val="00DE00D4"/>
    <w:rsid w:val="00DE40C9"/>
    <w:rsid w:val="00DE7FB9"/>
    <w:rsid w:val="00E072CE"/>
    <w:rsid w:val="00E114B0"/>
    <w:rsid w:val="00E16593"/>
    <w:rsid w:val="00E41502"/>
    <w:rsid w:val="00E42CFD"/>
    <w:rsid w:val="00E450E9"/>
    <w:rsid w:val="00E469D6"/>
    <w:rsid w:val="00E47DEE"/>
    <w:rsid w:val="00E519EC"/>
    <w:rsid w:val="00E55C31"/>
    <w:rsid w:val="00E7675E"/>
    <w:rsid w:val="00E83E28"/>
    <w:rsid w:val="00E94581"/>
    <w:rsid w:val="00EC3645"/>
    <w:rsid w:val="00ED5289"/>
    <w:rsid w:val="00F1082A"/>
    <w:rsid w:val="00FB2616"/>
    <w:rsid w:val="00FC7979"/>
    <w:rsid w:val="00FD12BF"/>
    <w:rsid w:val="00FE3F26"/>
    <w:rsid w:val="010F0628"/>
    <w:rsid w:val="01DD1B7B"/>
    <w:rsid w:val="01ED4030"/>
    <w:rsid w:val="020C0341"/>
    <w:rsid w:val="027A353C"/>
    <w:rsid w:val="02801805"/>
    <w:rsid w:val="02862E60"/>
    <w:rsid w:val="03932A10"/>
    <w:rsid w:val="03E0246C"/>
    <w:rsid w:val="053F2F1A"/>
    <w:rsid w:val="057924B8"/>
    <w:rsid w:val="05EB0B22"/>
    <w:rsid w:val="05FD6F44"/>
    <w:rsid w:val="067425FA"/>
    <w:rsid w:val="06C62BED"/>
    <w:rsid w:val="06F14FDF"/>
    <w:rsid w:val="076B5112"/>
    <w:rsid w:val="0785484E"/>
    <w:rsid w:val="07FF0DF6"/>
    <w:rsid w:val="084E6600"/>
    <w:rsid w:val="09886AD1"/>
    <w:rsid w:val="099466FC"/>
    <w:rsid w:val="0A283C86"/>
    <w:rsid w:val="0B167023"/>
    <w:rsid w:val="0B644D1F"/>
    <w:rsid w:val="0B800D02"/>
    <w:rsid w:val="0B9C5733"/>
    <w:rsid w:val="0B9F2946"/>
    <w:rsid w:val="0C466B3A"/>
    <w:rsid w:val="0C9D7F9E"/>
    <w:rsid w:val="0D325A86"/>
    <w:rsid w:val="0D827996"/>
    <w:rsid w:val="0E2411D8"/>
    <w:rsid w:val="0EBC3FEE"/>
    <w:rsid w:val="0F2B1D73"/>
    <w:rsid w:val="0F51351E"/>
    <w:rsid w:val="0F9F37D3"/>
    <w:rsid w:val="0FC03D2C"/>
    <w:rsid w:val="0FE51277"/>
    <w:rsid w:val="100F3499"/>
    <w:rsid w:val="10130273"/>
    <w:rsid w:val="10FC4B2E"/>
    <w:rsid w:val="111517CC"/>
    <w:rsid w:val="11C65AFF"/>
    <w:rsid w:val="12665B66"/>
    <w:rsid w:val="129E6DAC"/>
    <w:rsid w:val="12B85986"/>
    <w:rsid w:val="12C76041"/>
    <w:rsid w:val="12FF17B0"/>
    <w:rsid w:val="136B4510"/>
    <w:rsid w:val="137D679E"/>
    <w:rsid w:val="138A5CE4"/>
    <w:rsid w:val="13E93C19"/>
    <w:rsid w:val="14C9031B"/>
    <w:rsid w:val="156F2CA1"/>
    <w:rsid w:val="15E831E9"/>
    <w:rsid w:val="1626564D"/>
    <w:rsid w:val="16830DD6"/>
    <w:rsid w:val="16A403A9"/>
    <w:rsid w:val="16EE0C8D"/>
    <w:rsid w:val="16F718A3"/>
    <w:rsid w:val="1733139C"/>
    <w:rsid w:val="17AF55E0"/>
    <w:rsid w:val="18DF6516"/>
    <w:rsid w:val="19115DA2"/>
    <w:rsid w:val="192C310A"/>
    <w:rsid w:val="19455179"/>
    <w:rsid w:val="198E211E"/>
    <w:rsid w:val="19B50983"/>
    <w:rsid w:val="19E76BB8"/>
    <w:rsid w:val="1A6955F9"/>
    <w:rsid w:val="1AEE3FE6"/>
    <w:rsid w:val="1B767811"/>
    <w:rsid w:val="1C622D51"/>
    <w:rsid w:val="1C8037DB"/>
    <w:rsid w:val="1CE12220"/>
    <w:rsid w:val="1E9A7335"/>
    <w:rsid w:val="1EEF3062"/>
    <w:rsid w:val="1EF970B1"/>
    <w:rsid w:val="1F185919"/>
    <w:rsid w:val="206832DB"/>
    <w:rsid w:val="213748BD"/>
    <w:rsid w:val="21E51C83"/>
    <w:rsid w:val="23170FE9"/>
    <w:rsid w:val="236C38B2"/>
    <w:rsid w:val="23D74D7C"/>
    <w:rsid w:val="24894D26"/>
    <w:rsid w:val="24FB5590"/>
    <w:rsid w:val="25A152AE"/>
    <w:rsid w:val="26254B5E"/>
    <w:rsid w:val="26345E6C"/>
    <w:rsid w:val="2666525A"/>
    <w:rsid w:val="27212A45"/>
    <w:rsid w:val="292E382F"/>
    <w:rsid w:val="29817129"/>
    <w:rsid w:val="2AC13174"/>
    <w:rsid w:val="2D005F7A"/>
    <w:rsid w:val="2D2310B2"/>
    <w:rsid w:val="2E4A0E91"/>
    <w:rsid w:val="2E6737EB"/>
    <w:rsid w:val="2E82046F"/>
    <w:rsid w:val="2F133FCC"/>
    <w:rsid w:val="2FCA224E"/>
    <w:rsid w:val="2FED75D7"/>
    <w:rsid w:val="2FFB46EE"/>
    <w:rsid w:val="303202BA"/>
    <w:rsid w:val="30BD6795"/>
    <w:rsid w:val="311453B8"/>
    <w:rsid w:val="317D69EE"/>
    <w:rsid w:val="3242283F"/>
    <w:rsid w:val="32A07210"/>
    <w:rsid w:val="34303DF9"/>
    <w:rsid w:val="343449E5"/>
    <w:rsid w:val="34B27CE6"/>
    <w:rsid w:val="34BA6965"/>
    <w:rsid w:val="354F13DE"/>
    <w:rsid w:val="35686541"/>
    <w:rsid w:val="359B2C88"/>
    <w:rsid w:val="35B81F82"/>
    <w:rsid w:val="35B8202A"/>
    <w:rsid w:val="35E6446D"/>
    <w:rsid w:val="3609359C"/>
    <w:rsid w:val="36EF31E1"/>
    <w:rsid w:val="37844B2B"/>
    <w:rsid w:val="393A0AF7"/>
    <w:rsid w:val="39AB366C"/>
    <w:rsid w:val="39D1590E"/>
    <w:rsid w:val="3A031FA5"/>
    <w:rsid w:val="3B9E2D3A"/>
    <w:rsid w:val="3B9E5DE9"/>
    <w:rsid w:val="3BEC74BA"/>
    <w:rsid w:val="3C075067"/>
    <w:rsid w:val="3C144DF2"/>
    <w:rsid w:val="3C382C5C"/>
    <w:rsid w:val="3CFF1E05"/>
    <w:rsid w:val="3DF2266D"/>
    <w:rsid w:val="3E1A039E"/>
    <w:rsid w:val="3F674DC5"/>
    <w:rsid w:val="3FF05696"/>
    <w:rsid w:val="412A4529"/>
    <w:rsid w:val="41CC1BAD"/>
    <w:rsid w:val="41FD626B"/>
    <w:rsid w:val="43677F3E"/>
    <w:rsid w:val="43BA01CB"/>
    <w:rsid w:val="45CD517F"/>
    <w:rsid w:val="45F04986"/>
    <w:rsid w:val="464A10C9"/>
    <w:rsid w:val="464A31E6"/>
    <w:rsid w:val="47587AF3"/>
    <w:rsid w:val="479249EF"/>
    <w:rsid w:val="47AC636B"/>
    <w:rsid w:val="482060A3"/>
    <w:rsid w:val="48214E2E"/>
    <w:rsid w:val="48273206"/>
    <w:rsid w:val="48945B84"/>
    <w:rsid w:val="49EA1838"/>
    <w:rsid w:val="4B22250F"/>
    <w:rsid w:val="4B262391"/>
    <w:rsid w:val="4BBF0972"/>
    <w:rsid w:val="4BCC55CE"/>
    <w:rsid w:val="4CA00287"/>
    <w:rsid w:val="4D41010A"/>
    <w:rsid w:val="4D9D4851"/>
    <w:rsid w:val="4DDB101B"/>
    <w:rsid w:val="4DF8602D"/>
    <w:rsid w:val="4EDC4659"/>
    <w:rsid w:val="4F90314F"/>
    <w:rsid w:val="4FA73ECE"/>
    <w:rsid w:val="4FAF07C3"/>
    <w:rsid w:val="4FE60342"/>
    <w:rsid w:val="50C404D1"/>
    <w:rsid w:val="514E6B23"/>
    <w:rsid w:val="51C363EC"/>
    <w:rsid w:val="521A4F8B"/>
    <w:rsid w:val="521B716E"/>
    <w:rsid w:val="532F45AD"/>
    <w:rsid w:val="53B564C3"/>
    <w:rsid w:val="541D2B31"/>
    <w:rsid w:val="541D57AE"/>
    <w:rsid w:val="545F0123"/>
    <w:rsid w:val="5491193B"/>
    <w:rsid w:val="549E78F5"/>
    <w:rsid w:val="55475A2D"/>
    <w:rsid w:val="556C1306"/>
    <w:rsid w:val="55800226"/>
    <w:rsid w:val="5583608E"/>
    <w:rsid w:val="55A5508C"/>
    <w:rsid w:val="55CC58E8"/>
    <w:rsid w:val="5633169E"/>
    <w:rsid w:val="566609E2"/>
    <w:rsid w:val="56845411"/>
    <w:rsid w:val="56E07F37"/>
    <w:rsid w:val="58722696"/>
    <w:rsid w:val="592D3058"/>
    <w:rsid w:val="5989657D"/>
    <w:rsid w:val="5A3964D1"/>
    <w:rsid w:val="5A852C95"/>
    <w:rsid w:val="5AE11ABE"/>
    <w:rsid w:val="5C1831AB"/>
    <w:rsid w:val="5D8619AC"/>
    <w:rsid w:val="5E2F330B"/>
    <w:rsid w:val="5FBD4D01"/>
    <w:rsid w:val="5FE11BE3"/>
    <w:rsid w:val="5FFD025B"/>
    <w:rsid w:val="60447BAE"/>
    <w:rsid w:val="61266318"/>
    <w:rsid w:val="61695EC2"/>
    <w:rsid w:val="61935A94"/>
    <w:rsid w:val="61BB3D1D"/>
    <w:rsid w:val="61EB0AD2"/>
    <w:rsid w:val="6223582F"/>
    <w:rsid w:val="63365B78"/>
    <w:rsid w:val="63404624"/>
    <w:rsid w:val="63DB53C1"/>
    <w:rsid w:val="64CF42BB"/>
    <w:rsid w:val="65107E55"/>
    <w:rsid w:val="655446CA"/>
    <w:rsid w:val="65C2268B"/>
    <w:rsid w:val="660350AD"/>
    <w:rsid w:val="668004BC"/>
    <w:rsid w:val="668F5B16"/>
    <w:rsid w:val="66E10B2C"/>
    <w:rsid w:val="67EB468B"/>
    <w:rsid w:val="68615A0C"/>
    <w:rsid w:val="689C106E"/>
    <w:rsid w:val="68AA159F"/>
    <w:rsid w:val="6925417B"/>
    <w:rsid w:val="697616AF"/>
    <w:rsid w:val="69BC026C"/>
    <w:rsid w:val="6AAA2A8E"/>
    <w:rsid w:val="6B1E774F"/>
    <w:rsid w:val="6B5525A7"/>
    <w:rsid w:val="6B675716"/>
    <w:rsid w:val="6B91170F"/>
    <w:rsid w:val="6BE3215E"/>
    <w:rsid w:val="6C573BEA"/>
    <w:rsid w:val="6C761BED"/>
    <w:rsid w:val="6CB15C4A"/>
    <w:rsid w:val="6ED1022B"/>
    <w:rsid w:val="6F9D1003"/>
    <w:rsid w:val="705134C7"/>
    <w:rsid w:val="70850499"/>
    <w:rsid w:val="70BD3FBA"/>
    <w:rsid w:val="72B846A8"/>
    <w:rsid w:val="72F82CF2"/>
    <w:rsid w:val="73C16B58"/>
    <w:rsid w:val="74564CE8"/>
    <w:rsid w:val="756E5F2F"/>
    <w:rsid w:val="75E02600"/>
    <w:rsid w:val="75F415CC"/>
    <w:rsid w:val="76A855DF"/>
    <w:rsid w:val="76F676CB"/>
    <w:rsid w:val="779A0386"/>
    <w:rsid w:val="77D01CC0"/>
    <w:rsid w:val="789C5FC9"/>
    <w:rsid w:val="790850D1"/>
    <w:rsid w:val="792D5C1E"/>
    <w:rsid w:val="7939042B"/>
    <w:rsid w:val="79906698"/>
    <w:rsid w:val="7A5E70A1"/>
    <w:rsid w:val="7BD472A8"/>
    <w:rsid w:val="7C25586F"/>
    <w:rsid w:val="7C8A75B3"/>
    <w:rsid w:val="7D71341A"/>
    <w:rsid w:val="7DF15E4C"/>
    <w:rsid w:val="7E2443AC"/>
    <w:rsid w:val="7E4E4D43"/>
    <w:rsid w:val="7EC4690A"/>
    <w:rsid w:val="7ED5322F"/>
    <w:rsid w:val="7F0E075B"/>
    <w:rsid w:val="7F277B9A"/>
    <w:rsid w:val="7FB22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32"/>
      <w:szCs w:val="32"/>
      <w:lang w:val="en-US" w:eastAsia="zh-CN" w:bidi="ar-SA"/>
    </w:rPr>
  </w:style>
  <w:style w:type="paragraph" w:styleId="3">
    <w:name w:val="heading 1"/>
    <w:basedOn w:val="1"/>
    <w:next w:val="1"/>
    <w:qFormat/>
    <w:uiPriority w:val="9"/>
    <w:pPr>
      <w:keepNext/>
      <w:keepLines/>
      <w:spacing w:before="340" w:after="330" w:line="578" w:lineRule="atLeast"/>
      <w:outlineLvl w:val="0"/>
    </w:pPr>
    <w:rPr>
      <w:b/>
      <w:bCs/>
      <w:kern w:val="44"/>
      <w:sz w:val="44"/>
      <w:szCs w:val="44"/>
    </w:rPr>
  </w:style>
  <w:style w:type="character" w:default="1" w:styleId="15">
    <w:name w:val="Default Paragraph Font"/>
    <w:link w:val="16"/>
    <w:unhideWhenUsed/>
    <w:qFormat/>
    <w:uiPriority w:val="1"/>
    <w:rPr>
      <w:szCs w:val="24"/>
    </w:rPr>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4">
    <w:name w:val="Normal Indent"/>
    <w:basedOn w:val="1"/>
    <w:qFormat/>
    <w:uiPriority w:val="0"/>
    <w:pPr>
      <w:ind w:firstLine="420" w:firstLineChars="200"/>
    </w:pPr>
  </w:style>
  <w:style w:type="paragraph" w:styleId="5">
    <w:name w:val="Body Text"/>
    <w:basedOn w:val="1"/>
    <w:link w:val="30"/>
    <w:qFormat/>
    <w:uiPriority w:val="0"/>
    <w:pPr>
      <w:spacing w:line="600" w:lineRule="exact"/>
      <w:ind w:firstLine="960" w:firstLineChars="200"/>
    </w:pPr>
    <w:rPr>
      <w:rFonts w:ascii="Calibri" w:hAnsi="Calibri" w:eastAsia="仿宋_GB2312"/>
      <w:sz w:val="32"/>
    </w:rPr>
  </w:style>
  <w:style w:type="paragraph" w:styleId="6">
    <w:name w:val="Body Text Indent"/>
    <w:basedOn w:val="1"/>
    <w:unhideWhenUsed/>
    <w:qFormat/>
    <w:uiPriority w:val="99"/>
    <w:pPr>
      <w:spacing w:after="120"/>
      <w:ind w:left="420" w:leftChars="200"/>
    </w:pPr>
  </w:style>
  <w:style w:type="paragraph" w:styleId="7">
    <w:name w:val="Balloon Text"/>
    <w:basedOn w:val="1"/>
    <w:link w:val="24"/>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wordWrap w:val="0"/>
      <w:spacing w:line="432" w:lineRule="auto"/>
      <w:jc w:val="left"/>
    </w:pPr>
    <w:rPr>
      <w:rFonts w:ascii="ˎ̥" w:hAnsi="ˎ̥" w:eastAsia="宋体" w:cs="宋体"/>
      <w:kern w:val="0"/>
      <w:sz w:val="20"/>
      <w:szCs w:val="20"/>
    </w:rPr>
  </w:style>
  <w:style w:type="paragraph" w:styleId="11">
    <w:name w:val="Title"/>
    <w:basedOn w:val="1"/>
    <w:next w:val="1"/>
    <w:link w:val="21"/>
    <w:qFormat/>
    <w:uiPriority w:val="99"/>
    <w:pPr>
      <w:spacing w:before="240" w:after="60"/>
      <w:jc w:val="center"/>
      <w:outlineLvl w:val="0"/>
    </w:pPr>
    <w:rPr>
      <w:rFonts w:ascii="Cambria" w:hAnsi="Cambria" w:eastAsia="黑体"/>
      <w:bCs/>
    </w:rPr>
  </w:style>
  <w:style w:type="paragraph" w:styleId="12">
    <w:name w:val="Body Text First Indent"/>
    <w:basedOn w:val="5"/>
    <w:qFormat/>
    <w:uiPriority w:val="0"/>
    <w:pPr>
      <w:ind w:firstLine="420" w:firstLineChars="100"/>
    </w:pPr>
  </w:style>
  <w:style w:type="paragraph" w:styleId="13">
    <w:name w:val="Body Text First Indent 2"/>
    <w:basedOn w:val="6"/>
    <w:unhideWhenUsed/>
    <w:qFormat/>
    <w:uiPriority w:val="99"/>
    <w:pPr>
      <w:spacing w:before="100" w:beforeAutospacing="1"/>
      <w:ind w:left="0" w:leftChars="0" w:firstLine="872"/>
    </w:pPr>
    <w:rPr>
      <w:rFonts w:hAnsi="仿宋_GB2312" w:cs="仿宋_GB2312"/>
    </w:rPr>
  </w:style>
  <w:style w:type="paragraph" w:customStyle="1" w:styleId="16">
    <w:name w:val=" Char Char Char Char"/>
    <w:basedOn w:val="1"/>
    <w:link w:val="15"/>
    <w:qFormat/>
    <w:uiPriority w:val="0"/>
    <w:rPr>
      <w:szCs w:val="24"/>
    </w:rPr>
  </w:style>
  <w:style w:type="character" w:styleId="17">
    <w:name w:val="Strong"/>
    <w:basedOn w:val="15"/>
    <w:qFormat/>
    <w:uiPriority w:val="0"/>
    <w:rPr>
      <w:rFonts w:ascii="Times New Roman" w:eastAsia="宋体"/>
      <w:b/>
      <w:sz w:val="21"/>
      <w:szCs w:val="20"/>
    </w:rPr>
  </w:style>
  <w:style w:type="character" w:styleId="18">
    <w:name w:val="Hyperlink"/>
    <w:basedOn w:val="15"/>
    <w:unhideWhenUsed/>
    <w:qFormat/>
    <w:uiPriority w:val="99"/>
    <w:rPr>
      <w:color w:val="0000FF"/>
      <w:u w:val="single"/>
    </w:rPr>
  </w:style>
  <w:style w:type="paragraph" w:customStyle="1" w:styleId="19">
    <w:name w:val="实施方案正文"/>
    <w:basedOn w:val="1"/>
    <w:qFormat/>
    <w:uiPriority w:val="99"/>
    <w:pPr>
      <w:ind w:firstLine="566" w:firstLineChars="202"/>
    </w:pPr>
    <w:rPr>
      <w:szCs w:val="28"/>
    </w:rPr>
  </w:style>
  <w:style w:type="character" w:customStyle="1" w:styleId="20">
    <w:name w:val="15"/>
    <w:basedOn w:val="15"/>
    <w:qFormat/>
    <w:uiPriority w:val="0"/>
    <w:rPr>
      <w:rFonts w:hint="default" w:ascii="Times New Roman" w:hAnsi="Times New Roman" w:eastAsia="宋体" w:cs="Times New Roman"/>
      <w:b/>
      <w:bCs/>
      <w:sz w:val="21"/>
      <w:szCs w:val="20"/>
    </w:rPr>
  </w:style>
  <w:style w:type="character" w:customStyle="1" w:styleId="21">
    <w:name w:val="标题 Char"/>
    <w:basedOn w:val="15"/>
    <w:link w:val="11"/>
    <w:qFormat/>
    <w:uiPriority w:val="99"/>
    <w:rPr>
      <w:rFonts w:ascii="Cambria" w:hAnsi="Cambria" w:eastAsia="黑体" w:cs="Times New Roman"/>
      <w:bCs/>
      <w:sz w:val="32"/>
      <w:szCs w:val="32"/>
    </w:rPr>
  </w:style>
  <w:style w:type="character" w:customStyle="1" w:styleId="22">
    <w:name w:val="页眉 Char"/>
    <w:basedOn w:val="15"/>
    <w:link w:val="9"/>
    <w:semiHidden/>
    <w:qFormat/>
    <w:uiPriority w:val="99"/>
    <w:rPr>
      <w:rFonts w:ascii="仿宋_GB2312" w:hAnsi="Calibri" w:eastAsia="仿宋_GB2312" w:cs="Times New Roman"/>
      <w:sz w:val="18"/>
      <w:szCs w:val="18"/>
    </w:rPr>
  </w:style>
  <w:style w:type="character" w:customStyle="1" w:styleId="23">
    <w:name w:val="页脚 Char"/>
    <w:basedOn w:val="15"/>
    <w:link w:val="8"/>
    <w:qFormat/>
    <w:uiPriority w:val="99"/>
    <w:rPr>
      <w:rFonts w:ascii="仿宋_GB2312" w:hAnsi="Calibri" w:eastAsia="仿宋_GB2312" w:cs="Times New Roman"/>
      <w:sz w:val="18"/>
      <w:szCs w:val="18"/>
    </w:rPr>
  </w:style>
  <w:style w:type="character" w:customStyle="1" w:styleId="24">
    <w:name w:val="批注框文本 Char"/>
    <w:basedOn w:val="15"/>
    <w:link w:val="7"/>
    <w:semiHidden/>
    <w:qFormat/>
    <w:uiPriority w:val="99"/>
    <w:rPr>
      <w:rFonts w:ascii="仿宋_GB2312" w:hAnsi="Calibri" w:eastAsia="仿宋_GB2312" w:cs="Times New Roman"/>
      <w:kern w:val="2"/>
      <w:sz w:val="18"/>
      <w:szCs w:val="18"/>
    </w:rPr>
  </w:style>
  <w:style w:type="character" w:customStyle="1" w:styleId="25">
    <w:name w:val="公文标题"/>
    <w:basedOn w:val="15"/>
    <w:qFormat/>
    <w:uiPriority w:val="0"/>
    <w:rPr>
      <w:rFonts w:hint="eastAsia" w:ascii="金山简标宋" w:eastAsia="金山简标宋"/>
      <w:sz w:val="44"/>
    </w:rPr>
  </w:style>
  <w:style w:type="paragraph" w:customStyle="1" w:styleId="26">
    <w:name w:val="正文缩进1"/>
    <w:basedOn w:val="1"/>
    <w:qFormat/>
    <w:uiPriority w:val="0"/>
    <w:pPr>
      <w:ind w:firstLine="420" w:firstLineChars="200"/>
    </w:pPr>
  </w:style>
  <w:style w:type="paragraph" w:customStyle="1" w:styleId="27">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8">
    <w:name w:val="NormalCharacter"/>
    <w:qFormat/>
    <w:uiPriority w:val="0"/>
    <w:rPr>
      <w:kern w:val="2"/>
      <w:sz w:val="21"/>
      <w:szCs w:val="24"/>
      <w:lang w:val="en-US" w:eastAsia="zh-CN" w:bidi="ar-SA"/>
    </w:rPr>
  </w:style>
  <w:style w:type="paragraph" w:customStyle="1" w:styleId="29">
    <w:name w:val="Normal Indent1"/>
    <w:basedOn w:val="1"/>
    <w:qFormat/>
    <w:uiPriority w:val="99"/>
    <w:pPr>
      <w:ind w:firstLine="420" w:firstLineChars="200"/>
    </w:pPr>
    <w:rPr>
      <w:szCs w:val="24"/>
    </w:rPr>
  </w:style>
  <w:style w:type="character" w:customStyle="1" w:styleId="30">
    <w:name w:val="正文文本 Char"/>
    <w:basedOn w:val="15"/>
    <w:link w:val="5"/>
    <w:qFormat/>
    <w:uiPriority w:val="0"/>
    <w:rPr>
      <w:rFonts w:hint="eastAsia" w:ascii="仿宋_GB2312" w:eastAsia="仿宋_GB2312" w:cs="仿宋_GB2312"/>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110BE-3244-432D-B22C-98B0174EB4B1}">
  <ds:schemaRefs/>
</ds:datastoreItem>
</file>

<file path=docProps/app.xml><?xml version="1.0" encoding="utf-8"?>
<Properties xmlns="http://schemas.openxmlformats.org/officeDocument/2006/extended-properties" xmlns:vt="http://schemas.openxmlformats.org/officeDocument/2006/docPropsVTypes">
  <Template>Normal</Template>
  <Pages>27</Pages>
  <Words>14873</Words>
  <Characters>15645</Characters>
  <Lines>92</Lines>
  <Paragraphs>26</Paragraphs>
  <TotalTime>1</TotalTime>
  <ScaleCrop>false</ScaleCrop>
  <LinksUpToDate>false</LinksUpToDate>
  <CharactersWithSpaces>15645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2020-01-10T07:25:00Z</dcterms:created>
  <dc:creator>Administrator</dc:creator>
  <cp:lastModifiedBy>Administrator</cp:lastModifiedBy>
  <cp:lastPrinted>2021-01-14T09:40:00Z</cp:lastPrinted>
  <dcterms:modified xsi:type="dcterms:W3CDTF">2021-01-25T08:44:11Z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