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883"/>
        <w:rPr>
          <w:color w:val="auto"/>
          <w:kern w:val="0"/>
          <w:sz w:val="44"/>
          <w:szCs w:val="44"/>
        </w:rPr>
      </w:pPr>
      <w:bookmarkStart w:id="0" w:name="_Toc32640"/>
      <w:r>
        <w:rPr>
          <w:color w:val="auto"/>
          <w:kern w:val="0"/>
          <w:sz w:val="44"/>
          <w:szCs w:val="44"/>
        </w:rPr>
        <w:t xml:space="preserve"> </w:t>
      </w:r>
    </w:p>
    <w:p>
      <w:pPr>
        <w:widowControl/>
        <w:ind w:firstLine="883"/>
        <w:jc w:val="center"/>
        <w:rPr>
          <w:b/>
          <w:bCs/>
          <w:color w:val="auto"/>
          <w:kern w:val="0"/>
          <w:sz w:val="44"/>
          <w:szCs w:val="44"/>
        </w:rPr>
      </w:pPr>
    </w:p>
    <w:p>
      <w:pPr>
        <w:spacing w:line="360" w:lineRule="auto"/>
        <w:jc w:val="center"/>
        <w:rPr>
          <w:rFonts w:hint="default" w:ascii="Times New Roman" w:hAnsi="Times New Roman" w:cs="Times New Roman"/>
          <w:b/>
          <w:color w:val="000000" w:themeColor="text1"/>
          <w:sz w:val="52"/>
          <w14:textFill>
            <w14:solidFill>
              <w14:schemeClr w14:val="tx1"/>
            </w14:solidFill>
          </w14:textFill>
        </w:rPr>
      </w:pPr>
      <w:r>
        <w:rPr>
          <w:rFonts w:hint="default" w:ascii="Times New Roman" w:hAnsi="Times New Roman" w:cs="Times New Roman"/>
          <w:b/>
          <w:color w:val="000000" w:themeColor="text1"/>
          <w:sz w:val="52"/>
          <w14:textFill>
            <w14:solidFill>
              <w14:schemeClr w14:val="tx1"/>
            </w14:solidFill>
          </w14:textFill>
        </w:rPr>
        <w:t>建设项目环境影响报告表</w:t>
      </w:r>
    </w:p>
    <w:p>
      <w:pPr>
        <w:spacing w:line="360" w:lineRule="auto"/>
        <w:jc w:val="center"/>
        <w:rPr>
          <w:rFonts w:hint="default" w:ascii="Times New Roman" w:hAnsi="Times New Roman" w:cs="Times New Roman"/>
          <w:b/>
          <w:color w:val="000000" w:themeColor="text1"/>
          <w:sz w:val="32"/>
          <w:szCs w:val="32"/>
          <w14:textFill>
            <w14:solidFill>
              <w14:schemeClr w14:val="tx1"/>
            </w14:solidFill>
          </w14:textFill>
        </w:rPr>
      </w:pPr>
      <w:r>
        <w:rPr>
          <w:rFonts w:hint="default" w:ascii="Times New Roman" w:hAnsi="Times New Roman" w:cs="Times New Roman"/>
          <w:b/>
          <w:color w:val="000000" w:themeColor="text1"/>
          <w:sz w:val="32"/>
          <w:szCs w:val="32"/>
          <w14:textFill>
            <w14:solidFill>
              <w14:schemeClr w14:val="tx1"/>
            </w14:solidFill>
          </w14:textFill>
        </w:rPr>
        <w:t>（</w:t>
      </w:r>
      <w:r>
        <w:rPr>
          <w:rFonts w:hint="eastAsia" w:cs="Times New Roman"/>
          <w:b/>
          <w:color w:val="000000" w:themeColor="text1"/>
          <w:sz w:val="32"/>
          <w:szCs w:val="32"/>
          <w:lang w:val="en-US" w:eastAsia="zh-CN"/>
          <w14:textFill>
            <w14:solidFill>
              <w14:schemeClr w14:val="tx1"/>
            </w14:solidFill>
          </w14:textFill>
        </w:rPr>
        <w:t>报批</w:t>
      </w:r>
      <w:r>
        <w:rPr>
          <w:rFonts w:hint="default" w:ascii="Times New Roman" w:hAnsi="Times New Roman" w:cs="Times New Roman"/>
          <w:b/>
          <w:color w:val="000000" w:themeColor="text1"/>
          <w:sz w:val="32"/>
          <w:szCs w:val="32"/>
          <w14:textFill>
            <w14:solidFill>
              <w14:schemeClr w14:val="tx1"/>
            </w14:solidFill>
          </w14:textFill>
        </w:rPr>
        <w:t>稿）</w:t>
      </w:r>
    </w:p>
    <w:p>
      <w:pPr>
        <w:spacing w:line="360" w:lineRule="auto"/>
        <w:jc w:val="center"/>
        <w:rPr>
          <w:rFonts w:hint="default" w:ascii="Times New Roman" w:hAnsi="Times New Roman" w:cs="Times New Roman"/>
          <w:b/>
          <w:color w:val="000000" w:themeColor="text1"/>
          <w:sz w:val="30"/>
          <w:szCs w:val="30"/>
          <w14:textFill>
            <w14:solidFill>
              <w14:schemeClr w14:val="tx1"/>
            </w14:solidFill>
          </w14:textFill>
        </w:rPr>
      </w:pPr>
    </w:p>
    <w:p>
      <w:pPr>
        <w:spacing w:line="360" w:lineRule="auto"/>
        <w:jc w:val="center"/>
        <w:rPr>
          <w:rFonts w:hint="default" w:ascii="Times New Roman" w:hAnsi="Times New Roman" w:cs="Times New Roman"/>
          <w:b/>
          <w:color w:val="000000" w:themeColor="text1"/>
          <w:sz w:val="30"/>
          <w:szCs w:val="30"/>
          <w14:textFill>
            <w14:solidFill>
              <w14:schemeClr w14:val="tx1"/>
            </w14:solidFill>
          </w14:textFill>
        </w:rPr>
      </w:pPr>
    </w:p>
    <w:p>
      <w:pPr>
        <w:spacing w:line="360" w:lineRule="auto"/>
        <w:jc w:val="center"/>
        <w:rPr>
          <w:rFonts w:hint="default" w:ascii="Times New Roman" w:hAnsi="Times New Roman" w:cs="Times New Roman"/>
          <w:b/>
          <w:color w:val="000000" w:themeColor="text1"/>
          <w:sz w:val="30"/>
          <w:szCs w:val="30"/>
          <w14:textFill>
            <w14:solidFill>
              <w14:schemeClr w14:val="tx1"/>
            </w14:solidFill>
          </w14:textFill>
        </w:rPr>
      </w:pPr>
    </w:p>
    <w:p>
      <w:pPr>
        <w:spacing w:line="360" w:lineRule="auto"/>
        <w:jc w:val="center"/>
        <w:rPr>
          <w:rFonts w:hint="default" w:ascii="Times New Roman" w:hAnsi="Times New Roman" w:cs="Times New Roman"/>
          <w:b/>
          <w:color w:val="000000" w:themeColor="text1"/>
          <w:sz w:val="32"/>
          <w:szCs w:val="32"/>
          <w14:textFill>
            <w14:solidFill>
              <w14:schemeClr w14:val="tx1"/>
            </w14:solidFill>
          </w14:textFill>
        </w:rPr>
      </w:pPr>
    </w:p>
    <w:p>
      <w:pPr>
        <w:spacing w:line="600" w:lineRule="auto"/>
        <w:ind w:firstLine="964" w:firstLineChars="300"/>
        <w:rPr>
          <w:rFonts w:hint="default" w:ascii="Times New Roman" w:hAnsi="Times New Roman" w:cs="Times New Roman"/>
          <w:b/>
          <w:color w:val="000000" w:themeColor="text1"/>
          <w:sz w:val="32"/>
          <w:szCs w:val="32"/>
          <w14:textFill>
            <w14:solidFill>
              <w14:schemeClr w14:val="tx1"/>
            </w14:solidFill>
          </w14:textFill>
        </w:rPr>
      </w:pPr>
    </w:p>
    <w:p>
      <w:pPr>
        <w:spacing w:line="600" w:lineRule="auto"/>
        <w:ind w:firstLine="964" w:firstLineChars="300"/>
        <w:rPr>
          <w:rFonts w:hint="default" w:ascii="Times New Roman" w:hAnsi="Times New Roman" w:cs="Times New Roman"/>
          <w:b/>
          <w:color w:val="000000" w:themeColor="text1"/>
          <w:sz w:val="32"/>
          <w:szCs w:val="32"/>
          <w14:textFill>
            <w14:solidFill>
              <w14:schemeClr w14:val="tx1"/>
            </w14:solidFill>
          </w14:textFill>
        </w:rPr>
      </w:pPr>
    </w:p>
    <w:p>
      <w:pPr>
        <w:spacing w:line="600" w:lineRule="auto"/>
        <w:ind w:firstLine="964" w:firstLineChars="300"/>
        <w:rPr>
          <w:rFonts w:hint="default" w:ascii="Times New Roman" w:hAnsi="Times New Roman" w:cs="Times New Roman"/>
          <w:b/>
          <w:color w:val="000000" w:themeColor="text1"/>
          <w:sz w:val="32"/>
          <w:szCs w:val="32"/>
          <w14:textFill>
            <w14:solidFill>
              <w14:schemeClr w14:val="tx1"/>
            </w14:solidFill>
          </w14:textFill>
        </w:rPr>
      </w:pPr>
    </w:p>
    <w:p>
      <w:pPr>
        <w:spacing w:line="600" w:lineRule="auto"/>
        <w:ind w:left="1607" w:leftChars="306" w:hanging="964" w:hangingChars="300"/>
        <w:rPr>
          <w:rFonts w:hint="default" w:ascii="Times New Roman" w:hAnsi="Times New Roman" w:cs="Times New Roman"/>
          <w:b/>
          <w:color w:val="000000" w:themeColor="text1"/>
          <w:sz w:val="32"/>
          <w:u w:val="thick"/>
          <w:lang w:val="en-US" w:eastAsia="zh-CN"/>
          <w14:textFill>
            <w14:solidFill>
              <w14:schemeClr w14:val="tx1"/>
            </w14:solidFill>
          </w14:textFill>
        </w:rPr>
      </w:pPr>
      <w:r>
        <w:rPr>
          <w:rFonts w:hint="default" w:ascii="Times New Roman" w:hAnsi="Times New Roman" w:cs="Times New Roman"/>
          <w:b/>
          <w:color w:val="000000" w:themeColor="text1"/>
          <w:sz w:val="32"/>
          <w:szCs w:val="32"/>
          <w14:textFill>
            <w14:solidFill>
              <w14:schemeClr w14:val="tx1"/>
            </w14:solidFill>
          </w14:textFill>
        </w:rPr>
        <w:t>项目名称：</w:t>
      </w:r>
      <w:r>
        <w:rPr>
          <w:rFonts w:hint="eastAsia" w:cs="Times New Roman"/>
          <w:b/>
          <w:color w:val="000000" w:themeColor="text1"/>
          <w:sz w:val="32"/>
          <w:szCs w:val="32"/>
          <w:u w:val="single"/>
          <w:lang w:val="en-US" w:eastAsia="zh-CN"/>
          <w14:textFill>
            <w14:solidFill>
              <w14:schemeClr w14:val="tx1"/>
            </w14:solidFill>
          </w14:textFill>
        </w:rPr>
        <w:t xml:space="preserve"> 扩建年产2500吨机械铸造项目   </w:t>
      </w:r>
    </w:p>
    <w:p>
      <w:pPr>
        <w:spacing w:line="600" w:lineRule="auto"/>
        <w:ind w:firstLine="643" w:firstLineChars="200"/>
        <w:rPr>
          <w:rFonts w:hint="default" w:ascii="Times New Roman" w:hAnsi="Times New Roman" w:cs="Times New Roman"/>
          <w:b/>
          <w:color w:val="000000" w:themeColor="text1"/>
          <w:sz w:val="32"/>
          <w:szCs w:val="32"/>
          <w:u w:val="single"/>
          <w:lang w:val="en-US"/>
          <w14:textFill>
            <w14:solidFill>
              <w14:schemeClr w14:val="tx1"/>
            </w14:solidFill>
          </w14:textFill>
        </w:rPr>
      </w:pPr>
      <w:r>
        <w:rPr>
          <w:rFonts w:hint="default" w:ascii="Times New Roman" w:hAnsi="Times New Roman" w:cs="Times New Roman"/>
          <w:b/>
          <w:color w:val="000000" w:themeColor="text1"/>
          <w:sz w:val="32"/>
          <w:szCs w:val="32"/>
          <w14:textFill>
            <w14:solidFill>
              <w14:schemeClr w14:val="tx1"/>
            </w14:solidFill>
          </w14:textFill>
        </w:rPr>
        <w:t>建设单位（盖章）：</w:t>
      </w:r>
      <w:r>
        <w:rPr>
          <w:rFonts w:hint="eastAsia" w:ascii="Times New Roman" w:hAnsi="Times New Roman" w:cs="Times New Roman"/>
          <w:b/>
          <w:color w:val="000000" w:themeColor="text1"/>
          <w:sz w:val="32"/>
          <w:szCs w:val="32"/>
          <w:u w:val="single"/>
          <w:lang w:val="en-US" w:eastAsia="zh-CN"/>
          <w14:textFill>
            <w14:solidFill>
              <w14:schemeClr w14:val="tx1"/>
            </w14:solidFill>
          </w14:textFill>
        </w:rPr>
        <w:t xml:space="preserve">  </w:t>
      </w:r>
      <w:r>
        <w:rPr>
          <w:rFonts w:hint="eastAsia" w:cs="Times New Roman"/>
          <w:b/>
          <w:color w:val="000000" w:themeColor="text1"/>
          <w:sz w:val="32"/>
          <w:u w:val="single"/>
          <w:lang w:val="en-US" w:eastAsia="zh-CN"/>
          <w14:textFill>
            <w14:solidFill>
              <w14:schemeClr w14:val="tx1"/>
            </w14:solidFill>
          </w14:textFill>
        </w:rPr>
        <w:t>昆明沛霖机械有限公司</w:t>
      </w:r>
      <w:r>
        <w:rPr>
          <w:rFonts w:hint="default" w:ascii="Times New Roman" w:hAnsi="Times New Roman" w:cs="Times New Roman"/>
          <w:b/>
          <w:color w:val="000000" w:themeColor="text1"/>
          <w:sz w:val="32"/>
          <w:u w:val="single"/>
          <w:lang w:val="en-US" w:eastAsia="zh-CN"/>
          <w14:textFill>
            <w14:solidFill>
              <w14:schemeClr w14:val="tx1"/>
            </w14:solidFill>
          </w14:textFill>
        </w:rPr>
        <w:t xml:space="preserve"> </w:t>
      </w:r>
    </w:p>
    <w:p>
      <w:pPr>
        <w:spacing w:line="360" w:lineRule="auto"/>
        <w:rPr>
          <w:rFonts w:hint="default" w:ascii="Times New Roman" w:hAnsi="Times New Roman" w:cs="Times New Roman"/>
          <w:b/>
          <w:color w:val="000000" w:themeColor="text1"/>
          <w:sz w:val="32"/>
          <w:szCs w:val="32"/>
          <w:u w:val="single"/>
          <w14:textFill>
            <w14:solidFill>
              <w14:schemeClr w14:val="tx1"/>
            </w14:solidFill>
          </w14:textFill>
        </w:rPr>
      </w:pPr>
    </w:p>
    <w:p>
      <w:pPr>
        <w:spacing w:line="360" w:lineRule="auto"/>
        <w:rPr>
          <w:rFonts w:hint="default" w:ascii="Times New Roman" w:hAnsi="Times New Roman" w:cs="Times New Roman"/>
          <w:b/>
          <w:color w:val="000000" w:themeColor="text1"/>
          <w:sz w:val="30"/>
          <w:szCs w:val="30"/>
          <w:u w:val="single"/>
          <w14:textFill>
            <w14:solidFill>
              <w14:schemeClr w14:val="tx1"/>
            </w14:solidFill>
          </w14:textFill>
        </w:rPr>
      </w:pPr>
    </w:p>
    <w:p>
      <w:pPr>
        <w:spacing w:line="360" w:lineRule="auto"/>
        <w:jc w:val="center"/>
        <w:rPr>
          <w:rFonts w:hint="default" w:ascii="Times New Roman" w:hAnsi="Times New Roman" w:cs="Times New Roman"/>
          <w:b/>
          <w:color w:val="000000" w:themeColor="text1"/>
          <w:sz w:val="32"/>
          <w:szCs w:val="32"/>
          <w14:textFill>
            <w14:solidFill>
              <w14:schemeClr w14:val="tx1"/>
            </w14:solidFill>
          </w14:textFill>
        </w:rPr>
      </w:pPr>
    </w:p>
    <w:p>
      <w:pPr>
        <w:spacing w:line="360" w:lineRule="auto"/>
        <w:jc w:val="center"/>
        <w:rPr>
          <w:rFonts w:hint="default" w:ascii="Times New Roman" w:hAnsi="Times New Roman" w:cs="Times New Roman"/>
          <w:b/>
          <w:color w:val="000000" w:themeColor="text1"/>
          <w:sz w:val="32"/>
          <w:szCs w:val="32"/>
          <w14:textFill>
            <w14:solidFill>
              <w14:schemeClr w14:val="tx1"/>
            </w14:solidFill>
          </w14:textFill>
        </w:rPr>
      </w:pPr>
      <w:r>
        <w:rPr>
          <w:rFonts w:hint="default" w:ascii="Times New Roman" w:hAnsi="Times New Roman" w:cs="Times New Roman"/>
          <w:b/>
          <w:color w:val="000000" w:themeColor="text1"/>
          <w:sz w:val="32"/>
          <w:szCs w:val="32"/>
          <w14:textFill>
            <w14:solidFill>
              <w14:schemeClr w14:val="tx1"/>
            </w14:solidFill>
          </w14:textFill>
        </w:rPr>
        <w:t>编制日期：20</w:t>
      </w:r>
      <w:r>
        <w:rPr>
          <w:rFonts w:hint="eastAsia" w:ascii="Times New Roman" w:hAnsi="Times New Roman" w:cs="Times New Roman"/>
          <w:b/>
          <w:color w:val="000000" w:themeColor="text1"/>
          <w:sz w:val="32"/>
          <w:szCs w:val="32"/>
          <w:lang w:val="en-US" w:eastAsia="zh-CN"/>
          <w14:textFill>
            <w14:solidFill>
              <w14:schemeClr w14:val="tx1"/>
            </w14:solidFill>
          </w14:textFill>
        </w:rPr>
        <w:t>2</w:t>
      </w:r>
      <w:r>
        <w:rPr>
          <w:rFonts w:hint="eastAsia" w:cs="Times New Roman"/>
          <w:b/>
          <w:color w:val="000000" w:themeColor="text1"/>
          <w:sz w:val="32"/>
          <w:szCs w:val="32"/>
          <w:lang w:val="en-US" w:eastAsia="zh-CN"/>
          <w14:textFill>
            <w14:solidFill>
              <w14:schemeClr w14:val="tx1"/>
            </w14:solidFill>
          </w14:textFill>
        </w:rPr>
        <w:t>1</w:t>
      </w:r>
      <w:r>
        <w:rPr>
          <w:rFonts w:hint="default" w:ascii="Times New Roman" w:hAnsi="Times New Roman" w:cs="Times New Roman"/>
          <w:b/>
          <w:color w:val="000000" w:themeColor="text1"/>
          <w:sz w:val="32"/>
          <w:szCs w:val="32"/>
          <w14:textFill>
            <w14:solidFill>
              <w14:schemeClr w14:val="tx1"/>
            </w14:solidFill>
          </w14:textFill>
        </w:rPr>
        <w:t>年</w:t>
      </w:r>
      <w:r>
        <w:rPr>
          <w:rFonts w:hint="eastAsia" w:cs="Times New Roman"/>
          <w:b/>
          <w:color w:val="000000" w:themeColor="text1"/>
          <w:sz w:val="32"/>
          <w:szCs w:val="32"/>
          <w:lang w:val="en-US" w:eastAsia="zh-CN"/>
          <w14:textFill>
            <w14:solidFill>
              <w14:schemeClr w14:val="tx1"/>
            </w14:solidFill>
          </w14:textFill>
        </w:rPr>
        <w:t>2</w:t>
      </w:r>
      <w:r>
        <w:rPr>
          <w:rFonts w:hint="default" w:ascii="Times New Roman" w:hAnsi="Times New Roman" w:cs="Times New Roman"/>
          <w:b/>
          <w:color w:val="000000" w:themeColor="text1"/>
          <w:sz w:val="32"/>
          <w:szCs w:val="32"/>
          <w14:textFill>
            <w14:solidFill>
              <w14:schemeClr w14:val="tx1"/>
            </w14:solidFill>
          </w14:textFill>
        </w:rPr>
        <w:t>月</w:t>
      </w:r>
    </w:p>
    <w:p>
      <w:pPr>
        <w:spacing w:line="360" w:lineRule="auto"/>
        <w:jc w:val="center"/>
        <w:rPr>
          <w:rFonts w:hint="default" w:ascii="Times New Roman" w:hAnsi="Times New Roman" w:cs="Times New Roman"/>
          <w:b/>
          <w:color w:val="000000" w:themeColor="text1"/>
          <w:sz w:val="32"/>
          <w:szCs w:val="32"/>
          <w14:textFill>
            <w14:solidFill>
              <w14:schemeClr w14:val="tx1"/>
            </w14:solidFill>
          </w14:textFill>
        </w:rPr>
      </w:pPr>
      <w:r>
        <w:rPr>
          <w:rFonts w:hint="default" w:ascii="Times New Roman" w:hAnsi="Times New Roman" w:cs="Times New Roman"/>
          <w:b/>
          <w:color w:val="000000" w:themeColor="text1"/>
          <w:sz w:val="32"/>
          <w:szCs w:val="32"/>
          <w14:textFill>
            <w14:solidFill>
              <w14:schemeClr w14:val="tx1"/>
            </w14:solidFill>
          </w14:textFill>
        </w:rPr>
        <w:t>国家</w:t>
      </w:r>
      <w:r>
        <w:rPr>
          <w:rFonts w:hint="default" w:ascii="Times New Roman" w:hAnsi="Times New Roman" w:cs="Times New Roman"/>
          <w:b/>
          <w:color w:val="000000" w:themeColor="text1"/>
          <w:sz w:val="32"/>
          <w:szCs w:val="32"/>
          <w:lang w:eastAsia="zh-CN"/>
          <w14:textFill>
            <w14:solidFill>
              <w14:schemeClr w14:val="tx1"/>
            </w14:solidFill>
          </w14:textFill>
        </w:rPr>
        <w:t>生态环境</w:t>
      </w:r>
      <w:r>
        <w:rPr>
          <w:rFonts w:hint="default" w:ascii="Times New Roman" w:hAnsi="Times New Roman" w:cs="Times New Roman"/>
          <w:b/>
          <w:color w:val="000000" w:themeColor="text1"/>
          <w:sz w:val="32"/>
          <w:szCs w:val="32"/>
          <w14:textFill>
            <w14:solidFill>
              <w14:schemeClr w14:val="tx1"/>
            </w14:solidFill>
          </w14:textFill>
        </w:rPr>
        <w:t>部制</w:t>
      </w:r>
    </w:p>
    <w:p>
      <w:pPr>
        <w:widowControl/>
        <w:ind w:firstLine="643"/>
        <w:jc w:val="center"/>
        <w:rPr>
          <w:color w:val="000000" w:themeColor="text1"/>
          <w:kern w:val="0"/>
          <w:sz w:val="32"/>
          <w:szCs w:val="32"/>
          <w14:textFill>
            <w14:solidFill>
              <w14:schemeClr w14:val="tx1"/>
            </w14:solidFill>
          </w14:textFill>
        </w:rPr>
      </w:pPr>
    </w:p>
    <w:p>
      <w:pPr>
        <w:widowControl/>
        <w:spacing w:after="240"/>
        <w:ind w:firstLine="1257" w:firstLineChars="393"/>
        <w:rPr>
          <w:color w:val="000000" w:themeColor="text1"/>
          <w:kern w:val="0"/>
          <w:sz w:val="32"/>
          <w:szCs w:val="32"/>
          <w14:textFill>
            <w14:solidFill>
              <w14:schemeClr w14:val="tx1"/>
            </w14:solidFill>
          </w14:textFill>
        </w:rPr>
        <w:sectPr>
          <w:headerReference r:id="rId3" w:type="default"/>
          <w:pgSz w:w="11906" w:h="16838"/>
          <w:pgMar w:top="1440" w:right="1800" w:bottom="1440" w:left="1800" w:header="851" w:footer="992" w:gutter="0"/>
          <w:pgNumType w:start="1"/>
          <w:cols w:space="720" w:num="1"/>
          <w:docGrid w:type="lines" w:linePitch="312" w:charSpace="0"/>
        </w:sectPr>
      </w:pPr>
    </w:p>
    <w:p>
      <w:pPr>
        <w:widowControl/>
        <w:spacing w:after="240"/>
        <w:ind w:firstLine="1257" w:firstLineChars="393"/>
        <w:rPr>
          <w:color w:val="000000" w:themeColor="text1"/>
          <w:kern w:val="0"/>
          <w:sz w:val="32"/>
          <w:szCs w:val="32"/>
          <w14:textFill>
            <w14:solidFill>
              <w14:schemeClr w14:val="tx1"/>
            </w14:solidFill>
          </w14:textFill>
        </w:rPr>
      </w:pPr>
      <w:r>
        <w:rPr>
          <w:color w:val="000000" w:themeColor="text1"/>
          <w:kern w:val="0"/>
          <w:sz w:val="32"/>
          <w:szCs w:val="32"/>
          <w14:textFill>
            <w14:solidFill>
              <w14:schemeClr w14:val="tx1"/>
            </w14:solidFill>
          </w14:textFill>
        </w:rPr>
        <w:t>《建设项目环境影响报告表》编制说明</w:t>
      </w:r>
    </w:p>
    <w:p>
      <w:pPr>
        <w:widowControl/>
        <w:spacing w:line="500" w:lineRule="atLeast"/>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 xml:space="preserve"> 《建设项目环境影响报告表》由具有从事环境影响评价工作资质的单位编制。</w:t>
      </w:r>
    </w:p>
    <w:p>
      <w:pPr>
        <w:widowControl/>
        <w:spacing w:line="360" w:lineRule="auto"/>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1、项目名称——指项目立项批复时的名称，应不超过30个字（两个英文字段作一个汉字）。</w:t>
      </w:r>
    </w:p>
    <w:p>
      <w:pPr>
        <w:widowControl/>
        <w:spacing w:line="360" w:lineRule="auto"/>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2、建设地点——指项目所在地详细地址，公路、铁路应填写起止地点。</w:t>
      </w:r>
    </w:p>
    <w:p>
      <w:pPr>
        <w:widowControl/>
        <w:spacing w:line="360" w:lineRule="auto"/>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3、行业类别——按国标填写。</w:t>
      </w:r>
    </w:p>
    <w:p>
      <w:pPr>
        <w:widowControl/>
        <w:spacing w:line="360" w:lineRule="auto"/>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4、总投资——指项目投资总额。</w:t>
      </w:r>
    </w:p>
    <w:p>
      <w:pPr>
        <w:widowControl/>
        <w:spacing w:line="360" w:lineRule="auto"/>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5、主要环境保护目标——指项目区周围一定范围内集中居民住宅区、学校、医院、保护文物、风景名胜区、水源地和生态敏感点等，应尽可能给出保护目标、性质、规模和距厂界距离等。</w:t>
      </w:r>
    </w:p>
    <w:p>
      <w:pPr>
        <w:widowControl/>
        <w:spacing w:line="360" w:lineRule="auto"/>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6、结论与建议——给出本项目清洁生产、达标排放和总量控制的分析结论，确定污染防治措施的有效性，说明本项目对环境造成的影响，给出建设项目环境可行性的明确结论。同时提出减少环境影响的其他建议。</w:t>
      </w:r>
    </w:p>
    <w:p>
      <w:pPr>
        <w:widowControl/>
        <w:spacing w:line="360" w:lineRule="auto"/>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7、预审意见——由行业主管部门填写答复意见，无主管部门项目，可不填。</w:t>
      </w:r>
    </w:p>
    <w:p>
      <w:pPr>
        <w:widowControl/>
        <w:spacing w:line="360" w:lineRule="auto"/>
        <w:ind w:firstLine="480" w:firstLineChars="200"/>
        <w:rPr>
          <w:color w:val="000000" w:themeColor="text1"/>
          <w:kern w:val="0"/>
          <w:sz w:val="24"/>
          <w:szCs w:val="24"/>
          <w14:textFill>
            <w14:solidFill>
              <w14:schemeClr w14:val="tx1"/>
            </w14:solidFill>
          </w14:textFill>
        </w:rPr>
      </w:pPr>
      <w:r>
        <w:rPr>
          <w:color w:val="000000" w:themeColor="text1"/>
          <w:kern w:val="0"/>
          <w:sz w:val="24"/>
          <w:szCs w:val="24"/>
          <w14:textFill>
            <w14:solidFill>
              <w14:schemeClr w14:val="tx1"/>
            </w14:solidFill>
          </w14:textFill>
        </w:rPr>
        <w:t>8、审批意见——由负责审批该项目的环境保护行政主管部门批复。</w:t>
      </w:r>
    </w:p>
    <w:p>
      <w:pPr>
        <w:widowControl/>
        <w:spacing w:line="360" w:lineRule="auto"/>
        <w:ind w:firstLine="420" w:firstLineChars="200"/>
        <w:rPr>
          <w:color w:val="000000" w:themeColor="text1"/>
          <w:kern w:val="0"/>
          <w14:textFill>
            <w14:solidFill>
              <w14:schemeClr w14:val="tx1"/>
            </w14:solidFill>
          </w14:textFill>
        </w:rPr>
      </w:pPr>
    </w:p>
    <w:p>
      <w:pPr>
        <w:pStyle w:val="25"/>
        <w:ind w:firstLine="412"/>
        <w:rPr>
          <w:rFonts w:hAnsi="Times New Roman"/>
          <w:color w:val="000000" w:themeColor="text1"/>
          <w:kern w:val="0"/>
          <w14:textFill>
            <w14:solidFill>
              <w14:schemeClr w14:val="tx1"/>
            </w14:solidFill>
          </w14:textFill>
        </w:rPr>
      </w:pPr>
    </w:p>
    <w:p>
      <w:pPr>
        <w:pStyle w:val="27"/>
        <w:rPr>
          <w:color w:val="000000" w:themeColor="text1"/>
          <w:kern w:val="0"/>
          <w14:textFill>
            <w14:solidFill>
              <w14:schemeClr w14:val="tx1"/>
            </w14:solidFill>
          </w14:textFill>
        </w:rPr>
      </w:pPr>
    </w:p>
    <w:p>
      <w:pPr>
        <w:pStyle w:val="27"/>
        <w:rPr>
          <w:color w:val="000000" w:themeColor="text1"/>
          <w:kern w:val="0"/>
          <w14:textFill>
            <w14:solidFill>
              <w14:schemeClr w14:val="tx1"/>
            </w14:solidFill>
          </w14:textFill>
        </w:rPr>
      </w:pPr>
    </w:p>
    <w:p>
      <w:pPr>
        <w:pStyle w:val="27"/>
        <w:rPr>
          <w:color w:val="000000" w:themeColor="text1"/>
          <w:kern w:val="0"/>
          <w14:textFill>
            <w14:solidFill>
              <w14:schemeClr w14:val="tx1"/>
            </w14:solidFill>
          </w14:textFill>
        </w:rPr>
      </w:pPr>
    </w:p>
    <w:p>
      <w:pPr>
        <w:pStyle w:val="27"/>
        <w:rPr>
          <w:color w:val="000000" w:themeColor="text1"/>
          <w:kern w:val="0"/>
          <w14:textFill>
            <w14:solidFill>
              <w14:schemeClr w14:val="tx1"/>
            </w14:solidFill>
          </w14:textFill>
        </w:rPr>
      </w:pPr>
    </w:p>
    <w:p>
      <w:pPr>
        <w:pStyle w:val="27"/>
        <w:rPr>
          <w:color w:val="000000" w:themeColor="text1"/>
          <w:kern w:val="0"/>
          <w14:textFill>
            <w14:solidFill>
              <w14:schemeClr w14:val="tx1"/>
            </w14:solidFill>
          </w14:textFill>
        </w:rPr>
      </w:pPr>
    </w:p>
    <w:p>
      <w:pPr>
        <w:pStyle w:val="27"/>
        <w:rPr>
          <w:color w:val="000000" w:themeColor="text1"/>
          <w:kern w:val="0"/>
          <w14:textFill>
            <w14:solidFill>
              <w14:schemeClr w14:val="tx1"/>
            </w14:solidFill>
          </w14:textFill>
        </w:rPr>
      </w:pPr>
    </w:p>
    <w:p>
      <w:pPr>
        <w:pStyle w:val="27"/>
        <w:rPr>
          <w:color w:val="000000" w:themeColor="text1"/>
          <w:kern w:val="0"/>
          <w14:textFill>
            <w14:solidFill>
              <w14:schemeClr w14:val="tx1"/>
            </w14:solidFill>
          </w14:textFill>
        </w:rPr>
      </w:pPr>
    </w:p>
    <w:p>
      <w:pPr>
        <w:pStyle w:val="27"/>
        <w:rPr>
          <w:color w:val="000000" w:themeColor="text1"/>
          <w:kern w:val="0"/>
          <w14:textFill>
            <w14:solidFill>
              <w14:schemeClr w14:val="tx1"/>
            </w14:solidFill>
          </w14:textFill>
        </w:rPr>
      </w:pPr>
    </w:p>
    <w:p>
      <w:pPr>
        <w:pStyle w:val="27"/>
        <w:rPr>
          <w:color w:val="000000" w:themeColor="text1"/>
          <w:kern w:val="0"/>
          <w14:textFill>
            <w14:solidFill>
              <w14:schemeClr w14:val="tx1"/>
            </w14:solidFill>
          </w14:textFill>
        </w:rPr>
      </w:pPr>
    </w:p>
    <w:p>
      <w:pPr>
        <w:pStyle w:val="27"/>
        <w:rPr>
          <w:color w:val="000000" w:themeColor="text1"/>
          <w:kern w:val="0"/>
          <w14:textFill>
            <w14:solidFill>
              <w14:schemeClr w14:val="tx1"/>
            </w14:solidFill>
          </w14:textFill>
        </w:rPr>
      </w:pPr>
    </w:p>
    <w:p>
      <w:pPr>
        <w:pStyle w:val="27"/>
        <w:rPr>
          <w:color w:val="000000" w:themeColor="text1"/>
          <w:kern w:val="0"/>
          <w14:textFill>
            <w14:solidFill>
              <w14:schemeClr w14:val="tx1"/>
            </w14:solidFill>
          </w14:textFill>
        </w:rPr>
      </w:pPr>
    </w:p>
    <w:p>
      <w:pPr>
        <w:pStyle w:val="27"/>
        <w:ind w:firstLine="0"/>
        <w:rPr>
          <w:color w:val="000000" w:themeColor="text1"/>
          <w:kern w:val="0"/>
          <w14:textFill>
            <w14:solidFill>
              <w14:schemeClr w14:val="tx1"/>
            </w14:solidFill>
          </w14:textFill>
        </w:rPr>
      </w:pPr>
    </w:p>
    <w:p>
      <w:pPr>
        <w:adjustRightInd w:val="0"/>
        <w:snapToGrid w:val="0"/>
        <w:jc w:val="center"/>
        <w:rPr>
          <w:rFonts w:hint="default" w:ascii="Times New Roman" w:hAnsi="Times New Roman" w:cs="Times New Roman"/>
          <w:b/>
          <w:bCs/>
          <w:color w:val="000000" w:themeColor="text1"/>
          <w:lang w:eastAsia="zh-CN"/>
          <w14:textFill>
            <w14:solidFill>
              <w14:schemeClr w14:val="tx1"/>
            </w14:solidFill>
          </w14:textFill>
        </w:rPr>
      </w:pPr>
    </w:p>
    <w:p>
      <w:pPr>
        <w:adjustRightInd w:val="0"/>
        <w:snapToGrid w:val="0"/>
        <w:jc w:val="center"/>
        <w:rPr>
          <w:rFonts w:hint="default" w:ascii="Times New Roman" w:hAnsi="Times New Roman" w:cs="Times New Roman"/>
          <w:b/>
          <w:bCs/>
          <w:color w:val="000000" w:themeColor="text1"/>
          <w:lang w:eastAsia="zh-CN"/>
          <w14:textFill>
            <w14:solidFill>
              <w14:schemeClr w14:val="tx1"/>
            </w14:solidFill>
          </w14:textFill>
        </w:rPr>
      </w:pPr>
    </w:p>
    <w:p>
      <w:pPr>
        <w:pStyle w:val="5"/>
        <w:tabs>
          <w:tab w:val="right" w:leader="dot" w:pos="8165"/>
        </w:tabs>
        <w:spacing w:line="360" w:lineRule="auto"/>
        <w:ind w:left="0" w:leftChars="0"/>
        <w:jc w:val="center"/>
        <w:rPr>
          <w:rFonts w:ascii="Times New Roman" w:hAnsi="Times New Roman"/>
          <w:b w:val="0"/>
          <w:color w:val="000000" w:themeColor="text1"/>
          <w:sz w:val="24"/>
          <w:szCs w:val="24"/>
          <w14:textFill>
            <w14:solidFill>
              <w14:schemeClr w14:val="tx1"/>
            </w14:solidFill>
          </w14:textFill>
        </w:rPr>
        <w:sectPr>
          <w:footerReference r:id="rId4" w:type="default"/>
          <w:pgSz w:w="11906" w:h="16838"/>
          <w:pgMar w:top="1440" w:right="1800" w:bottom="1440" w:left="1800" w:header="851" w:footer="992" w:gutter="0"/>
          <w:cols w:space="720" w:num="1"/>
          <w:docGrid w:type="lines" w:linePitch="312" w:charSpace="0"/>
        </w:sectPr>
      </w:pPr>
      <w:bookmarkStart w:id="1" w:name="_Toc32673"/>
    </w:p>
    <w:p>
      <w:pPr>
        <w:spacing w:line="360" w:lineRule="auto"/>
        <w:jc w:val="center"/>
        <w:rPr>
          <w:b/>
          <w:color w:val="000000" w:themeColor="text1"/>
          <w:sz w:val="24"/>
          <w:szCs w:val="24"/>
          <w14:textFill>
            <w14:solidFill>
              <w14:schemeClr w14:val="tx1"/>
            </w14:solidFill>
          </w14:textFill>
        </w:rPr>
      </w:pPr>
      <w:bookmarkStart w:id="2" w:name="_Toc11045"/>
      <w:bookmarkStart w:id="3" w:name="_Toc20815"/>
      <w:bookmarkStart w:id="4" w:name="_Toc448423598"/>
      <w:bookmarkStart w:id="5" w:name="_Toc10821"/>
      <w:bookmarkStart w:id="6" w:name="_Toc14647"/>
      <w:r>
        <w:rPr>
          <w:b/>
          <w:color w:val="000000" w:themeColor="text1"/>
          <w:sz w:val="28"/>
          <w:szCs w:val="28"/>
          <w14:textFill>
            <w14:solidFill>
              <w14:schemeClr w14:val="tx1"/>
            </w14:solidFill>
          </w14:textFill>
        </w:rPr>
        <w:t>目   录</w:t>
      </w:r>
      <w:bookmarkEnd w:id="1"/>
      <w:bookmarkEnd w:id="2"/>
      <w:bookmarkEnd w:id="3"/>
      <w:bookmarkEnd w:id="4"/>
      <w:bookmarkEnd w:id="5"/>
      <w:bookmarkEnd w:id="6"/>
      <w:r>
        <w:rPr>
          <w:b/>
          <w:color w:val="000000" w:themeColor="text1"/>
          <w:sz w:val="24"/>
          <w:szCs w:val="24"/>
          <w14:textFill>
            <w14:solidFill>
              <w14:schemeClr w14:val="tx1"/>
            </w14:solidFill>
          </w14:textFill>
        </w:rPr>
        <w:fldChar w:fldCharType="begin"/>
      </w:r>
      <w:r>
        <w:rPr>
          <w:b/>
          <w:color w:val="000000" w:themeColor="text1"/>
          <w:sz w:val="24"/>
          <w:szCs w:val="24"/>
          <w14:textFill>
            <w14:solidFill>
              <w14:schemeClr w14:val="tx1"/>
            </w14:solidFill>
          </w14:textFill>
        </w:rPr>
        <w:instrText xml:space="preserve">TOC \o "1-2" \h \u </w:instrText>
      </w:r>
      <w:r>
        <w:rPr>
          <w:b/>
          <w:color w:val="000000" w:themeColor="text1"/>
          <w:sz w:val="24"/>
          <w:szCs w:val="24"/>
          <w14:textFill>
            <w14:solidFill>
              <w14:schemeClr w14:val="tx1"/>
            </w14:solidFill>
          </w14:textFill>
        </w:rPr>
        <w:fldChar w:fldCharType="separate"/>
      </w:r>
    </w:p>
    <w:p>
      <w:pPr>
        <w:pStyle w:val="15"/>
        <w:tabs>
          <w:tab w:val="right" w:leader="dot" w:pos="8306"/>
        </w:tabs>
        <w:spacing w:line="360" w:lineRule="auto"/>
        <w:rPr>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"_Toc31075" </w:instrText>
      </w:r>
      <w:r>
        <w:rPr>
          <w:color w:val="000000" w:themeColor="text1"/>
          <w14:textFill>
            <w14:solidFill>
              <w14:schemeClr w14:val="tx1"/>
            </w14:solidFill>
          </w14:textFill>
        </w:rPr>
        <w:fldChar w:fldCharType="separate"/>
      </w:r>
      <w:r>
        <w:rPr>
          <w:bCs/>
          <w:color w:val="000000" w:themeColor="text1"/>
          <w:sz w:val="24"/>
          <w:szCs w:val="24"/>
          <w14:textFill>
            <w14:solidFill>
              <w14:schemeClr w14:val="tx1"/>
            </w14:solidFill>
          </w14:textFill>
        </w:rPr>
        <w:t>表一、建设项目基本情况</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_Toc31075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fldChar w:fldCharType="end"/>
      </w:r>
    </w:p>
    <w:p>
      <w:pPr>
        <w:pStyle w:val="15"/>
        <w:tabs>
          <w:tab w:val="right" w:leader="dot" w:pos="8306"/>
        </w:tabs>
        <w:spacing w:line="360" w:lineRule="auto"/>
        <w:rPr>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"_Toc10738" </w:instrText>
      </w:r>
      <w:r>
        <w:rPr>
          <w:color w:val="000000" w:themeColor="text1"/>
          <w14:textFill>
            <w14:solidFill>
              <w14:schemeClr w14:val="tx1"/>
            </w14:solidFill>
          </w14:textFill>
        </w:rPr>
        <w:fldChar w:fldCharType="separate"/>
      </w:r>
      <w:r>
        <w:rPr>
          <w:bCs/>
          <w:color w:val="000000" w:themeColor="text1"/>
          <w:sz w:val="24"/>
          <w:szCs w:val="24"/>
          <w14:textFill>
            <w14:solidFill>
              <w14:schemeClr w14:val="tx1"/>
            </w14:solidFill>
          </w14:textFill>
        </w:rPr>
        <w:t>表二、建设项目所在地自然环境简况</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_Toc10738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15</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fldChar w:fldCharType="end"/>
      </w:r>
    </w:p>
    <w:p>
      <w:pPr>
        <w:pStyle w:val="15"/>
        <w:tabs>
          <w:tab w:val="right" w:leader="dot" w:pos="8306"/>
        </w:tabs>
        <w:spacing w:line="360" w:lineRule="auto"/>
        <w:rPr>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"_Toc19409" </w:instrText>
      </w:r>
      <w:r>
        <w:rPr>
          <w:color w:val="000000" w:themeColor="text1"/>
          <w14:textFill>
            <w14:solidFill>
              <w14:schemeClr w14:val="tx1"/>
            </w14:solidFill>
          </w14:textFill>
        </w:rPr>
        <w:fldChar w:fldCharType="separate"/>
      </w:r>
      <w:r>
        <w:rPr>
          <w:bCs/>
          <w:color w:val="000000" w:themeColor="text1"/>
          <w:sz w:val="24"/>
          <w:szCs w:val="24"/>
          <w14:textFill>
            <w14:solidFill>
              <w14:schemeClr w14:val="tx1"/>
            </w14:solidFill>
          </w14:textFill>
        </w:rPr>
        <w:t>表三、环境质量状况</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_Toc19409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18</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fldChar w:fldCharType="end"/>
      </w:r>
    </w:p>
    <w:p>
      <w:pPr>
        <w:pStyle w:val="15"/>
        <w:tabs>
          <w:tab w:val="right" w:leader="dot" w:pos="8306"/>
        </w:tabs>
        <w:spacing w:line="360" w:lineRule="auto"/>
        <w:rPr>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"_Toc16897" </w:instrText>
      </w:r>
      <w:r>
        <w:rPr>
          <w:color w:val="000000" w:themeColor="text1"/>
          <w14:textFill>
            <w14:solidFill>
              <w14:schemeClr w14:val="tx1"/>
            </w14:solidFill>
          </w14:textFill>
        </w:rPr>
        <w:fldChar w:fldCharType="separate"/>
      </w:r>
      <w:r>
        <w:rPr>
          <w:bCs/>
          <w:color w:val="000000" w:themeColor="text1"/>
          <w:sz w:val="24"/>
          <w:szCs w:val="24"/>
          <w14:textFill>
            <w14:solidFill>
              <w14:schemeClr w14:val="tx1"/>
            </w14:solidFill>
          </w14:textFill>
        </w:rPr>
        <w:t>表四、评价适用标准</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_Toc16897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24</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fldChar w:fldCharType="end"/>
      </w:r>
    </w:p>
    <w:p>
      <w:pPr>
        <w:pStyle w:val="15"/>
        <w:tabs>
          <w:tab w:val="right" w:leader="dot" w:pos="8306"/>
        </w:tabs>
        <w:spacing w:line="360" w:lineRule="auto"/>
        <w:rPr>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"_Toc10420" </w:instrText>
      </w:r>
      <w:r>
        <w:rPr>
          <w:color w:val="000000" w:themeColor="text1"/>
          <w14:textFill>
            <w14:solidFill>
              <w14:schemeClr w14:val="tx1"/>
            </w14:solidFill>
          </w14:textFill>
        </w:rPr>
        <w:fldChar w:fldCharType="separate"/>
      </w:r>
      <w:r>
        <w:rPr>
          <w:color w:val="000000" w:themeColor="text1"/>
          <w:sz w:val="24"/>
          <w:szCs w:val="24"/>
          <w14:textFill>
            <w14:solidFill>
              <w14:schemeClr w14:val="tx1"/>
            </w14:solidFill>
          </w14:textFill>
        </w:rPr>
        <w:t>表五、工程分析</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_Toc10420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29</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fldChar w:fldCharType="end"/>
      </w:r>
    </w:p>
    <w:p>
      <w:pPr>
        <w:pStyle w:val="15"/>
        <w:tabs>
          <w:tab w:val="right" w:leader="dot" w:pos="8306"/>
        </w:tabs>
        <w:spacing w:line="360" w:lineRule="auto"/>
        <w:rPr>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"_Toc17094" </w:instrText>
      </w:r>
      <w:r>
        <w:rPr>
          <w:color w:val="000000" w:themeColor="text1"/>
          <w14:textFill>
            <w14:solidFill>
              <w14:schemeClr w14:val="tx1"/>
            </w14:solidFill>
          </w14:textFill>
        </w:rPr>
        <w:fldChar w:fldCharType="separate"/>
      </w:r>
      <w:r>
        <w:rPr>
          <w:color w:val="000000" w:themeColor="text1"/>
          <w:sz w:val="24"/>
          <w:szCs w:val="24"/>
          <w14:textFill>
            <w14:solidFill>
              <w14:schemeClr w14:val="tx1"/>
            </w14:solidFill>
          </w14:textFill>
        </w:rPr>
        <w:t>表六、项目主要污染源产生及预计排放情况</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_Toc17094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43</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fldChar w:fldCharType="end"/>
      </w:r>
    </w:p>
    <w:p>
      <w:pPr>
        <w:pStyle w:val="15"/>
        <w:tabs>
          <w:tab w:val="right" w:leader="dot" w:pos="8306"/>
        </w:tabs>
        <w:spacing w:line="360" w:lineRule="auto"/>
        <w:rPr>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"_Toc19521" </w:instrText>
      </w:r>
      <w:r>
        <w:rPr>
          <w:color w:val="000000" w:themeColor="text1"/>
          <w14:textFill>
            <w14:solidFill>
              <w14:schemeClr w14:val="tx1"/>
            </w14:solidFill>
          </w14:textFill>
        </w:rPr>
        <w:fldChar w:fldCharType="separate"/>
      </w:r>
      <w:r>
        <w:rPr>
          <w:color w:val="000000" w:themeColor="text1"/>
          <w:sz w:val="24"/>
          <w:szCs w:val="24"/>
          <w14:textFill>
            <w14:solidFill>
              <w14:schemeClr w14:val="tx1"/>
            </w14:solidFill>
          </w14:textFill>
        </w:rPr>
        <w:t>表七、环境影响分析</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_Toc19521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44</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fldChar w:fldCharType="end"/>
      </w:r>
    </w:p>
    <w:p>
      <w:pPr>
        <w:pStyle w:val="15"/>
        <w:tabs>
          <w:tab w:val="right" w:leader="dot" w:pos="8306"/>
        </w:tabs>
        <w:spacing w:line="360" w:lineRule="auto"/>
        <w:rPr>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"_Toc8753"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表八  建设项目拟采取的防治措施及预期治理效果</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_Toc8753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66</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fldChar w:fldCharType="end"/>
      </w:r>
    </w:p>
    <w:p>
      <w:pPr>
        <w:pStyle w:val="15"/>
        <w:tabs>
          <w:tab w:val="right" w:leader="dot" w:pos="8306"/>
        </w:tabs>
        <w:spacing w:line="360" w:lineRule="auto"/>
        <w:rPr>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"_Toc7404" </w:instrText>
      </w:r>
      <w:r>
        <w:rPr>
          <w:color w:val="000000" w:themeColor="text1"/>
          <w14:textFill>
            <w14:solidFill>
              <w14:schemeClr w14:val="tx1"/>
            </w14:solidFill>
          </w14:textFill>
        </w:rPr>
        <w:fldChar w:fldCharType="separate"/>
      </w:r>
      <w:r>
        <w:rPr>
          <w:rFonts w:hint="eastAsia"/>
          <w:color w:val="000000" w:themeColor="text1"/>
          <w:sz w:val="24"/>
          <w:szCs w:val="24"/>
          <w14:textFill>
            <w14:solidFill>
              <w14:schemeClr w14:val="tx1"/>
            </w14:solidFill>
          </w14:textFill>
        </w:rPr>
        <w:t>表</w:t>
      </w:r>
      <w:r>
        <w:rPr>
          <w:color w:val="000000" w:themeColor="text1"/>
          <w:sz w:val="24"/>
          <w:szCs w:val="24"/>
          <w14:textFill>
            <w14:solidFill>
              <w14:schemeClr w14:val="tx1"/>
            </w14:solidFill>
          </w14:textFill>
        </w:rPr>
        <w:t>九、结论及建议</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_Toc7404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68</w:t>
      </w:r>
      <w:r>
        <w:rPr>
          <w:color w:val="000000" w:themeColor="text1"/>
          <w:sz w:val="24"/>
          <w:szCs w:val="24"/>
          <w14:textFill>
            <w14:solidFill>
              <w14:schemeClr w14:val="tx1"/>
            </w14:solidFill>
          </w14:textFill>
        </w:rPr>
        <w:fldChar w:fldCharType="end"/>
      </w:r>
      <w:r>
        <w:rPr>
          <w:color w:val="000000" w:themeColor="text1"/>
          <w:sz w:val="24"/>
          <w:szCs w:val="24"/>
          <w14:textFill>
            <w14:solidFill>
              <w14:schemeClr w14:val="tx1"/>
            </w14:solidFill>
          </w14:textFill>
        </w:rPr>
        <w:fldChar w:fldCharType="end"/>
      </w:r>
    </w:p>
    <w:p>
      <w:pPr>
        <w:pStyle w:val="25"/>
        <w:spacing w:line="312" w:lineRule="auto"/>
        <w:ind w:firstLine="0" w:firstLineChars="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fldChar w:fldCharType="end"/>
      </w:r>
    </w:p>
    <w:p>
      <w:pPr>
        <w:pStyle w:val="25"/>
        <w:spacing w:line="312" w:lineRule="auto"/>
        <w:ind w:firstLine="0" w:firstLineChars="0"/>
        <w:jc w:val="left"/>
        <w:rPr>
          <w:rFonts w:hAnsi="Times New Roman"/>
          <w:b/>
          <w:bCs/>
          <w:color w:val="000000" w:themeColor="text1"/>
          <w:sz w:val="24"/>
          <w:szCs w:val="24"/>
          <w14:textFill>
            <w14:solidFill>
              <w14:schemeClr w14:val="tx1"/>
            </w14:solidFill>
          </w14:textFill>
        </w:rPr>
      </w:pPr>
      <w:r>
        <w:rPr>
          <w:rFonts w:hAnsi="Times New Roman"/>
          <w:b/>
          <w:bCs/>
          <w:color w:val="000000" w:themeColor="text1"/>
          <w:sz w:val="24"/>
          <w:szCs w:val="24"/>
          <w14:textFill>
            <w14:solidFill>
              <w14:schemeClr w14:val="tx1"/>
            </w14:solidFill>
          </w14:textFill>
        </w:rPr>
        <w:t>附表：</w:t>
      </w:r>
    </w:p>
    <w:p>
      <w:pPr>
        <w:spacing w:line="312" w:lineRule="auto"/>
        <w:ind w:firstLine="480" w:firstLineChars="20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附表1</w:t>
      </w:r>
      <w:r>
        <w:rPr>
          <w:rFonts w:hint="eastAsia"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14:textFill>
            <w14:solidFill>
              <w14:schemeClr w14:val="tx1"/>
            </w14:solidFill>
          </w14:textFill>
        </w:rPr>
        <w:t>建设项目大气环境影响评价自查表</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p>
    <w:p>
      <w:pPr>
        <w:spacing w:line="312" w:lineRule="auto"/>
        <w:ind w:firstLine="480" w:firstLineChars="20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附表2</w:t>
      </w:r>
      <w:r>
        <w:rPr>
          <w:rFonts w:hint="eastAsia"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14:textFill>
            <w14:solidFill>
              <w14:schemeClr w14:val="tx1"/>
            </w14:solidFill>
          </w14:textFill>
        </w:rPr>
        <w:t>地表水自查表</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p>
    <w:p>
      <w:pPr>
        <w:spacing w:line="312" w:lineRule="auto"/>
        <w:ind w:firstLine="480" w:firstLineChars="20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附表3</w:t>
      </w:r>
      <w:r>
        <w:rPr>
          <w:rFonts w:hint="eastAsia"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14:textFill>
            <w14:solidFill>
              <w14:schemeClr w14:val="tx1"/>
            </w14:solidFill>
          </w14:textFill>
        </w:rPr>
        <w:t>风险自查表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pPr>
        <w:spacing w:line="312"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附表4</w:t>
      </w:r>
      <w:r>
        <w:rPr>
          <w:rFonts w:hint="eastAsia"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14:textFill>
            <w14:solidFill>
              <w14:schemeClr w14:val="tx1"/>
            </w14:solidFill>
          </w14:textFill>
        </w:rPr>
        <w:t>土壤自查表</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p>
    <w:p>
      <w:pPr>
        <w:spacing w:line="312" w:lineRule="auto"/>
        <w:ind w:firstLine="480" w:firstLineChars="20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附件5</w:t>
      </w:r>
      <w:r>
        <w:rPr>
          <w:rFonts w:hint="eastAsia"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14:textFill>
            <w14:solidFill>
              <w14:schemeClr w14:val="tx1"/>
            </w14:solidFill>
          </w14:textFill>
        </w:rPr>
        <w:t>环评审批基础信息表</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p>
    <w:p>
      <w:pPr>
        <w:adjustRightInd w:val="0"/>
        <w:snapToGrid w:val="0"/>
        <w:spacing w:line="312" w:lineRule="auto"/>
        <w:jc w:val="left"/>
        <w:rPr>
          <w:b/>
          <w:bCs/>
          <w:color w:val="000000" w:themeColor="text1"/>
          <w:sz w:val="24"/>
          <w:szCs w:val="24"/>
          <w14:textFill>
            <w14:solidFill>
              <w14:schemeClr w14:val="tx1"/>
            </w14:solidFill>
          </w14:textFill>
        </w:rPr>
      </w:pPr>
    </w:p>
    <w:p>
      <w:pPr>
        <w:adjustRightInd w:val="0"/>
        <w:snapToGrid w:val="0"/>
        <w:spacing w:line="312" w:lineRule="auto"/>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附件：</w:t>
      </w:r>
    </w:p>
    <w:p>
      <w:pPr>
        <w:spacing w:line="360" w:lineRule="auto"/>
        <w:ind w:left="959" w:leftChars="228" w:hanging="480" w:hangingChars="200"/>
        <w:outlineLvl w:val="9"/>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附件1：专家审核意见；</w:t>
      </w:r>
    </w:p>
    <w:p>
      <w:pPr>
        <w:spacing w:line="360" w:lineRule="auto"/>
        <w:ind w:left="959" w:leftChars="228" w:hanging="480" w:hangingChars="200"/>
        <w:outlineLvl w:val="9"/>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附件2：修改对照表；</w:t>
      </w:r>
    </w:p>
    <w:p>
      <w:pPr>
        <w:spacing w:line="360" w:lineRule="auto"/>
        <w:ind w:left="959" w:leftChars="228" w:hanging="480" w:hangingChars="200"/>
        <w:outlineLvl w:val="9"/>
        <w:rPr>
          <w:rFonts w:hint="eastAsia"/>
          <w:color w:val="000000" w:themeColor="text1"/>
          <w:sz w:val="24"/>
          <w:lang w:eastAsia="zh-CN"/>
          <w14:textFill>
            <w14:solidFill>
              <w14:schemeClr w14:val="tx1"/>
            </w14:solidFill>
          </w14:textFill>
        </w:rPr>
      </w:pPr>
      <w:r>
        <w:rPr>
          <w:color w:val="000000" w:themeColor="text1"/>
          <w:sz w:val="24"/>
          <w:szCs w:val="24"/>
          <w14:textFill>
            <w14:solidFill>
              <w14:schemeClr w14:val="tx1"/>
            </w14:solidFill>
          </w14:textFill>
        </w:rPr>
        <w:t>附件</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投资项目备案证；</w:t>
      </w:r>
    </w:p>
    <w:p>
      <w:pPr>
        <w:spacing w:line="360" w:lineRule="auto"/>
        <w:ind w:left="959" w:leftChars="228" w:hanging="480" w:hangingChars="200"/>
        <w:outlineLvl w:val="9"/>
        <w:rPr>
          <w:rFonts w:hint="default" w:ascii="Times New Roman" w:hAnsi="Times New Roman" w:cs="Times New Roman"/>
          <w:color w:val="000000" w:themeColor="text1"/>
          <w:sz w:val="24"/>
          <w:szCs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附件</w:t>
      </w:r>
      <w:r>
        <w:rPr>
          <w:rFonts w:hint="eastAsia"/>
          <w:color w:val="000000" w:themeColor="text1"/>
          <w:sz w:val="24"/>
          <w:lang w:val="en-US" w:eastAsia="zh-CN"/>
          <w14:textFill>
            <w14:solidFill>
              <w14:schemeClr w14:val="tx1"/>
            </w14:solidFill>
          </w14:textFill>
        </w:rPr>
        <w:t>4：</w:t>
      </w:r>
      <w:r>
        <w:rPr>
          <w:rFonts w:hint="default" w:ascii="Times New Roman" w:hAnsi="Times New Roman" w:cs="Times New Roman"/>
          <w:color w:val="000000" w:themeColor="text1"/>
          <w:sz w:val="24"/>
          <w:szCs w:val="24"/>
          <w:lang w:eastAsia="zh-CN"/>
          <w14:textFill>
            <w14:solidFill>
              <w14:schemeClr w14:val="tx1"/>
            </w14:solidFill>
          </w14:textFill>
        </w:rPr>
        <w:t>富民县环保局关于昆明沛霖机械有限公司机床零配件加工建设项</w:t>
      </w:r>
    </w:p>
    <w:p>
      <w:pPr>
        <w:spacing w:line="360" w:lineRule="auto"/>
        <w:ind w:left="959" w:leftChars="228" w:hanging="480" w:hangingChars="200"/>
        <w:outlineLvl w:val="9"/>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目的批复（富环发﹝2009﹞21号）</w:t>
      </w:r>
      <w:r>
        <w:rPr>
          <w:rFonts w:hint="eastAsia" w:cs="Times New Roman"/>
          <w:color w:val="000000" w:themeColor="text1"/>
          <w:sz w:val="24"/>
          <w:szCs w:val="24"/>
          <w:lang w:eastAsia="zh-CN"/>
          <w14:textFill>
            <w14:solidFill>
              <w14:schemeClr w14:val="tx1"/>
            </w14:solidFill>
          </w14:textFill>
        </w:rPr>
        <w:t>；</w:t>
      </w:r>
    </w:p>
    <w:p>
      <w:pPr>
        <w:spacing w:line="360" w:lineRule="auto"/>
        <w:ind w:left="959" w:leftChars="228" w:hanging="480" w:hangingChars="200"/>
        <w:outlineLvl w:val="9"/>
        <w:rPr>
          <w:rFonts w:hint="eastAsia"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附件</w:t>
      </w:r>
      <w:r>
        <w:rPr>
          <w:rFonts w:hint="eastAsia" w:cs="Times New Roman"/>
          <w:color w:val="000000" w:themeColor="text1"/>
          <w:sz w:val="24"/>
          <w:szCs w:val="24"/>
          <w:lang w:val="en-US" w:eastAsia="zh-CN"/>
          <w14:textFill>
            <w14:solidFill>
              <w14:schemeClr w14:val="tx1"/>
            </w14:solidFill>
          </w14:textFill>
        </w:rPr>
        <w:t>5：</w:t>
      </w:r>
      <w:r>
        <w:rPr>
          <w:rFonts w:hint="default" w:ascii="Times New Roman" w:hAnsi="Times New Roman" w:cs="Times New Roman"/>
          <w:color w:val="000000" w:themeColor="text1"/>
          <w:sz w:val="24"/>
          <w14:textFill>
            <w14:solidFill>
              <w14:schemeClr w14:val="tx1"/>
            </w14:solidFill>
          </w14:textFill>
        </w:rPr>
        <w:t>建设项目竣工环境保护验收申请登记卡</w:t>
      </w:r>
      <w:r>
        <w:rPr>
          <w:rFonts w:hint="eastAsia" w:cs="Times New Roman"/>
          <w:color w:val="000000" w:themeColor="text1"/>
          <w:sz w:val="24"/>
          <w:lang w:eastAsia="zh-CN"/>
          <w14:textFill>
            <w14:solidFill>
              <w14:schemeClr w14:val="tx1"/>
            </w14:solidFill>
          </w14:textFill>
        </w:rPr>
        <w:t>；</w:t>
      </w:r>
    </w:p>
    <w:p>
      <w:pPr>
        <w:spacing w:line="360" w:lineRule="auto"/>
        <w:ind w:left="719" w:leftChars="228" w:hanging="240" w:hangingChars="100"/>
        <w:outlineLvl w:val="9"/>
        <w:rPr>
          <w:rFonts w:hint="default" w:ascii="Times New Roman" w:hAnsi="Times New Roman" w:cs="Times New Roman"/>
          <w:color w:val="000000" w:themeColor="text1"/>
          <w:sz w:val="24"/>
          <w:szCs w:val="28"/>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附件</w:t>
      </w:r>
      <w:r>
        <w:rPr>
          <w:rFonts w:hint="eastAsia" w:cs="Times New Roman"/>
          <w:color w:val="000000" w:themeColor="text1"/>
          <w:sz w:val="24"/>
          <w:szCs w:val="24"/>
          <w:lang w:val="en-US" w:eastAsia="zh-CN"/>
          <w14:textFill>
            <w14:solidFill>
              <w14:schemeClr w14:val="tx1"/>
            </w14:solidFill>
          </w14:textFill>
        </w:rPr>
        <w:t>6：</w:t>
      </w:r>
      <w:r>
        <w:rPr>
          <w:rFonts w:hint="eastAsia" w:hAnsi="Times New Roman"/>
          <w:color w:val="000000" w:themeColor="text1"/>
          <w:sz w:val="24"/>
          <w:szCs w:val="24"/>
          <w:lang w:eastAsia="zh-CN"/>
          <w14:textFill>
            <w14:solidFill>
              <w14:schemeClr w14:val="tx1"/>
            </w14:solidFill>
          </w14:textFill>
        </w:rPr>
        <w:t>委托书</w:t>
      </w:r>
      <w:r>
        <w:rPr>
          <w:rFonts w:hint="eastAsia"/>
          <w:color w:val="000000" w:themeColor="text1"/>
          <w:sz w:val="24"/>
          <w:szCs w:val="24"/>
          <w:lang w:eastAsia="zh-CN"/>
          <w14:textFill>
            <w14:solidFill>
              <w14:schemeClr w14:val="tx1"/>
            </w14:solidFill>
          </w14:textFill>
        </w:rPr>
        <w:t>；</w:t>
      </w:r>
    </w:p>
    <w:p>
      <w:pPr>
        <w:spacing w:line="360" w:lineRule="auto"/>
        <w:ind w:firstLine="480" w:firstLineChars="200"/>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附件</w:t>
      </w:r>
      <w:r>
        <w:rPr>
          <w:rFonts w:hint="eastAsia"/>
          <w:color w:val="000000" w:themeColor="text1"/>
          <w:sz w:val="24"/>
          <w:szCs w:val="24"/>
          <w:lang w:val="en-US" w:eastAsia="zh-CN"/>
          <w14:textFill>
            <w14:solidFill>
              <w14:schemeClr w14:val="tx1"/>
            </w14:solidFill>
          </w14:textFill>
        </w:rPr>
        <w:t>7：</w:t>
      </w:r>
      <w:r>
        <w:rPr>
          <w:color w:val="000000" w:themeColor="text1"/>
          <w:sz w:val="24"/>
          <w:szCs w:val="24"/>
          <w14:textFill>
            <w14:solidFill>
              <w14:schemeClr w14:val="tx1"/>
            </w14:solidFill>
          </w14:textFill>
        </w:rPr>
        <w:t>营业执照</w:t>
      </w:r>
      <w:r>
        <w:rPr>
          <w:rFonts w:hint="eastAsia"/>
          <w:color w:val="000000" w:themeColor="text1"/>
          <w:sz w:val="24"/>
          <w:szCs w:val="24"/>
          <w:lang w:eastAsia="zh-CN"/>
          <w14:textFill>
            <w14:solidFill>
              <w14:schemeClr w14:val="tx1"/>
            </w14:solidFill>
          </w14:textFill>
        </w:rPr>
        <w:t>；</w:t>
      </w:r>
    </w:p>
    <w:p>
      <w:pPr>
        <w:pStyle w:val="25"/>
        <w:spacing w:line="360" w:lineRule="auto"/>
        <w:ind w:left="0" w:leftChars="0" w:firstLine="480" w:firstLineChars="200"/>
        <w:jc w:val="both"/>
        <w:rPr>
          <w:rFonts w:hint="default" w:hAnsi="Times New Roman" w:eastAsia="宋体"/>
          <w:color w:val="000000" w:themeColor="text1"/>
          <w:sz w:val="24"/>
          <w:szCs w:val="24"/>
          <w:lang w:val="en-US" w:eastAsia="zh-CN"/>
          <w14:textFill>
            <w14:solidFill>
              <w14:schemeClr w14:val="tx1"/>
            </w14:solidFill>
          </w14:textFill>
        </w:rPr>
      </w:pPr>
      <w:r>
        <w:rPr>
          <w:rFonts w:hint="eastAsia" w:hAnsi="Times New Roman"/>
          <w:color w:val="000000" w:themeColor="text1"/>
          <w:sz w:val="24"/>
          <w:szCs w:val="24"/>
          <w14:textFill>
            <w14:solidFill>
              <w14:schemeClr w14:val="tx1"/>
            </w14:solidFill>
          </w14:textFill>
        </w:rPr>
        <w:t>附件</w:t>
      </w:r>
      <w:r>
        <w:rPr>
          <w:rFonts w:hint="eastAsia" w:hAnsi="Times New Roman"/>
          <w:color w:val="000000" w:themeColor="text1"/>
          <w:sz w:val="24"/>
          <w:szCs w:val="24"/>
          <w:lang w:val="en-US" w:eastAsia="zh-CN"/>
          <w14:textFill>
            <w14:solidFill>
              <w14:schemeClr w14:val="tx1"/>
            </w14:solidFill>
          </w14:textFill>
        </w:rPr>
        <w:t>8</w:t>
      </w:r>
      <w:r>
        <w:rPr>
          <w:rFonts w:hint="eastAsia" w:hAnsi="Times New Roman"/>
          <w:color w:val="000000" w:themeColor="text1"/>
          <w:sz w:val="24"/>
          <w:szCs w:val="24"/>
          <w:lang w:eastAsia="zh-CN"/>
          <w14:textFill>
            <w14:solidFill>
              <w14:schemeClr w14:val="tx1"/>
            </w14:solidFill>
          </w14:textFill>
        </w:rPr>
        <w:t>：</w:t>
      </w:r>
      <w:r>
        <w:rPr>
          <w:rFonts w:hint="eastAsia" w:hAnsi="Times New Roman"/>
          <w:color w:val="000000" w:themeColor="text1"/>
          <w:sz w:val="24"/>
          <w:szCs w:val="24"/>
          <w:lang w:val="en-US" w:eastAsia="zh-CN"/>
          <w14:textFill>
            <w14:solidFill>
              <w14:schemeClr w14:val="tx1"/>
            </w14:solidFill>
          </w14:textFill>
        </w:rPr>
        <w:t>法人身份证；</w:t>
      </w:r>
    </w:p>
    <w:p>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附件</w:t>
      </w:r>
      <w:r>
        <w:rPr>
          <w:rFonts w:hint="eastAsia"/>
          <w:color w:val="000000" w:themeColor="text1"/>
          <w:sz w:val="24"/>
          <w:szCs w:val="24"/>
          <w:lang w:val="en-US" w:eastAsia="zh-CN"/>
          <w14:textFill>
            <w14:solidFill>
              <w14:schemeClr w14:val="tx1"/>
            </w14:solidFill>
          </w14:textFill>
        </w:rPr>
        <w:t>9</w:t>
      </w:r>
      <w:r>
        <w:rPr>
          <w:rFonts w:hint="eastAsia" w:hAnsi="Times New Roman"/>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《富民工业园区总体规划修编（2015~2030）环境影响报告书》审查意见；</w:t>
      </w:r>
    </w:p>
    <w:p>
      <w:pPr>
        <w:widowControl/>
        <w:spacing w:line="360" w:lineRule="auto"/>
        <w:ind w:firstLine="480" w:firstLineChars="200"/>
        <w:jc w:val="left"/>
        <w:rPr>
          <w:rFonts w:hint="eastAsia" w:eastAsia="宋体"/>
          <w:color w:val="000000" w:themeColor="text1"/>
          <w:kern w:val="0"/>
          <w:sz w:val="24"/>
          <w:szCs w:val="24"/>
          <w:lang w:eastAsia="zh-CN"/>
          <w14:textFill>
            <w14:solidFill>
              <w14:schemeClr w14:val="tx1"/>
            </w14:solidFill>
          </w14:textFill>
        </w:rPr>
      </w:pPr>
      <w:r>
        <w:rPr>
          <w:color w:val="000000" w:themeColor="text1"/>
          <w:kern w:val="0"/>
          <w:sz w:val="24"/>
          <w:szCs w:val="24"/>
          <w14:textFill>
            <w14:solidFill>
              <w14:schemeClr w14:val="tx1"/>
            </w14:solidFill>
          </w14:textFill>
        </w:rPr>
        <w:t>附件</w:t>
      </w:r>
      <w:r>
        <w:rPr>
          <w:rFonts w:hint="eastAsia"/>
          <w:color w:val="000000" w:themeColor="text1"/>
          <w:kern w:val="0"/>
          <w:sz w:val="24"/>
          <w:szCs w:val="24"/>
          <w:lang w:val="en-US" w:eastAsia="zh-CN"/>
          <w14:textFill>
            <w14:solidFill>
              <w14:schemeClr w14:val="tx1"/>
            </w14:solidFill>
          </w14:textFill>
        </w:rPr>
        <w:t>10</w:t>
      </w:r>
      <w:r>
        <w:rPr>
          <w:rFonts w:hint="eastAsia" w:hAnsi="Times New Roman"/>
          <w:color w:val="000000" w:themeColor="text1"/>
          <w:sz w:val="24"/>
          <w:szCs w:val="24"/>
          <w:lang w:eastAsia="zh-CN"/>
          <w14:textFill>
            <w14:solidFill>
              <w14:schemeClr w14:val="tx1"/>
            </w14:solidFill>
          </w14:textFill>
        </w:rPr>
        <w:t>：</w:t>
      </w:r>
      <w:r>
        <w:rPr>
          <w:color w:val="000000" w:themeColor="text1"/>
          <w:kern w:val="0"/>
          <w:sz w:val="24"/>
          <w:szCs w:val="24"/>
          <w14:textFill>
            <w14:solidFill>
              <w14:schemeClr w14:val="tx1"/>
            </w14:solidFill>
          </w14:textFill>
        </w:rPr>
        <w:t>环评技术咨询合同</w:t>
      </w:r>
      <w:r>
        <w:rPr>
          <w:rFonts w:hint="eastAsia"/>
          <w:color w:val="000000" w:themeColor="text1"/>
          <w:kern w:val="0"/>
          <w:sz w:val="24"/>
          <w:szCs w:val="24"/>
          <w:lang w:eastAsia="zh-CN"/>
          <w14:textFill>
            <w14:solidFill>
              <w14:schemeClr w14:val="tx1"/>
            </w14:solidFill>
          </w14:textFill>
        </w:rPr>
        <w:t>；</w:t>
      </w:r>
    </w:p>
    <w:p>
      <w:pPr>
        <w:widowControl/>
        <w:shd w:val="clear"/>
        <w:spacing w:line="360" w:lineRule="auto"/>
        <w:ind w:firstLine="480" w:firstLineChars="200"/>
        <w:jc w:val="left"/>
        <w:rPr>
          <w:rFonts w:hint="eastAsia" w:eastAsia="宋体"/>
          <w:color w:val="000000" w:themeColor="text1"/>
          <w:kern w:val="0"/>
          <w:sz w:val="24"/>
          <w:szCs w:val="24"/>
          <w:lang w:val="en-US" w:eastAsia="zh-CN"/>
          <w14:textFill>
            <w14:solidFill>
              <w14:schemeClr w14:val="tx1"/>
            </w14:solidFill>
          </w14:textFill>
        </w:rPr>
      </w:pPr>
      <w:r>
        <w:rPr>
          <w:rFonts w:hint="eastAsia"/>
          <w:color w:val="000000" w:themeColor="text1"/>
          <w:kern w:val="0"/>
          <w:sz w:val="24"/>
          <w:szCs w:val="24"/>
          <w:lang w:eastAsia="zh-CN"/>
          <w14:textFill>
            <w14:solidFill>
              <w14:schemeClr w14:val="tx1"/>
            </w14:solidFill>
          </w14:textFill>
        </w:rPr>
        <w:t>附件</w:t>
      </w:r>
      <w:r>
        <w:rPr>
          <w:rFonts w:hint="eastAsia"/>
          <w:color w:val="000000" w:themeColor="text1"/>
          <w:kern w:val="0"/>
          <w:sz w:val="24"/>
          <w:szCs w:val="24"/>
          <w:lang w:val="en-US" w:eastAsia="zh-CN"/>
          <w14:textFill>
            <w14:solidFill>
              <w14:schemeClr w14:val="tx1"/>
            </w14:solidFill>
          </w14:textFill>
        </w:rPr>
        <w:t>11</w:t>
      </w:r>
      <w:r>
        <w:rPr>
          <w:rFonts w:hint="eastAsia" w:hAnsi="Times New Roman"/>
          <w:color w:val="000000" w:themeColor="text1"/>
          <w:sz w:val="24"/>
          <w:szCs w:val="24"/>
          <w:lang w:eastAsia="zh-CN"/>
          <w14:textFill>
            <w14:solidFill>
              <w14:schemeClr w14:val="tx1"/>
            </w14:solidFill>
          </w14:textFill>
        </w:rPr>
        <w:t>：</w:t>
      </w:r>
      <w:r>
        <w:rPr>
          <w:rFonts w:hint="eastAsia"/>
          <w:color w:val="000000" w:themeColor="text1"/>
          <w:kern w:val="0"/>
          <w:sz w:val="24"/>
          <w:szCs w:val="24"/>
          <w:lang w:val="en-US" w:eastAsia="zh-CN"/>
          <w14:textFill>
            <w14:solidFill>
              <w14:schemeClr w14:val="tx1"/>
            </w14:solidFill>
          </w14:textFill>
        </w:rPr>
        <w:t>现状监测报告；</w:t>
      </w:r>
    </w:p>
    <w:p>
      <w:pPr>
        <w:widowControl/>
        <w:shd w:val="clear"/>
        <w:spacing w:line="360" w:lineRule="auto"/>
        <w:ind w:firstLine="480" w:firstLineChars="200"/>
        <w:jc w:val="left"/>
        <w:rPr>
          <w:rFonts w:hint="eastAsia" w:eastAsia="宋体"/>
          <w:color w:val="000000" w:themeColor="text1"/>
          <w:kern w:val="0"/>
          <w:sz w:val="24"/>
          <w:szCs w:val="24"/>
          <w:lang w:eastAsia="zh-CN"/>
          <w14:textFill>
            <w14:solidFill>
              <w14:schemeClr w14:val="tx1"/>
            </w14:solidFill>
          </w14:textFill>
        </w:rPr>
      </w:pPr>
      <w:r>
        <w:rPr>
          <w:color w:val="000000" w:themeColor="text1"/>
          <w:kern w:val="0"/>
          <w:sz w:val="24"/>
          <w:szCs w:val="24"/>
          <w14:textFill>
            <w14:solidFill>
              <w14:schemeClr w14:val="tx1"/>
            </w14:solidFill>
          </w14:textFill>
        </w:rPr>
        <w:t>附件</w:t>
      </w:r>
      <w:r>
        <w:rPr>
          <w:rFonts w:hint="eastAsia"/>
          <w:color w:val="000000" w:themeColor="text1"/>
          <w:kern w:val="0"/>
          <w:sz w:val="24"/>
          <w:szCs w:val="24"/>
          <w:lang w:val="en-US" w:eastAsia="zh-CN"/>
          <w14:textFill>
            <w14:solidFill>
              <w14:schemeClr w14:val="tx1"/>
            </w14:solidFill>
          </w14:textFill>
        </w:rPr>
        <w:t>12</w:t>
      </w:r>
      <w:r>
        <w:rPr>
          <w:rFonts w:hint="eastAsia" w:hAnsi="Times New Roman"/>
          <w:color w:val="000000" w:themeColor="text1"/>
          <w:sz w:val="24"/>
          <w:szCs w:val="24"/>
          <w:lang w:eastAsia="zh-CN"/>
          <w14:textFill>
            <w14:solidFill>
              <w14:schemeClr w14:val="tx1"/>
            </w14:solidFill>
          </w14:textFill>
        </w:rPr>
        <w:t>：</w:t>
      </w:r>
      <w:r>
        <w:rPr>
          <w:rFonts w:hint="eastAsia"/>
          <w:color w:val="000000" w:themeColor="text1"/>
          <w:kern w:val="0"/>
          <w:sz w:val="24"/>
          <w:szCs w:val="24"/>
          <w:lang w:val="en-US" w:eastAsia="zh-CN"/>
          <w14:textFill>
            <w14:solidFill>
              <w14:schemeClr w14:val="tx1"/>
            </w14:solidFill>
          </w14:textFill>
        </w:rPr>
        <w:t>送审前</w:t>
      </w:r>
      <w:r>
        <w:rPr>
          <w:color w:val="000000" w:themeColor="text1"/>
          <w:kern w:val="0"/>
          <w:sz w:val="24"/>
          <w:szCs w:val="24"/>
          <w14:textFill>
            <w14:solidFill>
              <w14:schemeClr w14:val="tx1"/>
            </w14:solidFill>
          </w14:textFill>
        </w:rPr>
        <w:t>全文公示</w:t>
      </w:r>
      <w:r>
        <w:rPr>
          <w:rFonts w:hint="eastAsia"/>
          <w:color w:val="000000" w:themeColor="text1"/>
          <w:kern w:val="0"/>
          <w:sz w:val="24"/>
          <w:szCs w:val="24"/>
          <w14:textFill>
            <w14:solidFill>
              <w14:schemeClr w14:val="tx1"/>
            </w14:solidFill>
          </w14:textFill>
        </w:rPr>
        <w:t>截图</w:t>
      </w:r>
      <w:r>
        <w:rPr>
          <w:rFonts w:hint="eastAsia"/>
          <w:color w:val="000000" w:themeColor="text1"/>
          <w:kern w:val="0"/>
          <w:sz w:val="24"/>
          <w:szCs w:val="24"/>
          <w:lang w:eastAsia="zh-CN"/>
          <w14:textFill>
            <w14:solidFill>
              <w14:schemeClr w14:val="tx1"/>
            </w14:solidFill>
          </w14:textFill>
        </w:rPr>
        <w:t>；</w:t>
      </w:r>
    </w:p>
    <w:p>
      <w:pPr>
        <w:spacing w:line="360" w:lineRule="auto"/>
        <w:ind w:firstLine="480" w:firstLineChars="200"/>
        <w:rPr>
          <w:rFonts w:hint="default" w:eastAsia="宋体"/>
          <w:b w:val="0"/>
          <w:bCs w:val="0"/>
          <w:color w:val="000000" w:themeColor="text1"/>
          <w:sz w:val="24"/>
          <w:szCs w:val="24"/>
          <w:lang w:val="en-US" w:eastAsia="zh-CN"/>
          <w14:textFill>
            <w14:solidFill>
              <w14:schemeClr w14:val="tx1"/>
            </w14:solidFill>
          </w14:textFill>
        </w:rPr>
      </w:pPr>
      <w:r>
        <w:rPr>
          <w:rFonts w:hint="eastAsia"/>
          <w:b w:val="0"/>
          <w:bCs w:val="0"/>
          <w:color w:val="000000" w:themeColor="text1"/>
          <w:sz w:val="24"/>
          <w:szCs w:val="24"/>
          <w:lang w:val="en-US" w:eastAsia="zh-CN"/>
          <w14:textFill>
            <w14:solidFill>
              <w14:schemeClr w14:val="tx1"/>
            </w14:solidFill>
          </w14:textFill>
        </w:rPr>
        <w:t>附件13：建设项目环境保护设施竣工验收监测表；</w:t>
      </w:r>
    </w:p>
    <w:p>
      <w:pPr>
        <w:widowControl/>
        <w:spacing w:line="360" w:lineRule="auto"/>
        <w:ind w:firstLine="480" w:firstLineChars="200"/>
        <w:jc w:val="left"/>
        <w:rPr>
          <w:rFonts w:hint="default"/>
          <w:color w:val="000000" w:themeColor="text1"/>
          <w:kern w:val="0"/>
          <w:sz w:val="24"/>
          <w:szCs w:val="24"/>
          <w:lang w:val="en-US" w:eastAsia="zh-CN"/>
          <w14:textFill>
            <w14:solidFill>
              <w14:schemeClr w14:val="tx1"/>
            </w14:solidFill>
          </w14:textFill>
        </w:rPr>
      </w:pPr>
      <w:r>
        <w:rPr>
          <w:rFonts w:hint="eastAsia"/>
          <w:color w:val="000000" w:themeColor="text1"/>
          <w:kern w:val="0"/>
          <w:sz w:val="24"/>
          <w:szCs w:val="24"/>
          <w:lang w:val="en-US" w:eastAsia="zh-CN"/>
          <w14:textFill>
            <w14:solidFill>
              <w14:schemeClr w14:val="tx1"/>
            </w14:solidFill>
          </w14:textFill>
        </w:rPr>
        <w:t>附件14：土壤现状补充监测报告。</w:t>
      </w:r>
    </w:p>
    <w:p>
      <w:pPr>
        <w:spacing w:line="360" w:lineRule="auto"/>
        <w:rPr>
          <w:b/>
          <w:bCs/>
          <w:color w:val="000000" w:themeColor="text1"/>
          <w:sz w:val="24"/>
          <w:szCs w:val="24"/>
          <w14:textFill>
            <w14:solidFill>
              <w14:schemeClr w14:val="tx1"/>
            </w14:solidFill>
          </w14:textFill>
        </w:rPr>
      </w:pPr>
    </w:p>
    <w:p>
      <w:pPr>
        <w:spacing w:line="360" w:lineRule="auto"/>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附图：</w:t>
      </w:r>
    </w:p>
    <w:p>
      <w:pPr>
        <w:spacing w:line="360" w:lineRule="auto"/>
        <w:ind w:firstLine="480" w:firstLineChars="200"/>
        <w:rPr>
          <w:rFonts w:hint="eastAsia" w:eastAsia="宋体"/>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w:t>附图1</w:t>
      </w: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项目</w:t>
      </w:r>
      <w:r>
        <w:rPr>
          <w:rFonts w:hint="eastAsia"/>
          <w:color w:val="000000" w:themeColor="text1"/>
          <w:sz w:val="24"/>
          <w:szCs w:val="24"/>
          <w:lang w:val="en-US" w:eastAsia="zh-CN"/>
          <w14:textFill>
            <w14:solidFill>
              <w14:schemeClr w14:val="tx1"/>
            </w14:solidFill>
          </w14:textFill>
        </w:rPr>
        <w:t>区</w:t>
      </w:r>
      <w:r>
        <w:rPr>
          <w:color w:val="000000" w:themeColor="text1"/>
          <w:sz w:val="24"/>
          <w:szCs w:val="24"/>
          <w14:textFill>
            <w14:solidFill>
              <w14:schemeClr w14:val="tx1"/>
            </w14:solidFill>
          </w14:textFill>
        </w:rPr>
        <w:t>地理位置图</w:t>
      </w:r>
      <w:r>
        <w:rPr>
          <w:rFonts w:hint="eastAsia"/>
          <w:color w:val="000000" w:themeColor="text1"/>
          <w:sz w:val="24"/>
          <w:szCs w:val="24"/>
          <w:lang w:eastAsia="zh-CN"/>
          <w14:textFill>
            <w14:solidFill>
              <w14:schemeClr w14:val="tx1"/>
            </w14:solidFill>
          </w14:textFill>
        </w:rPr>
        <w:t>；</w:t>
      </w:r>
    </w:p>
    <w:p>
      <w:pPr>
        <w:spacing w:line="360" w:lineRule="auto"/>
        <w:ind w:firstLine="480" w:firstLineChars="200"/>
        <w:rPr>
          <w:rFonts w:hint="eastAsia" w:eastAsia="宋体"/>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w:t>附图2</w:t>
      </w: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项目</w:t>
      </w:r>
      <w:r>
        <w:rPr>
          <w:rFonts w:hint="eastAsia"/>
          <w:color w:val="000000" w:themeColor="text1"/>
          <w:sz w:val="24"/>
          <w:szCs w:val="24"/>
          <w:lang w:val="en-US" w:eastAsia="zh-CN"/>
          <w14:textFill>
            <w14:solidFill>
              <w14:schemeClr w14:val="tx1"/>
            </w14:solidFill>
          </w14:textFill>
        </w:rPr>
        <w:t>区</w:t>
      </w:r>
      <w:r>
        <w:rPr>
          <w:color w:val="000000" w:themeColor="text1"/>
          <w:sz w:val="24"/>
          <w:szCs w:val="24"/>
          <w14:textFill>
            <w14:solidFill>
              <w14:schemeClr w14:val="tx1"/>
            </w14:solidFill>
          </w14:textFill>
        </w:rPr>
        <w:t>水系图</w:t>
      </w:r>
      <w:r>
        <w:rPr>
          <w:rFonts w:hint="eastAsia"/>
          <w:color w:val="000000" w:themeColor="text1"/>
          <w:sz w:val="24"/>
          <w:szCs w:val="24"/>
          <w:lang w:eastAsia="zh-CN"/>
          <w14:textFill>
            <w14:solidFill>
              <w14:schemeClr w14:val="tx1"/>
            </w14:solidFill>
          </w14:textFill>
        </w:rPr>
        <w:t>；</w:t>
      </w:r>
    </w:p>
    <w:p>
      <w:pPr>
        <w:spacing w:line="360" w:lineRule="auto"/>
        <w:ind w:firstLine="480" w:firstLineChars="200"/>
        <w:rPr>
          <w:rFonts w:hint="default" w:eastAsia="宋体"/>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附图3</w:t>
      </w: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原</w:t>
      </w:r>
      <w:r>
        <w:rPr>
          <w:color w:val="000000" w:themeColor="text1"/>
          <w:sz w:val="24"/>
          <w:szCs w:val="24"/>
          <w14:textFill>
            <w14:solidFill>
              <w14:schemeClr w14:val="tx1"/>
            </w14:solidFill>
          </w14:textFill>
        </w:rPr>
        <w:t>项目</w:t>
      </w:r>
      <w:r>
        <w:rPr>
          <w:rFonts w:hint="eastAsia"/>
          <w:color w:val="000000" w:themeColor="text1"/>
          <w:sz w:val="24"/>
          <w:szCs w:val="24"/>
          <w:lang w:val="en-US" w:eastAsia="zh-CN"/>
          <w14:textFill>
            <w14:solidFill>
              <w14:schemeClr w14:val="tx1"/>
            </w14:solidFill>
          </w14:textFill>
        </w:rPr>
        <w:t>平面布置图；</w:t>
      </w:r>
    </w:p>
    <w:p>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附图3</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扩建项目区平面布置图；</w:t>
      </w:r>
    </w:p>
    <w:p>
      <w:pPr>
        <w:spacing w:line="360" w:lineRule="auto"/>
        <w:ind w:firstLine="480" w:firstLineChars="200"/>
        <w:rPr>
          <w:rFonts w:hint="default" w:eastAsia="宋体"/>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附图4</w:t>
      </w: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项目</w:t>
      </w:r>
      <w:r>
        <w:rPr>
          <w:rFonts w:hint="eastAsia"/>
          <w:color w:val="000000" w:themeColor="text1"/>
          <w:sz w:val="24"/>
          <w:szCs w:val="24"/>
          <w:lang w:val="en-US" w:eastAsia="zh-CN"/>
          <w14:textFill>
            <w14:solidFill>
              <w14:schemeClr w14:val="tx1"/>
            </w14:solidFill>
          </w14:textFill>
        </w:rPr>
        <w:t>周围环境关系图；</w:t>
      </w:r>
    </w:p>
    <w:p>
      <w:pPr>
        <w:spacing w:line="360" w:lineRule="auto"/>
        <w:ind w:firstLine="480" w:firstLineChars="200"/>
        <w:rPr>
          <w:rFonts w:hint="eastAsia"/>
          <w:color w:val="000000" w:themeColor="text1"/>
          <w:sz w:val="24"/>
          <w:szCs w:val="24"/>
          <w:lang w:eastAsia="zh-CN"/>
          <w14:textFill>
            <w14:solidFill>
              <w14:schemeClr w14:val="tx1"/>
            </w14:solidFill>
          </w14:textFill>
        </w:rPr>
      </w:pPr>
      <w:r>
        <w:rPr>
          <w:color w:val="000000" w:themeColor="text1"/>
          <w:sz w:val="24"/>
          <w:szCs w:val="24"/>
          <w14:textFill>
            <w14:solidFill>
              <w14:schemeClr w14:val="tx1"/>
            </w14:solidFill>
          </w14:textFill>
        </w:rPr>
        <w:t>附图5</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项目区与富民工业园区关系示意图</w:t>
      </w:r>
      <w:r>
        <w:rPr>
          <w:rFonts w:hint="eastAsia"/>
          <w:color w:val="000000" w:themeColor="text1"/>
          <w:sz w:val="24"/>
          <w:szCs w:val="24"/>
          <w:lang w:eastAsia="zh-CN"/>
          <w14:textFill>
            <w14:solidFill>
              <w14:schemeClr w14:val="tx1"/>
            </w14:solidFill>
          </w14:textFill>
        </w:rPr>
        <w:t>；</w:t>
      </w:r>
    </w:p>
    <w:p>
      <w:pPr>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附图6：项目区大气影响评价范围图；</w:t>
      </w:r>
    </w:p>
    <w:p>
      <w:pPr>
        <w:spacing w:line="360" w:lineRule="auto"/>
        <w:ind w:firstLine="480" w:firstLineChars="200"/>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附图7：项目区现状监测点位图。</w:t>
      </w:r>
    </w:p>
    <w:p>
      <w:pPr>
        <w:pStyle w:val="4"/>
        <w:adjustRightInd w:val="0"/>
        <w:snapToGrid w:val="0"/>
        <w:spacing w:line="360" w:lineRule="auto"/>
        <w:rPr>
          <w:rStyle w:val="30"/>
          <w:b/>
          <w:bCs/>
          <w:color w:val="000000" w:themeColor="text1"/>
          <w14:textFill>
            <w14:solidFill>
              <w14:schemeClr w14:val="tx1"/>
            </w14:solidFill>
          </w14:textFill>
        </w:rPr>
        <w:sectPr>
          <w:footerReference r:id="rId5" w:type="default"/>
          <w:pgSz w:w="11906" w:h="16838"/>
          <w:pgMar w:top="1440" w:right="1800" w:bottom="1440" w:left="1800" w:header="851" w:footer="992" w:gutter="0"/>
          <w:pgNumType w:start="1"/>
          <w:cols w:space="720" w:num="1"/>
          <w:docGrid w:type="lines" w:linePitch="312" w:charSpace="0"/>
        </w:sectPr>
      </w:pPr>
      <w:bookmarkStart w:id="7" w:name="_Toc29699"/>
    </w:p>
    <w:p>
      <w:pPr>
        <w:pStyle w:val="4"/>
        <w:adjustRightInd w:val="0"/>
        <w:snapToGrid w:val="0"/>
        <w:spacing w:line="360" w:lineRule="auto"/>
        <w:rPr>
          <w:rStyle w:val="30"/>
          <w:b/>
          <w:bCs/>
          <w:color w:val="000000" w:themeColor="text1"/>
          <w14:textFill>
            <w14:solidFill>
              <w14:schemeClr w14:val="tx1"/>
            </w14:solidFill>
          </w14:textFill>
        </w:rPr>
      </w:pPr>
      <w:bookmarkStart w:id="8" w:name="_Toc31075"/>
      <w:r>
        <w:rPr>
          <w:rStyle w:val="30"/>
          <w:b/>
          <w:bCs/>
          <w:color w:val="000000" w:themeColor="text1"/>
          <w14:textFill>
            <w14:solidFill>
              <w14:schemeClr w14:val="tx1"/>
            </w14:solidFill>
          </w14:textFill>
        </w:rPr>
        <w:t>表一、建设项目基本情况</w:t>
      </w:r>
      <w:bookmarkEnd w:id="0"/>
      <w:bookmarkEnd w:id="7"/>
      <w:bookmarkEnd w:id="8"/>
    </w:p>
    <w:tbl>
      <w:tblPr>
        <w:tblStyle w:val="20"/>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2"/>
        <w:gridCol w:w="1766"/>
        <w:gridCol w:w="504"/>
        <w:gridCol w:w="832"/>
        <w:gridCol w:w="1700"/>
        <w:gridCol w:w="1426"/>
        <w:gridCol w:w="71"/>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340" w:type="dxa"/>
            <w:vAlign w:val="center"/>
          </w:tcPr>
          <w:p>
            <w:pPr>
              <w:tabs>
                <w:tab w:val="left" w:pos="2395"/>
              </w:tabs>
              <w:spacing w:beforeLines="30" w:afterLines="3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项目名称</w:t>
            </w:r>
          </w:p>
        </w:tc>
        <w:tc>
          <w:tcPr>
            <w:tcW w:w="7646" w:type="dxa"/>
            <w:gridSpan w:val="7"/>
            <w:vAlign w:val="center"/>
          </w:tcPr>
          <w:p>
            <w:pPr>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扩建年产2500吨机械铸造项目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340" w:type="dxa"/>
            <w:vAlign w:val="center"/>
          </w:tcPr>
          <w:p>
            <w:pPr>
              <w:tabs>
                <w:tab w:val="left" w:pos="2395"/>
              </w:tabs>
              <w:spacing w:beforeLines="30" w:afterLines="3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建设单位</w:t>
            </w:r>
          </w:p>
        </w:tc>
        <w:tc>
          <w:tcPr>
            <w:tcW w:w="7646" w:type="dxa"/>
            <w:gridSpan w:val="7"/>
            <w:vAlign w:val="center"/>
          </w:tcPr>
          <w:p>
            <w:pPr>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昆明沛霖机械有限公司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340" w:type="dxa"/>
            <w:vAlign w:val="center"/>
          </w:tcPr>
          <w:p>
            <w:pPr>
              <w:tabs>
                <w:tab w:val="left" w:pos="2395"/>
              </w:tabs>
              <w:spacing w:beforeLines="30" w:afterLines="3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法人代表</w:t>
            </w:r>
          </w:p>
        </w:tc>
        <w:tc>
          <w:tcPr>
            <w:tcW w:w="3045" w:type="dxa"/>
            <w:gridSpan w:val="3"/>
            <w:vAlign w:val="center"/>
          </w:tcPr>
          <w:p>
            <w:pPr>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余晓鹏</w:t>
            </w:r>
          </w:p>
        </w:tc>
        <w:tc>
          <w:tcPr>
            <w:tcW w:w="1851" w:type="dxa"/>
            <w:vAlign w:val="center"/>
          </w:tcPr>
          <w:p>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联系人</w:t>
            </w:r>
          </w:p>
        </w:tc>
        <w:tc>
          <w:tcPr>
            <w:tcW w:w="2750" w:type="dxa"/>
            <w:gridSpan w:val="3"/>
            <w:vAlign w:val="center"/>
          </w:tcPr>
          <w:p>
            <w:pPr>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李建昆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340" w:type="dxa"/>
            <w:vAlign w:val="center"/>
          </w:tcPr>
          <w:p>
            <w:pPr>
              <w:tabs>
                <w:tab w:val="left" w:pos="2395"/>
              </w:tabs>
              <w:spacing w:beforeLines="30" w:afterLines="3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通讯地址</w:t>
            </w:r>
          </w:p>
        </w:tc>
        <w:tc>
          <w:tcPr>
            <w:tcW w:w="7646" w:type="dxa"/>
            <w:gridSpan w:val="7"/>
            <w:vAlign w:val="center"/>
          </w:tcPr>
          <w:p>
            <w:pPr>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云南省昆明市富民县大营镇沙锅村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340" w:type="dxa"/>
            <w:vAlign w:val="center"/>
          </w:tcPr>
          <w:p>
            <w:pPr>
              <w:tabs>
                <w:tab w:val="left" w:pos="2395"/>
              </w:tabs>
              <w:spacing w:beforeLines="30" w:afterLines="3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联系电话</w:t>
            </w:r>
          </w:p>
        </w:tc>
        <w:tc>
          <w:tcPr>
            <w:tcW w:w="2171" w:type="dxa"/>
            <w:gridSpan w:val="2"/>
            <w:vAlign w:val="center"/>
          </w:tcPr>
          <w:p>
            <w:pPr>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18687169289</w:t>
            </w:r>
          </w:p>
        </w:tc>
        <w:tc>
          <w:tcPr>
            <w:tcW w:w="874" w:type="dxa"/>
            <w:vAlign w:val="center"/>
          </w:tcPr>
          <w:p>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传真</w:t>
            </w:r>
          </w:p>
        </w:tc>
        <w:tc>
          <w:tcPr>
            <w:tcW w:w="1851" w:type="dxa"/>
            <w:vAlign w:val="center"/>
          </w:tcPr>
          <w:p>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w:t>
            </w:r>
          </w:p>
        </w:tc>
        <w:tc>
          <w:tcPr>
            <w:tcW w:w="1472" w:type="dxa"/>
            <w:gridSpan w:val="2"/>
            <w:vAlign w:val="center"/>
          </w:tcPr>
          <w:p>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邮政编码</w:t>
            </w:r>
          </w:p>
        </w:tc>
        <w:tc>
          <w:tcPr>
            <w:tcW w:w="1278" w:type="dxa"/>
            <w:vAlign w:val="center"/>
          </w:tcPr>
          <w:p>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Cs w:val="24"/>
                <w:lang w:val="en-US" w:eastAsia="zh-CN"/>
                <w14:textFill>
                  <w14:solidFill>
                    <w14:schemeClr w14:val="tx1"/>
                  </w14:solidFill>
                </w14:textFill>
              </w:rPr>
              <w:t>655200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340" w:type="dxa"/>
            <w:vAlign w:val="center"/>
          </w:tcPr>
          <w:p>
            <w:pPr>
              <w:tabs>
                <w:tab w:val="left" w:pos="2395"/>
              </w:tabs>
              <w:spacing w:beforeLines="30" w:afterLines="3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建设地点</w:t>
            </w:r>
          </w:p>
        </w:tc>
        <w:tc>
          <w:tcPr>
            <w:tcW w:w="7646" w:type="dxa"/>
            <w:gridSpan w:val="7"/>
            <w:vAlign w:val="center"/>
          </w:tcPr>
          <w:p>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富民工业园区大营五金建材产业园沙锅村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340" w:type="dxa"/>
            <w:vAlign w:val="center"/>
          </w:tcPr>
          <w:p>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立项审批</w:t>
            </w:r>
          </w:p>
          <w:p>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部门</w:t>
            </w:r>
          </w:p>
        </w:tc>
        <w:tc>
          <w:tcPr>
            <w:tcW w:w="3045" w:type="dxa"/>
            <w:gridSpan w:val="3"/>
            <w:vAlign w:val="center"/>
          </w:tcPr>
          <w:p>
            <w:pPr>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富民县科学技术和工业信息化局</w:t>
            </w:r>
          </w:p>
        </w:tc>
        <w:tc>
          <w:tcPr>
            <w:tcW w:w="1851" w:type="dxa"/>
            <w:vAlign w:val="center"/>
          </w:tcPr>
          <w:p>
            <w:pPr>
              <w:tabs>
                <w:tab w:val="left" w:pos="2395"/>
              </w:tabs>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批准文号</w:t>
            </w:r>
          </w:p>
        </w:tc>
        <w:tc>
          <w:tcPr>
            <w:tcW w:w="2750" w:type="dxa"/>
            <w:gridSpan w:val="3"/>
            <w:vAlign w:val="center"/>
          </w:tcPr>
          <w:p>
            <w:pPr>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12530124020015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340" w:type="dxa"/>
            <w:vAlign w:val="center"/>
          </w:tcPr>
          <w:p>
            <w:pPr>
              <w:tabs>
                <w:tab w:val="left" w:pos="2395"/>
              </w:tabs>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建设性质</w:t>
            </w:r>
          </w:p>
        </w:tc>
        <w:tc>
          <w:tcPr>
            <w:tcW w:w="3045" w:type="dxa"/>
            <w:gridSpan w:val="3"/>
            <w:vAlign w:val="center"/>
          </w:tcPr>
          <w:p>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新建□  改扩建</w:t>
            </w:r>
            <w:r>
              <w:rPr>
                <w:rFonts w:hint="default" w:ascii="Times New Roman" w:hAnsi="Times New Roman" w:cs="Times New Roman"/>
                <w:color w:val="000000" w:themeColor="text1"/>
                <w:sz w:val="24"/>
                <w:szCs w:val="24"/>
                <w:bdr w:val="single" w:color="auto" w:sz="4" w:space="0"/>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 xml:space="preserve">  技改□</w:t>
            </w:r>
          </w:p>
        </w:tc>
        <w:tc>
          <w:tcPr>
            <w:tcW w:w="1851" w:type="dxa"/>
            <w:vAlign w:val="center"/>
          </w:tcPr>
          <w:p>
            <w:pPr>
              <w:tabs>
                <w:tab w:val="left" w:pos="2395"/>
              </w:tabs>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行业类别</w:t>
            </w:r>
          </w:p>
          <w:p>
            <w:pPr>
              <w:tabs>
                <w:tab w:val="left" w:pos="2395"/>
              </w:tabs>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及代码</w:t>
            </w:r>
          </w:p>
        </w:tc>
        <w:tc>
          <w:tcPr>
            <w:tcW w:w="2750" w:type="dxa"/>
            <w:gridSpan w:val="3"/>
            <w:vAlign w:val="center"/>
          </w:tcPr>
          <w:p>
            <w:pPr>
              <w:tabs>
                <w:tab w:val="left" w:pos="2395"/>
              </w:tabs>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bookmarkStart w:id="9" w:name="OLE_LINK1"/>
            <w:bookmarkStart w:id="10" w:name="OLE_LINK2"/>
            <w:r>
              <w:rPr>
                <w:rFonts w:hint="default" w:ascii="Times New Roman" w:hAnsi="Times New Roman" w:cs="Times New Roman"/>
                <w:color w:val="000000" w:themeColor="text1"/>
                <w:sz w:val="24"/>
                <w:highlight w:val="none"/>
                <w:lang w:val="en-US" w:eastAsia="zh-CN"/>
                <w14:textFill>
                  <w14:solidFill>
                    <w14:schemeClr w14:val="tx1"/>
                  </w14:solidFill>
                </w14:textFill>
              </w:rPr>
              <w:t>黑色金属</w:t>
            </w:r>
            <w:r>
              <w:rPr>
                <w:rFonts w:hint="eastAsia" w:cs="Times New Roman"/>
                <w:color w:val="000000" w:themeColor="text1"/>
                <w:sz w:val="24"/>
                <w:highlight w:val="none"/>
                <w:lang w:val="en-US" w:eastAsia="zh-CN"/>
                <w14:textFill>
                  <w14:solidFill>
                    <w14:schemeClr w14:val="tx1"/>
                  </w14:solidFill>
                </w14:textFill>
              </w:rPr>
              <w:t>铸造</w:t>
            </w:r>
            <w:r>
              <w:rPr>
                <w:rFonts w:hint="default" w:ascii="Times New Roman" w:hAnsi="Times New Roman" w:cs="Times New Roman"/>
                <w:color w:val="000000" w:themeColor="text1"/>
                <w:sz w:val="24"/>
                <w:highlight w:val="none"/>
                <w14:textFill>
                  <w14:solidFill>
                    <w14:schemeClr w14:val="tx1"/>
                  </w14:solidFill>
                </w14:textFill>
              </w:rPr>
              <w:t>C</w:t>
            </w:r>
            <w:bookmarkEnd w:id="9"/>
            <w:bookmarkEnd w:id="10"/>
            <w:r>
              <w:rPr>
                <w:rFonts w:hint="default" w:ascii="Times New Roman" w:hAnsi="Times New Roman" w:cs="Times New Roman"/>
                <w:color w:val="000000" w:themeColor="text1"/>
                <w:sz w:val="24"/>
                <w:highlight w:val="none"/>
                <w:lang w:val="en-US" w:eastAsia="zh-CN"/>
                <w14:textFill>
                  <w14:solidFill>
                    <w14:schemeClr w14:val="tx1"/>
                  </w14:solidFill>
                </w14:textFill>
              </w:rPr>
              <w:t>3391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340" w:type="dxa"/>
            <w:vAlign w:val="center"/>
          </w:tcPr>
          <w:p>
            <w:pPr>
              <w:tabs>
                <w:tab w:val="left" w:pos="2395"/>
              </w:tabs>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占地面积</w:t>
            </w:r>
          </w:p>
          <w:p>
            <w:pPr>
              <w:tabs>
                <w:tab w:val="left" w:pos="2395"/>
              </w:tabs>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（m</w:t>
            </w:r>
            <w:r>
              <w:rPr>
                <w:rFonts w:hint="default" w:ascii="Times New Roman" w:hAnsi="Times New Roman" w:cs="Times New Roman"/>
                <w:color w:val="000000" w:themeColor="text1"/>
                <w:sz w:val="24"/>
                <w:vertAlign w:val="superscript"/>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w:t>
            </w:r>
          </w:p>
        </w:tc>
        <w:tc>
          <w:tcPr>
            <w:tcW w:w="3045" w:type="dxa"/>
            <w:gridSpan w:val="3"/>
            <w:vAlign w:val="center"/>
          </w:tcPr>
          <w:p>
            <w:pPr>
              <w:jc w:val="center"/>
              <w:rPr>
                <w:rFonts w:hint="default" w:ascii="Times New Roman" w:hAnsi="Times New Roman" w:eastAsia="宋体" w:cs="Times New Roman"/>
                <w:color w:val="000000" w:themeColor="text1"/>
                <w:spacing w:val="-4"/>
                <w:sz w:val="24"/>
                <w:lang w:val="en-US" w:eastAsia="zh-CN"/>
                <w14:textFill>
                  <w14:solidFill>
                    <w14:schemeClr w14:val="tx1"/>
                  </w14:solidFill>
                </w14:textFill>
              </w:rPr>
            </w:pPr>
            <w:r>
              <w:rPr>
                <w:rFonts w:hint="default" w:ascii="Times New Roman" w:hAnsi="Times New Roman" w:cs="Times New Roman"/>
                <w:color w:val="000000" w:themeColor="text1"/>
                <w:spacing w:val="-4"/>
                <w:sz w:val="24"/>
                <w:lang w:val="en-US" w:eastAsia="zh-CN"/>
                <w14:textFill>
                  <w14:solidFill>
                    <w14:schemeClr w14:val="tx1"/>
                  </w14:solidFill>
                </w14:textFill>
              </w:rPr>
              <w:t>1467</w:t>
            </w:r>
            <w:r>
              <w:rPr>
                <w:rFonts w:hint="eastAsia" w:cs="Times New Roman"/>
                <w:color w:val="000000" w:themeColor="text1"/>
                <w:spacing w:val="-4"/>
                <w:sz w:val="24"/>
                <w:lang w:val="en-US" w:eastAsia="zh-CN"/>
                <w14:textFill>
                  <w14:solidFill>
                    <w14:schemeClr w14:val="tx1"/>
                  </w14:solidFill>
                </w14:textFill>
              </w:rPr>
              <w:t>（2.2亩）</w:t>
            </w:r>
          </w:p>
        </w:tc>
        <w:tc>
          <w:tcPr>
            <w:tcW w:w="1851" w:type="dxa"/>
            <w:vAlign w:val="center"/>
          </w:tcPr>
          <w:p>
            <w:pPr>
              <w:tabs>
                <w:tab w:val="left" w:pos="2395"/>
              </w:tabs>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绿化面积</w:t>
            </w:r>
          </w:p>
          <w:p>
            <w:pPr>
              <w:tabs>
                <w:tab w:val="left" w:pos="2395"/>
              </w:tabs>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（m</w:t>
            </w:r>
            <w:r>
              <w:rPr>
                <w:rFonts w:hint="default" w:ascii="Times New Roman" w:hAnsi="Times New Roman" w:cs="Times New Roman"/>
                <w:color w:val="000000" w:themeColor="text1"/>
                <w:sz w:val="24"/>
                <w:vertAlign w:val="superscript"/>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w:t>
            </w:r>
          </w:p>
        </w:tc>
        <w:tc>
          <w:tcPr>
            <w:tcW w:w="2750" w:type="dxa"/>
            <w:gridSpan w:val="3"/>
            <w:vAlign w:val="center"/>
          </w:tcPr>
          <w:p>
            <w:pPr>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340" w:type="dxa"/>
            <w:vAlign w:val="center"/>
          </w:tcPr>
          <w:p>
            <w:pPr>
              <w:tabs>
                <w:tab w:val="left" w:pos="2395"/>
              </w:tabs>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总投资</w:t>
            </w:r>
          </w:p>
          <w:p>
            <w:pPr>
              <w:tabs>
                <w:tab w:val="left" w:pos="2395"/>
              </w:tabs>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（万元）</w:t>
            </w:r>
          </w:p>
        </w:tc>
        <w:tc>
          <w:tcPr>
            <w:tcW w:w="1531" w:type="dxa"/>
            <w:vAlign w:val="center"/>
          </w:tcPr>
          <w:p>
            <w:pPr>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600</w:t>
            </w:r>
          </w:p>
        </w:tc>
        <w:tc>
          <w:tcPr>
            <w:tcW w:w="1514" w:type="dxa"/>
            <w:gridSpan w:val="2"/>
            <w:vAlign w:val="center"/>
          </w:tcPr>
          <w:p>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其中：环保</w:t>
            </w:r>
          </w:p>
          <w:p>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投资（万元）</w:t>
            </w:r>
          </w:p>
        </w:tc>
        <w:tc>
          <w:tcPr>
            <w:tcW w:w="1851" w:type="dxa"/>
            <w:vAlign w:val="center"/>
          </w:tcPr>
          <w:p>
            <w:pPr>
              <w:jc w:val="center"/>
              <w:rPr>
                <w:rFonts w:hint="default" w:ascii="Times New Roman" w:hAnsi="Times New Roman" w:eastAsia="宋体" w:cs="Times New Roman"/>
                <w:color w:val="000000" w:themeColor="text1"/>
                <w:spacing w:val="2"/>
                <w:sz w:val="24"/>
                <w:lang w:val="en-US" w:eastAsia="zh-CN"/>
                <w14:textFill>
                  <w14:solidFill>
                    <w14:schemeClr w14:val="tx1"/>
                  </w14:solidFill>
                </w14:textFill>
              </w:rPr>
            </w:pPr>
            <w:r>
              <w:rPr>
                <w:rFonts w:hint="eastAsia" w:cs="Times New Roman"/>
                <w:color w:val="000000" w:themeColor="text1"/>
                <w:spacing w:val="2"/>
                <w:sz w:val="24"/>
                <w:lang w:val="en-US" w:eastAsia="zh-CN"/>
                <w14:textFill>
                  <w14:solidFill>
                    <w14:schemeClr w14:val="tx1"/>
                  </w14:solidFill>
                </w14:textFill>
              </w:rPr>
              <w:t>17.21</w:t>
            </w:r>
          </w:p>
        </w:tc>
        <w:tc>
          <w:tcPr>
            <w:tcW w:w="1358" w:type="dxa"/>
            <w:vAlign w:val="center"/>
          </w:tcPr>
          <w:p>
            <w:pPr>
              <w:jc w:val="center"/>
              <w:rPr>
                <w:rFonts w:hint="default" w:ascii="Times New Roman" w:hAnsi="Times New Roman" w:cs="Times New Roman"/>
                <w:color w:val="000000" w:themeColor="text1"/>
                <w:spacing w:val="2"/>
                <w:sz w:val="24"/>
                <w14:textFill>
                  <w14:solidFill>
                    <w14:schemeClr w14:val="tx1"/>
                  </w14:solidFill>
                </w14:textFill>
              </w:rPr>
            </w:pPr>
            <w:r>
              <w:rPr>
                <w:rFonts w:hint="default" w:ascii="Times New Roman" w:hAnsi="Times New Roman" w:cs="Times New Roman"/>
                <w:color w:val="000000" w:themeColor="text1"/>
                <w:spacing w:val="2"/>
                <w:sz w:val="24"/>
                <w14:textFill>
                  <w14:solidFill>
                    <w14:schemeClr w14:val="tx1"/>
                  </w14:solidFill>
                </w14:textFill>
              </w:rPr>
              <w:t>环保投资占总投资比例（％）</w:t>
            </w:r>
          </w:p>
        </w:tc>
        <w:tc>
          <w:tcPr>
            <w:tcW w:w="1392" w:type="dxa"/>
            <w:gridSpan w:val="2"/>
            <w:vAlign w:val="center"/>
          </w:tcPr>
          <w:p>
            <w:pPr>
              <w:jc w:val="center"/>
              <w:rPr>
                <w:rFonts w:hint="default" w:ascii="Times New Roman" w:hAnsi="Times New Roman" w:eastAsia="宋体" w:cs="Times New Roman"/>
                <w:color w:val="000000" w:themeColor="text1"/>
                <w:spacing w:val="2"/>
                <w:sz w:val="24"/>
                <w:lang w:val="en-US" w:eastAsia="zh-CN"/>
                <w14:textFill>
                  <w14:solidFill>
                    <w14:schemeClr w14:val="tx1"/>
                  </w14:solidFill>
                </w14:textFill>
              </w:rPr>
            </w:pPr>
            <w:r>
              <w:rPr>
                <w:rFonts w:hint="eastAsia" w:cs="Times New Roman"/>
                <w:color w:val="000000" w:themeColor="text1"/>
                <w:spacing w:val="2"/>
                <w:sz w:val="24"/>
                <w:lang w:val="en-US" w:eastAsia="zh-CN"/>
                <w14:textFill>
                  <w14:solidFill>
                    <w14:schemeClr w14:val="tx1"/>
                  </w14:solidFill>
                </w14:textFill>
              </w:rPr>
              <w:t>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340" w:type="dxa"/>
            <w:vAlign w:val="center"/>
          </w:tcPr>
          <w:p>
            <w:pPr>
              <w:tabs>
                <w:tab w:val="left" w:pos="2395"/>
              </w:tabs>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评价经费</w:t>
            </w:r>
          </w:p>
          <w:p>
            <w:pPr>
              <w:tabs>
                <w:tab w:val="left" w:pos="2395"/>
              </w:tabs>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（万元）</w:t>
            </w:r>
          </w:p>
        </w:tc>
        <w:tc>
          <w:tcPr>
            <w:tcW w:w="1531" w:type="dxa"/>
            <w:vAlign w:val="center"/>
          </w:tcPr>
          <w:p>
            <w:pPr>
              <w:jc w:val="center"/>
              <w:rPr>
                <w:rFonts w:hint="default" w:ascii="Times New Roman" w:hAnsi="Times New Roman" w:eastAsia="宋体" w:cs="Times New Roman"/>
                <w:snapToGrid w:val="0"/>
                <w:color w:val="000000" w:themeColor="text1"/>
                <w:sz w:val="24"/>
                <w:lang w:eastAsia="zh-CN"/>
                <w14:textFill>
                  <w14:solidFill>
                    <w14:schemeClr w14:val="tx1"/>
                  </w14:solidFill>
                </w14:textFill>
              </w:rPr>
            </w:pPr>
            <w:r>
              <w:rPr>
                <w:rFonts w:hint="default" w:ascii="Times New Roman" w:hAnsi="Times New Roman" w:cs="Times New Roman"/>
                <w:snapToGrid w:val="0"/>
                <w:color w:val="000000" w:themeColor="text1"/>
                <w:sz w:val="24"/>
                <w:lang w:eastAsia="zh-CN"/>
                <w14:textFill>
                  <w14:solidFill>
                    <w14:schemeClr w14:val="tx1"/>
                  </w14:solidFill>
                </w14:textFill>
              </w:rPr>
              <w:t>—</w:t>
            </w:r>
          </w:p>
        </w:tc>
        <w:tc>
          <w:tcPr>
            <w:tcW w:w="1514" w:type="dxa"/>
            <w:gridSpan w:val="2"/>
            <w:vAlign w:val="center"/>
          </w:tcPr>
          <w:p>
            <w:pPr>
              <w:tabs>
                <w:tab w:val="left" w:pos="2395"/>
              </w:tabs>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预期</w:t>
            </w:r>
          </w:p>
          <w:p>
            <w:pPr>
              <w:tabs>
                <w:tab w:val="left" w:pos="2395"/>
              </w:tabs>
              <w:jc w:val="center"/>
              <w:rPr>
                <w:rFonts w:hint="default" w:ascii="Times New Roman" w:hAnsi="Times New Roman" w:cs="Times New Roman"/>
                <w:color w:val="000000" w:themeColor="text1"/>
                <w:spacing w:val="-20"/>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投产日期</w:t>
            </w:r>
          </w:p>
        </w:tc>
        <w:tc>
          <w:tcPr>
            <w:tcW w:w="4601" w:type="dxa"/>
            <w:gridSpan w:val="4"/>
            <w:vAlign w:val="center"/>
          </w:tcPr>
          <w:p>
            <w:pPr>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20</w:t>
            </w:r>
            <w:r>
              <w:rPr>
                <w:rFonts w:hint="default" w:ascii="Times New Roman" w:hAnsi="Times New Roman" w:cs="Times New Roman"/>
                <w:color w:val="000000" w:themeColor="text1"/>
                <w:sz w:val="24"/>
                <w:lang w:val="en-US" w:eastAsia="zh-CN"/>
                <w14:textFill>
                  <w14:solidFill>
                    <w14:schemeClr w14:val="tx1"/>
                  </w14:solidFill>
                </w14:textFill>
              </w:rPr>
              <w:t>21</w:t>
            </w:r>
            <w:r>
              <w:rPr>
                <w:rFonts w:hint="default" w:ascii="Times New Roman" w:hAnsi="Times New Roman" w:cs="Times New Roman"/>
                <w:color w:val="000000" w:themeColor="text1"/>
                <w:sz w:val="24"/>
                <w14:textFill>
                  <w14:solidFill>
                    <w14:schemeClr w14:val="tx1"/>
                  </w14:solidFill>
                </w14:textFill>
              </w:rPr>
              <w:t>年</w:t>
            </w:r>
            <w:r>
              <w:rPr>
                <w:rFonts w:hint="default" w:ascii="Times New Roman" w:hAnsi="Times New Roman" w:cs="Times New Roman"/>
                <w:color w:val="000000" w:themeColor="text1"/>
                <w:sz w:val="24"/>
                <w:lang w:val="en-US" w:eastAsia="zh-CN"/>
                <w14:textFill>
                  <w14:solidFill>
                    <w14:schemeClr w14:val="tx1"/>
                  </w14:solidFill>
                </w14:textFill>
              </w:rPr>
              <w:t>6</w:t>
            </w:r>
            <w:r>
              <w:rPr>
                <w:rFonts w:hint="default" w:ascii="Times New Roman" w:hAnsi="Times New Roman" w:cs="Times New Roman"/>
                <w:color w:val="000000" w:themeColor="text1"/>
                <w:sz w:val="24"/>
                <w14:textFill>
                  <w14:solidFill>
                    <w14:schemeClr w14:val="tx1"/>
                  </w14:solidFill>
                </w14:textFill>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86" w:type="dxa"/>
            <w:gridSpan w:val="8"/>
            <w:vAlign w:val="center"/>
          </w:tcPr>
          <w:p>
            <w:pPr>
              <w:spacing w:line="360" w:lineRule="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工程内容及规模：</w:t>
            </w:r>
          </w:p>
          <w:p>
            <w:pPr>
              <w:numPr>
                <w:ilvl w:val="0"/>
                <w:numId w:val="0"/>
              </w:numPr>
              <w:adjustRightInd w:val="0"/>
              <w:snapToGrid w:val="0"/>
              <w:spacing w:line="360" w:lineRule="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eastAsia="zh-CN"/>
                <w14:textFill>
                  <w14:solidFill>
                    <w14:schemeClr w14:val="tx1"/>
                  </w14:solidFill>
                </w14:textFill>
              </w:rPr>
              <w:t>一、</w:t>
            </w:r>
            <w:r>
              <w:rPr>
                <w:rFonts w:hint="default" w:ascii="Times New Roman" w:hAnsi="Times New Roman" w:cs="Times New Roman"/>
                <w:b/>
                <w:bCs/>
                <w:color w:val="000000" w:themeColor="text1"/>
                <w:sz w:val="24"/>
                <w:szCs w:val="24"/>
                <w14:textFill>
                  <w14:solidFill>
                    <w14:schemeClr w14:val="tx1"/>
                  </w14:solidFill>
                </w14:textFill>
              </w:rPr>
              <w:t>项目由来</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2"/>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昆明沛霖机械有限公司于2008年在</w:t>
            </w:r>
            <w:r>
              <w:rPr>
                <w:rFonts w:hint="default" w:ascii="Times New Roman" w:hAnsi="Times New Roman" w:cs="Times New Roman"/>
                <w:color w:val="000000" w:themeColor="text1"/>
                <w:sz w:val="24"/>
                <w:szCs w:val="24"/>
                <w:lang w:val="en-US" w:eastAsia="zh-CN"/>
                <w14:textFill>
                  <w14:solidFill>
                    <w14:schemeClr w14:val="tx1"/>
                  </w14:solidFill>
                </w14:textFill>
              </w:rPr>
              <w:t>富民工业园区大营五金建材产业园沙锅村建设“</w:t>
            </w:r>
            <w:r>
              <w:rPr>
                <w:rFonts w:hint="default" w:ascii="Times New Roman" w:hAnsi="Times New Roman" w:cs="Times New Roman"/>
                <w:color w:val="000000" w:themeColor="text1"/>
                <w:sz w:val="24"/>
                <w:lang w:val="en-US" w:eastAsia="zh-CN"/>
                <w14:textFill>
                  <w14:solidFill>
                    <w14:schemeClr w14:val="tx1"/>
                  </w14:solidFill>
                </w14:textFill>
              </w:rPr>
              <w:t>昆明沛霖机械有限公司机床零配件加工项目</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，原</w:t>
            </w:r>
            <w:r>
              <w:rPr>
                <w:rFonts w:hint="default" w:ascii="Times New Roman" w:hAnsi="Times New Roman" w:eastAsia="宋体" w:cs="Times New Roman"/>
                <w:color w:val="000000" w:themeColor="text1"/>
                <w:sz w:val="24"/>
                <w:szCs w:val="24"/>
                <w:lang w:eastAsia="zh-CN"/>
                <w14:textFill>
                  <w14:solidFill>
                    <w14:schemeClr w14:val="tx1"/>
                  </w14:solidFill>
                </w14:textFill>
              </w:rPr>
              <w:t>项目所在地</w:t>
            </w:r>
            <w:r>
              <w:rPr>
                <w:rFonts w:hint="default" w:ascii="Times New Roman" w:hAnsi="Times New Roman" w:cs="Times New Roman"/>
                <w:color w:val="000000" w:themeColor="text1"/>
                <w:sz w:val="24"/>
                <w:szCs w:val="24"/>
                <w:lang w:eastAsia="zh-CN"/>
                <w14:textFill>
                  <w14:solidFill>
                    <w14:schemeClr w14:val="tx1"/>
                  </w14:solidFill>
                </w14:textFill>
              </w:rPr>
              <w:t>坐标</w:t>
            </w:r>
            <w:r>
              <w:rPr>
                <w:rFonts w:hint="default" w:ascii="Times New Roman" w:hAnsi="Times New Roman" w:eastAsia="宋体" w:cs="Times New Roman"/>
                <w:color w:val="000000" w:themeColor="text1"/>
                <w:sz w:val="24"/>
                <w:szCs w:val="24"/>
                <w:lang w:eastAsia="zh-CN"/>
                <w14:textFill>
                  <w14:solidFill>
                    <w14:schemeClr w14:val="tx1"/>
                  </w14:solidFill>
                </w14:textFill>
              </w:rPr>
              <w:t>为东经102°32'07.79"，北纬25°13'39.84"</w:t>
            </w: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以</w:t>
            </w:r>
            <w:r>
              <w:rPr>
                <w:rFonts w:hint="default" w:ascii="Times New Roman" w:hAnsi="Times New Roman" w:cs="Times New Roman"/>
                <w:color w:val="000000" w:themeColor="text1"/>
                <w:sz w:val="24"/>
                <w:lang w:val="en-US" w:eastAsia="zh-CN"/>
                <w14:textFill>
                  <w14:solidFill>
                    <w14:schemeClr w14:val="tx1"/>
                  </w14:solidFill>
                </w14:textFill>
              </w:rPr>
              <w:t>外购零配件毛坯（主轴箱体、滑枕、转头、床身、立柱）为原材料，通过车床、铣床、镗床、钻床加工成合格的机床零配件（主轴箱体、滑枕、转头、床身、立柱）。</w:t>
            </w:r>
            <w:r>
              <w:rPr>
                <w:rFonts w:hint="default" w:ascii="Times New Roman" w:hAnsi="Times New Roman" w:cs="Times New Roman"/>
                <w:color w:val="000000" w:themeColor="text1"/>
                <w:sz w:val="24"/>
                <w:szCs w:val="24"/>
                <w:lang w:val="en-US" w:eastAsia="zh-CN"/>
                <w14:textFill>
                  <w14:solidFill>
                    <w14:schemeClr w14:val="tx1"/>
                  </w14:solidFill>
                </w14:textFill>
              </w:rPr>
              <w:t>建设方于2009年委托昆明理工大学补办了环评手续，并于2009年3月4日取得原富民县环保局关于昆明沛霖机械有限公司机床零配件加工建设项目的批复（富环发﹝2009﹞21号）</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，详见附件</w:t>
            </w:r>
            <w:r>
              <w:rPr>
                <w:rFonts w:hint="eastAsia"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于2009年6月委托富民县环境保护监测站编制了《昆明沛霖机械有限公司机床零配件加工建设项目环境保护设施竣工验收监测表》（富环监测报告【2009】07号-YS03），见附件13；当时</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原富民县环保局</w:t>
            </w:r>
            <w:r>
              <w:rPr>
                <w:rFonts w:hint="eastAsia" w:cs="Times New Roman"/>
                <w:color w:val="000000" w:themeColor="text1"/>
                <w:sz w:val="24"/>
                <w:szCs w:val="22"/>
                <w:lang w:val="en-US" w:eastAsia="zh-CN"/>
                <w14:textFill>
                  <w14:solidFill>
                    <w14:schemeClr w14:val="tx1"/>
                  </w14:solidFill>
                </w14:textFill>
              </w:rPr>
              <w:t>未出具验收意见，而是于</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2009年7月22</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日</w:t>
            </w:r>
            <w:r>
              <w:rPr>
                <w:rFonts w:hint="eastAsia" w:cs="Times New Roman"/>
                <w:color w:val="000000" w:themeColor="text1"/>
                <w:sz w:val="24"/>
                <w:szCs w:val="22"/>
                <w:lang w:val="en-US" w:eastAsia="zh-CN"/>
                <w14:textFill>
                  <w14:solidFill>
                    <w14:schemeClr w14:val="tx1"/>
                  </w14:solidFill>
                </w14:textFill>
              </w:rPr>
              <w:t>出具了</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关于昆明沛霖机械有限公司机床零配件加工建设项目竣工环境保护验收申请登记卡</w:t>
            </w:r>
            <w:r>
              <w:rPr>
                <w:rFonts w:hint="eastAsia" w:cs="Times New Roman"/>
                <w:color w:val="000000" w:themeColor="text1"/>
                <w:sz w:val="24"/>
                <w:szCs w:val="22"/>
                <w:lang w:val="en-US" w:eastAsia="zh-CN"/>
                <w14:textFill>
                  <w14:solidFill>
                    <w14:schemeClr w14:val="tx1"/>
                  </w14:solidFill>
                </w14:textFill>
              </w:rPr>
              <w:t>，且原富民县环保局同意通过验收</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，详见附件</w:t>
            </w:r>
            <w:r>
              <w:rPr>
                <w:rFonts w:hint="eastAsia" w:cs="Times New Roman"/>
                <w:color w:val="000000" w:themeColor="text1"/>
                <w:sz w:val="24"/>
                <w:szCs w:val="22"/>
                <w:lang w:val="en-US" w:eastAsia="zh-CN"/>
                <w14:textFill>
                  <w14:solidFill>
                    <w14:schemeClr w14:val="tx1"/>
                  </w14:solidFill>
                </w14:textFill>
              </w:rPr>
              <w:t>5；目前，原项目未完成排污许可证申请</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lang w:val="en-US" w:eastAsia="zh-CN"/>
                <w14:textFill>
                  <w14:solidFill>
                    <w14:schemeClr w14:val="tx1"/>
                  </w14:solidFill>
                </w14:textFill>
              </w:rPr>
              <w:t>本项目于2020年10月27日取得富民县科学技术和工业信息化局关于《扩建年产2500吨机械铸造项目》的投资项目备案证</w:t>
            </w:r>
            <w:r>
              <w:rPr>
                <w:rFonts w:hint="default" w:ascii="Times New Roman" w:hAnsi="Times New Roman" w:cs="Times New Roman"/>
                <w:color w:val="000000" w:themeColor="text1"/>
                <w:sz w:val="24"/>
                <w:szCs w:val="22"/>
                <w:lang w:val="en-US" w:eastAsia="zh-CN"/>
                <w14:textFill>
                  <w14:solidFill>
                    <w14:schemeClr w14:val="tx1"/>
                  </w14:solidFill>
                </w14:textFill>
              </w:rPr>
              <w:t>（备案项目编码：12530124020015）</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。项目不新增用地，不新建建筑物，</w:t>
            </w:r>
            <w:r>
              <w:rPr>
                <w:rFonts w:hint="eastAsia" w:cs="Times New Roman"/>
                <w:color w:val="000000" w:themeColor="text1"/>
                <w:sz w:val="24"/>
                <w:szCs w:val="22"/>
                <w:lang w:val="en-US" w:eastAsia="zh-CN"/>
                <w14:textFill>
                  <w14:solidFill>
                    <w14:schemeClr w14:val="tx1"/>
                  </w14:solidFill>
                </w14:textFill>
              </w:rPr>
              <w:t>利用</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原项目空闲的</w:t>
            </w:r>
            <w:r>
              <w:rPr>
                <w:rFonts w:hint="eastAsia" w:cs="Times New Roman"/>
                <w:color w:val="000000" w:themeColor="text1"/>
                <w:sz w:val="24"/>
                <w:szCs w:val="22"/>
                <w:lang w:val="en-US" w:eastAsia="zh-CN"/>
                <w14:textFill>
                  <w14:solidFill>
                    <w14:schemeClr w14:val="tx1"/>
                  </w14:solidFill>
                </w14:textFill>
              </w:rPr>
              <w:t>组装车间</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厂房进行简单装饰，且新增中频炉、混砂机、打砂机、台车式电热退火炉及机加工等设备，</w:t>
            </w:r>
            <w:r>
              <w:rPr>
                <w:rFonts w:hint="eastAsia" w:cs="Times New Roman"/>
                <w:color w:val="000000" w:themeColor="text1"/>
                <w:sz w:val="24"/>
                <w:szCs w:val="22"/>
                <w:lang w:val="en-US" w:eastAsia="zh-CN"/>
                <w14:textFill>
                  <w14:solidFill>
                    <w14:schemeClr w14:val="tx1"/>
                  </w14:solidFill>
                </w14:textFill>
              </w:rPr>
              <w:t>并</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安装相应的环保设备，扩建2条生产线</w:t>
            </w:r>
            <w:r>
              <w:rPr>
                <w:rFonts w:hint="eastAsia" w:cs="Times New Roman"/>
                <w:color w:val="000000" w:themeColor="text1"/>
                <w:sz w:val="24"/>
                <w:szCs w:val="22"/>
                <w:lang w:val="en-US" w:eastAsia="zh-CN"/>
                <w14:textFill>
                  <w14:solidFill>
                    <w14:schemeClr w14:val="tx1"/>
                  </w14:solidFill>
                </w14:textFill>
              </w:rPr>
              <w:t>（其中</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中频炉</w:t>
            </w:r>
            <w:r>
              <w:rPr>
                <w:rFonts w:hint="eastAsia" w:cs="Times New Roman"/>
                <w:color w:val="000000" w:themeColor="text1"/>
                <w:sz w:val="24"/>
                <w:szCs w:val="22"/>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退火炉</w:t>
            </w:r>
            <w:r>
              <w:rPr>
                <w:rFonts w:hint="eastAsia" w:cs="Times New Roman"/>
                <w:color w:val="000000" w:themeColor="text1"/>
                <w:sz w:val="24"/>
                <w:szCs w:val="22"/>
                <w:lang w:val="en-US" w:eastAsia="zh-CN"/>
                <w14:textFill>
                  <w14:solidFill>
                    <w14:schemeClr w14:val="tx1"/>
                  </w14:solidFill>
                </w14:textFill>
              </w:rPr>
              <w:t>分别设置1台，</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2条生产线</w:t>
            </w:r>
            <w:r>
              <w:rPr>
                <w:rFonts w:hint="eastAsia" w:cs="Times New Roman"/>
                <w:color w:val="000000" w:themeColor="text1"/>
                <w:sz w:val="24"/>
                <w:szCs w:val="22"/>
                <w:lang w:val="en-US" w:eastAsia="zh-CN"/>
                <w14:textFill>
                  <w14:solidFill>
                    <w14:schemeClr w14:val="tx1"/>
                  </w14:solidFill>
                </w14:textFill>
              </w:rPr>
              <w:t>共用）</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，年产机械设备2500吨，</w:t>
            </w:r>
            <w:r>
              <w:rPr>
                <w:rFonts w:hint="default" w:ascii="Times New Roman" w:hAnsi="Times New Roman" w:cs="Times New Roman"/>
                <w:color w:val="000000" w:themeColor="text1"/>
                <w:sz w:val="24"/>
                <w:szCs w:val="22"/>
                <w:lang w:val="en-US" w:eastAsia="zh-CN"/>
                <w14:textFill>
                  <w14:solidFill>
                    <w14:schemeClr w14:val="tx1"/>
                  </w14:solidFill>
                </w14:textFill>
              </w:rPr>
              <w:t>主要</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包括1800吨机床铸件和700吨管件</w:t>
            </w:r>
            <w:r>
              <w:rPr>
                <w:rFonts w:hint="eastAsia" w:cs="Times New Roman"/>
                <w:color w:val="000000" w:themeColor="text1"/>
                <w:sz w:val="24"/>
                <w:szCs w:val="22"/>
                <w:lang w:val="en-US" w:eastAsia="zh-CN"/>
                <w14:textFill>
                  <w14:solidFill>
                    <w14:schemeClr w14:val="tx1"/>
                  </w14:solidFill>
                </w14:textFill>
              </w:rPr>
              <w:t>，本项目铸造所用</w:t>
            </w:r>
            <w:r>
              <w:rPr>
                <w:rFonts w:hint="default" w:ascii="Times New Roman" w:hAnsi="Times New Roman" w:cs="Times New Roman"/>
                <w:color w:val="000000" w:themeColor="text1"/>
                <w:sz w:val="24"/>
                <w:szCs w:val="24"/>
                <w:lang w:val="en-US" w:eastAsia="zh-CN"/>
                <w14:textFill>
                  <w14:solidFill>
                    <w14:schemeClr w14:val="tx1"/>
                  </w14:solidFill>
                </w14:textFill>
              </w:rPr>
              <w:t>生铁</w:t>
            </w:r>
            <w:r>
              <w:rPr>
                <w:rFonts w:hint="eastAsia" w:cs="Times New Roman"/>
                <w:color w:val="000000" w:themeColor="text1"/>
                <w:sz w:val="24"/>
                <w:szCs w:val="24"/>
                <w:lang w:val="en-US" w:eastAsia="zh-CN"/>
                <w14:textFill>
                  <w14:solidFill>
                    <w14:schemeClr w14:val="tx1"/>
                  </w14:solidFill>
                </w14:textFill>
              </w:rPr>
              <w:t>全部为</w:t>
            </w:r>
            <w:r>
              <w:rPr>
                <w:rFonts w:hint="default" w:ascii="Times New Roman" w:hAnsi="Times New Roman" w:cs="Times New Roman"/>
                <w:color w:val="000000" w:themeColor="text1"/>
                <w:sz w:val="24"/>
                <w:szCs w:val="24"/>
                <w:lang w:val="en-US" w:eastAsia="zh-CN"/>
                <w14:textFill>
                  <w14:solidFill>
                    <w14:schemeClr w14:val="tx1"/>
                  </w14:solidFill>
                </w14:textFill>
              </w:rPr>
              <w:t>新料</w:t>
            </w:r>
            <w:r>
              <w:rPr>
                <w:rFonts w:hint="eastAsia" w:cs="Times New Roman"/>
                <w:color w:val="000000" w:themeColor="text1"/>
                <w:sz w:val="24"/>
                <w:szCs w:val="24"/>
                <w:lang w:val="en-US" w:eastAsia="zh-CN"/>
                <w14:textFill>
                  <w14:solidFill>
                    <w14:schemeClr w14:val="tx1"/>
                  </w14:solidFill>
                </w14:textFill>
              </w:rPr>
              <w:t>，不使用废旧料，项目</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办公生活区、食堂及相应的辅助设施依托原有</w:t>
            </w:r>
            <w:r>
              <w:rPr>
                <w:rFonts w:hint="eastAsia" w:cs="Times New Roman"/>
                <w:color w:val="000000" w:themeColor="text1"/>
                <w:sz w:val="24"/>
                <w:szCs w:val="22"/>
                <w:lang w:val="en-US" w:eastAsia="zh-CN"/>
                <w14:textFill>
                  <w14:solidFill>
                    <w14:schemeClr w14:val="tx1"/>
                  </w14:solidFill>
                </w14:textFill>
              </w:rPr>
              <w:t>设施。</w:t>
            </w:r>
          </w:p>
          <w:p>
            <w:pPr>
              <w:adjustRightInd w:val="0"/>
              <w:snapToGrid w:val="0"/>
              <w:spacing w:line="360" w:lineRule="auto"/>
              <w:ind w:firstLine="480" w:firstLineChars="200"/>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根据《中华人民共和国环境保护法》、《中华人民共和国环境影响评价法》和《建设项目环境保护管理条例》的规定，应对建设项目进行环境影响评价。</w:t>
            </w:r>
            <w:r>
              <w:rPr>
                <w:rFonts w:hint="default" w:ascii="Times New Roman" w:hAnsi="Times New Roman" w:cs="Times New Roman"/>
                <w:color w:val="000000" w:themeColor="text1"/>
                <w:spacing w:val="5"/>
                <w:sz w:val="24"/>
                <w:szCs w:val="24"/>
                <w14:textFill>
                  <w14:solidFill>
                    <w14:schemeClr w14:val="tx1"/>
                  </w14:solidFill>
                </w14:textFill>
              </w:rPr>
              <w:t>同时根据《建设项目环境影响评价分类管理目录（</w:t>
            </w:r>
            <w:r>
              <w:rPr>
                <w:rFonts w:hint="eastAsia" w:cs="Times New Roman"/>
                <w:color w:val="000000" w:themeColor="text1"/>
                <w:spacing w:val="5"/>
                <w:sz w:val="24"/>
                <w:szCs w:val="24"/>
                <w:lang w:val="en-US" w:eastAsia="zh-CN"/>
                <w14:textFill>
                  <w14:solidFill>
                    <w14:schemeClr w14:val="tx1"/>
                  </w14:solidFill>
                </w14:textFill>
              </w:rPr>
              <w:t>2021年版，2021</w:t>
            </w:r>
            <w:r>
              <w:rPr>
                <w:rFonts w:hint="default" w:ascii="Times New Roman" w:hAnsi="Times New Roman" w:cs="Times New Roman"/>
                <w:color w:val="000000" w:themeColor="text1"/>
                <w:spacing w:val="5"/>
                <w:sz w:val="24"/>
                <w:szCs w:val="24"/>
                <w14:textFill>
                  <w14:solidFill>
                    <w14:schemeClr w14:val="tx1"/>
                  </w14:solidFill>
                </w14:textFill>
              </w:rPr>
              <w:t>年</w:t>
            </w:r>
            <w:r>
              <w:rPr>
                <w:rFonts w:hint="eastAsia" w:cs="Times New Roman"/>
                <w:color w:val="000000" w:themeColor="text1"/>
                <w:spacing w:val="5"/>
                <w:sz w:val="24"/>
                <w:szCs w:val="24"/>
                <w:lang w:val="en-US" w:eastAsia="zh-CN"/>
                <w14:textFill>
                  <w14:solidFill>
                    <w14:schemeClr w14:val="tx1"/>
                  </w14:solidFill>
                </w14:textFill>
              </w:rPr>
              <w:t>1</w:t>
            </w:r>
            <w:r>
              <w:rPr>
                <w:rFonts w:hint="default" w:ascii="Times New Roman" w:hAnsi="Times New Roman" w:cs="Times New Roman"/>
                <w:color w:val="000000" w:themeColor="text1"/>
                <w:spacing w:val="5"/>
                <w:sz w:val="24"/>
                <w:szCs w:val="24"/>
                <w14:textFill>
                  <w14:solidFill>
                    <w14:schemeClr w14:val="tx1"/>
                  </w14:solidFill>
                </w14:textFill>
              </w:rPr>
              <w:t>月</w:t>
            </w:r>
            <w:r>
              <w:rPr>
                <w:rFonts w:hint="eastAsia" w:cs="Times New Roman"/>
                <w:color w:val="000000" w:themeColor="text1"/>
                <w:spacing w:val="5"/>
                <w:sz w:val="24"/>
                <w:szCs w:val="24"/>
                <w:lang w:val="en-US" w:eastAsia="zh-CN"/>
                <w14:textFill>
                  <w14:solidFill>
                    <w14:schemeClr w14:val="tx1"/>
                  </w14:solidFill>
                </w14:textFill>
              </w:rPr>
              <w:t>1</w:t>
            </w:r>
            <w:r>
              <w:rPr>
                <w:rFonts w:hint="default" w:ascii="Times New Roman" w:hAnsi="Times New Roman" w:cs="Times New Roman"/>
                <w:color w:val="000000" w:themeColor="text1"/>
                <w:spacing w:val="5"/>
                <w:sz w:val="24"/>
                <w:szCs w:val="24"/>
                <w14:textFill>
                  <w14:solidFill>
                    <w14:schemeClr w14:val="tx1"/>
                  </w14:solidFill>
                </w14:textFill>
              </w:rPr>
              <w:t>日实施）》中第</w:t>
            </w:r>
            <w:r>
              <w:rPr>
                <w:rFonts w:hint="eastAsia" w:cs="Times New Roman"/>
                <w:color w:val="000000" w:themeColor="text1"/>
                <w:spacing w:val="5"/>
                <w:sz w:val="24"/>
                <w:szCs w:val="24"/>
                <w:lang w:val="en-US" w:eastAsia="zh-CN"/>
                <w14:textFill>
                  <w14:solidFill>
                    <w14:schemeClr w14:val="tx1"/>
                  </w14:solidFill>
                </w14:textFill>
              </w:rPr>
              <w:t>三</w:t>
            </w:r>
            <w:r>
              <w:rPr>
                <w:rFonts w:hint="default" w:ascii="Times New Roman" w:hAnsi="Times New Roman" w:cs="Times New Roman"/>
                <w:color w:val="000000" w:themeColor="text1"/>
                <w:spacing w:val="5"/>
                <w:sz w:val="24"/>
                <w:szCs w:val="24"/>
                <w14:textFill>
                  <w14:solidFill>
                    <w14:schemeClr w14:val="tx1"/>
                  </w14:solidFill>
                </w14:textFill>
              </w:rPr>
              <w:t>十条：</w:t>
            </w:r>
            <w:r>
              <w:rPr>
                <w:rFonts w:hint="eastAsia" w:cs="Times New Roman"/>
                <w:color w:val="000000" w:themeColor="text1"/>
                <w:sz w:val="24"/>
                <w:szCs w:val="24"/>
                <w:shd w:val="clear" w:color="auto" w:fill="FFFFFF"/>
                <w:lang w:val="en-US" w:eastAsia="zh-CN"/>
                <w14:textFill>
                  <w14:solidFill>
                    <w14:schemeClr w14:val="tx1"/>
                  </w14:solidFill>
                </w14:textFill>
              </w:rPr>
              <w:t>金属铸造业中</w:t>
            </w:r>
            <w:r>
              <w:rPr>
                <w:rFonts w:hint="default" w:ascii="Times New Roman" w:hAnsi="Times New Roman" w:cs="Times New Roman"/>
                <w:color w:val="000000" w:themeColor="text1"/>
                <w:sz w:val="24"/>
                <w:szCs w:val="24"/>
                <w14:textFill>
                  <w14:solidFill>
                    <w14:schemeClr w14:val="tx1"/>
                  </w14:solidFill>
                </w14:textFill>
              </w:rPr>
              <w:t>第</w:t>
            </w:r>
            <w:r>
              <w:rPr>
                <w:rFonts w:hint="eastAsia" w:cs="Times New Roman"/>
                <w:color w:val="000000" w:themeColor="text1"/>
                <w:sz w:val="24"/>
                <w:szCs w:val="24"/>
                <w:lang w:val="en-US" w:eastAsia="zh-CN"/>
                <w14:textFill>
                  <w14:solidFill>
                    <w14:schemeClr w14:val="tx1"/>
                  </w14:solidFill>
                </w14:textFill>
              </w:rPr>
              <w:t>68</w:t>
            </w:r>
            <w:r>
              <w:rPr>
                <w:rFonts w:hint="default" w:ascii="Times New Roman" w:hAnsi="Times New Roman" w:cs="Times New Roman"/>
                <w:color w:val="000000" w:themeColor="text1"/>
                <w:sz w:val="24"/>
                <w:szCs w:val="24"/>
                <w14:textFill>
                  <w14:solidFill>
                    <w14:schemeClr w14:val="tx1"/>
                  </w14:solidFill>
                </w14:textFill>
              </w:rPr>
              <w:t>项</w:t>
            </w:r>
            <w:r>
              <w:rPr>
                <w:rFonts w:hint="eastAsia" w:cs="Times New Roman"/>
                <w:color w:val="000000" w:themeColor="text1"/>
                <w:sz w:val="24"/>
                <w:szCs w:val="24"/>
                <w:lang w:val="en-US" w:eastAsia="zh-CN"/>
                <w14:textFill>
                  <w14:solidFill>
                    <w14:schemeClr w14:val="tx1"/>
                  </w14:solidFill>
                </w14:textFill>
              </w:rPr>
              <w:t>铸造机其他金属制品制造 339</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黑色金属铸造年产10万吨及以上的；有色金属铸造年产10万吨及以上的</w:t>
            </w:r>
            <w:r>
              <w:rPr>
                <w:rFonts w:hint="default" w:ascii="Times New Roman" w:hAnsi="Times New Roman" w:cs="Times New Roman"/>
                <w:color w:val="000000" w:themeColor="text1"/>
                <w:sz w:val="24"/>
                <w:szCs w:val="24"/>
                <w:lang w:val="en-US" w:eastAsia="zh-CN"/>
                <w14:textFill>
                  <w14:solidFill>
                    <w14:schemeClr w14:val="tx1"/>
                  </w14:solidFill>
                </w14:textFill>
              </w:rPr>
              <w:t>编写报告书，其他</w:t>
            </w:r>
            <w:r>
              <w:rPr>
                <w:rFonts w:hint="default" w:ascii="Times New Roman" w:hAnsi="Times New Roman" w:cs="Times New Roman"/>
                <w:color w:val="000000" w:themeColor="text1"/>
                <w:sz w:val="24"/>
                <w:szCs w:val="24"/>
                <w14:textFill>
                  <w14:solidFill>
                    <w14:schemeClr w14:val="tx1"/>
                  </w14:solidFill>
                </w14:textFill>
              </w:rPr>
              <w:t>编写报告表</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本项目</w:t>
            </w:r>
            <w:r>
              <w:rPr>
                <w:rFonts w:hint="default" w:ascii="Times New Roman" w:hAnsi="Times New Roman" w:cs="Times New Roman"/>
                <w:color w:val="000000" w:themeColor="text1"/>
                <w:sz w:val="24"/>
                <w:szCs w:val="24"/>
                <w:lang w:eastAsia="zh-CN"/>
                <w14:textFill>
                  <w14:solidFill>
                    <w14:schemeClr w14:val="tx1"/>
                  </w14:solidFill>
                </w14:textFill>
              </w:rPr>
              <w:t>年产</w:t>
            </w:r>
            <w:r>
              <w:rPr>
                <w:rFonts w:hint="default" w:ascii="Times New Roman" w:hAnsi="Times New Roman" w:cs="Times New Roman"/>
                <w:color w:val="000000" w:themeColor="text1"/>
                <w:sz w:val="24"/>
                <w:szCs w:val="24"/>
                <w:lang w:val="en-US" w:eastAsia="zh-CN"/>
                <w14:textFill>
                  <w14:solidFill>
                    <w14:schemeClr w14:val="tx1"/>
                  </w14:solidFill>
                </w14:textFill>
              </w:rPr>
              <w:t>2500吨黑色金属制品</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eastAsiaTheme="minorEastAsia"/>
                <w:color w:val="000000" w:themeColor="text1"/>
                <w:kern w:val="0"/>
                <w:sz w:val="24"/>
                <w:szCs w:val="24"/>
                <w:lang w:val="en-US" w:eastAsia="zh-CN" w:bidi="ar"/>
                <w14:textFill>
                  <w14:solidFill>
                    <w14:schemeClr w14:val="tx1"/>
                  </w14:solidFill>
                </w14:textFill>
              </w:rPr>
              <w:t>故本项目</w:t>
            </w:r>
            <w:r>
              <w:rPr>
                <w:rFonts w:hint="default" w:ascii="Times New Roman" w:hAnsi="Times New Roman" w:cs="Times New Roman"/>
                <w:color w:val="000000" w:themeColor="text1"/>
                <w:sz w:val="24"/>
                <w:szCs w:val="24"/>
                <w14:textFill>
                  <w14:solidFill>
                    <w14:schemeClr w14:val="tx1"/>
                  </w14:solidFill>
                </w14:textFill>
              </w:rPr>
              <w:t>编制环境影响报告表</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因此，</w:t>
            </w:r>
            <w:r>
              <w:rPr>
                <w:rFonts w:hint="default" w:ascii="Times New Roman" w:hAnsi="Times New Roman" w:cs="Times New Roman"/>
                <w:color w:val="000000" w:themeColor="text1"/>
                <w:sz w:val="24"/>
                <w:lang w:val="en-US" w:eastAsia="zh-CN"/>
                <w14:textFill>
                  <w14:solidFill>
                    <w14:schemeClr w14:val="tx1"/>
                  </w14:solidFill>
                </w14:textFill>
              </w:rPr>
              <w:t>昆明沛霖机械有限公司</w:t>
            </w:r>
            <w:r>
              <w:rPr>
                <w:rFonts w:hint="default" w:ascii="Times New Roman" w:hAnsi="Times New Roman" w:cs="Times New Roman"/>
                <w:color w:val="000000" w:themeColor="text1"/>
                <w:sz w:val="24"/>
                <w:szCs w:val="24"/>
                <w14:textFill>
                  <w14:solidFill>
                    <w14:schemeClr w14:val="tx1"/>
                  </w14:solidFill>
                </w14:textFill>
              </w:rPr>
              <w:t>委托云南保兴环境科技咨询有</w:t>
            </w:r>
            <w:r>
              <w:rPr>
                <w:rFonts w:hint="default" w:ascii="Times New Roman" w:hAnsi="Times New Roman" w:cs="Times New Roman"/>
                <w:color w:val="000000" w:themeColor="text1"/>
                <w:sz w:val="24"/>
                <w14:textFill>
                  <w14:solidFill>
                    <w14:schemeClr w14:val="tx1"/>
                  </w14:solidFill>
                </w14:textFill>
              </w:rPr>
              <w:t>限公司</w:t>
            </w:r>
            <w:r>
              <w:rPr>
                <w:rFonts w:hint="default" w:ascii="Times New Roman" w:hAnsi="Times New Roman" w:cs="Times New Roman"/>
                <w:color w:val="000000" w:themeColor="text1"/>
                <w:sz w:val="24"/>
                <w:szCs w:val="24"/>
                <w14:textFill>
                  <w14:solidFill>
                    <w14:schemeClr w14:val="tx1"/>
                  </w14:solidFill>
                </w14:textFill>
              </w:rPr>
              <w:t>编制环境影响报告表。评价单位接受委托后，通过现场踏勘、资料收集，在工程分析的基础上，对本项目可能造成的环境影响进行分析评价后，按照环境影响评价技术导则的要求，编制完成了本环境影响报告表，供建设单位上报审批。</w:t>
            </w:r>
          </w:p>
          <w:p>
            <w:pPr>
              <w:spacing w:line="360" w:lineRule="auto"/>
              <w:rPr>
                <w:rFonts w:hint="default" w:ascii="Times New Roman" w:hAnsi="Times New Roman" w:cs="Times New Roman"/>
                <w:b/>
                <w:bCs/>
                <w:color w:val="000000" w:themeColor="text1"/>
                <w:sz w:val="24"/>
                <w:szCs w:val="22"/>
                <w:lang w:val="en-US"/>
                <w14:textFill>
                  <w14:solidFill>
                    <w14:schemeClr w14:val="tx1"/>
                  </w14:solidFill>
                </w14:textFill>
              </w:rPr>
            </w:pPr>
            <w:r>
              <w:rPr>
                <w:rFonts w:hint="default" w:ascii="Times New Roman" w:hAnsi="Times New Roman" w:cs="Times New Roman"/>
                <w:b/>
                <w:bCs/>
                <w:color w:val="000000" w:themeColor="text1"/>
                <w:sz w:val="24"/>
                <w:szCs w:val="22"/>
                <w:lang w:val="en-US" w:eastAsia="zh-CN"/>
                <w14:textFill>
                  <w14:solidFill>
                    <w14:schemeClr w14:val="tx1"/>
                  </w14:solidFill>
                </w14:textFill>
              </w:rPr>
              <w:t>二、本项目建设内容及规模</w:t>
            </w:r>
          </w:p>
          <w:p>
            <w:pPr>
              <w:spacing w:line="360" w:lineRule="auto"/>
              <w:ind w:firstLine="482" w:firstLineChars="200"/>
              <w:rPr>
                <w:rFonts w:hint="default" w:ascii="Times New Roman" w:hAnsi="Times New Roman" w:cs="Times New Roman"/>
                <w:color w:val="000000" w:themeColor="text1"/>
                <w:sz w:val="24"/>
                <w:szCs w:val="22"/>
                <w14:textFill>
                  <w14:solidFill>
                    <w14:schemeClr w14:val="tx1"/>
                  </w14:solidFill>
                </w14:textFill>
              </w:rPr>
            </w:pPr>
            <w:r>
              <w:rPr>
                <w:rFonts w:hint="default" w:ascii="Times New Roman" w:hAnsi="Times New Roman" w:cs="Times New Roman"/>
                <w:b/>
                <w:bCs/>
                <w:color w:val="000000" w:themeColor="text1"/>
                <w:sz w:val="24"/>
                <w:szCs w:val="22"/>
                <w14:textFill>
                  <w14:solidFill>
                    <w14:schemeClr w14:val="tx1"/>
                  </w14:solidFill>
                </w14:textFill>
              </w:rPr>
              <w:t>1、项目名称：</w:t>
            </w:r>
            <w:r>
              <w:rPr>
                <w:rFonts w:hint="default" w:ascii="Times New Roman" w:hAnsi="Times New Roman" w:cs="Times New Roman"/>
                <w:color w:val="000000" w:themeColor="text1"/>
                <w:sz w:val="24"/>
                <w:lang w:eastAsia="zh-CN"/>
                <w14:textFill>
                  <w14:solidFill>
                    <w14:schemeClr w14:val="tx1"/>
                  </w14:solidFill>
                </w14:textFill>
              </w:rPr>
              <w:t>扩建年产2500吨机械铸造项目</w:t>
            </w:r>
          </w:p>
          <w:p>
            <w:pPr>
              <w:spacing w:line="360" w:lineRule="auto"/>
              <w:ind w:firstLine="482" w:firstLineChars="200"/>
              <w:rPr>
                <w:rFonts w:hint="default" w:ascii="Times New Roman" w:hAnsi="Times New Roman" w:cs="Times New Roman"/>
                <w:color w:val="000000" w:themeColor="text1"/>
                <w:sz w:val="24"/>
                <w:szCs w:val="22"/>
                <w14:textFill>
                  <w14:solidFill>
                    <w14:schemeClr w14:val="tx1"/>
                  </w14:solidFill>
                </w14:textFill>
              </w:rPr>
            </w:pPr>
            <w:r>
              <w:rPr>
                <w:rFonts w:hint="default" w:ascii="Times New Roman" w:hAnsi="Times New Roman" w:cs="Times New Roman"/>
                <w:b/>
                <w:bCs/>
                <w:color w:val="000000" w:themeColor="text1"/>
                <w:sz w:val="24"/>
                <w:szCs w:val="22"/>
                <w14:textFill>
                  <w14:solidFill>
                    <w14:schemeClr w14:val="tx1"/>
                  </w14:solidFill>
                </w14:textFill>
              </w:rPr>
              <w:t>2、建设单位：</w:t>
            </w:r>
            <w:r>
              <w:rPr>
                <w:rFonts w:hint="default" w:ascii="Times New Roman" w:hAnsi="Times New Roman" w:cs="Times New Roman"/>
                <w:color w:val="000000" w:themeColor="text1"/>
                <w:sz w:val="24"/>
                <w:lang w:val="en-US" w:eastAsia="zh-CN"/>
                <w14:textFill>
                  <w14:solidFill>
                    <w14:schemeClr w14:val="tx1"/>
                  </w14:solidFill>
                </w14:textFill>
              </w:rPr>
              <w:t>昆明沛霖机械有限公司</w:t>
            </w:r>
          </w:p>
          <w:p>
            <w:pPr>
              <w:spacing w:line="360" w:lineRule="auto"/>
              <w:ind w:firstLine="482" w:firstLineChars="200"/>
              <w:rPr>
                <w:rFonts w:hint="default" w:ascii="Times New Roman" w:hAnsi="Times New Roman" w:cs="Times New Roman"/>
                <w:color w:val="000000" w:themeColor="text1"/>
                <w:sz w:val="24"/>
                <w:szCs w:val="22"/>
                <w14:textFill>
                  <w14:solidFill>
                    <w14:schemeClr w14:val="tx1"/>
                  </w14:solidFill>
                </w14:textFill>
              </w:rPr>
            </w:pPr>
            <w:r>
              <w:rPr>
                <w:rFonts w:hint="default" w:ascii="Times New Roman" w:hAnsi="Times New Roman" w:cs="Times New Roman"/>
                <w:b/>
                <w:bCs/>
                <w:color w:val="000000" w:themeColor="text1"/>
                <w:sz w:val="24"/>
                <w:szCs w:val="22"/>
                <w14:textFill>
                  <w14:solidFill>
                    <w14:schemeClr w14:val="tx1"/>
                  </w14:solidFill>
                </w14:textFill>
              </w:rPr>
              <w:t>3、建设地点：</w:t>
            </w:r>
            <w:r>
              <w:rPr>
                <w:rFonts w:hint="default" w:ascii="Times New Roman" w:hAnsi="Times New Roman" w:cs="Times New Roman"/>
                <w:color w:val="000000" w:themeColor="text1"/>
                <w:sz w:val="24"/>
                <w:szCs w:val="24"/>
                <w:lang w:val="en-US" w:eastAsia="zh-CN"/>
                <w14:textFill>
                  <w14:solidFill>
                    <w14:schemeClr w14:val="tx1"/>
                  </w14:solidFill>
                </w14:textFill>
              </w:rPr>
              <w:t>富民工业园区大营五金建材产业园沙锅村</w:t>
            </w:r>
          </w:p>
          <w:p>
            <w:pPr>
              <w:spacing w:line="360" w:lineRule="auto"/>
              <w:ind w:firstLine="482" w:firstLineChars="200"/>
              <w:rPr>
                <w:rFonts w:hint="default" w:ascii="Times New Roman" w:hAnsi="Times New Roman" w:cs="Times New Roman"/>
                <w:color w:val="000000" w:themeColor="text1"/>
                <w:sz w:val="24"/>
                <w:szCs w:val="22"/>
                <w14:textFill>
                  <w14:solidFill>
                    <w14:schemeClr w14:val="tx1"/>
                  </w14:solidFill>
                </w14:textFill>
              </w:rPr>
            </w:pPr>
            <w:r>
              <w:rPr>
                <w:rFonts w:hint="default" w:ascii="Times New Roman" w:hAnsi="Times New Roman" w:cs="Times New Roman"/>
                <w:b/>
                <w:bCs/>
                <w:color w:val="000000" w:themeColor="text1"/>
                <w:sz w:val="24"/>
                <w:szCs w:val="22"/>
                <w14:textFill>
                  <w14:solidFill>
                    <w14:schemeClr w14:val="tx1"/>
                  </w14:solidFill>
                </w14:textFill>
              </w:rPr>
              <w:t>4、建设性质：</w:t>
            </w:r>
            <w:r>
              <w:rPr>
                <w:rFonts w:hint="default" w:ascii="Times New Roman" w:hAnsi="Times New Roman" w:cs="Times New Roman"/>
                <w:color w:val="000000" w:themeColor="text1"/>
                <w:sz w:val="24"/>
                <w:szCs w:val="22"/>
                <w14:textFill>
                  <w14:solidFill>
                    <w14:schemeClr w14:val="tx1"/>
                  </w14:solidFill>
                </w14:textFill>
              </w:rPr>
              <w:t>扩建</w:t>
            </w:r>
          </w:p>
          <w:p>
            <w:pPr>
              <w:spacing w:line="360" w:lineRule="auto"/>
              <w:ind w:firstLine="482" w:firstLineChars="200"/>
              <w:rPr>
                <w:rFonts w:hint="default" w:ascii="Times New Roman" w:hAnsi="Times New Roman" w:cs="Times New Roman"/>
                <w:color w:val="000000" w:themeColor="text1"/>
                <w:sz w:val="24"/>
                <w:szCs w:val="22"/>
                <w14:textFill>
                  <w14:solidFill>
                    <w14:schemeClr w14:val="tx1"/>
                  </w14:solidFill>
                </w14:textFill>
              </w:rPr>
            </w:pPr>
            <w:r>
              <w:rPr>
                <w:rFonts w:hint="default" w:ascii="Times New Roman" w:hAnsi="Times New Roman" w:cs="Times New Roman"/>
                <w:b/>
                <w:bCs/>
                <w:color w:val="000000" w:themeColor="text1"/>
                <w:sz w:val="24"/>
                <w:szCs w:val="22"/>
                <w14:textFill>
                  <w14:solidFill>
                    <w14:schemeClr w14:val="tx1"/>
                  </w14:solidFill>
                </w14:textFill>
              </w:rPr>
              <w:t>5、项目总投资：</w:t>
            </w:r>
            <w:r>
              <w:rPr>
                <w:rFonts w:hint="default" w:ascii="Times New Roman" w:hAnsi="Times New Roman" w:cs="Times New Roman"/>
                <w:color w:val="000000" w:themeColor="text1"/>
                <w:sz w:val="24"/>
                <w:szCs w:val="22"/>
                <w:lang w:val="en-US" w:eastAsia="zh-CN"/>
                <w14:textFill>
                  <w14:solidFill>
                    <w14:schemeClr w14:val="tx1"/>
                  </w14:solidFill>
                </w14:textFill>
              </w:rPr>
              <w:t>600</w:t>
            </w:r>
            <w:r>
              <w:rPr>
                <w:rFonts w:hint="default" w:ascii="Times New Roman" w:hAnsi="Times New Roman" w:cs="Times New Roman"/>
                <w:color w:val="000000" w:themeColor="text1"/>
                <w:sz w:val="24"/>
                <w:szCs w:val="22"/>
                <w14:textFill>
                  <w14:solidFill>
                    <w14:schemeClr w14:val="tx1"/>
                  </w14:solidFill>
                </w14:textFill>
              </w:rPr>
              <w:t>万元</w:t>
            </w:r>
          </w:p>
          <w:p>
            <w:pPr>
              <w:spacing w:line="360" w:lineRule="auto"/>
              <w:ind w:firstLine="482" w:firstLineChars="200"/>
              <w:rPr>
                <w:rFonts w:hint="default" w:ascii="Times New Roman" w:hAnsi="Times New Roman" w:cs="Times New Roman"/>
                <w:b/>
                <w:bCs/>
                <w:color w:val="000000" w:themeColor="text1"/>
                <w:sz w:val="24"/>
                <w:szCs w:val="22"/>
                <w14:textFill>
                  <w14:solidFill>
                    <w14:schemeClr w14:val="tx1"/>
                  </w14:solidFill>
                </w14:textFill>
              </w:rPr>
            </w:pPr>
            <w:r>
              <w:rPr>
                <w:rFonts w:hint="default" w:ascii="Times New Roman" w:hAnsi="Times New Roman" w:cs="Times New Roman"/>
                <w:b/>
                <w:bCs/>
                <w:color w:val="000000" w:themeColor="text1"/>
                <w:sz w:val="24"/>
                <w:szCs w:val="22"/>
                <w14:textFill>
                  <w14:solidFill>
                    <w14:schemeClr w14:val="tx1"/>
                  </w14:solidFill>
                </w14:textFill>
              </w:rPr>
              <w:t>6、建设内容及规模</w:t>
            </w:r>
          </w:p>
          <w:p>
            <w:pPr>
              <w:adjustRightInd w:val="0"/>
              <w:snapToGrid w:val="0"/>
              <w:spacing w:line="360" w:lineRule="auto"/>
              <w:ind w:firstLine="480" w:firstLineChars="20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color w:val="000000" w:themeColor="text1"/>
                <w:sz w:val="24"/>
                <w:szCs w:val="22"/>
                <w:lang w:val="en-US" w:eastAsia="zh-CN"/>
                <w14:textFill>
                  <w14:solidFill>
                    <w14:schemeClr w14:val="tx1"/>
                  </w14:solidFill>
                </w14:textFill>
              </w:rPr>
              <w:t>本</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项目不新增用地，不新建建筑物，在原项目内空闲的</w:t>
            </w:r>
            <w:r>
              <w:rPr>
                <w:rFonts w:hint="eastAsia" w:cs="Times New Roman"/>
                <w:color w:val="000000" w:themeColor="text1"/>
                <w:sz w:val="24"/>
                <w:szCs w:val="22"/>
                <w:lang w:val="en-US" w:eastAsia="zh-CN"/>
                <w14:textFill>
                  <w14:solidFill>
                    <w14:schemeClr w14:val="tx1"/>
                  </w14:solidFill>
                </w14:textFill>
              </w:rPr>
              <w:t>组装车间</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厂房</w:t>
            </w:r>
            <w:r>
              <w:rPr>
                <w:rFonts w:hint="default" w:ascii="Times New Roman" w:hAnsi="Times New Roman" w:cs="Times New Roman"/>
                <w:color w:val="000000" w:themeColor="text1"/>
                <w:sz w:val="24"/>
                <w:szCs w:val="22"/>
                <w:lang w:val="en-US" w:eastAsia="zh-CN"/>
                <w14:textFill>
                  <w14:solidFill>
                    <w14:schemeClr w14:val="tx1"/>
                  </w14:solidFill>
                </w14:textFill>
              </w:rPr>
              <w:t>进行建设，占地面积为2.2亩（约1467m</w:t>
            </w:r>
            <w:r>
              <w:rPr>
                <w:rFonts w:hint="default" w:ascii="Times New Roman" w:hAnsi="Times New Roman" w:cs="Times New Roman"/>
                <w:color w:val="000000" w:themeColor="text1"/>
                <w:sz w:val="24"/>
                <w:szCs w:val="22"/>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szCs w:val="22"/>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主要包括熔</w:t>
            </w:r>
            <w:r>
              <w:rPr>
                <w:rFonts w:hint="eastAsia" w:cs="Times New Roman"/>
                <w:color w:val="000000" w:themeColor="text1"/>
                <w:sz w:val="24"/>
                <w:szCs w:val="24"/>
                <w:lang w:val="en-US" w:eastAsia="zh-CN"/>
                <w14:textFill>
                  <w14:solidFill>
                    <w14:schemeClr w14:val="tx1"/>
                  </w14:solidFill>
                </w14:textFill>
              </w:rPr>
              <w:t>化</w:t>
            </w:r>
            <w:r>
              <w:rPr>
                <w:rFonts w:hint="default" w:ascii="Times New Roman" w:hAnsi="Times New Roman" w:cs="Times New Roman"/>
                <w:color w:val="000000" w:themeColor="text1"/>
                <w:sz w:val="24"/>
                <w:szCs w:val="24"/>
                <w:lang w:val="en-US" w:eastAsia="zh-CN"/>
                <w14:textFill>
                  <w14:solidFill>
                    <w14:schemeClr w14:val="tx1"/>
                  </w14:solidFill>
                </w14:textFill>
              </w:rPr>
              <w:t>区、浇</w:t>
            </w:r>
            <w:r>
              <w:rPr>
                <w:rFonts w:hint="eastAsia" w:cs="Times New Roman"/>
                <w:color w:val="000000" w:themeColor="text1"/>
                <w:sz w:val="24"/>
                <w:szCs w:val="24"/>
                <w:lang w:val="en-US" w:eastAsia="zh-CN"/>
                <w14:textFill>
                  <w14:solidFill>
                    <w14:schemeClr w14:val="tx1"/>
                  </w14:solidFill>
                </w14:textFill>
              </w:rPr>
              <w:t>注</w:t>
            </w:r>
            <w:r>
              <w:rPr>
                <w:rFonts w:hint="default" w:ascii="Times New Roman" w:hAnsi="Times New Roman" w:cs="Times New Roman"/>
                <w:color w:val="000000" w:themeColor="text1"/>
                <w:sz w:val="24"/>
                <w:szCs w:val="24"/>
                <w:lang w:val="en-US" w:eastAsia="zh-CN"/>
                <w14:textFill>
                  <w14:solidFill>
                    <w14:schemeClr w14:val="tx1"/>
                  </w14:solidFill>
                </w14:textFill>
              </w:rPr>
              <w:t>区、造型区、机加工区、成品库区、原料库区及其配套工程，</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项目设置2条生产线</w:t>
            </w:r>
            <w:r>
              <w:rPr>
                <w:rFonts w:hint="eastAsia" w:cs="Times New Roman"/>
                <w:color w:val="000000" w:themeColor="text1"/>
                <w:sz w:val="24"/>
                <w:szCs w:val="22"/>
                <w:lang w:val="en-US" w:eastAsia="zh-CN"/>
                <w14:textFill>
                  <w14:solidFill>
                    <w14:schemeClr w14:val="tx1"/>
                  </w14:solidFill>
                </w14:textFill>
              </w:rPr>
              <w:t>（其中</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中频炉</w:t>
            </w:r>
            <w:r>
              <w:rPr>
                <w:rFonts w:hint="eastAsia" w:cs="Times New Roman"/>
                <w:color w:val="000000" w:themeColor="text1"/>
                <w:sz w:val="24"/>
                <w:szCs w:val="22"/>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退火炉</w:t>
            </w:r>
            <w:r>
              <w:rPr>
                <w:rFonts w:hint="eastAsia" w:cs="Times New Roman"/>
                <w:color w:val="000000" w:themeColor="text1"/>
                <w:sz w:val="24"/>
                <w:szCs w:val="22"/>
                <w:lang w:val="en-US" w:eastAsia="zh-CN"/>
                <w14:textFill>
                  <w14:solidFill>
                    <w14:schemeClr w14:val="tx1"/>
                  </w14:solidFill>
                </w14:textFill>
              </w:rPr>
              <w:t>分别设置1台，</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2条生产线</w:t>
            </w:r>
            <w:r>
              <w:rPr>
                <w:rFonts w:hint="eastAsia" w:cs="Times New Roman"/>
                <w:color w:val="000000" w:themeColor="text1"/>
                <w:sz w:val="24"/>
                <w:szCs w:val="22"/>
                <w:lang w:val="en-US" w:eastAsia="zh-CN"/>
                <w14:textFill>
                  <w14:solidFill>
                    <w14:schemeClr w14:val="tx1"/>
                  </w14:solidFill>
                </w14:textFill>
              </w:rPr>
              <w:t>共用）</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，年产机械设备2500吨，</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包括1800吨机床铸件和700吨管件。</w:t>
            </w:r>
            <w:r>
              <w:rPr>
                <w:rFonts w:hint="default" w:ascii="Times New Roman" w:hAnsi="Times New Roman" w:cs="Times New Roman"/>
                <w:color w:val="000000" w:themeColor="text1"/>
                <w:sz w:val="24"/>
                <w:szCs w:val="24"/>
                <w:lang w:eastAsia="zh-CN"/>
                <w14:textFill>
                  <w14:solidFill>
                    <w14:schemeClr w14:val="tx1"/>
                  </w14:solidFill>
                </w14:textFill>
              </w:rPr>
              <w:t>项目工程组成</w:t>
            </w:r>
            <w:r>
              <w:rPr>
                <w:rFonts w:hint="default" w:ascii="Times New Roman" w:hAnsi="Times New Roman" w:cs="Times New Roman"/>
                <w:color w:val="000000" w:themeColor="text1"/>
                <w:sz w:val="24"/>
                <w:szCs w:val="24"/>
                <w14:textFill>
                  <w14:solidFill>
                    <w14:schemeClr w14:val="tx1"/>
                  </w14:solidFill>
                </w14:textFill>
              </w:rPr>
              <w:t>见表1-</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t>。</w:t>
            </w:r>
          </w:p>
          <w:p>
            <w:pPr>
              <w:adjustRightInd w:val="0"/>
              <w:snapToGrid w:val="0"/>
              <w:spacing w:line="36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表1-</w:t>
            </w:r>
            <w:r>
              <w:rPr>
                <w:rFonts w:hint="default" w:ascii="Times New Roman" w:hAnsi="Times New Roman" w:cs="Times New Roman"/>
                <w:b/>
                <w:bCs/>
                <w:color w:val="000000" w:themeColor="text1"/>
                <w:sz w:val="21"/>
                <w:szCs w:val="21"/>
                <w:lang w:val="en-US" w:eastAsia="zh-CN"/>
                <w14:textFill>
                  <w14:solidFill>
                    <w14:schemeClr w14:val="tx1"/>
                  </w14:solidFill>
                </w14:textFill>
              </w:rPr>
              <w:t>1</w:t>
            </w:r>
            <w:r>
              <w:rPr>
                <w:rFonts w:hint="default" w:ascii="Times New Roman" w:hAnsi="Times New Roman" w:cs="Times New Roman"/>
                <w:b/>
                <w:bCs/>
                <w:color w:val="000000" w:themeColor="text1"/>
                <w:sz w:val="21"/>
                <w:szCs w:val="21"/>
                <w14:textFill>
                  <w14:solidFill>
                    <w14:schemeClr w14:val="tx1"/>
                  </w14:solidFill>
                </w14:textFill>
              </w:rPr>
              <w:t xml:space="preserve">  本项目建设内容一览表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313"/>
              <w:gridCol w:w="6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2" w:type="pct"/>
                  <w:vAlign w:val="center"/>
                </w:tcPr>
                <w:p>
                  <w:pPr>
                    <w:snapToGrid w:val="0"/>
                    <w:ind w:left="-105" w:leftChars="-50" w:right="-105" w:rightChars="-5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工程</w:t>
                  </w:r>
                </w:p>
              </w:tc>
              <w:tc>
                <w:tcPr>
                  <w:tcW w:w="748" w:type="pct"/>
                  <w:vAlign w:val="center"/>
                </w:tcPr>
                <w:p>
                  <w:pPr>
                    <w:snapToGrid w:val="0"/>
                    <w:ind w:left="-105" w:leftChars="-50" w:right="-105" w:rightChars="-5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建筑物名称</w:t>
                  </w:r>
                </w:p>
              </w:tc>
              <w:tc>
                <w:tcPr>
                  <w:tcW w:w="3839" w:type="pct"/>
                  <w:vAlign w:val="center"/>
                </w:tcPr>
                <w:p>
                  <w:pPr>
                    <w:snapToGrid w:val="0"/>
                    <w:ind w:left="-105" w:leftChars="-50" w:right="-105" w:rightChars="-5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000" w:type="pct"/>
                  <w:gridSpan w:val="3"/>
                  <w:vAlign w:val="center"/>
                </w:tcPr>
                <w:p>
                  <w:pPr>
                    <w:tabs>
                      <w:tab w:val="left" w:pos="2433"/>
                    </w:tabs>
                    <w:snapToGrid w:val="0"/>
                    <w:ind w:left="-105" w:leftChars="-50" w:right="-105" w:rightChars="-50" w:firstLine="420" w:firstLineChars="200"/>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本项目占地面积为2.2亩（约1467m</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2</w:t>
                  </w:r>
                  <w:r>
                    <w:rPr>
                      <w:rFonts w:hint="default" w:ascii="Times New Roman" w:hAnsi="Times New Roman" w:eastAsia="宋体" w:cs="Times New Roman"/>
                      <w:color w:val="000000" w:themeColor="text1"/>
                      <w:sz w:val="21"/>
                      <w:szCs w:val="21"/>
                      <w14:textFill>
                        <w14:solidFill>
                          <w14:schemeClr w14:val="tx1"/>
                        </w14:solidFill>
                      </w14:textFill>
                    </w:rPr>
                    <w:t>），主体工程和辅助工程均位于现有项目空闲的组装车间厂房内，均为新增工程内容，现有项目空闲的组装车间厂房为1层砖混结构厂房。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12" w:type="pct"/>
                  <w:vMerge w:val="restart"/>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主体</w:t>
                  </w:r>
                </w:p>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工程</w:t>
                  </w:r>
                </w:p>
              </w:tc>
              <w:tc>
                <w:tcPr>
                  <w:tcW w:w="748" w:type="pct"/>
                  <w:vAlign w:val="center"/>
                </w:tcPr>
                <w:p>
                  <w:pPr>
                    <w:snapToGrid w:val="0"/>
                    <w:ind w:left="-105" w:leftChars="-50" w:right="-105" w:rightChars="-50"/>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熔</w:t>
                  </w:r>
                  <w:r>
                    <w:rPr>
                      <w:rFonts w:hint="eastAsia" w:cs="Times New Roman"/>
                      <w:color w:val="000000" w:themeColor="text1"/>
                      <w:sz w:val="21"/>
                      <w:szCs w:val="21"/>
                      <w:lang w:val="en-US" w:eastAsia="zh-CN"/>
                      <w14:textFill>
                        <w14:solidFill>
                          <w14:schemeClr w14:val="tx1"/>
                        </w14:solidFill>
                      </w14:textFill>
                    </w:rPr>
                    <w:t>化</w:t>
                  </w:r>
                  <w:r>
                    <w:rPr>
                      <w:rFonts w:hint="default" w:ascii="Times New Roman" w:hAnsi="Times New Roman" w:cs="Times New Roman"/>
                      <w:color w:val="000000" w:themeColor="text1"/>
                      <w:sz w:val="21"/>
                      <w:szCs w:val="21"/>
                      <w:lang w:val="en-US" w:eastAsia="zh-CN"/>
                      <w14:textFill>
                        <w14:solidFill>
                          <w14:schemeClr w14:val="tx1"/>
                        </w14:solidFill>
                      </w14:textFill>
                    </w:rPr>
                    <w:t>区</w:t>
                  </w:r>
                </w:p>
              </w:tc>
              <w:tc>
                <w:tcPr>
                  <w:tcW w:w="3839" w:type="pct"/>
                  <w:vAlign w:val="center"/>
                </w:tcPr>
                <w:p>
                  <w:pPr>
                    <w:snapToGrid w:val="0"/>
                    <w:ind w:left="-105" w:leftChars="-50" w:right="-105" w:rightChars="-5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位于</w:t>
                  </w:r>
                  <w:r>
                    <w:rPr>
                      <w:rFonts w:hint="eastAsia" w:cs="Times New Roman"/>
                      <w:color w:val="000000" w:themeColor="text1"/>
                      <w:sz w:val="21"/>
                      <w:szCs w:val="21"/>
                      <w:lang w:val="en-US" w:eastAsia="zh-CN"/>
                      <w14:textFill>
                        <w14:solidFill>
                          <w14:schemeClr w14:val="tx1"/>
                        </w14:solidFill>
                      </w14:textFill>
                    </w:rPr>
                    <w:t>厂房</w:t>
                  </w:r>
                  <w:r>
                    <w:rPr>
                      <w:rFonts w:hint="default" w:ascii="Times New Roman" w:hAnsi="Times New Roman" w:cs="Times New Roman"/>
                      <w:color w:val="000000" w:themeColor="text1"/>
                      <w:sz w:val="21"/>
                      <w:szCs w:val="21"/>
                      <w:lang w:val="en-US" w:eastAsia="zh-CN"/>
                      <w14:textFill>
                        <w14:solidFill>
                          <w14:schemeClr w14:val="tx1"/>
                        </w14:solidFill>
                      </w14:textFill>
                    </w:rPr>
                    <w:t>北</w:t>
                  </w:r>
                  <w:r>
                    <w:rPr>
                      <w:rFonts w:hint="default" w:ascii="Times New Roman" w:hAnsi="Times New Roman" w:cs="Times New Roman"/>
                      <w:color w:val="000000" w:themeColor="text1"/>
                      <w:sz w:val="21"/>
                      <w:szCs w:val="21"/>
                      <w:lang w:eastAsia="zh-CN"/>
                      <w14:textFill>
                        <w14:solidFill>
                          <w14:schemeClr w14:val="tx1"/>
                        </w14:solidFill>
                      </w14:textFill>
                    </w:rPr>
                    <w:t>侧，为</w:t>
                  </w:r>
                  <w:r>
                    <w:rPr>
                      <w:rFonts w:hint="default" w:ascii="Times New Roman" w:hAnsi="Times New Roman" w:cs="Times New Roman"/>
                      <w:color w:val="000000" w:themeColor="text1"/>
                      <w:sz w:val="21"/>
                      <w:szCs w:val="21"/>
                      <w:lang w:val="en-US" w:eastAsia="zh-CN"/>
                      <w14:textFill>
                        <w14:solidFill>
                          <w14:schemeClr w14:val="tx1"/>
                        </w14:solidFill>
                      </w14:textFill>
                    </w:rPr>
                    <w:t>1层</w:t>
                  </w:r>
                  <w:r>
                    <w:rPr>
                      <w:rFonts w:hint="eastAsia" w:cs="Times New Roman"/>
                      <w:color w:val="000000" w:themeColor="text1"/>
                      <w:sz w:val="21"/>
                      <w:szCs w:val="21"/>
                      <w:lang w:val="en-US" w:eastAsia="zh-CN"/>
                      <w14:textFill>
                        <w14:solidFill>
                          <w14:schemeClr w14:val="tx1"/>
                        </w14:solidFill>
                      </w14:textFill>
                    </w:rPr>
                    <w:t>砖混</w:t>
                  </w:r>
                  <w:r>
                    <w:rPr>
                      <w:rFonts w:hint="default" w:ascii="Times New Roman" w:hAnsi="Times New Roman" w:cs="Times New Roman"/>
                      <w:color w:val="000000" w:themeColor="text1"/>
                      <w:sz w:val="21"/>
                      <w:szCs w:val="21"/>
                      <w:lang w:val="en-US" w:eastAsia="zh-CN"/>
                      <w14:textFill>
                        <w14:solidFill>
                          <w14:schemeClr w14:val="tx1"/>
                        </w14:solidFill>
                      </w14:textFill>
                    </w:rPr>
                    <w:t>结构厂房，占地面积为200m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内部设有</w:t>
                  </w:r>
                  <w:r>
                    <w:rPr>
                      <w:rFonts w:hint="default" w:ascii="Times New Roman" w:hAnsi="Times New Roman" w:cs="Times New Roman"/>
                      <w:color w:val="000000" w:themeColor="text1"/>
                      <w:sz w:val="21"/>
                      <w:szCs w:val="21"/>
                      <w:lang w:val="en-US" w:eastAsia="zh-CN"/>
                      <w14:textFill>
                        <w14:solidFill>
                          <w14:schemeClr w14:val="tx1"/>
                        </w14:solidFill>
                      </w14:textFill>
                    </w:rPr>
                    <w:t>1台0.75吨的中频炉，能源为电能</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，主要将外购的生铁（新料）进行熔化后倒入模具进行铸造。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p>
              </w:tc>
              <w:tc>
                <w:tcPr>
                  <w:tcW w:w="748" w:type="pct"/>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浇注</w:t>
                  </w:r>
                  <w:r>
                    <w:rPr>
                      <w:rFonts w:hint="default" w:ascii="Times New Roman" w:hAnsi="Times New Roman" w:cs="Times New Roman"/>
                      <w:color w:val="000000" w:themeColor="text1"/>
                      <w:sz w:val="21"/>
                      <w:szCs w:val="21"/>
                      <w:lang w:val="en-US" w:eastAsia="zh-CN"/>
                      <w14:textFill>
                        <w14:solidFill>
                          <w14:schemeClr w14:val="tx1"/>
                        </w14:solidFill>
                      </w14:textFill>
                    </w:rPr>
                    <w:t>区</w:t>
                  </w:r>
                  <w:r>
                    <w:rPr>
                      <w:rFonts w:hint="default" w:ascii="Times New Roman" w:hAnsi="Times New Roman" w:cs="Times New Roman"/>
                      <w:color w:val="000000" w:themeColor="text1"/>
                      <w:sz w:val="21"/>
                      <w:szCs w:val="21"/>
                      <w14:textFill>
                        <w14:solidFill>
                          <w14:schemeClr w14:val="tx1"/>
                        </w14:solidFill>
                      </w14:textFill>
                    </w:rPr>
                    <w:t xml:space="preserve"> </w:t>
                  </w:r>
                </w:p>
              </w:tc>
              <w:tc>
                <w:tcPr>
                  <w:tcW w:w="3839" w:type="pct"/>
                  <w:vAlign w:val="center"/>
                </w:tcPr>
                <w:p>
                  <w:pPr>
                    <w:snapToGrid w:val="0"/>
                    <w:ind w:left="-105" w:leftChars="-50" w:right="-105" w:rightChars="-5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位于</w:t>
                  </w:r>
                  <w:r>
                    <w:rPr>
                      <w:rFonts w:hint="eastAsia" w:cs="Times New Roman"/>
                      <w:color w:val="000000" w:themeColor="text1"/>
                      <w:sz w:val="21"/>
                      <w:szCs w:val="21"/>
                      <w:lang w:val="en-US" w:eastAsia="zh-CN"/>
                      <w14:textFill>
                        <w14:solidFill>
                          <w14:schemeClr w14:val="tx1"/>
                        </w14:solidFill>
                      </w14:textFill>
                    </w:rPr>
                    <w:t>厂房</w:t>
                  </w:r>
                  <w:r>
                    <w:rPr>
                      <w:rFonts w:hint="default" w:ascii="Times New Roman" w:hAnsi="Times New Roman" w:cs="Times New Roman"/>
                      <w:color w:val="000000" w:themeColor="text1"/>
                      <w:sz w:val="21"/>
                      <w:szCs w:val="21"/>
                      <w:lang w:val="en-US" w:eastAsia="zh-CN"/>
                      <w14:textFill>
                        <w14:solidFill>
                          <w14:schemeClr w14:val="tx1"/>
                        </w14:solidFill>
                      </w14:textFill>
                    </w:rPr>
                    <w:t>中部</w:t>
                  </w:r>
                  <w:r>
                    <w:rPr>
                      <w:rFonts w:hint="default" w:ascii="Times New Roman" w:hAnsi="Times New Roman" w:cs="Times New Roman"/>
                      <w:color w:val="000000" w:themeColor="text1"/>
                      <w:sz w:val="21"/>
                      <w:szCs w:val="21"/>
                      <w:lang w:eastAsia="zh-CN"/>
                      <w14:textFill>
                        <w14:solidFill>
                          <w14:schemeClr w14:val="tx1"/>
                        </w14:solidFill>
                      </w14:textFill>
                    </w:rPr>
                    <w:t>，熔</w:t>
                  </w:r>
                  <w:r>
                    <w:rPr>
                      <w:rFonts w:hint="eastAsia" w:cs="Times New Roman"/>
                      <w:color w:val="000000" w:themeColor="text1"/>
                      <w:sz w:val="21"/>
                      <w:szCs w:val="21"/>
                      <w:lang w:val="en-US" w:eastAsia="zh-CN"/>
                      <w14:textFill>
                        <w14:solidFill>
                          <w14:schemeClr w14:val="tx1"/>
                        </w14:solidFill>
                      </w14:textFill>
                    </w:rPr>
                    <w:t>化</w:t>
                  </w:r>
                  <w:r>
                    <w:rPr>
                      <w:rFonts w:hint="default" w:ascii="Times New Roman" w:hAnsi="Times New Roman" w:cs="Times New Roman"/>
                      <w:color w:val="000000" w:themeColor="text1"/>
                      <w:sz w:val="21"/>
                      <w:szCs w:val="21"/>
                      <w:lang w:val="en-US" w:eastAsia="zh-CN"/>
                      <w14:textFill>
                        <w14:solidFill>
                          <w14:schemeClr w14:val="tx1"/>
                        </w14:solidFill>
                      </w14:textFill>
                    </w:rPr>
                    <w:t>区南</w:t>
                  </w:r>
                  <w:r>
                    <w:rPr>
                      <w:rFonts w:hint="default" w:ascii="Times New Roman" w:hAnsi="Times New Roman" w:cs="Times New Roman"/>
                      <w:color w:val="000000" w:themeColor="text1"/>
                      <w:sz w:val="21"/>
                      <w:szCs w:val="21"/>
                      <w:lang w:eastAsia="zh-CN"/>
                      <w14:textFill>
                        <w14:solidFill>
                          <w14:schemeClr w14:val="tx1"/>
                        </w14:solidFill>
                      </w14:textFill>
                    </w:rPr>
                    <w:t>侧，为</w:t>
                  </w:r>
                  <w:r>
                    <w:rPr>
                      <w:rFonts w:hint="default" w:ascii="Times New Roman" w:hAnsi="Times New Roman" w:cs="Times New Roman"/>
                      <w:color w:val="000000" w:themeColor="text1"/>
                      <w:sz w:val="21"/>
                      <w:szCs w:val="21"/>
                      <w:lang w:val="en-US" w:eastAsia="zh-CN"/>
                      <w14:textFill>
                        <w14:solidFill>
                          <w14:schemeClr w14:val="tx1"/>
                        </w14:solidFill>
                      </w14:textFill>
                    </w:rPr>
                    <w:t>1层</w:t>
                  </w:r>
                  <w:r>
                    <w:rPr>
                      <w:rFonts w:hint="eastAsia" w:cs="Times New Roman"/>
                      <w:color w:val="000000" w:themeColor="text1"/>
                      <w:sz w:val="21"/>
                      <w:szCs w:val="21"/>
                      <w:lang w:val="en-US" w:eastAsia="zh-CN"/>
                      <w14:textFill>
                        <w14:solidFill>
                          <w14:schemeClr w14:val="tx1"/>
                        </w14:solidFill>
                      </w14:textFill>
                    </w:rPr>
                    <w:t>砖混</w:t>
                  </w:r>
                  <w:r>
                    <w:rPr>
                      <w:rFonts w:hint="default" w:ascii="Times New Roman" w:hAnsi="Times New Roman" w:cs="Times New Roman"/>
                      <w:color w:val="000000" w:themeColor="text1"/>
                      <w:sz w:val="21"/>
                      <w:szCs w:val="21"/>
                      <w:lang w:val="en-US" w:eastAsia="zh-CN"/>
                      <w14:textFill>
                        <w14:solidFill>
                          <w14:schemeClr w14:val="tx1"/>
                        </w14:solidFill>
                      </w14:textFill>
                    </w:rPr>
                    <w:t>结构厂房，占地面积为150m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asciiTheme="minorEastAsia" w:hAnsiTheme="minorEastAsia" w:eastAsiaTheme="minorEastAsia"/>
                      <w:color w:val="000000" w:themeColor="text1"/>
                      <w:sz w:val="21"/>
                      <w:szCs w:val="21"/>
                      <w14:textFill>
                        <w14:solidFill>
                          <w14:schemeClr w14:val="tx1"/>
                        </w14:solidFill>
                      </w14:textFill>
                    </w:rPr>
                    <w:t>采用人工浇注方式，将熔化铁水注入模具内。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p>
              </w:tc>
              <w:tc>
                <w:tcPr>
                  <w:tcW w:w="748" w:type="pct"/>
                  <w:vAlign w:val="center"/>
                </w:tcPr>
                <w:p>
                  <w:pPr>
                    <w:snapToGrid w:val="0"/>
                    <w:ind w:left="-105" w:leftChars="-50" w:right="-105" w:rightChars="-5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造型区</w:t>
                  </w:r>
                </w:p>
              </w:tc>
              <w:tc>
                <w:tcPr>
                  <w:tcW w:w="3839" w:type="pct"/>
                  <w:vAlign w:val="center"/>
                </w:tcPr>
                <w:p>
                  <w:pPr>
                    <w:snapToGrid w:val="0"/>
                    <w:ind w:left="-105" w:leftChars="-50" w:right="-105" w:rightChars="-50"/>
                    <w:jc w:val="both"/>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cs="Times New Roman" w:asciiTheme="minorEastAsia" w:hAnsiTheme="minorEastAsia" w:eastAsiaTheme="minorEastAsia"/>
                      <w:color w:val="000000" w:themeColor="text1"/>
                      <w:sz w:val="21"/>
                      <w:szCs w:val="21"/>
                      <w:lang w:eastAsia="zh-CN"/>
                      <w14:textFill>
                        <w14:solidFill>
                          <w14:schemeClr w14:val="tx1"/>
                        </w14:solidFill>
                      </w14:textFill>
                    </w:rPr>
                    <w:t>位于</w:t>
                  </w:r>
                  <w:r>
                    <w:rPr>
                      <w:rFonts w:hint="eastAsia" w:cs="Times New Roman" w:asciiTheme="minorEastAsia" w:hAnsiTheme="minorEastAsia" w:eastAsiaTheme="minorEastAsia"/>
                      <w:color w:val="000000" w:themeColor="text1"/>
                      <w:sz w:val="21"/>
                      <w:szCs w:val="21"/>
                      <w:lang w:val="en-US" w:eastAsia="zh-CN"/>
                      <w14:textFill>
                        <w14:solidFill>
                          <w14:schemeClr w14:val="tx1"/>
                        </w14:solidFill>
                      </w14:textFill>
                    </w:rPr>
                    <w:t>厂房</w:t>
                  </w:r>
                  <w:r>
                    <w:rPr>
                      <w:rFonts w:hint="default" w:cs="Times New Roman" w:asciiTheme="minorEastAsia" w:hAnsiTheme="minorEastAsia" w:eastAsiaTheme="minorEastAsia"/>
                      <w:color w:val="000000" w:themeColor="text1"/>
                      <w:sz w:val="21"/>
                      <w:szCs w:val="21"/>
                      <w:lang w:val="en-US" w:eastAsia="zh-CN"/>
                      <w14:textFill>
                        <w14:solidFill>
                          <w14:schemeClr w14:val="tx1"/>
                        </w14:solidFill>
                      </w14:textFill>
                    </w:rPr>
                    <w:t>中部</w:t>
                  </w:r>
                  <w:r>
                    <w:rPr>
                      <w:rFonts w:hint="default" w:cs="Times New Roman" w:asciiTheme="minorEastAsia" w:hAnsiTheme="minorEastAsia" w:eastAsiaTheme="minorEastAsia"/>
                      <w:color w:val="000000" w:themeColor="text1"/>
                      <w:sz w:val="21"/>
                      <w:szCs w:val="21"/>
                      <w:lang w:eastAsia="zh-CN"/>
                      <w14:textFill>
                        <w14:solidFill>
                          <w14:schemeClr w14:val="tx1"/>
                        </w14:solidFill>
                      </w14:textFill>
                    </w:rPr>
                    <w:t>，</w:t>
                  </w:r>
                  <w:r>
                    <w:rPr>
                      <w:rFonts w:hint="eastAsia" w:cs="Times New Roman" w:asciiTheme="minorEastAsia" w:hAnsiTheme="minorEastAsia" w:eastAsiaTheme="minorEastAsia"/>
                      <w:color w:val="000000" w:themeColor="text1"/>
                      <w:sz w:val="21"/>
                      <w:szCs w:val="21"/>
                      <w:lang w:val="en-US" w:eastAsia="zh-CN"/>
                      <w14:textFill>
                        <w14:solidFill>
                          <w14:schemeClr w14:val="tx1"/>
                        </w14:solidFill>
                      </w14:textFill>
                    </w:rPr>
                    <w:t>浇注</w:t>
                  </w:r>
                  <w:r>
                    <w:rPr>
                      <w:rFonts w:hint="default" w:cs="Times New Roman" w:asciiTheme="minorEastAsia" w:hAnsiTheme="minorEastAsia" w:eastAsiaTheme="minorEastAsia"/>
                      <w:color w:val="000000" w:themeColor="text1"/>
                      <w:sz w:val="21"/>
                      <w:szCs w:val="21"/>
                      <w:lang w:val="en-US" w:eastAsia="zh-CN"/>
                      <w14:textFill>
                        <w14:solidFill>
                          <w14:schemeClr w14:val="tx1"/>
                        </w14:solidFill>
                      </w14:textFill>
                    </w:rPr>
                    <w:t>区南</w:t>
                  </w:r>
                  <w:r>
                    <w:rPr>
                      <w:rFonts w:hint="default" w:cs="Times New Roman" w:asciiTheme="minorEastAsia" w:hAnsiTheme="minorEastAsia" w:eastAsiaTheme="minorEastAsia"/>
                      <w:color w:val="000000" w:themeColor="text1"/>
                      <w:sz w:val="21"/>
                      <w:szCs w:val="21"/>
                      <w:lang w:eastAsia="zh-CN"/>
                      <w14:textFill>
                        <w14:solidFill>
                          <w14:schemeClr w14:val="tx1"/>
                        </w14:solidFill>
                      </w14:textFill>
                    </w:rPr>
                    <w:t>侧，</w:t>
                  </w:r>
                  <w:r>
                    <w:rPr>
                      <w:rFonts w:hint="default" w:cs="Times New Roman" w:asciiTheme="minorEastAsia" w:hAnsiTheme="minorEastAsia" w:eastAsiaTheme="minorEastAsia"/>
                      <w:color w:val="000000" w:themeColor="text1"/>
                      <w:sz w:val="21"/>
                      <w:szCs w:val="21"/>
                      <w:lang w:val="en-US" w:eastAsia="zh-CN"/>
                      <w14:textFill>
                        <w14:solidFill>
                          <w14:schemeClr w14:val="tx1"/>
                        </w14:solidFill>
                      </w14:textFill>
                    </w:rPr>
                    <w:t>占地面积为150m</w:t>
                  </w:r>
                  <w:r>
                    <w:rPr>
                      <w:rFonts w:hint="default" w:cs="Times New Roman" w:asciiTheme="minorEastAsia" w:hAnsiTheme="minorEastAsia" w:eastAsiaTheme="minorEastAsia"/>
                      <w:color w:val="000000" w:themeColor="text1"/>
                      <w:sz w:val="21"/>
                      <w:szCs w:val="21"/>
                      <w:vertAlign w:val="superscript"/>
                      <w:lang w:val="en-US" w:eastAsia="zh-CN"/>
                      <w14:textFill>
                        <w14:solidFill>
                          <w14:schemeClr w14:val="tx1"/>
                        </w14:solidFill>
                      </w14:textFill>
                    </w:rPr>
                    <w:t>2</w:t>
                  </w:r>
                  <w:r>
                    <w:rPr>
                      <w:rFonts w:hint="default" w:cs="Times New Roman" w:asciiTheme="minorEastAsia" w:hAnsiTheme="minorEastAsia" w:eastAsiaTheme="minorEastAsia"/>
                      <w:color w:val="000000" w:themeColor="text1"/>
                      <w:sz w:val="21"/>
                      <w:szCs w:val="21"/>
                      <w:lang w:val="en-US" w:eastAsia="zh-CN"/>
                      <w14:textFill>
                        <w14:solidFill>
                          <w14:schemeClr w14:val="tx1"/>
                        </w14:solidFill>
                      </w14:textFill>
                    </w:rPr>
                    <w:t>。</w:t>
                  </w:r>
                  <w:r>
                    <w:rPr>
                      <w:rFonts w:hint="eastAsia" w:cs="Times New Roman" w:asciiTheme="minorEastAsia" w:hAnsiTheme="minorEastAsia" w:eastAsiaTheme="minorEastAsia"/>
                      <w:color w:val="000000" w:themeColor="text1"/>
                      <w:sz w:val="21"/>
                      <w:szCs w:val="21"/>
                      <w:lang w:val="en-US" w:eastAsia="zh-CN"/>
                      <w14:textFill>
                        <w14:solidFill>
                          <w14:schemeClr w14:val="tx1"/>
                        </w14:solidFill>
                      </w14:textFill>
                    </w:rPr>
                    <w:t>采用混砂机将水玻璃和硅砂混合后，将混合好的型砂和外购的木质模具放入砂箱中人工压实造型。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p>
              </w:tc>
              <w:tc>
                <w:tcPr>
                  <w:tcW w:w="748" w:type="pct"/>
                  <w:vAlign w:val="center"/>
                </w:tcPr>
                <w:p>
                  <w:pPr>
                    <w:snapToGrid w:val="0"/>
                    <w:ind w:left="-105" w:leftChars="-50" w:right="-105" w:rightChars="-5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机加工区</w:t>
                  </w:r>
                </w:p>
              </w:tc>
              <w:tc>
                <w:tcPr>
                  <w:tcW w:w="3839" w:type="pct"/>
                  <w:vAlign w:val="center"/>
                </w:tcPr>
                <w:p>
                  <w:pPr>
                    <w:snapToGrid w:val="0"/>
                    <w:ind w:left="-105" w:leftChars="-50" w:right="-105" w:rightChars="-50"/>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位于</w:t>
                  </w:r>
                  <w:r>
                    <w:rPr>
                      <w:rFonts w:hint="eastAsia" w:cs="Times New Roman"/>
                      <w:color w:val="000000" w:themeColor="text1"/>
                      <w:sz w:val="21"/>
                      <w:szCs w:val="21"/>
                      <w:lang w:val="en-US" w:eastAsia="zh-CN"/>
                      <w14:textFill>
                        <w14:solidFill>
                          <w14:schemeClr w14:val="tx1"/>
                        </w14:solidFill>
                      </w14:textFill>
                    </w:rPr>
                    <w:t>厂房</w:t>
                  </w:r>
                  <w:r>
                    <w:rPr>
                      <w:rFonts w:hint="default" w:ascii="Times New Roman" w:hAnsi="Times New Roman" w:cs="Times New Roman"/>
                      <w:color w:val="000000" w:themeColor="text1"/>
                      <w:sz w:val="21"/>
                      <w:szCs w:val="21"/>
                      <w:lang w:val="en-US" w:eastAsia="zh-CN"/>
                      <w14:textFill>
                        <w14:solidFill>
                          <w14:schemeClr w14:val="tx1"/>
                        </w14:solidFill>
                      </w14:textFill>
                    </w:rPr>
                    <w:t>中部</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浇注</w:t>
                  </w:r>
                  <w:r>
                    <w:rPr>
                      <w:rFonts w:hint="default" w:ascii="Times New Roman" w:hAnsi="Times New Roman" w:cs="Times New Roman"/>
                      <w:color w:val="000000" w:themeColor="text1"/>
                      <w:sz w:val="21"/>
                      <w:szCs w:val="21"/>
                      <w:lang w:val="en-US" w:eastAsia="zh-CN"/>
                      <w14:textFill>
                        <w14:solidFill>
                          <w14:schemeClr w14:val="tx1"/>
                        </w14:solidFill>
                      </w14:textFill>
                    </w:rPr>
                    <w:t>区南</w:t>
                  </w:r>
                  <w:r>
                    <w:rPr>
                      <w:rFonts w:hint="default" w:ascii="Times New Roman" w:hAnsi="Times New Roman" w:cs="Times New Roman"/>
                      <w:color w:val="000000" w:themeColor="text1"/>
                      <w:sz w:val="21"/>
                      <w:szCs w:val="21"/>
                      <w:lang w:eastAsia="zh-CN"/>
                      <w14:textFill>
                        <w14:solidFill>
                          <w14:schemeClr w14:val="tx1"/>
                        </w14:solidFill>
                      </w14:textFill>
                    </w:rPr>
                    <w:t>侧，为</w:t>
                  </w:r>
                  <w:r>
                    <w:rPr>
                      <w:rFonts w:hint="default" w:ascii="Times New Roman" w:hAnsi="Times New Roman" w:cs="Times New Roman"/>
                      <w:color w:val="000000" w:themeColor="text1"/>
                      <w:sz w:val="21"/>
                      <w:szCs w:val="21"/>
                      <w:lang w:val="en-US" w:eastAsia="zh-CN"/>
                      <w14:textFill>
                        <w14:solidFill>
                          <w14:schemeClr w14:val="tx1"/>
                        </w14:solidFill>
                      </w14:textFill>
                    </w:rPr>
                    <w:t>1层</w:t>
                  </w:r>
                  <w:r>
                    <w:rPr>
                      <w:rFonts w:hint="eastAsia" w:cs="Times New Roman"/>
                      <w:color w:val="000000" w:themeColor="text1"/>
                      <w:sz w:val="21"/>
                      <w:szCs w:val="21"/>
                      <w:lang w:val="en-US" w:eastAsia="zh-CN"/>
                      <w14:textFill>
                        <w14:solidFill>
                          <w14:schemeClr w14:val="tx1"/>
                        </w14:solidFill>
                      </w14:textFill>
                    </w:rPr>
                    <w:t>砖混</w:t>
                  </w:r>
                  <w:r>
                    <w:rPr>
                      <w:rFonts w:hint="default" w:ascii="Times New Roman" w:hAnsi="Times New Roman" w:cs="Times New Roman"/>
                      <w:color w:val="000000" w:themeColor="text1"/>
                      <w:sz w:val="21"/>
                      <w:szCs w:val="21"/>
                      <w:lang w:val="en-US" w:eastAsia="zh-CN"/>
                      <w14:textFill>
                        <w14:solidFill>
                          <w14:schemeClr w14:val="tx1"/>
                        </w14:solidFill>
                      </w14:textFill>
                    </w:rPr>
                    <w:t>结构厂房，占地面积为200m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，设置有镗床、车床、钻床、铣床等，对产品进行机加工。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p>
              </w:tc>
              <w:tc>
                <w:tcPr>
                  <w:tcW w:w="748" w:type="pct"/>
                  <w:vAlign w:val="center"/>
                </w:tcPr>
                <w:p>
                  <w:pPr>
                    <w:snapToGrid w:val="0"/>
                    <w:ind w:left="-105" w:leftChars="-50" w:right="-105" w:rightChars="-5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装配区</w:t>
                  </w:r>
                </w:p>
              </w:tc>
              <w:tc>
                <w:tcPr>
                  <w:tcW w:w="3839" w:type="pct"/>
                  <w:vAlign w:val="center"/>
                </w:tcPr>
                <w:p>
                  <w:pPr>
                    <w:snapToGrid w:val="0"/>
                    <w:ind w:left="-105" w:leftChars="-50" w:right="-105" w:rightChars="-50"/>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位于</w:t>
                  </w:r>
                  <w:r>
                    <w:rPr>
                      <w:rFonts w:hint="eastAsia" w:cs="Times New Roman"/>
                      <w:color w:val="000000" w:themeColor="text1"/>
                      <w:sz w:val="21"/>
                      <w:szCs w:val="21"/>
                      <w:lang w:val="en-US" w:eastAsia="zh-CN"/>
                      <w14:textFill>
                        <w14:solidFill>
                          <w14:schemeClr w14:val="tx1"/>
                        </w14:solidFill>
                      </w14:textFill>
                    </w:rPr>
                    <w:t>厂房</w:t>
                  </w:r>
                  <w:r>
                    <w:rPr>
                      <w:rFonts w:hint="default" w:ascii="Times New Roman" w:hAnsi="Times New Roman" w:cs="Times New Roman"/>
                      <w:color w:val="000000" w:themeColor="text1"/>
                      <w:sz w:val="21"/>
                      <w:szCs w:val="21"/>
                      <w:lang w:val="en-US" w:eastAsia="zh-CN"/>
                      <w14:textFill>
                        <w14:solidFill>
                          <w14:schemeClr w14:val="tx1"/>
                        </w14:solidFill>
                      </w14:textFill>
                    </w:rPr>
                    <w:t>南部</w:t>
                  </w:r>
                  <w:r>
                    <w:rPr>
                      <w:rFonts w:hint="default" w:ascii="Times New Roman" w:hAnsi="Times New Roman" w:cs="Times New Roman"/>
                      <w:color w:val="000000" w:themeColor="text1"/>
                      <w:sz w:val="21"/>
                      <w:szCs w:val="21"/>
                      <w:lang w:eastAsia="zh-CN"/>
                      <w14:textFill>
                        <w14:solidFill>
                          <w14:schemeClr w14:val="tx1"/>
                        </w14:solidFill>
                      </w14:textFill>
                    </w:rPr>
                    <w:t>，为</w:t>
                  </w:r>
                  <w:r>
                    <w:rPr>
                      <w:rFonts w:hint="default" w:ascii="Times New Roman" w:hAnsi="Times New Roman" w:cs="Times New Roman"/>
                      <w:color w:val="000000" w:themeColor="text1"/>
                      <w:sz w:val="21"/>
                      <w:szCs w:val="21"/>
                      <w:lang w:val="en-US" w:eastAsia="zh-CN"/>
                      <w14:textFill>
                        <w14:solidFill>
                          <w14:schemeClr w14:val="tx1"/>
                        </w14:solidFill>
                      </w14:textFill>
                    </w:rPr>
                    <w:t>1层</w:t>
                  </w:r>
                  <w:r>
                    <w:rPr>
                      <w:rFonts w:hint="eastAsia" w:cs="Times New Roman"/>
                      <w:color w:val="000000" w:themeColor="text1"/>
                      <w:sz w:val="21"/>
                      <w:szCs w:val="21"/>
                      <w:lang w:val="en-US" w:eastAsia="zh-CN"/>
                      <w14:textFill>
                        <w14:solidFill>
                          <w14:schemeClr w14:val="tx1"/>
                        </w14:solidFill>
                      </w14:textFill>
                    </w:rPr>
                    <w:t>砖混</w:t>
                  </w:r>
                  <w:r>
                    <w:rPr>
                      <w:rFonts w:hint="default" w:ascii="Times New Roman" w:hAnsi="Times New Roman" w:cs="Times New Roman"/>
                      <w:color w:val="000000" w:themeColor="text1"/>
                      <w:sz w:val="21"/>
                      <w:szCs w:val="21"/>
                      <w:lang w:val="en-US" w:eastAsia="zh-CN"/>
                      <w14:textFill>
                        <w14:solidFill>
                          <w14:schemeClr w14:val="tx1"/>
                        </w14:solidFill>
                      </w14:textFill>
                    </w:rPr>
                    <w:t>结构厂房，占地面积为100m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，用于人工装配五金配件。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p>
              </w:tc>
              <w:tc>
                <w:tcPr>
                  <w:tcW w:w="748" w:type="pct"/>
                  <w:vAlign w:val="center"/>
                </w:tcPr>
                <w:p>
                  <w:pPr>
                    <w:snapToGrid w:val="0"/>
                    <w:ind w:left="-105" w:leftChars="-50" w:right="-105" w:rightChars="-5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打</w:t>
                  </w:r>
                  <w:r>
                    <w:rPr>
                      <w:rFonts w:hint="default" w:ascii="Times New Roman" w:hAnsi="Times New Roman" w:cs="Times New Roman"/>
                      <w:color w:val="000000" w:themeColor="text1"/>
                      <w:sz w:val="21"/>
                      <w:szCs w:val="21"/>
                      <w:lang w:val="en-US" w:eastAsia="zh-CN"/>
                      <w14:textFill>
                        <w14:solidFill>
                          <w14:schemeClr w14:val="tx1"/>
                        </w14:solidFill>
                      </w14:textFill>
                    </w:rPr>
                    <w:t>砂、打磨</w:t>
                  </w:r>
                  <w:r>
                    <w:rPr>
                      <w:rFonts w:hint="eastAsia" w:cs="Times New Roman"/>
                      <w:color w:val="000000" w:themeColor="text1"/>
                      <w:sz w:val="21"/>
                      <w:szCs w:val="21"/>
                      <w:lang w:val="en-US" w:eastAsia="zh-CN"/>
                      <w14:textFill>
                        <w14:solidFill>
                          <w14:schemeClr w14:val="tx1"/>
                        </w14:solidFill>
                      </w14:textFill>
                    </w:rPr>
                    <w:t>、退火</w:t>
                  </w:r>
                  <w:r>
                    <w:rPr>
                      <w:rFonts w:hint="default" w:ascii="Times New Roman" w:hAnsi="Times New Roman" w:cs="Times New Roman"/>
                      <w:color w:val="000000" w:themeColor="text1"/>
                      <w:sz w:val="21"/>
                      <w:szCs w:val="21"/>
                      <w:lang w:val="en-US" w:eastAsia="zh-CN"/>
                      <w14:textFill>
                        <w14:solidFill>
                          <w14:schemeClr w14:val="tx1"/>
                        </w14:solidFill>
                      </w14:textFill>
                    </w:rPr>
                    <w:t>区</w:t>
                  </w:r>
                </w:p>
              </w:tc>
              <w:tc>
                <w:tcPr>
                  <w:tcW w:w="3839" w:type="pct"/>
                  <w:vAlign w:val="center"/>
                </w:tcPr>
                <w:p>
                  <w:pPr>
                    <w:tabs>
                      <w:tab w:val="left" w:pos="712"/>
                    </w:tabs>
                    <w:snapToGrid w:val="0"/>
                    <w:ind w:left="-105" w:leftChars="-50" w:right="-105" w:rightChars="-50"/>
                    <w:jc w:val="both"/>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位于</w:t>
                  </w:r>
                  <w:r>
                    <w:rPr>
                      <w:rFonts w:hint="eastAsia" w:cs="Times New Roman"/>
                      <w:color w:val="000000" w:themeColor="text1"/>
                      <w:sz w:val="21"/>
                      <w:szCs w:val="21"/>
                      <w:lang w:val="en-US" w:eastAsia="zh-CN"/>
                      <w14:textFill>
                        <w14:solidFill>
                          <w14:schemeClr w14:val="tx1"/>
                        </w14:solidFill>
                      </w14:textFill>
                    </w:rPr>
                    <w:t>厂房</w:t>
                  </w:r>
                  <w:r>
                    <w:rPr>
                      <w:rFonts w:hint="default" w:ascii="Times New Roman" w:hAnsi="Times New Roman" w:cs="Times New Roman"/>
                      <w:color w:val="000000" w:themeColor="text1"/>
                      <w:sz w:val="21"/>
                      <w:szCs w:val="21"/>
                      <w:lang w:val="en-US" w:eastAsia="zh-CN"/>
                      <w14:textFill>
                        <w14:solidFill>
                          <w14:schemeClr w14:val="tx1"/>
                        </w14:solidFill>
                      </w14:textFill>
                    </w:rPr>
                    <w:t>南部</w:t>
                  </w:r>
                  <w:r>
                    <w:rPr>
                      <w:rFonts w:hint="default" w:ascii="Times New Roman" w:hAnsi="Times New Roman" w:cs="Times New Roman"/>
                      <w:color w:val="000000" w:themeColor="text1"/>
                      <w:sz w:val="21"/>
                      <w:szCs w:val="21"/>
                      <w:lang w:eastAsia="zh-CN"/>
                      <w14:textFill>
                        <w14:solidFill>
                          <w14:schemeClr w14:val="tx1"/>
                        </w14:solidFill>
                      </w14:textFill>
                    </w:rPr>
                    <w:t>，为</w:t>
                  </w:r>
                  <w:r>
                    <w:rPr>
                      <w:rFonts w:hint="default" w:ascii="Times New Roman" w:hAnsi="Times New Roman" w:cs="Times New Roman"/>
                      <w:color w:val="000000" w:themeColor="text1"/>
                      <w:sz w:val="21"/>
                      <w:szCs w:val="21"/>
                      <w:lang w:val="en-US" w:eastAsia="zh-CN"/>
                      <w14:textFill>
                        <w14:solidFill>
                          <w14:schemeClr w14:val="tx1"/>
                        </w14:solidFill>
                      </w14:textFill>
                    </w:rPr>
                    <w:t>1层</w:t>
                  </w:r>
                  <w:r>
                    <w:rPr>
                      <w:rFonts w:hint="eastAsia" w:cs="Times New Roman"/>
                      <w:color w:val="000000" w:themeColor="text1"/>
                      <w:sz w:val="21"/>
                      <w:szCs w:val="21"/>
                      <w:lang w:val="en-US" w:eastAsia="zh-CN"/>
                      <w14:textFill>
                        <w14:solidFill>
                          <w14:schemeClr w14:val="tx1"/>
                        </w14:solidFill>
                      </w14:textFill>
                    </w:rPr>
                    <w:t>砖混</w:t>
                  </w:r>
                  <w:r>
                    <w:rPr>
                      <w:rFonts w:hint="default" w:ascii="Times New Roman" w:hAnsi="Times New Roman" w:cs="Times New Roman"/>
                      <w:color w:val="000000" w:themeColor="text1"/>
                      <w:sz w:val="21"/>
                      <w:szCs w:val="21"/>
                      <w:lang w:val="en-US" w:eastAsia="zh-CN"/>
                      <w14:textFill>
                        <w14:solidFill>
                          <w14:schemeClr w14:val="tx1"/>
                        </w14:solidFill>
                      </w14:textFill>
                    </w:rPr>
                    <w:t>结构厂房，占地面积为400m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，设置有混砂机、打砂机、手持角磨机</w:t>
                  </w:r>
                  <w:r>
                    <w:rPr>
                      <w:rFonts w:hint="eastAsia" w:cs="Times New Roman"/>
                      <w:color w:val="000000" w:themeColor="text1"/>
                      <w:sz w:val="21"/>
                      <w:szCs w:val="21"/>
                      <w:lang w:val="en-US" w:eastAsia="zh-CN"/>
                      <w14:textFill>
                        <w14:solidFill>
                          <w14:schemeClr w14:val="tx1"/>
                        </w14:solidFill>
                      </w14:textFill>
                    </w:rPr>
                    <w:t>以及退火炉等</w:t>
                  </w:r>
                  <w:r>
                    <w:rPr>
                      <w:rFonts w:hint="default" w:ascii="Times New Roman" w:hAnsi="Times New Roman" w:cs="Times New Roman"/>
                      <w:color w:val="000000" w:themeColor="text1"/>
                      <w:sz w:val="21"/>
                      <w:szCs w:val="21"/>
                      <w:lang w:val="en-US" w:eastAsia="zh-CN"/>
                      <w14:textFill>
                        <w14:solidFill>
                          <w14:schemeClr w14:val="tx1"/>
                        </w14:solidFill>
                      </w14:textFill>
                    </w:rPr>
                    <w:t>，用于项目打砂、打磨</w:t>
                  </w:r>
                  <w:r>
                    <w:rPr>
                      <w:rFonts w:hint="eastAsia" w:cs="Times New Roman"/>
                      <w:color w:val="000000" w:themeColor="text1"/>
                      <w:sz w:val="21"/>
                      <w:szCs w:val="21"/>
                      <w:lang w:val="en-US" w:eastAsia="zh-CN"/>
                      <w14:textFill>
                        <w14:solidFill>
                          <w14:schemeClr w14:val="tx1"/>
                        </w14:solidFill>
                      </w14:textFill>
                    </w:rPr>
                    <w:t>，退火定型</w:t>
                  </w:r>
                  <w:r>
                    <w:rPr>
                      <w:rFonts w:hint="default" w:ascii="Times New Roman" w:hAnsi="Times New Roman" w:cs="Times New Roman"/>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restart"/>
                  <w:vAlign w:val="center"/>
                </w:tcPr>
                <w:p>
                  <w:pPr>
                    <w:snapToGrid w:val="0"/>
                    <w:ind w:left="-105" w:leftChars="-50" w:right="-105" w:rightChars="-50"/>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辅助工程</w:t>
                  </w:r>
                </w:p>
              </w:tc>
              <w:tc>
                <w:tcPr>
                  <w:tcW w:w="748" w:type="pct"/>
                  <w:vAlign w:val="center"/>
                </w:tcPr>
                <w:p>
                  <w:pPr>
                    <w:snapToGrid w:val="0"/>
                    <w:ind w:left="-105" w:leftChars="-50" w:right="-105" w:rightChars="-5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成品库区</w:t>
                  </w:r>
                </w:p>
              </w:tc>
              <w:tc>
                <w:tcPr>
                  <w:tcW w:w="3839" w:type="pct"/>
                  <w:vAlign w:val="center"/>
                </w:tcPr>
                <w:p>
                  <w:pPr>
                    <w:snapToGrid w:val="0"/>
                    <w:ind w:left="-105" w:leftChars="-50" w:right="-105" w:rightChars="-50"/>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位于</w:t>
                  </w:r>
                  <w:r>
                    <w:rPr>
                      <w:rFonts w:hint="eastAsia" w:cs="Times New Roman"/>
                      <w:color w:val="000000" w:themeColor="text1"/>
                      <w:sz w:val="21"/>
                      <w:szCs w:val="21"/>
                      <w:lang w:val="en-US" w:eastAsia="zh-CN"/>
                      <w14:textFill>
                        <w14:solidFill>
                          <w14:schemeClr w14:val="tx1"/>
                        </w14:solidFill>
                      </w14:textFill>
                    </w:rPr>
                    <w:t>厂房</w:t>
                  </w:r>
                  <w:r>
                    <w:rPr>
                      <w:rFonts w:hint="default" w:ascii="Times New Roman" w:hAnsi="Times New Roman" w:cs="Times New Roman"/>
                      <w:color w:val="000000" w:themeColor="text1"/>
                      <w:sz w:val="21"/>
                      <w:szCs w:val="21"/>
                      <w:lang w:val="en-US" w:eastAsia="zh-CN"/>
                      <w14:textFill>
                        <w14:solidFill>
                          <w14:schemeClr w14:val="tx1"/>
                        </w14:solidFill>
                      </w14:textFill>
                    </w:rPr>
                    <w:t>南部</w:t>
                  </w:r>
                  <w:r>
                    <w:rPr>
                      <w:rFonts w:hint="default" w:ascii="Times New Roman" w:hAnsi="Times New Roman" w:cs="Times New Roman"/>
                      <w:color w:val="000000" w:themeColor="text1"/>
                      <w:sz w:val="21"/>
                      <w:szCs w:val="21"/>
                      <w:lang w:eastAsia="zh-CN"/>
                      <w14:textFill>
                        <w14:solidFill>
                          <w14:schemeClr w14:val="tx1"/>
                        </w14:solidFill>
                      </w14:textFill>
                    </w:rPr>
                    <w:t>，为</w:t>
                  </w:r>
                  <w:r>
                    <w:rPr>
                      <w:rFonts w:hint="default" w:ascii="Times New Roman" w:hAnsi="Times New Roman" w:cs="Times New Roman"/>
                      <w:color w:val="000000" w:themeColor="text1"/>
                      <w:sz w:val="21"/>
                      <w:szCs w:val="21"/>
                      <w:lang w:val="en-US" w:eastAsia="zh-CN"/>
                      <w14:textFill>
                        <w14:solidFill>
                          <w14:schemeClr w14:val="tx1"/>
                        </w14:solidFill>
                      </w14:textFill>
                    </w:rPr>
                    <w:t>1层</w:t>
                  </w:r>
                  <w:r>
                    <w:rPr>
                      <w:rFonts w:hint="eastAsia" w:cs="Times New Roman"/>
                      <w:color w:val="000000" w:themeColor="text1"/>
                      <w:sz w:val="21"/>
                      <w:szCs w:val="21"/>
                      <w:lang w:val="en-US" w:eastAsia="zh-CN"/>
                      <w14:textFill>
                        <w14:solidFill>
                          <w14:schemeClr w14:val="tx1"/>
                        </w14:solidFill>
                      </w14:textFill>
                    </w:rPr>
                    <w:t>砖混</w:t>
                  </w:r>
                  <w:r>
                    <w:rPr>
                      <w:rFonts w:hint="default" w:ascii="Times New Roman" w:hAnsi="Times New Roman" w:cs="Times New Roman"/>
                      <w:color w:val="000000" w:themeColor="text1"/>
                      <w:sz w:val="21"/>
                      <w:szCs w:val="21"/>
                      <w:lang w:val="en-US" w:eastAsia="zh-CN"/>
                      <w14:textFill>
                        <w14:solidFill>
                          <w14:schemeClr w14:val="tx1"/>
                        </w14:solidFill>
                      </w14:textFill>
                    </w:rPr>
                    <w:t>结构厂房，占地面积为100m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，用于存放项目成品。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748" w:type="pct"/>
                  <w:vAlign w:val="center"/>
                </w:tcPr>
                <w:p>
                  <w:pPr>
                    <w:snapToGrid w:val="0"/>
                    <w:ind w:left="-105" w:leftChars="-50" w:right="-105" w:rightChars="-5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原料库区</w:t>
                  </w:r>
                </w:p>
              </w:tc>
              <w:tc>
                <w:tcPr>
                  <w:tcW w:w="3839" w:type="pct"/>
                  <w:vAlign w:val="center"/>
                </w:tcPr>
                <w:p>
                  <w:pPr>
                    <w:snapToGrid w:val="0"/>
                    <w:ind w:left="-105" w:leftChars="-50" w:right="-105" w:rightChars="-50"/>
                    <w:jc w:val="both"/>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位于</w:t>
                  </w:r>
                  <w:r>
                    <w:rPr>
                      <w:rFonts w:hint="eastAsia" w:cs="Times New Roman"/>
                      <w:color w:val="000000" w:themeColor="text1"/>
                      <w:sz w:val="21"/>
                      <w:szCs w:val="21"/>
                      <w:lang w:val="en-US" w:eastAsia="zh-CN"/>
                      <w14:textFill>
                        <w14:solidFill>
                          <w14:schemeClr w14:val="tx1"/>
                        </w14:solidFill>
                      </w14:textFill>
                    </w:rPr>
                    <w:t>厂房</w:t>
                  </w:r>
                  <w:r>
                    <w:rPr>
                      <w:rFonts w:hint="default" w:ascii="Times New Roman" w:hAnsi="Times New Roman" w:cs="Times New Roman"/>
                      <w:color w:val="000000" w:themeColor="text1"/>
                      <w:sz w:val="21"/>
                      <w:szCs w:val="21"/>
                      <w:lang w:val="en-US" w:eastAsia="zh-CN"/>
                      <w14:textFill>
                        <w14:solidFill>
                          <w14:schemeClr w14:val="tx1"/>
                        </w14:solidFill>
                      </w14:textFill>
                    </w:rPr>
                    <w:t>北部</w:t>
                  </w:r>
                  <w:r>
                    <w:rPr>
                      <w:rFonts w:hint="default" w:ascii="Times New Roman" w:hAnsi="Times New Roman" w:cs="Times New Roman"/>
                      <w:color w:val="000000" w:themeColor="text1"/>
                      <w:sz w:val="21"/>
                      <w:szCs w:val="21"/>
                      <w:lang w:eastAsia="zh-CN"/>
                      <w14:textFill>
                        <w14:solidFill>
                          <w14:schemeClr w14:val="tx1"/>
                        </w14:solidFill>
                      </w14:textFill>
                    </w:rPr>
                    <w:t>，为</w:t>
                  </w:r>
                  <w:r>
                    <w:rPr>
                      <w:rFonts w:hint="default" w:ascii="Times New Roman" w:hAnsi="Times New Roman" w:cs="Times New Roman"/>
                      <w:color w:val="000000" w:themeColor="text1"/>
                      <w:sz w:val="21"/>
                      <w:szCs w:val="21"/>
                      <w:lang w:val="en-US" w:eastAsia="zh-CN"/>
                      <w14:textFill>
                        <w14:solidFill>
                          <w14:schemeClr w14:val="tx1"/>
                        </w14:solidFill>
                      </w14:textFill>
                    </w:rPr>
                    <w:t>1层砖混结构，占地面积为120m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，用于存放项目原料。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p>
              </w:tc>
              <w:tc>
                <w:tcPr>
                  <w:tcW w:w="748" w:type="pct"/>
                  <w:vAlign w:val="center"/>
                </w:tcPr>
                <w:p>
                  <w:pPr>
                    <w:snapToGrid w:val="0"/>
                    <w:ind w:left="-105" w:leftChars="-50" w:right="-105" w:rightChars="-5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辅料间</w:t>
                  </w:r>
                </w:p>
              </w:tc>
              <w:tc>
                <w:tcPr>
                  <w:tcW w:w="3839" w:type="pct"/>
                  <w:vAlign w:val="center"/>
                </w:tcPr>
                <w:p>
                  <w:pPr>
                    <w:snapToGrid w:val="0"/>
                    <w:ind w:left="-105" w:leftChars="-50" w:right="-105" w:rightChars="-50"/>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位于</w:t>
                  </w:r>
                  <w:r>
                    <w:rPr>
                      <w:rFonts w:hint="eastAsia" w:cs="Times New Roman"/>
                      <w:color w:val="000000" w:themeColor="text1"/>
                      <w:sz w:val="21"/>
                      <w:szCs w:val="21"/>
                      <w:lang w:val="en-US" w:eastAsia="zh-CN"/>
                      <w14:textFill>
                        <w14:solidFill>
                          <w14:schemeClr w14:val="tx1"/>
                        </w14:solidFill>
                      </w14:textFill>
                    </w:rPr>
                    <w:t>厂房</w:t>
                  </w:r>
                  <w:r>
                    <w:rPr>
                      <w:rFonts w:hint="default" w:ascii="Times New Roman" w:hAnsi="Times New Roman" w:cs="Times New Roman"/>
                      <w:color w:val="000000" w:themeColor="text1"/>
                      <w:sz w:val="21"/>
                      <w:szCs w:val="21"/>
                      <w:lang w:val="en-US" w:eastAsia="zh-CN"/>
                      <w14:textFill>
                        <w14:solidFill>
                          <w14:schemeClr w14:val="tx1"/>
                        </w14:solidFill>
                      </w14:textFill>
                    </w:rPr>
                    <w:t>东北</w:t>
                  </w:r>
                  <w:r>
                    <w:rPr>
                      <w:rFonts w:hint="default" w:ascii="Times New Roman" w:hAnsi="Times New Roman" w:cs="Times New Roman"/>
                      <w:color w:val="000000" w:themeColor="text1"/>
                      <w:sz w:val="21"/>
                      <w:szCs w:val="21"/>
                      <w:lang w:eastAsia="zh-CN"/>
                      <w14:textFill>
                        <w14:solidFill>
                          <w14:schemeClr w14:val="tx1"/>
                        </w14:solidFill>
                      </w14:textFill>
                    </w:rPr>
                    <w:t>侧，为</w:t>
                  </w:r>
                  <w:r>
                    <w:rPr>
                      <w:rFonts w:hint="default" w:ascii="Times New Roman" w:hAnsi="Times New Roman" w:cs="Times New Roman"/>
                      <w:color w:val="000000" w:themeColor="text1"/>
                      <w:sz w:val="21"/>
                      <w:szCs w:val="21"/>
                      <w:lang w:val="en-US" w:eastAsia="zh-CN"/>
                      <w14:textFill>
                        <w14:solidFill>
                          <w14:schemeClr w14:val="tx1"/>
                        </w14:solidFill>
                      </w14:textFill>
                    </w:rPr>
                    <w:t>1层砖混结构，占地面积为42m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，存放除渣剂、水玻璃等。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restart"/>
                  <w:vAlign w:val="center"/>
                </w:tcPr>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w:t>
                  </w:r>
                </w:p>
                <w:p>
                  <w:pPr>
                    <w:snapToGrid w:val="0"/>
                    <w:ind w:left="-105" w:leftChars="-50" w:right="-105" w:rightChars="-5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工程</w:t>
                  </w:r>
                </w:p>
              </w:tc>
              <w:tc>
                <w:tcPr>
                  <w:tcW w:w="748" w:type="pct"/>
                  <w:vAlign w:val="center"/>
                </w:tcPr>
                <w:p>
                  <w:pPr>
                    <w:tabs>
                      <w:tab w:val="left" w:pos="2758"/>
                    </w:tabs>
                    <w:jc w:val="center"/>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给水系统</w:t>
                  </w:r>
                </w:p>
              </w:tc>
              <w:tc>
                <w:tcPr>
                  <w:tcW w:w="3839" w:type="pct"/>
                  <w:vAlign w:val="center"/>
                </w:tcPr>
                <w:p>
                  <w:pPr>
                    <w:snapToGrid w:val="0"/>
                    <w:ind w:left="-105" w:leftChars="-50" w:right="-105" w:rightChars="-50"/>
                    <w:jc w:val="both"/>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由原项目给水管网接入本项目，总体由园区市政管网供给。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continue"/>
                  <w:vAlign w:val="center"/>
                </w:tcPr>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p>
              </w:tc>
              <w:tc>
                <w:tcPr>
                  <w:tcW w:w="748" w:type="pct"/>
                  <w:vAlign w:val="center"/>
                </w:tcPr>
                <w:p>
                  <w:pPr>
                    <w:tabs>
                      <w:tab w:val="left" w:pos="2758"/>
                    </w:tabs>
                    <w:jc w:val="center"/>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排水系统</w:t>
                  </w:r>
                </w:p>
              </w:tc>
              <w:tc>
                <w:tcPr>
                  <w:tcW w:w="3839" w:type="pct"/>
                  <w:vAlign w:val="center"/>
                </w:tcPr>
                <w:p>
                  <w:pPr>
                    <w:tabs>
                      <w:tab w:val="left" w:pos="2758"/>
                    </w:tabs>
                    <w:adjustRightInd w:val="0"/>
                    <w:snapToGrid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项目实行雨污分流制</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依托现有工程已建雨污分流系统，具体如下</w:t>
                  </w:r>
                  <w:r>
                    <w:rPr>
                      <w:rFonts w:hint="default" w:ascii="Times New Roman" w:hAnsi="Times New Roman" w:cs="Times New Roman"/>
                      <w:color w:val="000000" w:themeColor="text1"/>
                      <w:sz w:val="21"/>
                      <w:szCs w:val="21"/>
                      <w14:textFill>
                        <w14:solidFill>
                          <w14:schemeClr w14:val="tx1"/>
                        </w14:solidFill>
                      </w14:textFill>
                    </w:rPr>
                    <w:t>：</w:t>
                  </w:r>
                </w:p>
                <w:p>
                  <w:pPr>
                    <w:widowControl/>
                    <w:adjustRightInd w:val="0"/>
                    <w:snapToGrid w:val="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（1）雨水：雨水</w:t>
                  </w:r>
                  <w:r>
                    <w:rPr>
                      <w:rFonts w:hint="default" w:ascii="Times New Roman" w:hAnsi="Times New Roman" w:cs="Times New Roman"/>
                      <w:color w:val="000000" w:themeColor="text1"/>
                      <w:sz w:val="21"/>
                      <w:szCs w:val="21"/>
                      <w:lang w:eastAsia="zh-CN"/>
                      <w14:textFill>
                        <w14:solidFill>
                          <w14:schemeClr w14:val="tx1"/>
                        </w14:solidFill>
                      </w14:textFill>
                    </w:rPr>
                    <w:t>经项目内雨水管网</w:t>
                  </w:r>
                  <w:r>
                    <w:rPr>
                      <w:rFonts w:hint="default" w:ascii="Times New Roman" w:hAnsi="Times New Roman" w:cs="Times New Roman"/>
                      <w:color w:val="000000" w:themeColor="text1"/>
                      <w:sz w:val="21"/>
                      <w:szCs w:val="21"/>
                      <w14:textFill>
                        <w14:solidFill>
                          <w14:schemeClr w14:val="tx1"/>
                        </w14:solidFill>
                      </w14:textFill>
                    </w:rPr>
                    <w:t>收集后</w:t>
                  </w:r>
                  <w:r>
                    <w:rPr>
                      <w:rFonts w:hint="default" w:ascii="Times New Roman" w:hAnsi="Times New Roman" w:cs="Times New Roman"/>
                      <w:color w:val="000000" w:themeColor="text1"/>
                      <w:sz w:val="21"/>
                      <w:szCs w:val="21"/>
                      <w:lang w:eastAsia="zh-CN"/>
                      <w14:textFill>
                        <w14:solidFill>
                          <w14:schemeClr w14:val="tx1"/>
                        </w14:solidFill>
                      </w14:textFill>
                    </w:rPr>
                    <w:t>接入</w:t>
                  </w:r>
                  <w:r>
                    <w:rPr>
                      <w:rFonts w:hint="eastAsia" w:cs="Times New Roman"/>
                      <w:color w:val="000000" w:themeColor="text1"/>
                      <w:sz w:val="21"/>
                      <w:szCs w:val="21"/>
                      <w:lang w:val="en-US" w:eastAsia="zh-CN"/>
                      <w14:textFill>
                        <w14:solidFill>
                          <w14:schemeClr w14:val="tx1"/>
                        </w14:solidFill>
                      </w14:textFill>
                    </w:rPr>
                    <w:t>现有</w:t>
                  </w:r>
                  <w:r>
                    <w:rPr>
                      <w:rFonts w:hint="default" w:ascii="Times New Roman" w:hAnsi="Times New Roman" w:cs="Times New Roman"/>
                      <w:color w:val="000000" w:themeColor="text1"/>
                      <w:sz w:val="21"/>
                      <w:szCs w:val="21"/>
                      <w:lang w:eastAsia="zh-CN"/>
                      <w14:textFill>
                        <w14:solidFill>
                          <w14:schemeClr w14:val="tx1"/>
                        </w14:solidFill>
                      </w14:textFill>
                    </w:rPr>
                    <w:t>项目雨水管网，最终</w:t>
                  </w:r>
                  <w:r>
                    <w:rPr>
                      <w:rFonts w:hint="default" w:ascii="Times New Roman" w:hAnsi="Times New Roman" w:cs="Times New Roman"/>
                      <w:color w:val="000000" w:themeColor="text1"/>
                      <w:sz w:val="21"/>
                      <w:szCs w:val="21"/>
                      <w:lang w:val="en-US" w:eastAsia="zh-CN"/>
                      <w14:textFill>
                        <w14:solidFill>
                          <w14:schemeClr w14:val="tx1"/>
                        </w14:solidFill>
                      </w14:textFill>
                    </w:rPr>
                    <w:t>进入原项目雨水收集池</w:t>
                  </w:r>
                  <w:r>
                    <w:rPr>
                      <w:rFonts w:hint="eastAsia" w:cs="Times New Roman"/>
                      <w:color w:val="000000" w:themeColor="text1"/>
                      <w:sz w:val="21"/>
                      <w:szCs w:val="21"/>
                      <w:lang w:val="en-US" w:eastAsia="zh-CN"/>
                      <w14:textFill>
                        <w14:solidFill>
                          <w14:schemeClr w14:val="tx1"/>
                        </w14:solidFill>
                      </w14:textFill>
                    </w:rPr>
                    <w:t>，回用于绿化</w:t>
                  </w:r>
                  <w:r>
                    <w:rPr>
                      <w:rFonts w:hint="default" w:ascii="Times New Roman" w:hAnsi="Times New Roman" w:cs="Times New Roman"/>
                      <w:color w:val="000000" w:themeColor="text1"/>
                      <w:sz w:val="21"/>
                      <w:szCs w:val="21"/>
                      <w14:textFill>
                        <w14:solidFill>
                          <w14:schemeClr w14:val="tx1"/>
                        </w14:solidFill>
                      </w14:textFill>
                    </w:rPr>
                    <w:t>；</w:t>
                  </w:r>
                </w:p>
                <w:p>
                  <w:pPr>
                    <w:tabs>
                      <w:tab w:val="left" w:pos="2395"/>
                    </w:tabs>
                    <w:adjustRightInd w:val="0"/>
                    <w:snapToGrid w:val="0"/>
                    <w:spacing w:line="240" w:lineRule="auto"/>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（2）污水：</w:t>
                  </w:r>
                  <w:r>
                    <w:rPr>
                      <w:rFonts w:hint="default" w:ascii="Times New Roman" w:hAnsi="Times New Roman" w:cs="Times New Roman"/>
                      <w:color w:val="000000" w:themeColor="text1"/>
                      <w:sz w:val="21"/>
                      <w:szCs w:val="21"/>
                      <w:lang w:val="en-US" w:eastAsia="zh-CN"/>
                      <w14:textFill>
                        <w14:solidFill>
                          <w14:schemeClr w14:val="tx1"/>
                        </w14:solidFill>
                      </w14:textFill>
                    </w:rPr>
                    <w:t>本项目无生产废水产生，中频炉</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自带封闭冷却水系统</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，需定期补充蒸发损耗部分，且每年对冷却循环水更换一次，更换的冷却循环水用于项目内区道路洒水降尘；</w:t>
                  </w:r>
                  <w:r>
                    <w:rPr>
                      <w:rFonts w:hint="default" w:ascii="Times New Roman" w:hAnsi="Times New Roman" w:cs="Times New Roman"/>
                      <w:color w:val="000000" w:themeColor="text1"/>
                      <w:sz w:val="21"/>
                      <w:szCs w:val="21"/>
                      <w14:textFill>
                        <w14:solidFill>
                          <w14:schemeClr w14:val="tx1"/>
                        </w14:solidFill>
                      </w14:textFill>
                    </w:rPr>
                    <w:t>员工生活依托</w:t>
                  </w:r>
                  <w:r>
                    <w:rPr>
                      <w:rFonts w:hint="default" w:ascii="Times New Roman" w:hAnsi="Times New Roman" w:cs="Times New Roman"/>
                      <w:color w:val="000000" w:themeColor="text1"/>
                      <w:sz w:val="21"/>
                      <w:szCs w:val="21"/>
                      <w:lang w:val="en-US" w:eastAsia="zh-CN"/>
                      <w14:textFill>
                        <w14:solidFill>
                          <w14:schemeClr w14:val="tx1"/>
                        </w14:solidFill>
                      </w14:textFill>
                    </w:rPr>
                    <w:t>现有工程配套建设的旱厕、宿舍、食堂、办公楼</w:t>
                  </w: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1"/>
                      <w:szCs w:val="21"/>
                      <w:lang w:val="en-US" w:eastAsia="zh-CN"/>
                      <w14:textFill>
                        <w14:solidFill>
                          <w14:schemeClr w14:val="tx1"/>
                        </w14:solidFill>
                      </w14:textFill>
                    </w:rPr>
                    <w:t>食堂废水经油水分离器处理后</w:t>
                  </w:r>
                  <w:r>
                    <w:rPr>
                      <w:rFonts w:hint="eastAsia" w:cs="Times New Roman"/>
                      <w:color w:val="000000" w:themeColor="text1"/>
                      <w:sz w:val="21"/>
                      <w:szCs w:val="21"/>
                      <w:lang w:val="en-US" w:eastAsia="zh-CN"/>
                      <w14:textFill>
                        <w14:solidFill>
                          <w14:schemeClr w14:val="tx1"/>
                        </w14:solidFill>
                      </w14:textFill>
                    </w:rPr>
                    <w:t>和</w:t>
                  </w:r>
                  <w:r>
                    <w:rPr>
                      <w:rFonts w:hint="default" w:ascii="Times New Roman" w:hAnsi="Times New Roman" w:cs="Times New Roman"/>
                      <w:color w:val="000000" w:themeColor="text1"/>
                      <w:sz w:val="21"/>
                      <w:szCs w:val="21"/>
                      <w:lang w:val="en-US" w:eastAsia="zh-CN"/>
                      <w14:textFill>
                        <w14:solidFill>
                          <w14:schemeClr w14:val="tx1"/>
                        </w14:solidFill>
                      </w14:textFill>
                    </w:rPr>
                    <w:t>其他</w:t>
                  </w:r>
                  <w:r>
                    <w:rPr>
                      <w:rFonts w:hint="eastAsia" w:cs="Times New Roman"/>
                      <w:color w:val="000000" w:themeColor="text1"/>
                      <w:sz w:val="21"/>
                      <w:szCs w:val="21"/>
                      <w:lang w:val="en-US" w:eastAsia="zh-CN"/>
                      <w14:textFill>
                        <w14:solidFill>
                          <w14:schemeClr w14:val="tx1"/>
                        </w14:solidFill>
                      </w14:textFill>
                    </w:rPr>
                    <w:t>生活</w:t>
                  </w:r>
                  <w:r>
                    <w:rPr>
                      <w:rFonts w:hint="default" w:ascii="Times New Roman" w:hAnsi="Times New Roman" w:cs="Times New Roman"/>
                      <w:color w:val="000000" w:themeColor="text1"/>
                      <w:sz w:val="21"/>
                      <w:szCs w:val="21"/>
                      <w:lang w:val="en-US" w:eastAsia="zh-CN"/>
                      <w14:textFill>
                        <w14:solidFill>
                          <w14:schemeClr w14:val="tx1"/>
                        </w14:solidFill>
                      </w14:textFill>
                    </w:rPr>
                    <w:t>废水一起进入一体化污水处理设备处理，最终进入沉淀储水池中暂存，后期回用于原项目绿化、道路洒水降尘，不外排。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continue"/>
                  <w:vAlign w:val="center"/>
                </w:tcPr>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p>
              </w:tc>
              <w:tc>
                <w:tcPr>
                  <w:tcW w:w="748" w:type="pct"/>
                  <w:vAlign w:val="center"/>
                </w:tcPr>
                <w:p>
                  <w:pPr>
                    <w:tabs>
                      <w:tab w:val="left" w:pos="2758"/>
                    </w:tabs>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供电</w:t>
                  </w:r>
                </w:p>
              </w:tc>
              <w:tc>
                <w:tcPr>
                  <w:tcW w:w="3839" w:type="pct"/>
                  <w:vAlign w:val="center"/>
                </w:tcPr>
                <w:p>
                  <w:pPr>
                    <w:tabs>
                      <w:tab w:val="left" w:pos="2758"/>
                    </w:tabs>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由原项目电路接入本项目，总体</w:t>
                  </w:r>
                  <w:r>
                    <w:rPr>
                      <w:rFonts w:hint="default" w:ascii="Times New Roman" w:hAnsi="Times New Roman" w:cs="Times New Roman"/>
                      <w:color w:val="000000" w:themeColor="text1"/>
                      <w:sz w:val="21"/>
                      <w:szCs w:val="21"/>
                      <w14:textFill>
                        <w14:solidFill>
                          <w14:schemeClr w14:val="tx1"/>
                        </w14:solidFill>
                      </w14:textFill>
                    </w:rPr>
                    <w:t>由园区</w:t>
                  </w:r>
                  <w:r>
                    <w:rPr>
                      <w:rFonts w:hint="default" w:ascii="Times New Roman" w:hAnsi="Times New Roman" w:cs="Times New Roman"/>
                      <w:color w:val="000000" w:themeColor="text1"/>
                      <w:sz w:val="21"/>
                      <w:szCs w:val="21"/>
                      <w:lang w:eastAsia="zh-CN"/>
                      <w14:textFill>
                        <w14:solidFill>
                          <w14:schemeClr w14:val="tx1"/>
                        </w14:solidFill>
                      </w14:textFill>
                    </w:rPr>
                    <w:t>供电</w:t>
                  </w:r>
                  <w:r>
                    <w:rPr>
                      <w:rFonts w:hint="default" w:ascii="Times New Roman" w:hAnsi="Times New Roman" w:cs="Times New Roman"/>
                      <w:color w:val="000000" w:themeColor="text1"/>
                      <w:sz w:val="21"/>
                      <w:szCs w:val="21"/>
                      <w14:textFill>
                        <w14:solidFill>
                          <w14:schemeClr w14:val="tx1"/>
                        </w14:solidFill>
                      </w14:textFill>
                    </w:rPr>
                    <w:t>管网供给。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continue"/>
                  <w:vAlign w:val="center"/>
                </w:tcPr>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p>
              </w:tc>
              <w:tc>
                <w:tcPr>
                  <w:tcW w:w="748" w:type="pct"/>
                  <w:vAlign w:val="center"/>
                </w:tcPr>
                <w:p>
                  <w:pPr>
                    <w:tabs>
                      <w:tab w:val="left" w:pos="2758"/>
                    </w:tabs>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雨水收集池</w:t>
                  </w:r>
                </w:p>
              </w:tc>
              <w:tc>
                <w:tcPr>
                  <w:tcW w:w="3839" w:type="pct"/>
                  <w:vAlign w:val="center"/>
                </w:tcPr>
                <w:p>
                  <w:pPr>
                    <w:tabs>
                      <w:tab w:val="left" w:pos="2758"/>
                    </w:tabs>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1个，容积为</w:t>
                  </w:r>
                  <w:r>
                    <w:rPr>
                      <w:rFonts w:hint="eastAsia" w:cs="Times New Roman"/>
                      <w:color w:val="000000" w:themeColor="text1"/>
                      <w:sz w:val="21"/>
                      <w:szCs w:val="21"/>
                      <w:lang w:val="en-US" w:eastAsia="zh-CN"/>
                      <w14:textFill>
                        <w14:solidFill>
                          <w14:schemeClr w14:val="tx1"/>
                        </w14:solidFill>
                      </w14:textFill>
                    </w:rPr>
                    <w:t>120</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位于本次扩建项目南面（紧邻），</w:t>
                  </w:r>
                  <w:r>
                    <w:rPr>
                      <w:rFonts w:hint="default" w:ascii="Times New Roman" w:hAnsi="Times New Roman" w:cs="Times New Roman"/>
                      <w:color w:val="000000" w:themeColor="text1"/>
                      <w:sz w:val="21"/>
                      <w:szCs w:val="21"/>
                      <w:lang w:val="en-US" w:eastAsia="zh-CN"/>
                      <w14:textFill>
                        <w14:solidFill>
                          <w14:schemeClr w14:val="tx1"/>
                        </w14:solidFill>
                      </w14:textFill>
                    </w:rPr>
                    <w:t>由于收集雨水用于厂区绿化。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continue"/>
                  <w:vAlign w:val="center"/>
                </w:tcPr>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p>
              </w:tc>
              <w:tc>
                <w:tcPr>
                  <w:tcW w:w="748" w:type="pct"/>
                  <w:vAlign w:val="center"/>
                </w:tcPr>
                <w:p>
                  <w:pPr>
                    <w:tabs>
                      <w:tab w:val="left" w:pos="2758"/>
                    </w:tabs>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冷却循环水池</w:t>
                  </w:r>
                </w:p>
              </w:tc>
              <w:tc>
                <w:tcPr>
                  <w:tcW w:w="3839" w:type="pct"/>
                  <w:vAlign w:val="center"/>
                </w:tcPr>
                <w:p>
                  <w:pPr>
                    <w:tabs>
                      <w:tab w:val="left" w:pos="2758"/>
                    </w:tabs>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1个，</w:t>
                  </w:r>
                  <w:r>
                    <w:rPr>
                      <w:rFonts w:hint="default" w:ascii="Times New Roman" w:hAnsi="Times New Roman" w:cs="Times New Roman"/>
                      <w:color w:val="000000" w:themeColor="text1"/>
                      <w:sz w:val="21"/>
                      <w:szCs w:val="21"/>
                      <w:lang w:val="en-US" w:eastAsia="zh-CN"/>
                      <w14:textFill>
                        <w14:solidFill>
                          <w14:schemeClr w14:val="tx1"/>
                        </w14:solidFill>
                      </w14:textFill>
                    </w:rPr>
                    <w:t>容积为</w:t>
                  </w:r>
                  <w:r>
                    <w:rPr>
                      <w:rFonts w:hint="eastAsia" w:cs="Times New Roman"/>
                      <w:color w:val="000000" w:themeColor="text1"/>
                      <w:sz w:val="21"/>
                      <w:szCs w:val="21"/>
                      <w:lang w:val="en-US" w:eastAsia="zh-CN"/>
                      <w14:textFill>
                        <w14:solidFill>
                          <w14:schemeClr w14:val="tx1"/>
                        </w14:solidFill>
                      </w14:textFill>
                    </w:rPr>
                    <w:t>100</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位于本次扩建项目南面（紧邻），用于中频炉设备冷却。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continue"/>
                  <w:vAlign w:val="center"/>
                </w:tcPr>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p>
              </w:tc>
              <w:tc>
                <w:tcPr>
                  <w:tcW w:w="748" w:type="pct"/>
                  <w:vAlign w:val="center"/>
                </w:tcPr>
                <w:p>
                  <w:pPr>
                    <w:tabs>
                      <w:tab w:val="left" w:pos="2758"/>
                    </w:tabs>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沉淀储水池</w:t>
                  </w:r>
                </w:p>
              </w:tc>
              <w:tc>
                <w:tcPr>
                  <w:tcW w:w="3839" w:type="pct"/>
                  <w:vAlign w:val="center"/>
                </w:tcPr>
                <w:p>
                  <w:pPr>
                    <w:tabs>
                      <w:tab w:val="left" w:pos="2758"/>
                    </w:tabs>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lang w:val="en-US" w:eastAsia="zh-CN"/>
                      <w14:textFill>
                        <w14:solidFill>
                          <w14:schemeClr w14:val="tx1"/>
                        </w14:solidFill>
                      </w14:textFill>
                    </w:rPr>
                    <w:t>个，</w:t>
                  </w:r>
                  <w:r>
                    <w:rPr>
                      <w:rFonts w:hint="default" w:ascii="Times New Roman" w:hAnsi="Times New Roman" w:cs="Times New Roman"/>
                      <w:color w:val="000000" w:themeColor="text1"/>
                      <w:sz w:val="21"/>
                      <w:szCs w:val="21"/>
                      <w:lang w:val="en-US" w:eastAsia="zh-CN"/>
                      <w14:textFill>
                        <w14:solidFill>
                          <w14:schemeClr w14:val="tx1"/>
                        </w14:solidFill>
                      </w14:textFill>
                    </w:rPr>
                    <w:t>容积为</w:t>
                  </w:r>
                  <w:r>
                    <w:rPr>
                      <w:rFonts w:hint="eastAsia" w:cs="Times New Roman"/>
                      <w:color w:val="000000" w:themeColor="text1"/>
                      <w:sz w:val="21"/>
                      <w:szCs w:val="21"/>
                      <w:lang w:val="en-US" w:eastAsia="zh-CN"/>
                      <w14:textFill>
                        <w14:solidFill>
                          <w14:schemeClr w14:val="tx1"/>
                        </w14:solidFill>
                      </w14:textFill>
                    </w:rPr>
                    <w:t>50</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位于本次扩建项目南面，</w:t>
                  </w:r>
                  <w:r>
                    <w:rPr>
                      <w:rFonts w:hint="default" w:ascii="Times New Roman" w:hAnsi="Times New Roman" w:cs="Times New Roman"/>
                      <w:color w:val="000000" w:themeColor="text1"/>
                      <w:sz w:val="21"/>
                      <w:szCs w:val="21"/>
                      <w:lang w:val="en-US" w:eastAsia="zh-CN"/>
                      <w14:textFill>
                        <w14:solidFill>
                          <w14:schemeClr w14:val="tx1"/>
                        </w14:solidFill>
                      </w14:textFill>
                    </w:rPr>
                    <w:t>用于收集厂内生活污水，用</w:t>
                  </w:r>
                  <w:r>
                    <w:rPr>
                      <w:rFonts w:hint="eastAsia" w:cs="Times New Roman"/>
                      <w:color w:val="000000" w:themeColor="text1"/>
                      <w:sz w:val="21"/>
                      <w:szCs w:val="21"/>
                      <w:lang w:val="en-US" w:eastAsia="zh-CN"/>
                      <w14:textFill>
                        <w14:solidFill>
                          <w14:schemeClr w14:val="tx1"/>
                        </w14:solidFill>
                      </w14:textFill>
                    </w:rPr>
                    <w:t>原项目道路洒水降尘</w:t>
                  </w:r>
                  <w:r>
                    <w:rPr>
                      <w:rFonts w:hint="default" w:ascii="Times New Roman" w:hAnsi="Times New Roman" w:cs="Times New Roman"/>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continue"/>
                  <w:vAlign w:val="center"/>
                </w:tcPr>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p>
              </w:tc>
              <w:tc>
                <w:tcPr>
                  <w:tcW w:w="748" w:type="pct"/>
                  <w:vAlign w:val="center"/>
                </w:tcPr>
                <w:p>
                  <w:pPr>
                    <w:tabs>
                      <w:tab w:val="left" w:pos="2758"/>
                    </w:tabs>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旱厕</w:t>
                  </w:r>
                </w:p>
              </w:tc>
              <w:tc>
                <w:tcPr>
                  <w:tcW w:w="3839" w:type="pct"/>
                  <w:vAlign w:val="center"/>
                </w:tcPr>
                <w:p>
                  <w:pPr>
                    <w:tabs>
                      <w:tab w:val="left" w:pos="2758"/>
                    </w:tabs>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w:t>
                  </w:r>
                  <w:r>
                    <w:rPr>
                      <w:rFonts w:hint="eastAsia" w:cs="Times New Roman"/>
                      <w:color w:val="000000" w:themeColor="text1"/>
                      <w:szCs w:val="21"/>
                      <w:lang w:val="en-US" w:eastAsia="zh-CN"/>
                      <w14:textFill>
                        <w14:solidFill>
                          <w14:schemeClr w14:val="tx1"/>
                        </w14:solidFill>
                      </w14:textFill>
                    </w:rPr>
                    <w:t>间</w:t>
                  </w:r>
                  <w:r>
                    <w:rPr>
                      <w:rFonts w:hint="default" w:ascii="Times New Roman" w:hAnsi="Times New Roman" w:cs="Times New Roman"/>
                      <w:color w:val="000000" w:themeColor="text1"/>
                      <w:szCs w:val="21"/>
                      <w:lang w:val="en-US" w:eastAsia="zh-CN"/>
                      <w14:textFill>
                        <w14:solidFill>
                          <w14:schemeClr w14:val="tx1"/>
                        </w14:solidFill>
                      </w14:textFill>
                    </w:rPr>
                    <w:t>，</w:t>
                  </w:r>
                  <w:r>
                    <w:rPr>
                      <w:rFonts w:hint="eastAsia" w:cs="Times New Roman"/>
                      <w:color w:val="000000" w:themeColor="text1"/>
                      <w:szCs w:val="21"/>
                      <w:lang w:val="en-US" w:eastAsia="zh-CN"/>
                      <w14:textFill>
                        <w14:solidFill>
                          <w14:schemeClr w14:val="tx1"/>
                        </w14:solidFill>
                      </w14:textFill>
                    </w:rPr>
                    <w:t>其中1个位于原项目机加工车间南面，另一个位于原项目食堂南面，</w:t>
                  </w:r>
                  <w:r>
                    <w:rPr>
                      <w:rFonts w:hint="default" w:ascii="Times New Roman" w:hAnsi="Times New Roman" w:cs="Times New Roman"/>
                      <w:color w:val="000000" w:themeColor="text1"/>
                      <w:szCs w:val="21"/>
                      <w:lang w:val="en-US" w:eastAsia="zh-CN"/>
                      <w14:textFill>
                        <w14:solidFill>
                          <w14:schemeClr w14:val="tx1"/>
                        </w14:solidFill>
                      </w14:textFill>
                    </w:rPr>
                    <w:t>砖混结构。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continue"/>
                  <w:vAlign w:val="center"/>
                </w:tcPr>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p>
              </w:tc>
              <w:tc>
                <w:tcPr>
                  <w:tcW w:w="748" w:type="pct"/>
                  <w:vAlign w:val="center"/>
                </w:tcPr>
                <w:p>
                  <w:pPr>
                    <w:snapToGrid w:val="0"/>
                    <w:ind w:left="-105" w:leftChars="-50" w:right="-105" w:rightChars="-5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垃圾房</w:t>
                  </w:r>
                </w:p>
              </w:tc>
              <w:tc>
                <w:tcPr>
                  <w:tcW w:w="3839" w:type="pct"/>
                  <w:vAlign w:val="center"/>
                </w:tcPr>
                <w:p>
                  <w:pPr>
                    <w:snapToGrid w:val="0"/>
                    <w:ind w:left="-105" w:leftChars="-50" w:right="-105" w:rightChars="-50"/>
                    <w:jc w:val="both"/>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1间，</w:t>
                  </w:r>
                  <w:r>
                    <w:rPr>
                      <w:rFonts w:hint="default" w:ascii="Times New Roman" w:hAnsi="Times New Roman" w:cs="Times New Roman"/>
                      <w:color w:val="000000" w:themeColor="text1"/>
                      <w:sz w:val="21"/>
                      <w:szCs w:val="21"/>
                      <w:lang w:val="en-US" w:eastAsia="zh-CN"/>
                      <w14:textFill>
                        <w14:solidFill>
                          <w14:schemeClr w14:val="tx1"/>
                        </w14:solidFill>
                      </w14:textFill>
                    </w:rPr>
                    <w:t>20m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位于原项目食堂南面，</w:t>
                  </w:r>
                  <w:r>
                    <w:rPr>
                      <w:rFonts w:hint="default" w:ascii="Times New Roman" w:hAnsi="Times New Roman" w:cs="Times New Roman"/>
                      <w:color w:val="000000" w:themeColor="text1"/>
                      <w:sz w:val="21"/>
                      <w:szCs w:val="21"/>
                      <w:lang w:val="en-US" w:eastAsia="zh-CN"/>
                      <w14:textFill>
                        <w14:solidFill>
                          <w14:schemeClr w14:val="tx1"/>
                        </w14:solidFill>
                      </w14:textFill>
                    </w:rPr>
                    <w:t>用于暂放生活垃圾。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12" w:type="pct"/>
                  <w:vMerge w:val="continue"/>
                  <w:vAlign w:val="center"/>
                </w:tcPr>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p>
              </w:tc>
              <w:tc>
                <w:tcPr>
                  <w:tcW w:w="748" w:type="pct"/>
                  <w:vAlign w:val="center"/>
                </w:tcPr>
                <w:p>
                  <w:pPr>
                    <w:snapToGrid w:val="0"/>
                    <w:ind w:left="-105" w:leftChars="-50" w:right="-105" w:rightChars="-5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生活区</w:t>
                  </w:r>
                </w:p>
              </w:tc>
              <w:tc>
                <w:tcPr>
                  <w:tcW w:w="3839" w:type="pct"/>
                  <w:vAlign w:val="center"/>
                </w:tcPr>
                <w:p>
                  <w:pPr>
                    <w:snapToGrid w:val="0"/>
                    <w:ind w:left="-105" w:leftChars="-50" w:right="-105" w:rightChars="-50"/>
                    <w:jc w:val="both"/>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项目员工食宿依托原项目设置的宿舍和食堂</w:t>
                  </w:r>
                  <w:r>
                    <w:rPr>
                      <w:rFonts w:hint="default" w:ascii="Times New Roman" w:hAnsi="Times New Roman"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412" w:type="pct"/>
                  <w:vMerge w:val="restart"/>
                  <w:vAlign w:val="center"/>
                </w:tcPr>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p>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p>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p>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p>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p>
                <w:p>
                  <w:pPr>
                    <w:snapToGrid w:val="0"/>
                    <w:ind w:left="-105" w:leftChars="-50" w:right="-105" w:rightChars="-50"/>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新增</w:t>
                  </w:r>
                </w:p>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环保</w:t>
                  </w:r>
                </w:p>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工程</w:t>
                  </w:r>
                </w:p>
              </w:tc>
              <w:tc>
                <w:tcPr>
                  <w:tcW w:w="748" w:type="pct"/>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 xml:space="preserve"> </w:t>
                  </w:r>
                </w:p>
                <w:p>
                  <w:pPr>
                    <w:snapToGrid w:val="0"/>
                    <w:ind w:left="-105" w:leftChars="-50" w:right="-105" w:rightChars="-50"/>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中频</w:t>
                  </w:r>
                  <w:r>
                    <w:rPr>
                      <w:rFonts w:hint="default" w:ascii="Times New Roman" w:hAnsi="Times New Roman" w:cs="Times New Roman"/>
                      <w:color w:val="000000" w:themeColor="text1"/>
                      <w:sz w:val="21"/>
                      <w:szCs w:val="21"/>
                      <w:lang w:eastAsia="zh-CN"/>
                      <w14:textFill>
                        <w14:solidFill>
                          <w14:schemeClr w14:val="tx1"/>
                        </w14:solidFill>
                      </w14:textFill>
                    </w:rPr>
                    <w:t>炉</w:t>
                  </w:r>
                  <w:r>
                    <w:rPr>
                      <w:rFonts w:hint="default" w:ascii="Times New Roman" w:hAnsi="Times New Roman" w:cs="Times New Roman"/>
                      <w:color w:val="000000" w:themeColor="text1"/>
                      <w:sz w:val="21"/>
                      <w:szCs w:val="21"/>
                      <w:lang w:val="en-US" w:eastAsia="zh-CN"/>
                      <w14:textFill>
                        <w14:solidFill>
                          <w14:schemeClr w14:val="tx1"/>
                        </w14:solidFill>
                      </w14:textFill>
                    </w:rPr>
                    <w:t>烟尘</w:t>
                  </w:r>
                </w:p>
              </w:tc>
              <w:tc>
                <w:tcPr>
                  <w:tcW w:w="3839" w:type="pct"/>
                  <w:vAlign w:val="center"/>
                </w:tcPr>
                <w:p>
                  <w:pPr>
                    <w:snapToGrid w:val="0"/>
                    <w:ind w:left="-105" w:leftChars="-50" w:right="-105" w:rightChars="-5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项目设有</w:t>
                  </w:r>
                  <w:r>
                    <w:rPr>
                      <w:rFonts w:hint="default" w:ascii="Times New Roman" w:hAnsi="Times New Roman" w:cs="Times New Roman"/>
                      <w:color w:val="000000" w:themeColor="text1"/>
                      <w:sz w:val="21"/>
                      <w:szCs w:val="21"/>
                      <w:lang w:val="en-US" w:eastAsia="zh-CN"/>
                      <w14:textFill>
                        <w14:solidFill>
                          <w14:schemeClr w14:val="tx1"/>
                        </w14:solidFill>
                      </w14:textFill>
                    </w:rPr>
                    <w:t>1台中频炉，能源为电能，</w:t>
                  </w:r>
                  <w:r>
                    <w:rPr>
                      <w:rFonts w:hint="eastAsia" w:cs="Times New Roman"/>
                      <w:color w:val="000000" w:themeColor="text1"/>
                      <w:sz w:val="21"/>
                      <w:szCs w:val="21"/>
                      <w:lang w:val="en-US" w:eastAsia="zh-CN"/>
                      <w14:textFill>
                        <w14:solidFill>
                          <w14:schemeClr w14:val="tx1"/>
                        </w14:solidFill>
                      </w14:textFill>
                    </w:rPr>
                    <w:t>在熔化、浇注环节分别设置集气罩，共2个集气罩，烟（粉）尘经集气罩收集后，</w:t>
                  </w:r>
                  <w:r>
                    <w:rPr>
                      <w:rFonts w:hint="default" w:ascii="Times New Roman" w:hAnsi="Times New Roman" w:cs="Times New Roman"/>
                      <w:color w:val="000000" w:themeColor="text1"/>
                      <w:sz w:val="21"/>
                      <w:szCs w:val="21"/>
                      <w:lang w:val="en-US" w:eastAsia="zh-CN"/>
                      <w14:textFill>
                        <w14:solidFill>
                          <w14:schemeClr w14:val="tx1"/>
                        </w14:solidFill>
                      </w14:textFill>
                    </w:rPr>
                    <w:t>采用1套布袋除尘器</w:t>
                  </w:r>
                  <w:r>
                    <w:rPr>
                      <w:rFonts w:hint="eastAsia" w:cs="Times New Roman"/>
                      <w:color w:val="000000" w:themeColor="text1"/>
                      <w:sz w:val="21"/>
                      <w:szCs w:val="21"/>
                      <w:lang w:val="en-US" w:eastAsia="zh-CN"/>
                      <w14:textFill>
                        <w14:solidFill>
                          <w14:schemeClr w14:val="tx1"/>
                        </w14:solidFill>
                      </w14:textFill>
                    </w:rPr>
                    <w:t>处理，最终由</w:t>
                  </w:r>
                  <w:r>
                    <w:rPr>
                      <w:rFonts w:hint="default" w:ascii="Times New Roman" w:hAnsi="Times New Roman" w:cs="Times New Roman"/>
                      <w:color w:val="000000" w:themeColor="text1"/>
                      <w:sz w:val="21"/>
                      <w:szCs w:val="21"/>
                      <w:lang w:val="en-US" w:eastAsia="zh-CN"/>
                      <w14:textFill>
                        <w14:solidFill>
                          <w14:schemeClr w14:val="tx1"/>
                        </w14:solidFill>
                      </w14:textFill>
                    </w:rPr>
                    <w:t>1根高20m的排气筒有组织排放。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p>
              </w:tc>
              <w:tc>
                <w:tcPr>
                  <w:tcW w:w="748" w:type="pct"/>
                  <w:vAlign w:val="center"/>
                </w:tcPr>
                <w:p>
                  <w:pPr>
                    <w:snapToGrid w:val="0"/>
                    <w:ind w:left="-105" w:leftChars="-50" w:right="-105" w:rightChars="-5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砂处理粉尘</w:t>
                  </w:r>
                </w:p>
              </w:tc>
              <w:tc>
                <w:tcPr>
                  <w:tcW w:w="3839" w:type="pct"/>
                  <w:vAlign w:val="center"/>
                </w:tcPr>
                <w:p>
                  <w:pPr>
                    <w:snapToGrid w:val="0"/>
                    <w:ind w:left="-105" w:leftChars="-50" w:right="-105" w:rightChars="-50"/>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项目共有2台混砂机、2台打砂机，混砂、打砂</w:t>
                  </w:r>
                  <w:r>
                    <w:rPr>
                      <w:rFonts w:hint="default" w:ascii="Times New Roman" w:hAnsi="Times New Roman" w:cs="Times New Roman"/>
                      <w:color w:val="000000" w:themeColor="text1"/>
                      <w:sz w:val="21"/>
                      <w:szCs w:val="21"/>
                      <w:lang w:val="en-US" w:eastAsia="zh-CN"/>
                      <w14:textFill>
                        <w14:solidFill>
                          <w14:schemeClr w14:val="tx1"/>
                        </w14:solidFill>
                      </w14:textFill>
                    </w:rPr>
                    <w:t>环节</w:t>
                  </w:r>
                  <w:r>
                    <w:rPr>
                      <w:rFonts w:hint="eastAsia" w:cs="Times New Roman"/>
                      <w:color w:val="000000" w:themeColor="text1"/>
                      <w:sz w:val="21"/>
                      <w:szCs w:val="21"/>
                      <w:lang w:val="en-US" w:eastAsia="zh-CN"/>
                      <w14:textFill>
                        <w14:solidFill>
                          <w14:schemeClr w14:val="tx1"/>
                        </w14:solidFill>
                      </w14:textFill>
                    </w:rPr>
                    <w:t>需密闭，且上方再分别</w:t>
                  </w:r>
                  <w:r>
                    <w:rPr>
                      <w:rFonts w:hint="default" w:ascii="Times New Roman" w:hAnsi="Times New Roman" w:cs="Times New Roman"/>
                      <w:color w:val="000000" w:themeColor="text1"/>
                      <w:sz w:val="21"/>
                      <w:szCs w:val="21"/>
                      <w:lang w:val="en-US" w:eastAsia="zh-CN"/>
                      <w14:textFill>
                        <w14:solidFill>
                          <w14:schemeClr w14:val="tx1"/>
                        </w14:solidFill>
                      </w14:textFill>
                    </w:rPr>
                    <w:t>设置</w:t>
                  </w:r>
                  <w:r>
                    <w:rPr>
                      <w:rFonts w:hint="eastAsia" w:cs="Times New Roman"/>
                      <w:color w:val="000000" w:themeColor="text1"/>
                      <w:sz w:val="21"/>
                      <w:szCs w:val="21"/>
                      <w:lang w:val="en-US" w:eastAsia="zh-CN"/>
                      <w14:textFill>
                        <w14:solidFill>
                          <w14:schemeClr w14:val="tx1"/>
                        </w14:solidFill>
                      </w14:textFill>
                    </w:rPr>
                    <w:t>1个</w:t>
                  </w:r>
                  <w:r>
                    <w:rPr>
                      <w:rFonts w:hint="default" w:ascii="Times New Roman" w:hAnsi="Times New Roman" w:cs="Times New Roman"/>
                      <w:color w:val="000000" w:themeColor="text1"/>
                      <w:sz w:val="21"/>
                      <w:szCs w:val="21"/>
                      <w:lang w:val="en-US" w:eastAsia="zh-CN"/>
                      <w14:textFill>
                        <w14:solidFill>
                          <w14:schemeClr w14:val="tx1"/>
                        </w14:solidFill>
                      </w14:textFill>
                    </w:rPr>
                    <w:t>集气罩收集</w:t>
                  </w:r>
                  <w:r>
                    <w:rPr>
                      <w:rFonts w:hint="eastAsia" w:cs="Times New Roman"/>
                      <w:color w:val="000000" w:themeColor="text1"/>
                      <w:sz w:val="21"/>
                      <w:szCs w:val="21"/>
                      <w:lang w:val="en-US" w:eastAsia="zh-CN"/>
                      <w14:textFill>
                        <w14:solidFill>
                          <w14:schemeClr w14:val="tx1"/>
                        </w14:solidFill>
                      </w14:textFill>
                    </w:rPr>
                    <w:t>，总共4个</w:t>
                  </w:r>
                  <w:r>
                    <w:rPr>
                      <w:rFonts w:hint="default" w:ascii="Times New Roman" w:hAnsi="Times New Roman" w:cs="Times New Roman"/>
                      <w:color w:val="000000" w:themeColor="text1"/>
                      <w:sz w:val="21"/>
                      <w:szCs w:val="21"/>
                      <w:lang w:val="en-US" w:eastAsia="zh-CN"/>
                      <w14:textFill>
                        <w14:solidFill>
                          <w14:schemeClr w14:val="tx1"/>
                        </w14:solidFill>
                      </w14:textFill>
                    </w:rPr>
                    <w:t>集气罩，与中频炉烟尘一起经1套布袋除尘器+1根高20m的排气筒有组织排放。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p>
              </w:tc>
              <w:tc>
                <w:tcPr>
                  <w:tcW w:w="748" w:type="pct"/>
                  <w:vAlign w:val="center"/>
                </w:tcPr>
                <w:p>
                  <w:pPr>
                    <w:snapToGrid w:val="0"/>
                    <w:ind w:left="-105" w:leftChars="-50" w:right="-105" w:rightChars="-5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油烟净化器</w:t>
                  </w:r>
                </w:p>
              </w:tc>
              <w:tc>
                <w:tcPr>
                  <w:tcW w:w="3839" w:type="pct"/>
                  <w:vAlign w:val="center"/>
                </w:tcPr>
                <w:p>
                  <w:pPr>
                    <w:snapToGrid w:val="0"/>
                    <w:ind w:left="-105" w:leftChars="-50" w:right="-105" w:rightChars="-50"/>
                    <w:jc w:val="both"/>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食堂设置1套油烟净化器，处理食堂油烟。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p>
              </w:tc>
              <w:tc>
                <w:tcPr>
                  <w:tcW w:w="748" w:type="pct"/>
                  <w:vAlign w:val="center"/>
                </w:tcPr>
                <w:p>
                  <w:pPr>
                    <w:snapToGrid w:val="0"/>
                    <w:ind w:left="-105" w:leftChars="-50" w:right="-105" w:rightChars="-50"/>
                    <w:jc w:val="center"/>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噪声</w:t>
                  </w:r>
                </w:p>
              </w:tc>
              <w:tc>
                <w:tcPr>
                  <w:tcW w:w="3839" w:type="pct"/>
                  <w:vAlign w:val="center"/>
                </w:tcPr>
                <w:p>
                  <w:pPr>
                    <w:snapToGrid w:val="0"/>
                    <w:ind w:left="-105" w:leftChars="-50" w:right="-105" w:rightChars="-5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项目设备设置减震垫。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p>
              </w:tc>
              <w:tc>
                <w:tcPr>
                  <w:tcW w:w="748" w:type="pct"/>
                  <w:vAlign w:val="center"/>
                </w:tcPr>
                <w:p>
                  <w:pPr>
                    <w:tabs>
                      <w:tab w:val="left" w:pos="2758"/>
                    </w:tabs>
                    <w:jc w:val="cente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垃圾收集装置</w:t>
                  </w:r>
                </w:p>
              </w:tc>
              <w:tc>
                <w:tcPr>
                  <w:tcW w:w="3839" w:type="pct"/>
                  <w:vAlign w:val="center"/>
                </w:tcPr>
                <w:p>
                  <w:pPr>
                    <w:tabs>
                      <w:tab w:val="left" w:pos="2758"/>
                    </w:tabs>
                    <w:rPr>
                      <w:rFonts w:hint="default" w:ascii="Times New Roman" w:hAnsi="Times New Roman" w:cs="Times New Roman"/>
                      <w:b w:val="0"/>
                      <w:bCs w:val="0"/>
                      <w:color w:val="000000" w:themeColor="text1"/>
                      <w:sz w:val="21"/>
                      <w:szCs w:val="21"/>
                      <w:lang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2个</w:t>
                  </w:r>
                  <w:r>
                    <w:rPr>
                      <w:rFonts w:hint="default" w:ascii="Times New Roman" w:hAnsi="Times New Roman" w:cs="Times New Roman"/>
                      <w:b w:val="0"/>
                      <w:bCs w:val="0"/>
                      <w:color w:val="000000" w:themeColor="text1"/>
                      <w:sz w:val="21"/>
                      <w:szCs w:val="21"/>
                      <w14:textFill>
                        <w14:solidFill>
                          <w14:schemeClr w14:val="tx1"/>
                        </w14:solidFill>
                      </w14:textFill>
                    </w:rPr>
                    <w:t>垃圾桶</w:t>
                  </w:r>
                  <w:r>
                    <w:rPr>
                      <w:rFonts w:hint="eastAsia" w:cs="Times New Roman"/>
                      <w:b w:val="0"/>
                      <w:bCs w:val="0"/>
                      <w:color w:val="000000" w:themeColor="text1"/>
                      <w:sz w:val="21"/>
                      <w:szCs w:val="21"/>
                      <w:lang w:eastAsia="zh-CN"/>
                      <w14:textFill>
                        <w14:solidFill>
                          <w14:schemeClr w14:val="tx1"/>
                        </w14:solidFill>
                      </w14:textFill>
                    </w:rPr>
                    <w:t>，</w:t>
                  </w:r>
                  <w:r>
                    <w:rPr>
                      <w:rFonts w:hint="eastAsia" w:cs="Times New Roman"/>
                      <w:b w:val="0"/>
                      <w:bCs w:val="0"/>
                      <w:color w:val="000000" w:themeColor="text1"/>
                      <w:sz w:val="21"/>
                      <w:szCs w:val="21"/>
                      <w:lang w:val="en-US" w:eastAsia="zh-CN"/>
                      <w14:textFill>
                        <w14:solidFill>
                          <w14:schemeClr w14:val="tx1"/>
                        </w14:solidFill>
                      </w14:textFill>
                    </w:rPr>
                    <w:t>位于本次扩建项目东南角和西北角，用于收集员工生活垃圾</w:t>
                  </w:r>
                  <w:r>
                    <w:rPr>
                      <w:rFonts w:hint="default" w:ascii="Times New Roman" w:hAnsi="Times New Roman" w:cs="Times New Roman"/>
                      <w:b w:val="0"/>
                      <w:bCs w:val="0"/>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p>
              </w:tc>
              <w:tc>
                <w:tcPr>
                  <w:tcW w:w="748" w:type="pct"/>
                  <w:vAlign w:val="center"/>
                </w:tcPr>
                <w:p>
                  <w:pPr>
                    <w:tabs>
                      <w:tab w:val="left" w:pos="2758"/>
                    </w:tabs>
                    <w:jc w:val="center"/>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危废暂存间</w:t>
                  </w:r>
                </w:p>
              </w:tc>
              <w:tc>
                <w:tcPr>
                  <w:tcW w:w="3839" w:type="pct"/>
                  <w:vAlign w:val="center"/>
                </w:tcPr>
                <w:p>
                  <w:pPr>
                    <w:tabs>
                      <w:tab w:val="left" w:pos="2758"/>
                    </w:tabs>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设置1间5</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的</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危废暂存间，位于项目区东侧，暂存项目内废机油、废机油桶等危险废物。</w:t>
                  </w:r>
                  <w:r>
                    <w:rPr>
                      <w:rFonts w:hint="default" w:ascii="Times New Roman" w:hAnsi="Times New Roman" w:eastAsia="宋体" w:cs="Times New Roman"/>
                      <w:color w:val="000000" w:themeColor="text1"/>
                      <w:szCs w:val="21"/>
                      <w:lang w:eastAsia="zh-CN"/>
                      <w14:textFill>
                        <w14:solidFill>
                          <w14:schemeClr w14:val="tx1"/>
                        </w14:solidFill>
                      </w14:textFill>
                    </w:rPr>
                    <w:t>危废间的设置严格按照《危险废物贮存污染控制标准》（GB18597-2001）及2013年修改单的要求进行</w:t>
                  </w:r>
                  <w:r>
                    <w:rPr>
                      <w:rFonts w:hint="eastAsia" w:ascii="Times New Roman" w:hAnsi="Times New Roman" w:cs="Times New Roman"/>
                      <w:color w:val="000000" w:themeColor="text1"/>
                      <w:szCs w:val="21"/>
                      <w:lang w:eastAsia="zh-CN"/>
                      <w14:textFill>
                        <w14:solidFill>
                          <w14:schemeClr w14:val="tx1"/>
                        </w14:solidFill>
                      </w14:textFill>
                    </w:rPr>
                    <w:t>，基础必须防渗，要求防渗系数达到≤10</w:t>
                  </w:r>
                  <w:r>
                    <w:rPr>
                      <w:rFonts w:hint="eastAsia" w:ascii="Times New Roman" w:hAnsi="Times New Roman" w:cs="Times New Roman"/>
                      <w:color w:val="000000" w:themeColor="text1"/>
                      <w:szCs w:val="21"/>
                      <w:vertAlign w:val="superscript"/>
                      <w:lang w:eastAsia="zh-CN"/>
                      <w14:textFill>
                        <w14:solidFill>
                          <w14:schemeClr w14:val="tx1"/>
                        </w14:solidFill>
                      </w14:textFill>
                    </w:rPr>
                    <w:t>-10</w:t>
                  </w:r>
                  <w:r>
                    <w:rPr>
                      <w:rFonts w:hint="eastAsia" w:ascii="Times New Roman" w:hAnsi="Times New Roman" w:cs="Times New Roman"/>
                      <w:color w:val="000000" w:themeColor="text1"/>
                      <w:szCs w:val="21"/>
                      <w:lang w:eastAsia="zh-CN"/>
                      <w14:textFill>
                        <w14:solidFill>
                          <w14:schemeClr w14:val="tx1"/>
                        </w14:solidFill>
                      </w14:textFill>
                    </w:rPr>
                    <w:t>cm/s</w:t>
                  </w:r>
                  <w:r>
                    <w:rPr>
                      <w:rFonts w:hint="default" w:ascii="Times New Roman" w:hAnsi="Times New Roman" w:eastAsia="宋体" w:cs="Times New Roman"/>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p>
              </w:tc>
              <w:tc>
                <w:tcPr>
                  <w:tcW w:w="1313" w:type="dxa"/>
                  <w:vAlign w:val="center"/>
                </w:tcPr>
                <w:p>
                  <w:pPr>
                    <w:tabs>
                      <w:tab w:val="left" w:pos="2758"/>
                    </w:tabs>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化粪池</w:t>
                  </w:r>
                </w:p>
              </w:tc>
              <w:tc>
                <w:tcPr>
                  <w:tcW w:w="6738" w:type="dxa"/>
                  <w:vAlign w:val="center"/>
                </w:tcPr>
                <w:p>
                  <w:pPr>
                    <w:tabs>
                      <w:tab w:val="left" w:pos="2758"/>
                    </w:tabs>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位于食堂附近，容积为5</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收集生活区废水。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p>
              </w:tc>
              <w:tc>
                <w:tcPr>
                  <w:tcW w:w="748" w:type="pct"/>
                  <w:vAlign w:val="center"/>
                </w:tcPr>
                <w:p>
                  <w:pPr>
                    <w:tabs>
                      <w:tab w:val="left" w:pos="2758"/>
                    </w:tabs>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一体化污水处理设施</w:t>
                  </w:r>
                </w:p>
              </w:tc>
              <w:tc>
                <w:tcPr>
                  <w:tcW w:w="3839" w:type="pct"/>
                  <w:vAlign w:val="center"/>
                </w:tcPr>
                <w:p>
                  <w:pPr>
                    <w:tabs>
                      <w:tab w:val="left" w:pos="2758"/>
                    </w:tabs>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位于生活区食堂南面，占地面积10</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，地埋式，处理能力为</w:t>
                  </w:r>
                  <w:r>
                    <w:rPr>
                      <w:rFonts w:hint="eastAsia" w:cs="Times New Roman"/>
                      <w:b w:val="0"/>
                      <w:bCs w:val="0"/>
                      <w:color w:val="000000" w:themeColor="text1"/>
                      <w:sz w:val="21"/>
                      <w:szCs w:val="21"/>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/d</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处理生活区废水。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12" w:type="pct"/>
                  <w:vMerge w:val="continue"/>
                  <w:vAlign w:val="center"/>
                </w:tcPr>
                <w:p>
                  <w:pPr>
                    <w:snapToGrid w:val="0"/>
                    <w:ind w:left="-105" w:leftChars="-50" w:right="-105" w:rightChars="-50"/>
                    <w:jc w:val="center"/>
                    <w:rPr>
                      <w:rFonts w:hint="default" w:ascii="Times New Roman" w:hAnsi="Times New Roman" w:cs="Times New Roman"/>
                      <w:color w:val="000000" w:themeColor="text1"/>
                      <w:sz w:val="21"/>
                      <w:szCs w:val="21"/>
                      <w14:textFill>
                        <w14:solidFill>
                          <w14:schemeClr w14:val="tx1"/>
                        </w14:solidFill>
                      </w14:textFill>
                    </w:rPr>
                  </w:pPr>
                </w:p>
              </w:tc>
              <w:tc>
                <w:tcPr>
                  <w:tcW w:w="748" w:type="pct"/>
                  <w:vAlign w:val="center"/>
                </w:tcPr>
                <w:p>
                  <w:pPr>
                    <w:tabs>
                      <w:tab w:val="left" w:pos="2758"/>
                    </w:tabs>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油水分离器</w:t>
                  </w:r>
                </w:p>
              </w:tc>
              <w:tc>
                <w:tcPr>
                  <w:tcW w:w="3839" w:type="pct"/>
                  <w:vAlign w:val="center"/>
                </w:tcPr>
                <w:p>
                  <w:pPr>
                    <w:tabs>
                      <w:tab w:val="left" w:pos="2758"/>
                    </w:tabs>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设置1个油水分离器处理食堂废水。</w:t>
                  </w:r>
                </w:p>
              </w:tc>
            </w:tr>
          </w:tbl>
          <w:p>
            <w:pPr>
              <w:spacing w:line="360" w:lineRule="auto"/>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7</w:t>
            </w:r>
            <w:r>
              <w:rPr>
                <w:rFonts w:hint="default" w:ascii="Times New Roman" w:hAnsi="Times New Roman" w:cs="Times New Roman"/>
                <w:b/>
                <w:bCs/>
                <w:color w:val="000000" w:themeColor="text1"/>
                <w:sz w:val="24"/>
                <w:szCs w:val="24"/>
                <w14:textFill>
                  <w14:solidFill>
                    <w14:schemeClr w14:val="tx1"/>
                  </w14:solidFill>
                </w14:textFill>
              </w:rPr>
              <w:t>、本项目产品方案</w:t>
            </w:r>
          </w:p>
          <w:p>
            <w:pPr>
              <w:pStyle w:val="25"/>
              <w:ind w:firstLine="48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本次</w:t>
            </w:r>
            <w:r>
              <w:rPr>
                <w:rFonts w:hint="default" w:ascii="Times New Roman" w:hAnsi="Times New Roman" w:cs="Times New Roman"/>
                <w:color w:val="000000" w:themeColor="text1"/>
                <w:sz w:val="24"/>
                <w:szCs w:val="24"/>
                <w14:textFill>
                  <w14:solidFill>
                    <w14:schemeClr w14:val="tx1"/>
                  </w14:solidFill>
                </w14:textFill>
              </w:rPr>
              <w:t>扩建项目</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年产机械设备2500吨，</w:t>
            </w:r>
            <w:r>
              <w:rPr>
                <w:rFonts w:hint="default" w:ascii="Times New Roman" w:hAnsi="Times New Roman" w:cs="Times New Roman"/>
                <w:color w:val="000000" w:themeColor="text1"/>
                <w:sz w:val="24"/>
                <w:szCs w:val="22"/>
                <w:lang w:val="en-US" w:eastAsia="zh-CN"/>
                <w14:textFill>
                  <w14:solidFill>
                    <w14:schemeClr w14:val="tx1"/>
                  </w14:solidFill>
                </w14:textFill>
              </w:rPr>
              <w:t>主要</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包括1800吨机床铸件和700吨管件。</w:t>
            </w:r>
            <w:r>
              <w:rPr>
                <w:rFonts w:hint="default" w:ascii="Times New Roman" w:hAnsi="Times New Roman" w:cs="Times New Roman"/>
                <w:color w:val="000000" w:themeColor="text1"/>
                <w:sz w:val="24"/>
                <w:szCs w:val="24"/>
                <w:lang w:eastAsia="zh-CN"/>
                <w14:textFill>
                  <w14:solidFill>
                    <w14:schemeClr w14:val="tx1"/>
                  </w14:solidFill>
                </w14:textFill>
              </w:rPr>
              <w:t>具体产品方案</w:t>
            </w:r>
            <w:r>
              <w:rPr>
                <w:rFonts w:hint="eastAsia" w:hAnsi="Times New Roman" w:cs="Times New Roman"/>
                <w:color w:val="000000" w:themeColor="text1"/>
                <w:sz w:val="24"/>
                <w:szCs w:val="24"/>
                <w:lang w:val="en-US" w:eastAsia="zh-CN"/>
                <w14:textFill>
                  <w14:solidFill>
                    <w14:schemeClr w14:val="tx1"/>
                  </w14:solidFill>
                </w14:textFill>
              </w:rPr>
              <w:t>如下</w:t>
            </w:r>
            <w:r>
              <w:rPr>
                <w:rFonts w:hint="default" w:ascii="Times New Roman" w:hAnsi="Times New Roman" w:cs="Times New Roman"/>
                <w:color w:val="000000" w:themeColor="text1"/>
                <w:sz w:val="24"/>
                <w:szCs w:val="24"/>
                <w:lang w:eastAsia="zh-CN"/>
                <w14:textFill>
                  <w14:solidFill>
                    <w14:schemeClr w14:val="tx1"/>
                  </w14:solidFill>
                </w14:textFill>
              </w:rPr>
              <w:t>。</w:t>
            </w:r>
          </w:p>
          <w:p>
            <w:pPr>
              <w:adjustRightInd w:val="0"/>
              <w:snapToGrid w:val="0"/>
              <w:spacing w:line="36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表1-</w:t>
            </w:r>
            <w:r>
              <w:rPr>
                <w:rFonts w:hint="default" w:ascii="Times New Roman" w:hAnsi="Times New Roman" w:cs="Times New Roman"/>
                <w:b/>
                <w:bCs/>
                <w:color w:val="000000" w:themeColor="text1"/>
                <w:sz w:val="21"/>
                <w:szCs w:val="21"/>
                <w:lang w:val="en-US" w:eastAsia="zh-CN"/>
                <w14:textFill>
                  <w14:solidFill>
                    <w14:schemeClr w14:val="tx1"/>
                  </w14:solidFill>
                </w14:textFill>
              </w:rPr>
              <w:t>2</w:t>
            </w:r>
            <w:r>
              <w:rPr>
                <w:rFonts w:hint="default" w:ascii="Times New Roman" w:hAnsi="Times New Roman" w:cs="Times New Roman"/>
                <w:b/>
                <w:bCs/>
                <w:color w:val="000000" w:themeColor="text1"/>
                <w:sz w:val="21"/>
                <w:szCs w:val="21"/>
                <w14:textFill>
                  <w14:solidFill>
                    <w14:schemeClr w14:val="tx1"/>
                  </w14:solidFill>
                </w14:textFill>
              </w:rPr>
              <w:t xml:space="preserve">  项目产品方案</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8"/>
              <w:gridCol w:w="2268"/>
              <w:gridCol w:w="1959"/>
              <w:gridCol w:w="3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5" w:type="pct"/>
                  <w:vAlign w:val="top"/>
                </w:tcPr>
                <w:p>
                  <w:pPr>
                    <w:jc w:val="center"/>
                    <w:rPr>
                      <w:rFonts w:hint="default" w:ascii="Times New Roman" w:hAnsi="Times New Roman" w:cs="Times New Roman"/>
                      <w:b/>
                      <w:bCs/>
                      <w:color w:val="000000" w:themeColor="text1"/>
                      <w:szCs w:val="21"/>
                      <w:lang w:val="en-US" w:eastAsia="zh-CN"/>
                      <w14:textFill>
                        <w14:solidFill>
                          <w14:schemeClr w14:val="tx1"/>
                        </w14:solidFill>
                      </w14:textFill>
                    </w:rPr>
                  </w:pPr>
                  <w:r>
                    <w:rPr>
                      <w:rFonts w:hint="default" w:ascii="Times New Roman" w:hAnsi="Times New Roman" w:cs="Times New Roman"/>
                      <w:b/>
                      <w:bCs/>
                      <w:color w:val="000000" w:themeColor="text1"/>
                      <w:szCs w:val="21"/>
                      <w:lang w:val="en-US" w:eastAsia="zh-CN"/>
                      <w14:textFill>
                        <w14:solidFill>
                          <w14:schemeClr w14:val="tx1"/>
                        </w14:solidFill>
                      </w14:textFill>
                    </w:rPr>
                    <w:t>序号</w:t>
                  </w:r>
                </w:p>
              </w:tc>
              <w:tc>
                <w:tcPr>
                  <w:tcW w:w="1292" w:type="pct"/>
                  <w:vAlign w:val="top"/>
                </w:tcPr>
                <w:p>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lang w:eastAsia="zh-CN"/>
                      <w14:textFill>
                        <w14:solidFill>
                          <w14:schemeClr w14:val="tx1"/>
                        </w14:solidFill>
                      </w14:textFill>
                    </w:rPr>
                    <w:t>产品</w:t>
                  </w:r>
                  <w:r>
                    <w:rPr>
                      <w:rFonts w:hint="default" w:ascii="Times New Roman" w:hAnsi="Times New Roman" w:cs="Times New Roman"/>
                      <w:b/>
                      <w:bCs/>
                      <w:color w:val="000000" w:themeColor="text1"/>
                      <w:szCs w:val="21"/>
                      <w14:textFill>
                        <w14:solidFill>
                          <w14:schemeClr w14:val="tx1"/>
                        </w14:solidFill>
                      </w14:textFill>
                    </w:rPr>
                    <w:t>名称</w:t>
                  </w:r>
                </w:p>
              </w:tc>
              <w:tc>
                <w:tcPr>
                  <w:tcW w:w="1116" w:type="pct"/>
                  <w:vAlign w:val="top"/>
                </w:tcPr>
                <w:p>
                  <w:pPr>
                    <w:jc w:val="center"/>
                    <w:rPr>
                      <w:rFonts w:hint="default" w:ascii="Times New Roman" w:hAnsi="Times New Roman" w:eastAsia="宋体" w:cs="Times New Roman"/>
                      <w:b/>
                      <w:bCs/>
                      <w:color w:val="000000" w:themeColor="text1"/>
                      <w:szCs w:val="21"/>
                      <w:lang w:val="en-US" w:eastAsia="zh-CN"/>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年产量</w:t>
                  </w:r>
                  <w:r>
                    <w:rPr>
                      <w:rFonts w:hint="default" w:ascii="Times New Roman" w:hAnsi="Times New Roman" w:cs="Times New Roman"/>
                      <w:b/>
                      <w:bCs/>
                      <w:color w:val="000000" w:themeColor="text1"/>
                      <w:szCs w:val="21"/>
                      <w:lang w:val="en-US" w:eastAsia="zh-CN"/>
                      <w14:textFill>
                        <w14:solidFill>
                          <w14:schemeClr w14:val="tx1"/>
                        </w14:solidFill>
                      </w14:textFill>
                    </w:rPr>
                    <w:t>/吨</w:t>
                  </w:r>
                </w:p>
              </w:tc>
              <w:tc>
                <w:tcPr>
                  <w:tcW w:w="1885" w:type="pct"/>
                  <w:vAlign w:val="top"/>
                </w:tcPr>
                <w:p>
                  <w:pPr>
                    <w:jc w:val="center"/>
                    <w:rPr>
                      <w:rFonts w:hint="default" w:ascii="Times New Roman" w:hAnsi="Times New Roman" w:eastAsia="宋体" w:cs="Times New Roman"/>
                      <w:b/>
                      <w:bCs/>
                      <w:color w:val="000000" w:themeColor="text1"/>
                      <w:szCs w:val="21"/>
                      <w:lang w:eastAsia="zh-CN"/>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705" w:type="pct"/>
                  <w:vAlign w:val="top"/>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1292" w:type="pct"/>
                  <w:vAlign w:val="top"/>
                </w:tcPr>
                <w:p>
                  <w:pPr>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机床铸件</w:t>
                  </w:r>
                </w:p>
              </w:tc>
              <w:tc>
                <w:tcPr>
                  <w:tcW w:w="1116" w:type="pct"/>
                  <w:vAlign w:val="top"/>
                </w:tcPr>
                <w:p>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1800吨</w:t>
                  </w:r>
                </w:p>
              </w:tc>
              <w:tc>
                <w:tcPr>
                  <w:tcW w:w="1885" w:type="pct"/>
                  <w:vAlign w:val="center"/>
                </w:tcPr>
                <w:p>
                  <w:pPr>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数控机床配套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705" w:type="pct"/>
                  <w:vAlign w:val="top"/>
                </w:tcPr>
                <w:p>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w:t>
                  </w:r>
                </w:p>
              </w:tc>
              <w:tc>
                <w:tcPr>
                  <w:tcW w:w="1292" w:type="pct"/>
                  <w:vAlign w:val="top"/>
                </w:tcPr>
                <w:p>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管</w:t>
                  </w:r>
                  <w:r>
                    <w:rPr>
                      <w:rFonts w:hint="default" w:ascii="Times New Roman" w:hAnsi="Times New Roman" w:cs="Times New Roman"/>
                      <w:color w:val="000000" w:themeColor="text1"/>
                      <w:szCs w:val="21"/>
                      <w:lang w:val="en-US" w:eastAsia="zh-CN"/>
                      <w14:textFill>
                        <w14:solidFill>
                          <w14:schemeClr w14:val="tx1"/>
                        </w14:solidFill>
                      </w14:textFill>
                    </w:rPr>
                    <w:t>件</w:t>
                  </w:r>
                </w:p>
              </w:tc>
              <w:tc>
                <w:tcPr>
                  <w:tcW w:w="1116" w:type="pct"/>
                  <w:vAlign w:val="top"/>
                </w:tcPr>
                <w:p>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700吨</w:t>
                  </w:r>
                </w:p>
              </w:tc>
              <w:tc>
                <w:tcPr>
                  <w:tcW w:w="1885" w:type="pct"/>
                  <w:vAlign w:val="center"/>
                </w:tcPr>
                <w:p>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机器零配件</w:t>
                  </w:r>
                </w:p>
              </w:tc>
            </w:tr>
          </w:tbl>
          <w:p>
            <w:pPr>
              <w:spacing w:line="360" w:lineRule="auto"/>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8</w:t>
            </w:r>
            <w:r>
              <w:rPr>
                <w:rFonts w:hint="default" w:ascii="Times New Roman" w:hAnsi="Times New Roman" w:cs="Times New Roman"/>
                <w:b/>
                <w:bCs/>
                <w:color w:val="000000" w:themeColor="text1"/>
                <w:sz w:val="24"/>
                <w:szCs w:val="24"/>
                <w14:textFill>
                  <w14:solidFill>
                    <w14:schemeClr w14:val="tx1"/>
                  </w14:solidFill>
                </w14:textFill>
              </w:rPr>
              <w:t>、本项目主要原辅材料</w:t>
            </w:r>
          </w:p>
          <w:p>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项目生产主要原料为</w:t>
            </w:r>
            <w:r>
              <w:rPr>
                <w:rFonts w:hint="default" w:ascii="Times New Roman" w:hAnsi="Times New Roman" w:cs="Times New Roman"/>
                <w:color w:val="000000" w:themeColor="text1"/>
                <w:sz w:val="24"/>
                <w:szCs w:val="24"/>
                <w:lang w:val="en-US" w:eastAsia="zh-CN"/>
                <w14:textFill>
                  <w14:solidFill>
                    <w14:schemeClr w14:val="tx1"/>
                  </w14:solidFill>
                </w14:textFill>
              </w:rPr>
              <w:t>外购生铁（新料），辅料有除渣剂、硅砂（石英砂）、水玻璃、模具（外购）以及五金配件（螺丝、钢珠等）。</w:t>
            </w:r>
            <w:r>
              <w:rPr>
                <w:rFonts w:hint="default" w:ascii="Times New Roman" w:hAnsi="Times New Roman" w:cs="Times New Roman"/>
                <w:color w:val="000000" w:themeColor="text1"/>
                <w:sz w:val="24"/>
                <w:szCs w:val="24"/>
                <w14:textFill>
                  <w14:solidFill>
                    <w14:schemeClr w14:val="tx1"/>
                  </w14:solidFill>
                </w14:textFill>
              </w:rPr>
              <w:t>详细用量及原辅材料来源见下表。</w:t>
            </w:r>
          </w:p>
          <w:p>
            <w:pPr>
              <w:tabs>
                <w:tab w:val="left" w:pos="2280"/>
              </w:tabs>
              <w:adjustRightInd w:val="0"/>
              <w:snapToGrid w:val="0"/>
              <w:spacing w:line="36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表1-</w:t>
            </w:r>
            <w:r>
              <w:rPr>
                <w:rFonts w:hint="default" w:ascii="Times New Roman" w:hAnsi="Times New Roman" w:cs="Times New Roman"/>
                <w:b/>
                <w:bCs/>
                <w:color w:val="000000" w:themeColor="text1"/>
                <w:sz w:val="21"/>
                <w:szCs w:val="21"/>
                <w:lang w:val="en-US" w:eastAsia="zh-CN"/>
                <w14:textFill>
                  <w14:solidFill>
                    <w14:schemeClr w14:val="tx1"/>
                  </w14:solidFill>
                </w14:textFill>
              </w:rPr>
              <w:t>3</w:t>
            </w:r>
            <w:r>
              <w:rPr>
                <w:rFonts w:hint="default" w:ascii="Times New Roman" w:hAnsi="Times New Roman" w:cs="Times New Roman"/>
                <w:b/>
                <w:bCs/>
                <w:color w:val="000000" w:themeColor="text1"/>
                <w:sz w:val="21"/>
                <w:szCs w:val="21"/>
                <w14:textFill>
                  <w14:solidFill>
                    <w14:schemeClr w14:val="tx1"/>
                  </w14:solidFill>
                </w14:textFill>
              </w:rPr>
              <w:t xml:space="preserve">  项目主要原辅料用量</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2548"/>
              <w:gridCol w:w="1079"/>
              <w:gridCol w:w="786"/>
              <w:gridCol w:w="3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2" w:type="pct"/>
                  <w:vAlign w:val="center"/>
                </w:tcPr>
                <w:p>
                  <w:pPr>
                    <w:snapToGrid w:val="0"/>
                    <w:spacing w:line="240" w:lineRule="auto"/>
                    <w:ind w:left="-105" w:leftChars="-50" w:right="-105" w:rightChars="-50"/>
                    <w:jc w:val="center"/>
                    <w:rPr>
                      <w:rFonts w:hint="default" w:ascii="Times New Roman" w:hAnsi="Times New Roman" w:eastAsia="宋体" w:cs="Times New Roman"/>
                      <w:b/>
                      <w:bCs/>
                      <w:color w:val="000000" w:themeColor="text1"/>
                      <w:szCs w:val="21"/>
                      <w:lang w:val="en-US" w:eastAsia="zh-CN"/>
                      <w14:textFill>
                        <w14:solidFill>
                          <w14:schemeClr w14:val="tx1"/>
                        </w14:solidFill>
                      </w14:textFill>
                    </w:rPr>
                  </w:pPr>
                  <w:r>
                    <w:rPr>
                      <w:rFonts w:hint="default" w:ascii="Times New Roman" w:hAnsi="Times New Roman" w:cs="Times New Roman"/>
                      <w:b/>
                      <w:bCs/>
                      <w:color w:val="000000" w:themeColor="text1"/>
                      <w:szCs w:val="21"/>
                      <w:lang w:val="en-US" w:eastAsia="zh-CN"/>
                      <w14:textFill>
                        <w14:solidFill>
                          <w14:schemeClr w14:val="tx1"/>
                        </w14:solidFill>
                      </w14:textFill>
                    </w:rPr>
                    <w:t>序号</w:t>
                  </w:r>
                </w:p>
              </w:tc>
              <w:tc>
                <w:tcPr>
                  <w:tcW w:w="1452" w:type="pct"/>
                  <w:vAlign w:val="center"/>
                </w:tcPr>
                <w:p>
                  <w:pPr>
                    <w:snapToGrid w:val="0"/>
                    <w:spacing w:line="240" w:lineRule="auto"/>
                    <w:ind w:left="-105" w:leftChars="-50" w:right="-105" w:rightChars="-5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名称</w:t>
                  </w:r>
                </w:p>
              </w:tc>
              <w:tc>
                <w:tcPr>
                  <w:tcW w:w="615" w:type="pct"/>
                  <w:vAlign w:val="center"/>
                </w:tcPr>
                <w:p>
                  <w:pPr>
                    <w:snapToGrid w:val="0"/>
                    <w:spacing w:line="240" w:lineRule="auto"/>
                    <w:ind w:right="-105" w:rightChars="-5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年总用量</w:t>
                  </w:r>
                </w:p>
              </w:tc>
              <w:tc>
                <w:tcPr>
                  <w:tcW w:w="448" w:type="pct"/>
                  <w:vAlign w:val="center"/>
                </w:tcPr>
                <w:p>
                  <w:pPr>
                    <w:snapToGrid w:val="0"/>
                    <w:spacing w:line="240" w:lineRule="auto"/>
                    <w:ind w:right="-105" w:rightChars="-5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储量</w:t>
                  </w:r>
                </w:p>
              </w:tc>
              <w:tc>
                <w:tcPr>
                  <w:tcW w:w="2090" w:type="pct"/>
                  <w:vAlign w:val="center"/>
                </w:tcPr>
                <w:p>
                  <w:pPr>
                    <w:snapToGrid w:val="0"/>
                    <w:spacing w:line="240" w:lineRule="auto"/>
                    <w:ind w:left="-105" w:leftChars="-50" w:right="-105" w:rightChars="-5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vAlign w:val="center"/>
                </w:tcPr>
                <w:p>
                  <w:pPr>
                    <w:snapToGrid w:val="0"/>
                    <w:spacing w:line="240" w:lineRule="auto"/>
                    <w:ind w:left="-105" w:leftChars="-50" w:right="-105" w:rightChars="-50"/>
                    <w:jc w:val="center"/>
                    <w:rPr>
                      <w:rFonts w:hint="default" w:ascii="Times New Roman" w:hAnsi="Times New Roman" w:eastAsia="宋体" w:cs="Times New Roman"/>
                      <w:b/>
                      <w:bCs/>
                      <w:color w:val="000000" w:themeColor="text1"/>
                      <w:szCs w:val="21"/>
                      <w:lang w:val="en-US" w:eastAsia="zh-CN"/>
                      <w14:textFill>
                        <w14:solidFill>
                          <w14:schemeClr w14:val="tx1"/>
                        </w14:solidFill>
                      </w14:textFill>
                    </w:rPr>
                  </w:pPr>
                  <w:r>
                    <w:rPr>
                      <w:rFonts w:hint="default" w:ascii="Times New Roman" w:hAnsi="Times New Roman" w:cs="Times New Roman"/>
                      <w:b/>
                      <w:bCs/>
                      <w:color w:val="000000" w:themeColor="text1"/>
                      <w:szCs w:val="21"/>
                      <w:lang w:val="en-US" w:eastAsia="zh-CN"/>
                      <w14:textFill>
                        <w14:solidFill>
                          <w14:schemeClr w14:val="tx1"/>
                        </w14:solidFill>
                      </w14:textFill>
                    </w:rPr>
                    <w:t>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2" w:type="pct"/>
                  <w:vAlign w:val="center"/>
                </w:tcPr>
                <w:p>
                  <w:pPr>
                    <w:snapToGrid w:val="0"/>
                    <w:spacing w:line="240" w:lineRule="auto"/>
                    <w:ind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1452" w:type="pct"/>
                  <w:vAlign w:val="center"/>
                </w:tcPr>
                <w:p>
                  <w:pPr>
                    <w:snapToGrid w:val="0"/>
                    <w:spacing w:line="240" w:lineRule="auto"/>
                    <w:ind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生铁</w:t>
                  </w:r>
                </w:p>
              </w:tc>
              <w:tc>
                <w:tcPr>
                  <w:tcW w:w="615"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2800</w:t>
                  </w:r>
                  <w:r>
                    <w:rPr>
                      <w:rFonts w:hint="default" w:ascii="Times New Roman" w:hAnsi="Times New Roman" w:cs="Times New Roman"/>
                      <w:color w:val="000000" w:themeColor="text1"/>
                      <w:szCs w:val="21"/>
                      <w14:textFill>
                        <w14:solidFill>
                          <w14:schemeClr w14:val="tx1"/>
                        </w14:solidFill>
                      </w14:textFill>
                    </w:rPr>
                    <w:t>t/a</w:t>
                  </w:r>
                </w:p>
              </w:tc>
              <w:tc>
                <w:tcPr>
                  <w:tcW w:w="448"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800</w:t>
                  </w:r>
                  <w:r>
                    <w:rPr>
                      <w:rFonts w:hint="default" w:ascii="Times New Roman" w:hAnsi="Times New Roman" w:cs="Times New Roman"/>
                      <w:color w:val="000000" w:themeColor="text1"/>
                      <w:szCs w:val="21"/>
                      <w14:textFill>
                        <w14:solidFill>
                          <w14:schemeClr w14:val="tx1"/>
                        </w14:solidFill>
                      </w14:textFill>
                    </w:rPr>
                    <w:t>t</w:t>
                  </w:r>
                </w:p>
              </w:tc>
              <w:tc>
                <w:tcPr>
                  <w:tcW w:w="2090" w:type="pct"/>
                  <w:vAlign w:val="center"/>
                </w:tcPr>
                <w:p>
                  <w:pPr>
                    <w:snapToGrid w:val="0"/>
                    <w:spacing w:line="240" w:lineRule="auto"/>
                    <w:ind w:left="-105" w:leftChars="-50" w:right="-105" w:rightChars="-5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vAlign w:val="center"/>
                </w:tcPr>
                <w:p>
                  <w:pPr>
                    <w:snapToGrid w:val="0"/>
                    <w:spacing w:line="240" w:lineRule="auto"/>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b/>
                      <w:bCs/>
                      <w:color w:val="000000" w:themeColor="text1"/>
                      <w:szCs w:val="21"/>
                      <w:lang w:val="en-US" w:eastAsia="zh-CN"/>
                      <w14:textFill>
                        <w14:solidFill>
                          <w14:schemeClr w14:val="tx1"/>
                        </w14:solidFill>
                      </w14:textFill>
                    </w:rPr>
                    <w:t>辅料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2" w:type="pct"/>
                  <w:vAlign w:val="center"/>
                </w:tcPr>
                <w:p>
                  <w:pPr>
                    <w:snapToGrid w:val="0"/>
                    <w:spacing w:line="240" w:lineRule="auto"/>
                    <w:ind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w:t>
                  </w:r>
                </w:p>
              </w:tc>
              <w:tc>
                <w:tcPr>
                  <w:tcW w:w="1452" w:type="pct"/>
                  <w:vAlign w:val="center"/>
                </w:tcPr>
                <w:p>
                  <w:pPr>
                    <w:snapToGrid w:val="0"/>
                    <w:spacing w:line="240" w:lineRule="auto"/>
                    <w:ind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除渣剂</w:t>
                  </w:r>
                </w:p>
              </w:tc>
              <w:tc>
                <w:tcPr>
                  <w:tcW w:w="615"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50</w:t>
                  </w:r>
                  <w:r>
                    <w:rPr>
                      <w:rFonts w:hint="default" w:ascii="Times New Roman" w:hAnsi="Times New Roman" w:cs="Times New Roman"/>
                      <w:color w:val="000000" w:themeColor="text1"/>
                      <w:szCs w:val="21"/>
                      <w14:textFill>
                        <w14:solidFill>
                          <w14:schemeClr w14:val="tx1"/>
                        </w14:solidFill>
                      </w14:textFill>
                    </w:rPr>
                    <w:t>t/a</w:t>
                  </w:r>
                </w:p>
              </w:tc>
              <w:tc>
                <w:tcPr>
                  <w:tcW w:w="448" w:type="pct"/>
                  <w:vAlign w:val="center"/>
                </w:tcPr>
                <w:p>
                  <w:pPr>
                    <w:snapToGrid w:val="0"/>
                    <w:spacing w:line="240" w:lineRule="auto"/>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w:t>
                  </w:r>
                  <w:r>
                    <w:rPr>
                      <w:rFonts w:hint="default" w:ascii="Times New Roman" w:hAnsi="Times New Roman" w:cs="Times New Roman"/>
                      <w:color w:val="000000" w:themeColor="text1"/>
                      <w:szCs w:val="21"/>
                      <w14:textFill>
                        <w14:solidFill>
                          <w14:schemeClr w14:val="tx1"/>
                        </w14:solidFill>
                      </w14:textFill>
                    </w:rPr>
                    <w:t>t</w:t>
                  </w:r>
                </w:p>
              </w:tc>
              <w:tc>
                <w:tcPr>
                  <w:tcW w:w="2090" w:type="pct"/>
                  <w:vAlign w:val="center"/>
                </w:tcPr>
                <w:p>
                  <w:pPr>
                    <w:snapToGrid w:val="0"/>
                    <w:spacing w:line="240" w:lineRule="auto"/>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外购，</w:t>
                  </w:r>
                  <w:r>
                    <w:rPr>
                      <w:rFonts w:hint="default" w:ascii="Times New Roman" w:hAnsi="Times New Roman" w:eastAsia="宋体" w:cs="Times New Roman"/>
                      <w:color w:val="000000" w:themeColor="text1"/>
                      <w:szCs w:val="21"/>
                      <w:lang w:val="en-US" w:eastAsia="zh-CN"/>
                      <w14:textFill>
                        <w14:solidFill>
                          <w14:schemeClr w14:val="tx1"/>
                        </w14:solidFill>
                      </w14:textFill>
                    </w:rPr>
                    <w:t>固体，用于除去铁水中的杂质。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2" w:type="pct"/>
                  <w:vAlign w:val="center"/>
                </w:tcPr>
                <w:p>
                  <w:pPr>
                    <w:snapToGrid w:val="0"/>
                    <w:spacing w:line="240" w:lineRule="auto"/>
                    <w:ind w:right="-105" w:rightChars="-5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w:t>
                  </w:r>
                </w:p>
              </w:tc>
              <w:tc>
                <w:tcPr>
                  <w:tcW w:w="1452" w:type="pct"/>
                  <w:vAlign w:val="center"/>
                </w:tcPr>
                <w:p>
                  <w:pPr>
                    <w:snapToGrid w:val="0"/>
                    <w:spacing w:line="240" w:lineRule="auto"/>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硅砂（石英砂）</w:t>
                  </w:r>
                </w:p>
              </w:tc>
              <w:tc>
                <w:tcPr>
                  <w:tcW w:w="615"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2000</w:t>
                  </w:r>
                  <w:r>
                    <w:rPr>
                      <w:rFonts w:hint="default" w:ascii="Times New Roman" w:hAnsi="Times New Roman" w:cs="Times New Roman"/>
                      <w:color w:val="000000" w:themeColor="text1"/>
                      <w:szCs w:val="21"/>
                      <w14:textFill>
                        <w14:solidFill>
                          <w14:schemeClr w14:val="tx1"/>
                        </w14:solidFill>
                      </w14:textFill>
                    </w:rPr>
                    <w:t>t/a</w:t>
                  </w:r>
                </w:p>
              </w:tc>
              <w:tc>
                <w:tcPr>
                  <w:tcW w:w="448"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100</w:t>
                  </w:r>
                  <w:r>
                    <w:rPr>
                      <w:rFonts w:hint="default" w:ascii="Times New Roman" w:hAnsi="Times New Roman" w:cs="Times New Roman"/>
                      <w:color w:val="000000" w:themeColor="text1"/>
                      <w:szCs w:val="21"/>
                      <w14:textFill>
                        <w14:solidFill>
                          <w14:schemeClr w14:val="tx1"/>
                        </w14:solidFill>
                      </w14:textFill>
                    </w:rPr>
                    <w:t>t</w:t>
                  </w:r>
                </w:p>
              </w:tc>
              <w:tc>
                <w:tcPr>
                  <w:tcW w:w="2090"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szCs w:val="21"/>
                      <w:lang w:val="en-US"/>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砂</w:t>
                  </w:r>
                  <w:r>
                    <w:rPr>
                      <w:rFonts w:hint="default" w:ascii="Times New Roman" w:hAnsi="Times New Roman" w:eastAsia="宋体" w:cs="Times New Roman"/>
                      <w:color w:val="000000" w:themeColor="text1"/>
                      <w:szCs w:val="21"/>
                      <w:lang w:val="en-US" w:eastAsia="zh-CN"/>
                      <w14:textFill>
                        <w14:solidFill>
                          <w14:schemeClr w14:val="tx1"/>
                        </w14:solidFill>
                      </w14:textFill>
                    </w:rPr>
                    <w:t>型制作时使用，固体</w:t>
                  </w:r>
                  <w:r>
                    <w:rPr>
                      <w:rFonts w:hint="eastAsia" w:cs="Times New Roman"/>
                      <w:color w:val="000000" w:themeColor="text1"/>
                      <w:szCs w:val="21"/>
                      <w:lang w:val="en-US" w:eastAsia="zh-CN"/>
                      <w14:textFill>
                        <w14:solidFill>
                          <w14:schemeClr w14:val="tx1"/>
                        </w14:solidFill>
                      </w14:textFill>
                    </w:rPr>
                    <w:t>颗粒状</w:t>
                  </w:r>
                  <w:r>
                    <w:rPr>
                      <w:rFonts w:hint="default" w:ascii="Times New Roman" w:hAnsi="Times New Roman" w:eastAsia="宋体" w:cs="Times New Roman"/>
                      <w:color w:val="000000" w:themeColor="text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392" w:type="pct"/>
                  <w:vAlign w:val="center"/>
                </w:tcPr>
                <w:p>
                  <w:pPr>
                    <w:snapToGrid w:val="0"/>
                    <w:spacing w:line="240" w:lineRule="auto"/>
                    <w:ind w:right="-105" w:rightChars="-5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3</w:t>
                  </w:r>
                </w:p>
              </w:tc>
              <w:tc>
                <w:tcPr>
                  <w:tcW w:w="1452" w:type="pct"/>
                  <w:vAlign w:val="center"/>
                </w:tcPr>
                <w:p>
                  <w:pPr>
                    <w:snapToGrid w:val="0"/>
                    <w:spacing w:line="240" w:lineRule="auto"/>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水玻璃（硅酸钠）</w:t>
                  </w:r>
                </w:p>
              </w:tc>
              <w:tc>
                <w:tcPr>
                  <w:tcW w:w="615"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50</w:t>
                  </w:r>
                  <w:r>
                    <w:rPr>
                      <w:rFonts w:hint="default" w:ascii="Times New Roman" w:hAnsi="Times New Roman" w:cs="Times New Roman"/>
                      <w:color w:val="000000" w:themeColor="text1"/>
                      <w:szCs w:val="21"/>
                      <w14:textFill>
                        <w14:solidFill>
                          <w14:schemeClr w14:val="tx1"/>
                        </w14:solidFill>
                      </w14:textFill>
                    </w:rPr>
                    <w:t>t/a</w:t>
                  </w:r>
                </w:p>
              </w:tc>
              <w:tc>
                <w:tcPr>
                  <w:tcW w:w="448"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w:t>
                  </w:r>
                  <w:r>
                    <w:rPr>
                      <w:rFonts w:hint="default" w:ascii="Times New Roman" w:hAnsi="Times New Roman" w:cs="Times New Roman"/>
                      <w:color w:val="000000" w:themeColor="text1"/>
                      <w:szCs w:val="21"/>
                      <w14:textFill>
                        <w14:solidFill>
                          <w14:schemeClr w14:val="tx1"/>
                        </w14:solidFill>
                      </w14:textFill>
                    </w:rPr>
                    <w:t>t</w:t>
                  </w:r>
                </w:p>
              </w:tc>
              <w:tc>
                <w:tcPr>
                  <w:tcW w:w="2090" w:type="pct"/>
                  <w:vAlign w:val="center"/>
                </w:tcPr>
                <w:p>
                  <w:pPr>
                    <w:snapToGrid w:val="0"/>
                    <w:spacing w:line="240" w:lineRule="auto"/>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砂</w:t>
                  </w:r>
                  <w:r>
                    <w:rPr>
                      <w:rFonts w:hint="default" w:ascii="Times New Roman" w:hAnsi="Times New Roman" w:eastAsia="宋体" w:cs="Times New Roman"/>
                      <w:color w:val="000000" w:themeColor="text1"/>
                      <w:szCs w:val="21"/>
                      <w:lang w:val="en-US" w:eastAsia="zh-CN"/>
                      <w14:textFill>
                        <w14:solidFill>
                          <w14:schemeClr w14:val="tx1"/>
                        </w14:solidFill>
                      </w14:textFill>
                    </w:rPr>
                    <w:t>型制作时使用，液体，</w:t>
                  </w:r>
                  <w:r>
                    <w:rPr>
                      <w:rFonts w:hint="default" w:ascii="Times New Roman" w:hAnsi="Times New Roman" w:cs="Times New Roman"/>
                      <w:b w:val="0"/>
                      <w:bCs/>
                      <w:color w:val="000000" w:themeColor="text1"/>
                      <w:sz w:val="21"/>
                      <w:szCs w:val="21"/>
                      <w:lang w:val="en-US" w:eastAsia="zh-CN"/>
                      <w14:textFill>
                        <w14:solidFill>
                          <w14:schemeClr w14:val="tx1"/>
                        </w14:solidFill>
                      </w14:textFill>
                    </w:rPr>
                    <w:t>起到粘合剂的作用。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92" w:type="pct"/>
                  <w:vAlign w:val="center"/>
                </w:tcPr>
                <w:p>
                  <w:pPr>
                    <w:snapToGrid w:val="0"/>
                    <w:spacing w:line="240" w:lineRule="auto"/>
                    <w:ind w:right="-105" w:rightChars="-5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w:t>
                  </w:r>
                </w:p>
              </w:tc>
              <w:tc>
                <w:tcPr>
                  <w:tcW w:w="1452" w:type="pct"/>
                  <w:vAlign w:val="center"/>
                </w:tcPr>
                <w:p>
                  <w:pPr>
                    <w:snapToGrid w:val="0"/>
                    <w:spacing w:line="240" w:lineRule="auto"/>
                    <w:ind w:left="-105" w:leftChars="-50" w:right="-105" w:rightChars="-5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五金配件（螺丝、钢珠等）</w:t>
                  </w:r>
                </w:p>
              </w:tc>
              <w:tc>
                <w:tcPr>
                  <w:tcW w:w="615"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20000件</w:t>
                  </w:r>
                </w:p>
              </w:tc>
              <w:tc>
                <w:tcPr>
                  <w:tcW w:w="448"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5000件</w:t>
                  </w:r>
                </w:p>
              </w:tc>
              <w:tc>
                <w:tcPr>
                  <w:tcW w:w="2090"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2" w:type="pct"/>
                  <w:vAlign w:val="center"/>
                </w:tcPr>
                <w:p>
                  <w:pPr>
                    <w:snapToGrid w:val="0"/>
                    <w:spacing w:line="240" w:lineRule="auto"/>
                    <w:ind w:right="-105" w:rightChars="-5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w:t>
                  </w:r>
                </w:p>
              </w:tc>
              <w:tc>
                <w:tcPr>
                  <w:tcW w:w="1452"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模具</w:t>
                  </w:r>
                </w:p>
              </w:tc>
              <w:tc>
                <w:tcPr>
                  <w:tcW w:w="615"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500个</w:t>
                  </w:r>
                </w:p>
              </w:tc>
              <w:tc>
                <w:tcPr>
                  <w:tcW w:w="448"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100个</w:t>
                  </w:r>
                </w:p>
              </w:tc>
              <w:tc>
                <w:tcPr>
                  <w:tcW w:w="2090" w:type="pct"/>
                  <w:vAlign w:val="center"/>
                </w:tcPr>
                <w:p>
                  <w:pPr>
                    <w:snapToGrid w:val="0"/>
                    <w:spacing w:line="240" w:lineRule="auto"/>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木质、金属模具，外购。</w:t>
                  </w:r>
                </w:p>
              </w:tc>
            </w:tr>
          </w:tbl>
          <w:p>
            <w:pPr>
              <w:spacing w:line="360" w:lineRule="auto"/>
              <w:rPr>
                <w:rFonts w:hint="default" w:ascii="Times New Roman" w:hAnsi="Times New Roman" w:cs="Times New Roman"/>
                <w:b/>
                <w:bCs/>
                <w:color w:val="000000" w:themeColor="text1"/>
                <w:sz w:val="24"/>
                <w:szCs w:val="24"/>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9、</w:t>
            </w:r>
            <w:r>
              <w:rPr>
                <w:rFonts w:hint="default" w:ascii="Times New Roman" w:hAnsi="Times New Roman" w:cs="Times New Roman"/>
                <w:b/>
                <w:bCs/>
                <w:color w:val="000000" w:themeColor="text1"/>
                <w:sz w:val="24"/>
                <w:szCs w:val="24"/>
                <w14:textFill>
                  <w14:solidFill>
                    <w14:schemeClr w14:val="tx1"/>
                  </w14:solidFill>
                </w14:textFill>
              </w:rPr>
              <w:t>原料性能及理化性质：</w:t>
            </w:r>
          </w:p>
          <w:p>
            <w:pPr>
              <w:spacing w:line="360" w:lineRule="auto"/>
              <w:ind w:firstLine="480" w:firstLineChars="200"/>
              <w:rPr>
                <w:rFonts w:hint="default" w:ascii="Times New Roman" w:hAnsi="Times New Roman" w:cs="Times New Roman"/>
                <w:i w:val="0"/>
                <w:caps w:val="0"/>
                <w:color w:val="000000" w:themeColor="text1"/>
                <w:spacing w:val="0"/>
                <w:sz w:val="24"/>
                <w:szCs w:val="24"/>
                <w:shd w:val="clear" w:fill="FFFFFF"/>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 1 \* GB3 \* MERGEFORMAT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①</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lang w:val="en-US" w:eastAsia="zh-CN"/>
                <w14:textFill>
                  <w14:solidFill>
                    <w14:schemeClr w14:val="tx1"/>
                  </w14:solidFill>
                </w14:textFill>
              </w:rPr>
              <w:t>除渣剂</w:t>
            </w:r>
            <w:r>
              <w:rPr>
                <w:rFonts w:hint="default" w:ascii="Times New Roman" w:hAnsi="Times New Roman" w:cs="Times New Roman"/>
                <w:color w:val="000000" w:themeColor="text1"/>
                <w:sz w:val="24"/>
                <w:szCs w:val="24"/>
                <w:lang w:val="en-US"/>
                <w14:textFill>
                  <w14:solidFill>
                    <w14:schemeClr w14:val="tx1"/>
                  </w14:solidFill>
                </w14:textFill>
              </w:rPr>
              <w:t>：</w:t>
            </w:r>
            <w:r>
              <w:rPr>
                <w:rFonts w:hint="default" w:ascii="Times New Roman" w:hAnsi="Times New Roman" w:cs="Times New Roman"/>
                <w:i w:val="0"/>
                <w:caps w:val="0"/>
                <w:color w:val="000000" w:themeColor="text1"/>
                <w:spacing w:val="0"/>
                <w:sz w:val="24"/>
                <w:szCs w:val="24"/>
                <w:shd w:val="clear" w:fill="FFFFFF"/>
                <w:lang w:val="en-US" w:eastAsia="zh-CN"/>
                <w14:textFill>
                  <w14:solidFill>
                    <w14:schemeClr w14:val="tx1"/>
                  </w14:solidFill>
                </w14:textFill>
              </w:rPr>
              <w:t>主要成分为硅酸盐，包括SiO</w:t>
            </w:r>
            <w:r>
              <w:rPr>
                <w:rFonts w:hint="default" w:ascii="Times New Roman" w:hAnsi="Times New Roman" w:cs="Times New Roman"/>
                <w:i w:val="0"/>
                <w:caps w:val="0"/>
                <w:color w:val="000000" w:themeColor="text1"/>
                <w:spacing w:val="0"/>
                <w:sz w:val="24"/>
                <w:szCs w:val="24"/>
                <w:shd w:val="clear" w:fill="FFFFFF"/>
                <w:vertAlign w:val="subscript"/>
                <w:lang w:val="en-US" w:eastAsia="zh-CN"/>
                <w14:textFill>
                  <w14:solidFill>
                    <w14:schemeClr w14:val="tx1"/>
                  </w14:solidFill>
                </w14:textFill>
              </w:rPr>
              <w:t>2</w:t>
            </w:r>
            <w:r>
              <w:rPr>
                <w:rFonts w:hint="default" w:ascii="Times New Roman" w:hAnsi="Times New Roman" w:cs="Times New Roman"/>
                <w:i w:val="0"/>
                <w:caps w:val="0"/>
                <w:color w:val="000000" w:themeColor="text1"/>
                <w:spacing w:val="0"/>
                <w:sz w:val="24"/>
                <w:szCs w:val="24"/>
                <w:shd w:val="clear" w:fill="FFFFFF"/>
                <w:lang w:val="en-US" w:eastAsia="zh-CN"/>
                <w14:textFill>
                  <w14:solidFill>
                    <w14:schemeClr w14:val="tx1"/>
                  </w14:solidFill>
                </w14:textFill>
              </w:rPr>
              <w:t>（65%~80%）、Al</w:t>
            </w:r>
            <w:r>
              <w:rPr>
                <w:rFonts w:hint="default" w:ascii="Times New Roman" w:hAnsi="Times New Roman" w:cs="Times New Roman"/>
                <w:i w:val="0"/>
                <w:caps w:val="0"/>
                <w:color w:val="000000" w:themeColor="text1"/>
                <w:spacing w:val="0"/>
                <w:sz w:val="24"/>
                <w:szCs w:val="24"/>
                <w:shd w:val="clear" w:fill="FFFFFF"/>
                <w:vertAlign w:val="subscript"/>
                <w:lang w:val="en-US" w:eastAsia="zh-CN"/>
                <w14:textFill>
                  <w14:solidFill>
                    <w14:schemeClr w14:val="tx1"/>
                  </w14:solidFill>
                </w14:textFill>
              </w:rPr>
              <w:t>2</w:t>
            </w:r>
            <w:r>
              <w:rPr>
                <w:rFonts w:hint="default" w:ascii="Times New Roman" w:hAnsi="Times New Roman" w:cs="Times New Roman"/>
                <w:i w:val="0"/>
                <w:caps w:val="0"/>
                <w:color w:val="000000" w:themeColor="text1"/>
                <w:spacing w:val="0"/>
                <w:sz w:val="24"/>
                <w:szCs w:val="24"/>
                <w:shd w:val="clear" w:fill="FFFFFF"/>
                <w:lang w:val="en-US" w:eastAsia="zh-CN"/>
                <w14:textFill>
                  <w14:solidFill>
                    <w14:schemeClr w14:val="tx1"/>
                  </w14:solidFill>
                </w14:textFill>
              </w:rPr>
              <w:t>O</w:t>
            </w:r>
            <w:r>
              <w:rPr>
                <w:rFonts w:hint="default" w:ascii="Times New Roman" w:hAnsi="Times New Roman" w:cs="Times New Roman"/>
                <w:i w:val="0"/>
                <w:caps w:val="0"/>
                <w:color w:val="000000" w:themeColor="text1"/>
                <w:spacing w:val="0"/>
                <w:sz w:val="24"/>
                <w:szCs w:val="24"/>
                <w:shd w:val="clear" w:fill="FFFFFF"/>
                <w:vertAlign w:val="subscript"/>
                <w:lang w:val="en-US" w:eastAsia="zh-CN"/>
                <w14:textFill>
                  <w14:solidFill>
                    <w14:schemeClr w14:val="tx1"/>
                  </w14:solidFill>
                </w14:textFill>
              </w:rPr>
              <w:t>3</w:t>
            </w:r>
            <w:r>
              <w:rPr>
                <w:rFonts w:hint="default" w:ascii="Times New Roman" w:hAnsi="Times New Roman" w:cs="Times New Roman"/>
                <w:i w:val="0"/>
                <w:caps w:val="0"/>
                <w:color w:val="000000" w:themeColor="text1"/>
                <w:spacing w:val="0"/>
                <w:sz w:val="24"/>
                <w:szCs w:val="24"/>
                <w:shd w:val="clear" w:fill="FFFFFF"/>
                <w:lang w:val="en-US" w:eastAsia="zh-CN"/>
                <w14:textFill>
                  <w14:solidFill>
                    <w14:schemeClr w14:val="tx1"/>
                  </w14:solidFill>
                </w14:textFill>
              </w:rPr>
              <w:t>（10%~18%）、CaO（2.0%~5.0%）、Fe</w:t>
            </w:r>
            <w:r>
              <w:rPr>
                <w:rFonts w:hint="default" w:ascii="Times New Roman" w:hAnsi="Times New Roman" w:cs="Times New Roman"/>
                <w:i w:val="0"/>
                <w:caps w:val="0"/>
                <w:color w:val="000000" w:themeColor="text1"/>
                <w:spacing w:val="0"/>
                <w:sz w:val="24"/>
                <w:szCs w:val="24"/>
                <w:shd w:val="clear" w:fill="FFFFFF"/>
                <w:vertAlign w:val="subscript"/>
                <w:lang w:val="en-US" w:eastAsia="zh-CN"/>
                <w14:textFill>
                  <w14:solidFill>
                    <w14:schemeClr w14:val="tx1"/>
                  </w14:solidFill>
                </w14:textFill>
              </w:rPr>
              <w:t>2</w:t>
            </w:r>
            <w:r>
              <w:rPr>
                <w:rFonts w:hint="default" w:ascii="Times New Roman" w:hAnsi="Times New Roman" w:cs="Times New Roman"/>
                <w:i w:val="0"/>
                <w:caps w:val="0"/>
                <w:color w:val="000000" w:themeColor="text1"/>
                <w:spacing w:val="0"/>
                <w:sz w:val="24"/>
                <w:szCs w:val="24"/>
                <w:shd w:val="clear" w:fill="FFFFFF"/>
                <w:lang w:val="en-US" w:eastAsia="zh-CN"/>
                <w14:textFill>
                  <w14:solidFill>
                    <w14:schemeClr w14:val="tx1"/>
                  </w14:solidFill>
                </w14:textFill>
              </w:rPr>
              <w:t>O</w:t>
            </w:r>
            <w:r>
              <w:rPr>
                <w:rFonts w:hint="default" w:ascii="Times New Roman" w:hAnsi="Times New Roman" w:cs="Times New Roman"/>
                <w:i w:val="0"/>
                <w:caps w:val="0"/>
                <w:color w:val="000000" w:themeColor="text1"/>
                <w:spacing w:val="0"/>
                <w:sz w:val="24"/>
                <w:szCs w:val="24"/>
                <w:shd w:val="clear" w:fill="FFFFFF"/>
                <w:vertAlign w:val="subscript"/>
                <w:lang w:val="en-US" w:eastAsia="zh-CN"/>
                <w14:textFill>
                  <w14:solidFill>
                    <w14:schemeClr w14:val="tx1"/>
                  </w14:solidFill>
                </w14:textFill>
              </w:rPr>
              <w:t>3</w:t>
            </w:r>
            <w:r>
              <w:rPr>
                <w:rFonts w:hint="default" w:ascii="Times New Roman" w:hAnsi="Times New Roman" w:cs="Times New Roman"/>
                <w:i w:val="0"/>
                <w:caps w:val="0"/>
                <w:color w:val="000000" w:themeColor="text1"/>
                <w:spacing w:val="0"/>
                <w:sz w:val="24"/>
                <w:szCs w:val="24"/>
                <w:shd w:val="clear" w:fill="FFFFFF"/>
                <w:lang w:val="en-US" w:eastAsia="zh-CN"/>
                <w14:textFill>
                  <w14:solidFill>
                    <w14:schemeClr w14:val="tx1"/>
                  </w14:solidFill>
                </w14:textFill>
              </w:rPr>
              <w:t>（1.5%~2.5%）、K</w:t>
            </w:r>
            <w:r>
              <w:rPr>
                <w:rFonts w:hint="default" w:ascii="Times New Roman" w:hAnsi="Times New Roman" w:cs="Times New Roman"/>
                <w:i w:val="0"/>
                <w:caps w:val="0"/>
                <w:color w:val="000000" w:themeColor="text1"/>
                <w:spacing w:val="0"/>
                <w:sz w:val="24"/>
                <w:szCs w:val="24"/>
                <w:shd w:val="clear" w:fill="FFFFFF"/>
                <w:vertAlign w:val="subscript"/>
                <w:lang w:val="en-US" w:eastAsia="zh-CN"/>
                <w14:textFill>
                  <w14:solidFill>
                    <w14:schemeClr w14:val="tx1"/>
                  </w14:solidFill>
                </w14:textFill>
              </w:rPr>
              <w:t>2</w:t>
            </w:r>
            <w:r>
              <w:rPr>
                <w:rFonts w:hint="default" w:ascii="Times New Roman" w:hAnsi="Times New Roman" w:cs="Times New Roman"/>
                <w:i w:val="0"/>
                <w:caps w:val="0"/>
                <w:color w:val="000000" w:themeColor="text1"/>
                <w:spacing w:val="0"/>
                <w:sz w:val="24"/>
                <w:szCs w:val="24"/>
                <w:shd w:val="clear" w:fill="FFFFFF"/>
                <w:lang w:val="en-US" w:eastAsia="zh-CN"/>
                <w14:textFill>
                  <w14:solidFill>
                    <w14:schemeClr w14:val="tx1"/>
                  </w14:solidFill>
                </w14:textFill>
              </w:rPr>
              <w:t>O（1.5%~4.0%）、MgO（1.0~2.0%）、Na</w:t>
            </w:r>
            <w:r>
              <w:rPr>
                <w:rFonts w:hint="default" w:ascii="Times New Roman" w:hAnsi="Times New Roman" w:cs="Times New Roman"/>
                <w:i w:val="0"/>
                <w:caps w:val="0"/>
                <w:color w:val="000000" w:themeColor="text1"/>
                <w:spacing w:val="0"/>
                <w:sz w:val="24"/>
                <w:szCs w:val="24"/>
                <w:shd w:val="clear" w:fill="FFFFFF"/>
                <w:vertAlign w:val="subscript"/>
                <w:lang w:val="en-US" w:eastAsia="zh-CN"/>
                <w14:textFill>
                  <w14:solidFill>
                    <w14:schemeClr w14:val="tx1"/>
                  </w14:solidFill>
                </w14:textFill>
              </w:rPr>
              <w:t>2</w:t>
            </w:r>
            <w:r>
              <w:rPr>
                <w:rFonts w:hint="default" w:ascii="Times New Roman" w:hAnsi="Times New Roman" w:cs="Times New Roman"/>
                <w:i w:val="0"/>
                <w:caps w:val="0"/>
                <w:color w:val="000000" w:themeColor="text1"/>
                <w:spacing w:val="0"/>
                <w:sz w:val="24"/>
                <w:szCs w:val="24"/>
                <w:shd w:val="clear" w:fill="FFFFFF"/>
                <w:lang w:val="en-US" w:eastAsia="zh-CN"/>
                <w14:textFill>
                  <w14:solidFill>
                    <w14:schemeClr w14:val="tx1"/>
                  </w14:solidFill>
                </w14:textFill>
              </w:rPr>
              <w:t>O（2.0%~4.0%）、TiO</w:t>
            </w:r>
            <w:r>
              <w:rPr>
                <w:rFonts w:hint="default" w:ascii="Times New Roman" w:hAnsi="Times New Roman" w:cs="Times New Roman"/>
                <w:i w:val="0"/>
                <w:caps w:val="0"/>
                <w:color w:val="000000" w:themeColor="text1"/>
                <w:spacing w:val="0"/>
                <w:sz w:val="24"/>
                <w:szCs w:val="24"/>
                <w:shd w:val="clear" w:fill="FFFFFF"/>
                <w:vertAlign w:val="subscript"/>
                <w:lang w:val="en-US" w:eastAsia="zh-CN"/>
                <w14:textFill>
                  <w14:solidFill>
                    <w14:schemeClr w14:val="tx1"/>
                  </w14:solidFill>
                </w14:textFill>
              </w:rPr>
              <w:t>2</w:t>
            </w:r>
            <w:r>
              <w:rPr>
                <w:rFonts w:hint="default" w:ascii="Times New Roman" w:hAnsi="Times New Roman" w:cs="Times New Roman"/>
                <w:i w:val="0"/>
                <w:caps w:val="0"/>
                <w:color w:val="000000" w:themeColor="text1"/>
                <w:spacing w:val="0"/>
                <w:sz w:val="24"/>
                <w:szCs w:val="24"/>
                <w:shd w:val="clear" w:fill="FFFFFF"/>
                <w:lang w:val="en-US" w:eastAsia="zh-CN"/>
                <w14:textFill>
                  <w14:solidFill>
                    <w14:schemeClr w14:val="tx1"/>
                  </w14:solidFill>
                </w14:textFill>
              </w:rPr>
              <w:t>（0.01%~0.03%）,除渣剂</w:t>
            </w:r>
            <w:r>
              <w:rPr>
                <w:rFonts w:hint="default" w:ascii="Times New Roman" w:hAnsi="Times New Roman" w:eastAsia="宋体" w:cs="Times New Roman"/>
                <w:i w:val="0"/>
                <w:caps w:val="0"/>
                <w:color w:val="000000" w:themeColor="text1"/>
                <w:spacing w:val="0"/>
                <w:sz w:val="24"/>
                <w:szCs w:val="24"/>
                <w:shd w:val="clear" w:fill="FFFFFF"/>
                <w:lang w:val="en-US" w:eastAsia="zh-CN"/>
                <w14:textFill>
                  <w14:solidFill>
                    <w14:schemeClr w14:val="tx1"/>
                  </w14:solidFill>
                </w14:textFill>
              </w:rPr>
              <w:t>主要用于聚集铁水溶液表面的不熔物，使之易于除去，确保铁水溶液的纯净。</w:t>
            </w:r>
          </w:p>
          <w:p>
            <w:pPr>
              <w:spacing w:line="360" w:lineRule="auto"/>
              <w:ind w:firstLine="480" w:firstLineChars="200"/>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 = 2 \* GB3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cs="Times New Roman"/>
                <w:color w:val="000000" w:themeColor="text1"/>
                <w:sz w:val="24"/>
                <w:szCs w:val="24"/>
                <w14:textFill>
                  <w14:solidFill>
                    <w14:schemeClr w14:val="tx1"/>
                  </w14:solidFill>
                </w14:textFill>
              </w:rPr>
              <w:t>②</w:t>
            </w:r>
            <w:r>
              <w:rPr>
                <w:rFonts w:hint="default" w:ascii="Times New Roman" w:hAnsi="Times New Roman" w:cs="Times New Roman"/>
                <w:color w:val="000000" w:themeColor="text1"/>
                <w:sz w:val="24"/>
                <w:szCs w:val="24"/>
                <w14:textFill>
                  <w14:solidFill>
                    <w14:schemeClr w14:val="tx1"/>
                  </w14:solidFill>
                </w14:textFill>
              </w:rPr>
              <w:fldChar w:fldCharType="end"/>
            </w:r>
            <w:r>
              <w:rPr>
                <w:rFonts w:hint="default" w:ascii="Times New Roman" w:hAnsi="Times New Roman" w:cs="Times New Roman"/>
                <w:color w:val="000000" w:themeColor="text1"/>
                <w:sz w:val="24"/>
                <w:szCs w:val="24"/>
                <w:lang w:val="en-US" w:eastAsia="zh-CN"/>
                <w14:textFill>
                  <w14:solidFill>
                    <w14:schemeClr w14:val="tx1"/>
                  </w14:solidFill>
                </w14:textFill>
              </w:rPr>
              <w:t>硅砂（石英砂）：</w:t>
            </w:r>
            <w:r>
              <w:rPr>
                <w:rFonts w:hint="default" w:ascii="Times New Roman" w:hAnsi="Times New Roman" w:cs="Times New Roman"/>
                <w:color w:val="000000" w:themeColor="text1"/>
                <w:sz w:val="24"/>
                <w:szCs w:val="24"/>
                <w:highlight w:val="none"/>
                <w:lang w:eastAsia="zh-CN"/>
                <w14:textFill>
                  <w14:solidFill>
                    <w14:schemeClr w14:val="tx1"/>
                  </w14:solidFill>
                </w14:textFill>
              </w:rPr>
              <w:t>一种坚硬、耐磨、化学性能稳定的硅酸盐矿物，其主要矿物成分是</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SiO</w:t>
            </w:r>
            <w:r>
              <w:rPr>
                <w:rFonts w:hint="default" w:ascii="Times New Roman" w:hAnsi="Times New Roman" w:cs="Times New Roman"/>
                <w:color w:val="000000" w:themeColor="text1"/>
                <w:sz w:val="24"/>
                <w:szCs w:val="24"/>
                <w:highlight w:val="none"/>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，应用在精密铸造工艺中，耐高温，不变形</w:t>
            </w:r>
            <w:r>
              <w:rPr>
                <w:rFonts w:hint="default"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p>
          <w:p>
            <w:pPr>
              <w:spacing w:line="360" w:lineRule="auto"/>
              <w:ind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③</w:t>
            </w:r>
            <w:r>
              <w:rPr>
                <w:rFonts w:hint="default" w:ascii="Times New Roman" w:hAnsi="Times New Roman" w:cs="Times New Roman"/>
                <w:color w:val="000000" w:themeColor="text1"/>
                <w:sz w:val="24"/>
                <w:szCs w:val="24"/>
                <w:lang w:val="en-US" w:eastAsia="zh-CN"/>
                <w14:textFill>
                  <w14:solidFill>
                    <w14:schemeClr w14:val="tx1"/>
                  </w14:solidFill>
                </w14:textFill>
              </w:rPr>
              <w:t>水玻璃：</w:t>
            </w:r>
            <w:r>
              <w:rPr>
                <w:rFonts w:hint="default" w:ascii="Times New Roman" w:hAnsi="Times New Roman" w:cs="Times New Roman"/>
                <w:color w:val="000000" w:themeColor="text1"/>
                <w:sz w:val="24"/>
                <w:szCs w:val="24"/>
                <w:highlight w:val="none"/>
                <w:lang w:eastAsia="zh-CN"/>
                <w14:textFill>
                  <w14:solidFill>
                    <w14:schemeClr w14:val="tx1"/>
                  </w14:solidFill>
                </w14:textFill>
              </w:rPr>
              <w:t>硅酸钠（</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Na</w:t>
            </w:r>
            <w:r>
              <w:rPr>
                <w:rFonts w:hint="default" w:ascii="Times New Roman" w:hAnsi="Times New Roman" w:cs="Times New Roman"/>
                <w:color w:val="000000" w:themeColor="text1"/>
                <w:sz w:val="24"/>
                <w:szCs w:val="24"/>
                <w:highlight w:val="none"/>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O</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n SiO</w:t>
            </w:r>
            <w:r>
              <w:rPr>
                <w:rFonts w:hint="default" w:ascii="Times New Roman" w:hAnsi="Times New Roman" w:cs="Times New Roman"/>
                <w:color w:val="000000" w:themeColor="text1"/>
                <w:sz w:val="24"/>
                <w:szCs w:val="24"/>
                <w:highlight w:val="none"/>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eastAsia="zh-CN"/>
                <w14:textFill>
                  <w14:solidFill>
                    <w14:schemeClr w14:val="tx1"/>
                  </w14:solidFill>
                </w14:textFill>
              </w:rPr>
              <w:t>）的水溶液，是一种矿物粘合剂，可提高材料的密实度、强度、抗渗性、抗冻性及耐水性等。</w:t>
            </w:r>
          </w:p>
          <w:p>
            <w:pPr>
              <w:spacing w:line="360" w:lineRule="auto"/>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10、</w:t>
            </w:r>
            <w:r>
              <w:rPr>
                <w:rFonts w:hint="default" w:ascii="Times New Roman" w:hAnsi="Times New Roman" w:cs="Times New Roman"/>
                <w:b/>
                <w:bCs/>
                <w:color w:val="000000" w:themeColor="text1"/>
                <w:sz w:val="24"/>
                <w:szCs w:val="24"/>
                <w:lang w:val="en-US" w:eastAsia="zh-CN"/>
                <w14:textFill>
                  <w14:solidFill>
                    <w14:schemeClr w14:val="tx1"/>
                  </w14:solidFill>
                </w14:textFill>
              </w:rPr>
              <w:t>本</w:t>
            </w:r>
            <w:r>
              <w:rPr>
                <w:rFonts w:hint="default" w:ascii="Times New Roman" w:hAnsi="Times New Roman" w:cs="Times New Roman"/>
                <w:b/>
                <w:bCs/>
                <w:color w:val="000000" w:themeColor="text1"/>
                <w:sz w:val="24"/>
                <w:szCs w:val="24"/>
                <w14:textFill>
                  <w14:solidFill>
                    <w14:schemeClr w14:val="tx1"/>
                  </w14:solidFill>
                </w14:textFill>
              </w:rPr>
              <w:t>项目主要设备</w:t>
            </w:r>
          </w:p>
          <w:p>
            <w:pPr>
              <w:spacing w:line="360" w:lineRule="auto"/>
              <w:ind w:firstLine="480" w:firstLineChars="200"/>
              <w:jc w:val="left"/>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根据建设单位提供的资料，本次扩建新增主要设备见下表。</w:t>
            </w:r>
          </w:p>
          <w:p>
            <w:pPr>
              <w:adjustRightInd w:val="0"/>
              <w:snapToGrid w:val="0"/>
              <w:spacing w:line="36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表1-</w:t>
            </w:r>
            <w:r>
              <w:rPr>
                <w:rFonts w:hint="default" w:ascii="Times New Roman" w:hAnsi="Times New Roman" w:cs="Times New Roman"/>
                <w:b/>
                <w:bCs/>
                <w:color w:val="000000" w:themeColor="text1"/>
                <w:sz w:val="21"/>
                <w:szCs w:val="21"/>
                <w:lang w:val="en-US" w:eastAsia="zh-CN"/>
                <w14:textFill>
                  <w14:solidFill>
                    <w14:schemeClr w14:val="tx1"/>
                  </w14:solidFill>
                </w14:textFill>
              </w:rPr>
              <w:t>4</w:t>
            </w:r>
            <w:r>
              <w:rPr>
                <w:rFonts w:hint="default" w:ascii="Times New Roman" w:hAnsi="Times New Roman" w:cs="Times New Roman"/>
                <w:b/>
                <w:bCs/>
                <w:color w:val="000000" w:themeColor="text1"/>
                <w:sz w:val="21"/>
                <w:szCs w:val="21"/>
                <w14:textFill>
                  <w14:solidFill>
                    <w14:schemeClr w14:val="tx1"/>
                  </w14:solidFill>
                </w14:textFill>
              </w:rPr>
              <w:t xml:space="preserve">  本项目新增主要设备一览表</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2909"/>
              <w:gridCol w:w="1184"/>
              <w:gridCol w:w="1104"/>
              <w:gridCol w:w="2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pct"/>
                  <w:vAlign w:val="center"/>
                </w:tcPr>
                <w:p>
                  <w:pPr>
                    <w:jc w:val="center"/>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序号</w:t>
                  </w:r>
                </w:p>
              </w:tc>
              <w:tc>
                <w:tcPr>
                  <w:tcW w:w="1658" w:type="pct"/>
                  <w:vAlign w:val="center"/>
                </w:tcPr>
                <w:p>
                  <w:pPr>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eastAsia="zh-CN"/>
                      <w14:textFill>
                        <w14:solidFill>
                          <w14:schemeClr w14:val="tx1"/>
                        </w14:solidFill>
                      </w14:textFill>
                    </w:rPr>
                    <w:t>主要</w:t>
                  </w:r>
                  <w:r>
                    <w:rPr>
                      <w:rFonts w:hint="default" w:ascii="Times New Roman" w:hAnsi="Times New Roman" w:cs="Times New Roman"/>
                      <w:b/>
                      <w:bCs/>
                      <w:color w:val="000000" w:themeColor="text1"/>
                      <w14:textFill>
                        <w14:solidFill>
                          <w14:schemeClr w14:val="tx1"/>
                        </w14:solidFill>
                      </w14:textFill>
                    </w:rPr>
                    <w:t>设备名称</w:t>
                  </w:r>
                </w:p>
              </w:tc>
              <w:tc>
                <w:tcPr>
                  <w:tcW w:w="675" w:type="pct"/>
                  <w:vAlign w:val="center"/>
                </w:tcPr>
                <w:p>
                  <w:pPr>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型号</w:t>
                  </w:r>
                </w:p>
              </w:tc>
              <w:tc>
                <w:tcPr>
                  <w:tcW w:w="629" w:type="pct"/>
                  <w:vAlign w:val="center"/>
                </w:tcPr>
                <w:p>
                  <w:pPr>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数量</w:t>
                  </w:r>
                  <w:r>
                    <w:rPr>
                      <w:rFonts w:hint="default" w:ascii="Times New Roman" w:hAnsi="Times New Roman" w:cs="Times New Roman"/>
                      <w:b/>
                      <w:bCs/>
                      <w:color w:val="000000" w:themeColor="text1"/>
                      <w:lang w:eastAsia="zh-CN"/>
                      <w14:textFill>
                        <w14:solidFill>
                          <w14:schemeClr w14:val="tx1"/>
                        </w14:solidFill>
                      </w14:textFill>
                    </w:rPr>
                    <w:t>（台）</w:t>
                  </w:r>
                </w:p>
              </w:tc>
              <w:tc>
                <w:tcPr>
                  <w:tcW w:w="1610" w:type="pct"/>
                  <w:vAlign w:val="center"/>
                </w:tcPr>
                <w:p>
                  <w:pPr>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vAlign w:val="center"/>
                </w:tcPr>
                <w:p>
                  <w:pPr>
                    <w:jc w:val="center"/>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一、生产设备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pct"/>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p>
              </w:tc>
              <w:tc>
                <w:tcPr>
                  <w:tcW w:w="1658"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0.75吨中频炉</w:t>
                  </w:r>
                </w:p>
              </w:tc>
              <w:tc>
                <w:tcPr>
                  <w:tcW w:w="675"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0.75</w:t>
                  </w:r>
                </w:p>
              </w:tc>
              <w:tc>
                <w:tcPr>
                  <w:tcW w:w="629"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p>
              </w:tc>
              <w:tc>
                <w:tcPr>
                  <w:tcW w:w="1610" w:type="pct"/>
                  <w:vAlign w:val="center"/>
                </w:tcPr>
                <w:p>
                  <w:pPr>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用于</w:t>
                  </w:r>
                  <w:r>
                    <w:rPr>
                      <w:rFonts w:hint="default" w:ascii="Times New Roman" w:hAnsi="Times New Roman" w:cs="Times New Roman"/>
                      <w:color w:val="000000" w:themeColor="text1"/>
                      <w:lang w:eastAsia="zh-CN"/>
                      <w14:textFill>
                        <w14:solidFill>
                          <w14:schemeClr w14:val="tx1"/>
                        </w14:solidFill>
                      </w14:textFill>
                    </w:rPr>
                    <w:t>熔</w:t>
                  </w:r>
                  <w:r>
                    <w:rPr>
                      <w:rFonts w:hint="eastAsia" w:cs="Times New Roman"/>
                      <w:color w:val="000000" w:themeColor="text1"/>
                      <w:lang w:val="en-US" w:eastAsia="zh-CN"/>
                      <w14:textFill>
                        <w14:solidFill>
                          <w14:schemeClr w14:val="tx1"/>
                        </w14:solidFill>
                      </w14:textFill>
                    </w:rPr>
                    <w:t>化生铁，能源为电能，且采用钢壳，不使用铝壳，不属于铝壳中频感应电炉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pct"/>
                  <w:vAlign w:val="center"/>
                </w:tcPr>
                <w:p>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w:t>
                  </w:r>
                </w:p>
              </w:tc>
              <w:tc>
                <w:tcPr>
                  <w:tcW w:w="1658"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混砂机</w:t>
                  </w:r>
                </w:p>
              </w:tc>
              <w:tc>
                <w:tcPr>
                  <w:tcW w:w="675"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S114</w:t>
                  </w:r>
                </w:p>
              </w:tc>
              <w:tc>
                <w:tcPr>
                  <w:tcW w:w="629"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w:t>
                  </w:r>
                </w:p>
              </w:tc>
              <w:tc>
                <w:tcPr>
                  <w:tcW w:w="1610"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砂</w:t>
                  </w:r>
                  <w:r>
                    <w:rPr>
                      <w:rFonts w:hint="default" w:ascii="Times New Roman" w:hAnsi="Times New Roman" w:cs="Times New Roman"/>
                      <w:color w:val="000000" w:themeColor="text1"/>
                      <w:lang w:eastAsia="zh-CN"/>
                      <w14:textFill>
                        <w14:solidFill>
                          <w14:schemeClr w14:val="tx1"/>
                        </w14:solidFill>
                      </w14:textFill>
                    </w:rPr>
                    <w:t>处理</w:t>
                  </w:r>
                  <w:r>
                    <w:rPr>
                      <w:rFonts w:hint="eastAsia" w:cs="Times New Roman"/>
                      <w:color w:val="000000" w:themeColor="text1"/>
                      <w:lang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用于混合水玻璃和硅砂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pct"/>
                  <w:vAlign w:val="center"/>
                </w:tcPr>
                <w:p>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w:t>
                  </w:r>
                </w:p>
              </w:tc>
              <w:tc>
                <w:tcPr>
                  <w:tcW w:w="1658" w:type="pct"/>
                  <w:vAlign w:val="center"/>
                </w:tcPr>
                <w:p>
                  <w:pPr>
                    <w:jc w:val="center"/>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打砂机</w:t>
                  </w:r>
                </w:p>
              </w:tc>
              <w:tc>
                <w:tcPr>
                  <w:tcW w:w="675"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16锤</w:t>
                  </w:r>
                </w:p>
              </w:tc>
              <w:tc>
                <w:tcPr>
                  <w:tcW w:w="629"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w:t>
                  </w:r>
                </w:p>
              </w:tc>
              <w:tc>
                <w:tcPr>
                  <w:tcW w:w="1610" w:type="pct"/>
                  <w:vAlign w:val="center"/>
                </w:tcPr>
                <w:p>
                  <w:pPr>
                    <w:jc w:val="center"/>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砂</w:t>
                  </w:r>
                  <w:r>
                    <w:rPr>
                      <w:rFonts w:hint="default" w:ascii="Times New Roman" w:hAnsi="Times New Roman" w:cs="Times New Roman"/>
                      <w:color w:val="000000" w:themeColor="text1"/>
                      <w:lang w:eastAsia="zh-CN"/>
                      <w14:textFill>
                        <w14:solidFill>
                          <w14:schemeClr w14:val="tx1"/>
                        </w14:solidFill>
                      </w14:textFill>
                    </w:rPr>
                    <w:t>处理</w:t>
                  </w:r>
                  <w:r>
                    <w:rPr>
                      <w:rFonts w:hint="eastAsia" w:cs="Times New Roman"/>
                      <w:color w:val="000000" w:themeColor="text1"/>
                      <w:lang w:eastAsia="zh-CN"/>
                      <w14:textFill>
                        <w14:solidFill>
                          <w14:schemeClr w14:val="tx1"/>
                        </w14:solidFill>
                      </w14:textFill>
                    </w:rPr>
                    <w:t>，用于回收水玻璃和硅砂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pct"/>
                  <w:vAlign w:val="center"/>
                </w:tcPr>
                <w:p>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4</w:t>
                  </w:r>
                </w:p>
              </w:tc>
              <w:tc>
                <w:tcPr>
                  <w:tcW w:w="1658" w:type="pct"/>
                  <w:vAlign w:val="center"/>
                </w:tcPr>
                <w:p>
                  <w:pPr>
                    <w:jc w:val="center"/>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台车式电热退火炉（</w:t>
                  </w:r>
                  <w:r>
                    <w:rPr>
                      <w:rFonts w:hint="default" w:ascii="Times New Roman" w:hAnsi="Times New Roman" w:cs="Times New Roman"/>
                      <w:color w:val="000000" w:themeColor="text1"/>
                      <w:lang w:val="en-US" w:eastAsia="zh-CN"/>
                      <w14:textFill>
                        <w14:solidFill>
                          <w14:schemeClr w14:val="tx1"/>
                        </w14:solidFill>
                      </w14:textFill>
                    </w:rPr>
                    <w:t>定型</w:t>
                  </w:r>
                  <w:r>
                    <w:rPr>
                      <w:rFonts w:hint="default" w:ascii="Times New Roman" w:hAnsi="Times New Roman" w:cs="Times New Roman"/>
                      <w:color w:val="000000" w:themeColor="text1"/>
                      <w:lang w:eastAsia="zh-CN"/>
                      <w14:textFill>
                        <w14:solidFill>
                          <w14:schemeClr w14:val="tx1"/>
                        </w14:solidFill>
                      </w14:textFill>
                    </w:rPr>
                    <w:t>）</w:t>
                  </w:r>
                </w:p>
              </w:tc>
              <w:tc>
                <w:tcPr>
                  <w:tcW w:w="675"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5T</w:t>
                  </w:r>
                </w:p>
              </w:tc>
              <w:tc>
                <w:tcPr>
                  <w:tcW w:w="629"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p>
              </w:tc>
              <w:tc>
                <w:tcPr>
                  <w:tcW w:w="1610"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退火</w:t>
                  </w:r>
                  <w:r>
                    <w:rPr>
                      <w:rFonts w:hint="default" w:ascii="Times New Roman" w:hAnsi="Times New Roman" w:cs="Times New Roman"/>
                      <w:color w:val="000000" w:themeColor="text1"/>
                      <w:lang w:val="en-US" w:eastAsia="zh-CN"/>
                      <w14:textFill>
                        <w14:solidFill>
                          <w14:schemeClr w14:val="tx1"/>
                        </w14:solidFill>
                      </w14:textFill>
                    </w:rPr>
                    <w:t>定型</w:t>
                  </w:r>
                  <w:r>
                    <w:rPr>
                      <w:rFonts w:hint="eastAsia" w:cs="Times New Roman"/>
                      <w:color w:val="000000" w:themeColor="text1"/>
                      <w:sz w:val="21"/>
                      <w:szCs w:val="21"/>
                      <w:lang w:val="en-US" w:eastAsia="zh-CN"/>
                      <w14:textFill>
                        <w14:solidFill>
                          <w14:schemeClr w14:val="tx1"/>
                        </w14:solidFill>
                      </w14:textFill>
                    </w:rPr>
                    <w:t>（</w:t>
                  </w:r>
                  <w:r>
                    <w:rPr>
                      <w:rFonts w:ascii="宋体" w:hAnsi="宋体" w:eastAsia="宋体" w:cs="宋体"/>
                      <w:color w:val="000000" w:themeColor="text1"/>
                      <w:sz w:val="21"/>
                      <w:szCs w:val="21"/>
                      <w14:textFill>
                        <w14:solidFill>
                          <w14:schemeClr w14:val="tx1"/>
                        </w14:solidFill>
                      </w14:textFill>
                    </w:rPr>
                    <w:t>退火炉采用电能，退火定型后自然冷却，热处理是为了消除铸件造应力，减少开裂的倾向，该过程为物理过程，不会发生化学反应，无废气产生</w:t>
                  </w:r>
                  <w:r>
                    <w:rPr>
                      <w:rFonts w:hint="eastAsia" w:cs="Times New Roman"/>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pct"/>
                  <w:vAlign w:val="center"/>
                </w:tcPr>
                <w:p>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5</w:t>
                  </w:r>
                </w:p>
              </w:tc>
              <w:tc>
                <w:tcPr>
                  <w:tcW w:w="1658"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镗床</w:t>
                  </w:r>
                </w:p>
              </w:tc>
              <w:tc>
                <w:tcPr>
                  <w:tcW w:w="675"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T6111D</w:t>
                  </w:r>
                </w:p>
              </w:tc>
              <w:tc>
                <w:tcPr>
                  <w:tcW w:w="629"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w:t>
                  </w:r>
                </w:p>
              </w:tc>
              <w:tc>
                <w:tcPr>
                  <w:tcW w:w="1610" w:type="pct"/>
                  <w:vMerge w:val="restart"/>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 xml:space="preserve">                            新增，用于</w:t>
                  </w:r>
                  <w:r>
                    <w:rPr>
                      <w:rFonts w:hint="default" w:ascii="Times New Roman" w:hAnsi="Times New Roman" w:cs="Times New Roman"/>
                      <w:color w:val="000000" w:themeColor="text1"/>
                      <w:lang w:val="en-US" w:eastAsia="zh-CN"/>
                      <w14:textFill>
                        <w14:solidFill>
                          <w14:schemeClr w14:val="tx1"/>
                        </w14:solidFill>
                      </w14:textFill>
                    </w:rPr>
                    <w:t>机</w:t>
                  </w:r>
                  <w:r>
                    <w:rPr>
                      <w:rFonts w:hint="default" w:ascii="Times New Roman" w:hAnsi="Times New Roman" w:cs="Times New Roman"/>
                      <w:color w:val="000000" w:themeColor="text1"/>
                      <w:lang w:eastAsia="zh-CN"/>
                      <w14:textFill>
                        <w14:solidFill>
                          <w14:schemeClr w14:val="tx1"/>
                        </w14:solidFill>
                      </w14:textFill>
                    </w:rPr>
                    <w:t>加工</w:t>
                  </w:r>
                  <w:r>
                    <w:rPr>
                      <w:rFonts w:hint="default" w:ascii="Times New Roman" w:hAnsi="Times New Roman" w:cs="Times New Roman"/>
                      <w:color w:val="000000" w:themeColor="text1"/>
                      <w:lang w:val="en-US" w:eastAsia="zh-CN"/>
                      <w14:textFill>
                        <w14:solidFill>
                          <w14:schemeClr w14:val="tx1"/>
                        </w14:solidFill>
                      </w14:textFill>
                    </w:rPr>
                    <w:t>处理</w:t>
                  </w:r>
                  <w:r>
                    <w:rPr>
                      <w:rFonts w:hint="eastAsia" w:cs="Times New Roman"/>
                      <w:color w:val="000000" w:themeColor="text1"/>
                      <w:lang w:val="en-US" w:eastAsia="zh-CN"/>
                      <w14:textFill>
                        <w14:solidFill>
                          <w14:schemeClr w14:val="tx1"/>
                        </w14:solidFill>
                      </w14:textFill>
                    </w:rPr>
                    <w:t>，且依托原项目部分机加工设备。</w:t>
                  </w:r>
                </w:p>
                <w:p>
                  <w:pPr>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pct"/>
                  <w:vAlign w:val="center"/>
                </w:tcPr>
                <w:p>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6</w:t>
                  </w:r>
                </w:p>
              </w:tc>
              <w:tc>
                <w:tcPr>
                  <w:tcW w:w="1658" w:type="pct"/>
                  <w:vAlign w:val="center"/>
                </w:tcPr>
                <w:p>
                  <w:pPr>
                    <w:jc w:val="center"/>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车床</w:t>
                  </w:r>
                </w:p>
              </w:tc>
              <w:tc>
                <w:tcPr>
                  <w:tcW w:w="675"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C620</w:t>
                  </w:r>
                </w:p>
              </w:tc>
              <w:tc>
                <w:tcPr>
                  <w:tcW w:w="629"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w:t>
                  </w:r>
                </w:p>
              </w:tc>
              <w:tc>
                <w:tcPr>
                  <w:tcW w:w="1610" w:type="pct"/>
                  <w:vMerge w:val="continue"/>
                  <w:vAlign w:val="center"/>
                </w:tcPr>
                <w:p>
                  <w:pPr>
                    <w:jc w:val="center"/>
                    <w:rPr>
                      <w:rFonts w:hint="default" w:ascii="Times New Roman" w:hAnsi="Times New Roman" w:eastAsia="宋体" w:cs="Times New Roman"/>
                      <w:color w:val="000000" w:themeColor="text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426" w:type="pct"/>
                  <w:vAlign w:val="center"/>
                </w:tcPr>
                <w:p>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7</w:t>
                  </w:r>
                </w:p>
              </w:tc>
              <w:tc>
                <w:tcPr>
                  <w:tcW w:w="1658" w:type="pct"/>
                  <w:vAlign w:val="center"/>
                </w:tcPr>
                <w:p>
                  <w:pPr>
                    <w:jc w:val="center"/>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钻床</w:t>
                  </w:r>
                </w:p>
              </w:tc>
              <w:tc>
                <w:tcPr>
                  <w:tcW w:w="675"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Z80</w:t>
                  </w:r>
                </w:p>
              </w:tc>
              <w:tc>
                <w:tcPr>
                  <w:tcW w:w="629"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w:t>
                  </w:r>
                </w:p>
              </w:tc>
              <w:tc>
                <w:tcPr>
                  <w:tcW w:w="1610" w:type="pct"/>
                  <w:vMerge w:val="continue"/>
                  <w:vAlign w:val="center"/>
                </w:tcPr>
                <w:p>
                  <w:pPr>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426" w:type="pct"/>
                  <w:vAlign w:val="center"/>
                </w:tcPr>
                <w:p>
                  <w:pPr>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8</w:t>
                  </w:r>
                </w:p>
              </w:tc>
              <w:tc>
                <w:tcPr>
                  <w:tcW w:w="1658" w:type="pct"/>
                  <w:vAlign w:val="center"/>
                </w:tcPr>
                <w:p>
                  <w:pPr>
                    <w:jc w:val="center"/>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铣床</w:t>
                  </w:r>
                </w:p>
              </w:tc>
              <w:tc>
                <w:tcPr>
                  <w:tcW w:w="675"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w:t>
                  </w:r>
                </w:p>
              </w:tc>
              <w:tc>
                <w:tcPr>
                  <w:tcW w:w="629"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w:t>
                  </w:r>
                </w:p>
              </w:tc>
              <w:tc>
                <w:tcPr>
                  <w:tcW w:w="1610" w:type="pct"/>
                  <w:vMerge w:val="continue"/>
                  <w:vAlign w:val="center"/>
                </w:tcPr>
                <w:p>
                  <w:pPr>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426" w:type="pct"/>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9</w:t>
                  </w:r>
                </w:p>
              </w:tc>
              <w:tc>
                <w:tcPr>
                  <w:tcW w:w="1658" w:type="pct"/>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手持式角磨机</w:t>
                  </w:r>
                </w:p>
              </w:tc>
              <w:tc>
                <w:tcPr>
                  <w:tcW w:w="675" w:type="pct"/>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w:t>
                  </w:r>
                </w:p>
              </w:tc>
              <w:tc>
                <w:tcPr>
                  <w:tcW w:w="629" w:type="pct"/>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w:t>
                  </w:r>
                </w:p>
              </w:tc>
              <w:tc>
                <w:tcPr>
                  <w:tcW w:w="1610" w:type="pct"/>
                  <w:vMerge w:val="continue"/>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vAlign w:val="center"/>
                </w:tcPr>
                <w:p>
                  <w:pPr>
                    <w:jc w:val="center"/>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二、检测设备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pct"/>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p>
              </w:tc>
              <w:tc>
                <w:tcPr>
                  <w:tcW w:w="1658" w:type="pct"/>
                  <w:vAlign w:val="center"/>
                </w:tcPr>
                <w:p>
                  <w:pPr>
                    <w:jc w:val="center"/>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便携式光谱分析仪</w:t>
                  </w:r>
                </w:p>
              </w:tc>
              <w:tc>
                <w:tcPr>
                  <w:tcW w:w="675"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w:t>
                  </w:r>
                </w:p>
              </w:tc>
              <w:tc>
                <w:tcPr>
                  <w:tcW w:w="629"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p>
              </w:tc>
              <w:tc>
                <w:tcPr>
                  <w:tcW w:w="1610" w:type="pct"/>
                  <w:vMerge w:val="restart"/>
                  <w:vAlign w:val="center"/>
                </w:tcPr>
                <w:p>
                  <w:pPr>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对成品进行物理分析，不涉及化学试剂的使用，亦不涉及探伤等涉及电磁辐射的检验内容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pct"/>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w:t>
                  </w:r>
                </w:p>
              </w:tc>
              <w:tc>
                <w:tcPr>
                  <w:tcW w:w="1658" w:type="pct"/>
                  <w:vAlign w:val="center"/>
                </w:tcPr>
                <w:p>
                  <w:pPr>
                    <w:jc w:val="center"/>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成分数码分析仪</w:t>
                  </w:r>
                </w:p>
              </w:tc>
              <w:tc>
                <w:tcPr>
                  <w:tcW w:w="675"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w:t>
                  </w:r>
                </w:p>
              </w:tc>
              <w:tc>
                <w:tcPr>
                  <w:tcW w:w="629"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p>
              </w:tc>
              <w:tc>
                <w:tcPr>
                  <w:tcW w:w="1610" w:type="pct"/>
                  <w:vMerge w:val="continue"/>
                  <w:vAlign w:val="center"/>
                </w:tcPr>
                <w:p>
                  <w:pPr>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pct"/>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w:t>
                  </w:r>
                </w:p>
              </w:tc>
              <w:tc>
                <w:tcPr>
                  <w:tcW w:w="1658" w:type="pct"/>
                  <w:vAlign w:val="center"/>
                </w:tcPr>
                <w:p>
                  <w:pPr>
                    <w:jc w:val="center"/>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硬度计</w:t>
                  </w:r>
                </w:p>
              </w:tc>
              <w:tc>
                <w:tcPr>
                  <w:tcW w:w="675"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T111</w:t>
                  </w:r>
                </w:p>
              </w:tc>
              <w:tc>
                <w:tcPr>
                  <w:tcW w:w="629"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p>
              </w:tc>
              <w:tc>
                <w:tcPr>
                  <w:tcW w:w="1610" w:type="pct"/>
                  <w:vMerge w:val="continue"/>
                  <w:vAlign w:val="center"/>
                </w:tcPr>
                <w:p>
                  <w:pPr>
                    <w:jc w:val="center"/>
                    <w:rPr>
                      <w:rFonts w:hint="default" w:ascii="Times New Roman" w:hAnsi="Times New Roman"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pct"/>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4</w:t>
                  </w:r>
                </w:p>
              </w:tc>
              <w:tc>
                <w:tcPr>
                  <w:tcW w:w="1658"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定碳分析仪</w:t>
                  </w:r>
                </w:p>
              </w:tc>
              <w:tc>
                <w:tcPr>
                  <w:tcW w:w="675"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w:t>
                  </w:r>
                </w:p>
              </w:tc>
              <w:tc>
                <w:tcPr>
                  <w:tcW w:w="629" w:type="pct"/>
                  <w:vAlign w:val="center"/>
                </w:tcPr>
                <w:p>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p>
              </w:tc>
              <w:tc>
                <w:tcPr>
                  <w:tcW w:w="1610" w:type="pct"/>
                  <w:vMerge w:val="continue"/>
                  <w:vAlign w:val="center"/>
                </w:tcPr>
                <w:p>
                  <w:pPr>
                    <w:jc w:val="center"/>
                    <w:rPr>
                      <w:rFonts w:hint="default" w:ascii="Times New Roman" w:hAnsi="Times New Roman" w:cs="Times New Roman"/>
                      <w:color w:val="000000" w:themeColor="text1"/>
                      <w14:textFill>
                        <w14:solidFill>
                          <w14:schemeClr w14:val="tx1"/>
                        </w14:solidFill>
                      </w14:textFill>
                    </w:rPr>
                  </w:pPr>
                </w:p>
              </w:tc>
            </w:tr>
          </w:tbl>
          <w:p>
            <w:pPr>
              <w:spacing w:line="360" w:lineRule="auto"/>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11、劳动定员及工作制度</w:t>
            </w:r>
          </w:p>
          <w:p>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（1）劳动定员：</w:t>
            </w:r>
            <w:r>
              <w:rPr>
                <w:rFonts w:hint="eastAsia" w:cs="Times New Roman"/>
                <w:color w:val="000000" w:themeColor="text1"/>
                <w:sz w:val="24"/>
                <w:szCs w:val="24"/>
                <w:lang w:val="en-US" w:eastAsia="zh-CN"/>
                <w14:textFill>
                  <w14:solidFill>
                    <w14:schemeClr w14:val="tx1"/>
                  </w14:solidFill>
                </w14:textFill>
              </w:rPr>
              <w:t>本次项目新增</w:t>
            </w:r>
            <w:r>
              <w:rPr>
                <w:rFonts w:hint="default" w:ascii="Times New Roman" w:hAnsi="Times New Roman" w:cs="Times New Roman"/>
                <w:color w:val="000000" w:themeColor="text1"/>
                <w:sz w:val="24"/>
                <w:szCs w:val="24"/>
                <w:lang w:val="en-US" w:eastAsia="zh-CN"/>
                <w14:textFill>
                  <w14:solidFill>
                    <w14:schemeClr w14:val="tx1"/>
                  </w14:solidFill>
                </w14:textFill>
              </w:rPr>
              <w:t>20</w:t>
            </w:r>
            <w:r>
              <w:rPr>
                <w:rFonts w:hint="default" w:ascii="Times New Roman" w:hAnsi="Times New Roman" w:cs="Times New Roman"/>
                <w:color w:val="000000" w:themeColor="text1"/>
                <w:sz w:val="24"/>
                <w:szCs w:val="24"/>
                <w14:textFill>
                  <w14:solidFill>
                    <w14:schemeClr w14:val="tx1"/>
                  </w14:solidFill>
                </w14:textFill>
              </w:rPr>
              <w:t>人，其中</w:t>
            </w:r>
            <w:r>
              <w:rPr>
                <w:rFonts w:hint="default" w:ascii="Times New Roman" w:hAnsi="Times New Roman" w:cs="Times New Roman"/>
                <w:color w:val="000000" w:themeColor="text1"/>
                <w:sz w:val="24"/>
                <w:szCs w:val="24"/>
                <w:lang w:val="en-US" w:eastAsia="zh-CN"/>
                <w14:textFill>
                  <w14:solidFill>
                    <w14:schemeClr w14:val="tx1"/>
                  </w14:solidFill>
                </w14:textFill>
              </w:rPr>
              <w:t>10</w:t>
            </w:r>
            <w:r>
              <w:rPr>
                <w:rFonts w:hint="default" w:ascii="Times New Roman" w:hAnsi="Times New Roman" w:cs="Times New Roman"/>
                <w:color w:val="000000" w:themeColor="text1"/>
                <w:sz w:val="24"/>
                <w:szCs w:val="24"/>
                <w14:textFill>
                  <w14:solidFill>
                    <w14:schemeClr w14:val="tx1"/>
                  </w14:solidFill>
                </w14:textFill>
              </w:rPr>
              <w:t>人在</w:t>
            </w:r>
            <w:r>
              <w:rPr>
                <w:rFonts w:hint="default" w:ascii="Times New Roman" w:hAnsi="Times New Roman" w:cs="Times New Roman"/>
                <w:color w:val="000000" w:themeColor="text1"/>
                <w:sz w:val="24"/>
                <w:szCs w:val="24"/>
                <w:lang w:val="en-US" w:eastAsia="zh-CN"/>
                <w14:textFill>
                  <w14:solidFill>
                    <w14:schemeClr w14:val="tx1"/>
                  </w14:solidFill>
                </w14:textFill>
              </w:rPr>
              <w:t>项目内</w:t>
            </w:r>
            <w:r>
              <w:rPr>
                <w:rFonts w:hint="default" w:ascii="Times New Roman" w:hAnsi="Times New Roman" w:cs="Times New Roman"/>
                <w:color w:val="000000" w:themeColor="text1"/>
                <w:sz w:val="24"/>
                <w:szCs w:val="24"/>
                <w14:textFill>
                  <w14:solidFill>
                    <w14:schemeClr w14:val="tx1"/>
                  </w14:solidFill>
                </w14:textFill>
              </w:rPr>
              <w:t>食宿，</w:t>
            </w:r>
            <w:r>
              <w:rPr>
                <w:rFonts w:hint="default" w:ascii="Times New Roman" w:hAnsi="Times New Roman" w:cs="Times New Roman"/>
                <w:color w:val="000000" w:themeColor="text1"/>
                <w:sz w:val="24"/>
                <w:szCs w:val="24"/>
                <w:lang w:val="en-US" w:eastAsia="zh-CN"/>
                <w14:textFill>
                  <w14:solidFill>
                    <w14:schemeClr w14:val="tx1"/>
                  </w14:solidFill>
                </w14:textFill>
              </w:rPr>
              <w:t>其余</w:t>
            </w:r>
            <w:r>
              <w:rPr>
                <w:rFonts w:hint="eastAsia" w:cs="Times New Roman"/>
                <w:color w:val="000000" w:themeColor="text1"/>
                <w:sz w:val="24"/>
                <w:szCs w:val="24"/>
                <w:lang w:val="en-US" w:eastAsia="zh-CN"/>
                <w14:textFill>
                  <w14:solidFill>
                    <w14:schemeClr w14:val="tx1"/>
                  </w14:solidFill>
                </w14:textFill>
              </w:rPr>
              <w:t>10人</w:t>
            </w:r>
            <w:r>
              <w:rPr>
                <w:rFonts w:hint="default" w:ascii="Times New Roman" w:hAnsi="Times New Roman" w:cs="Times New Roman"/>
                <w:color w:val="000000" w:themeColor="text1"/>
                <w:sz w:val="24"/>
                <w:szCs w:val="24"/>
                <w:lang w:val="en-US" w:eastAsia="zh-CN"/>
                <w14:textFill>
                  <w14:solidFill>
                    <w14:schemeClr w14:val="tx1"/>
                  </w14:solidFill>
                </w14:textFill>
              </w:rPr>
              <w:t>为周边居民，回家食宿</w:t>
            </w:r>
            <w:r>
              <w:rPr>
                <w:rFonts w:hint="default" w:ascii="Times New Roman" w:hAnsi="Times New Roman" w:cs="Times New Roman"/>
                <w:color w:val="000000" w:themeColor="text1"/>
                <w:sz w:val="24"/>
                <w:szCs w:val="24"/>
                <w14:textFill>
                  <w14:solidFill>
                    <w14:schemeClr w14:val="tx1"/>
                  </w14:solidFill>
                </w14:textFill>
              </w:rPr>
              <w:t>。</w:t>
            </w:r>
          </w:p>
          <w:p>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（2）工作制度：年工作</w:t>
            </w:r>
            <w:r>
              <w:rPr>
                <w:rFonts w:hint="default" w:ascii="Times New Roman" w:hAnsi="Times New Roman" w:cs="Times New Roman"/>
                <w:color w:val="000000" w:themeColor="text1"/>
                <w:sz w:val="24"/>
                <w:szCs w:val="24"/>
                <w:lang w:val="en-US" w:eastAsia="zh-CN"/>
                <w14:textFill>
                  <w14:solidFill>
                    <w14:schemeClr w14:val="tx1"/>
                  </w14:solidFill>
                </w14:textFill>
              </w:rPr>
              <w:t>300</w:t>
            </w:r>
            <w:r>
              <w:rPr>
                <w:rFonts w:hint="default" w:ascii="Times New Roman" w:hAnsi="Times New Roman" w:cs="Times New Roman"/>
                <w:color w:val="000000" w:themeColor="text1"/>
                <w:sz w:val="24"/>
                <w:szCs w:val="24"/>
                <w14:textFill>
                  <w14:solidFill>
                    <w14:schemeClr w14:val="tx1"/>
                  </w14:solidFill>
                </w14:textFill>
              </w:rPr>
              <w:t>天，每</w:t>
            </w:r>
            <w:r>
              <w:rPr>
                <w:rFonts w:hint="default" w:ascii="Times New Roman" w:hAnsi="Times New Roman" w:cs="Times New Roman"/>
                <w:color w:val="000000" w:themeColor="text1"/>
                <w:sz w:val="24"/>
                <w:szCs w:val="24"/>
                <w:lang w:val="en-US" w:eastAsia="zh-CN"/>
                <w14:textFill>
                  <w14:solidFill>
                    <w14:schemeClr w14:val="tx1"/>
                  </w14:solidFill>
                </w14:textFill>
              </w:rPr>
              <w:t>天</w:t>
            </w:r>
            <w:r>
              <w:rPr>
                <w:rFonts w:hint="default" w:ascii="Times New Roman" w:hAnsi="Times New Roman" w:cs="Times New Roman"/>
                <w:color w:val="000000" w:themeColor="text1"/>
                <w:sz w:val="24"/>
                <w:szCs w:val="24"/>
                <w14:textFill>
                  <w14:solidFill>
                    <w14:schemeClr w14:val="tx1"/>
                  </w14:solidFill>
                </w14:textFill>
              </w:rPr>
              <w:t>8小时。</w:t>
            </w:r>
          </w:p>
          <w:p>
            <w:pPr>
              <w:spacing w:line="360" w:lineRule="auto"/>
              <w:ind w:firstLine="482" w:firstLineChars="20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1</w:t>
            </w:r>
            <w:r>
              <w:rPr>
                <w:rFonts w:hint="default" w:ascii="Times New Roman" w:hAnsi="Times New Roman" w:cs="Times New Roman"/>
                <w:b/>
                <w:bCs/>
                <w:color w:val="000000" w:themeColor="text1"/>
                <w:sz w:val="24"/>
                <w:szCs w:val="24"/>
                <w:lang w:val="en-US" w:eastAsia="zh-CN"/>
                <w14:textFill>
                  <w14:solidFill>
                    <w14:schemeClr w14:val="tx1"/>
                  </w14:solidFill>
                </w14:textFill>
              </w:rPr>
              <w:t>2</w:t>
            </w:r>
            <w:r>
              <w:rPr>
                <w:rFonts w:hint="default" w:ascii="Times New Roman" w:hAnsi="Times New Roman" w:cs="Times New Roman"/>
                <w:b/>
                <w:bCs/>
                <w:color w:val="000000" w:themeColor="text1"/>
                <w:sz w:val="24"/>
                <w:szCs w:val="24"/>
                <w14:textFill>
                  <w14:solidFill>
                    <w14:schemeClr w14:val="tx1"/>
                  </w14:solidFill>
                </w14:textFill>
              </w:rPr>
              <w:t>、</w:t>
            </w:r>
            <w:r>
              <w:rPr>
                <w:rFonts w:hint="default" w:ascii="Times New Roman" w:hAnsi="Times New Roman" w:cs="Times New Roman"/>
                <w:b/>
                <w:bCs/>
                <w:color w:val="000000" w:themeColor="text1"/>
                <w:sz w:val="24"/>
                <w:szCs w:val="24"/>
                <w:lang w:val="en-US" w:eastAsia="zh-CN"/>
                <w14:textFill>
                  <w14:solidFill>
                    <w14:schemeClr w14:val="tx1"/>
                  </w14:solidFill>
                </w14:textFill>
              </w:rPr>
              <w:t>施工进度</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bCs/>
                <w:color w:val="000000" w:themeColor="text1"/>
                <w:szCs w:val="24"/>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目前，项目区厂房</w:t>
            </w:r>
            <w:r>
              <w:rPr>
                <w:rFonts w:hint="default" w:ascii="Times New Roman" w:hAnsi="Times New Roman" w:cs="Times New Roman"/>
                <w:color w:val="000000" w:themeColor="text1"/>
                <w:sz w:val="24"/>
                <w:szCs w:val="24"/>
                <w:lang w:val="en-US" w:eastAsia="zh-CN"/>
                <w14:textFill>
                  <w14:solidFill>
                    <w14:schemeClr w14:val="tx1"/>
                  </w14:solidFill>
                </w14:textFill>
              </w:rPr>
              <w:t>正在进行装修</w:t>
            </w:r>
            <w:r>
              <w:rPr>
                <w:rFonts w:hint="default" w:ascii="Times New Roman" w:hAnsi="Times New Roman" w:cs="Times New Roman"/>
                <w:color w:val="000000" w:themeColor="text1"/>
                <w:sz w:val="24"/>
                <w:szCs w:val="24"/>
                <w:lang w:eastAsia="zh-CN"/>
                <w14:textFill>
                  <w14:solidFill>
                    <w14:schemeClr w14:val="tx1"/>
                  </w14:solidFill>
                </w14:textFill>
              </w:rPr>
              <w:t>，未进行生产，预计</w:t>
            </w:r>
            <w:r>
              <w:rPr>
                <w:rFonts w:hint="default" w:ascii="Times New Roman" w:hAnsi="Times New Roman" w:cs="Times New Roman"/>
                <w:color w:val="000000" w:themeColor="text1"/>
                <w:sz w:val="24"/>
                <w:szCs w:val="24"/>
                <w:lang w:val="en-US" w:eastAsia="zh-CN"/>
                <w14:textFill>
                  <w14:solidFill>
                    <w14:schemeClr w14:val="tx1"/>
                  </w14:solidFill>
                </w14:textFill>
              </w:rPr>
              <w:t>2021年6月完工。</w:t>
            </w:r>
          </w:p>
          <w:p>
            <w:pPr>
              <w:spacing w:line="360" w:lineRule="auto"/>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13、环保投资</w:t>
            </w:r>
          </w:p>
          <w:p>
            <w:pPr>
              <w:spacing w:line="360" w:lineRule="auto"/>
              <w:ind w:firstLine="480" w:firstLineChars="200"/>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项目总投资</w:t>
            </w:r>
            <w:r>
              <w:rPr>
                <w:rFonts w:hint="default" w:ascii="Times New Roman" w:hAnsi="Times New Roman" w:cs="Times New Roman"/>
                <w:color w:val="000000" w:themeColor="text1"/>
                <w:sz w:val="24"/>
                <w:szCs w:val="24"/>
                <w:lang w:val="en-US" w:eastAsia="zh-CN"/>
                <w14:textFill>
                  <w14:solidFill>
                    <w14:schemeClr w14:val="tx1"/>
                  </w14:solidFill>
                </w14:textFill>
              </w:rPr>
              <w:t>600</w:t>
            </w:r>
            <w:r>
              <w:rPr>
                <w:rFonts w:hint="default" w:ascii="Times New Roman" w:hAnsi="Times New Roman" w:cs="Times New Roman"/>
                <w:color w:val="000000" w:themeColor="text1"/>
                <w:sz w:val="24"/>
                <w:szCs w:val="24"/>
                <w14:textFill>
                  <w14:solidFill>
                    <w14:schemeClr w14:val="tx1"/>
                  </w14:solidFill>
                </w14:textFill>
              </w:rPr>
              <w:t>万元，其中环保投资</w:t>
            </w:r>
            <w:r>
              <w:rPr>
                <w:rFonts w:hint="eastAsia" w:cs="Times New Roman"/>
                <w:color w:val="000000" w:themeColor="text1"/>
                <w:sz w:val="24"/>
                <w:szCs w:val="24"/>
                <w:lang w:val="en-US" w:eastAsia="zh-CN"/>
                <w14:textFill>
                  <w14:solidFill>
                    <w14:schemeClr w14:val="tx1"/>
                  </w14:solidFill>
                </w14:textFill>
              </w:rPr>
              <w:t>17.21万</w:t>
            </w:r>
            <w:r>
              <w:rPr>
                <w:rFonts w:hint="default" w:ascii="Times New Roman" w:hAnsi="Times New Roman" w:cs="Times New Roman"/>
                <w:color w:val="000000" w:themeColor="text1"/>
                <w:sz w:val="24"/>
                <w:szCs w:val="24"/>
                <w14:textFill>
                  <w14:solidFill>
                    <w14:schemeClr w14:val="tx1"/>
                  </w14:solidFill>
                </w14:textFill>
              </w:rPr>
              <w:t>元，占总投资的</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87</w:t>
            </w:r>
            <w:r>
              <w:rPr>
                <w:rFonts w:hint="default" w:ascii="Times New Roman" w:hAnsi="Times New Roman" w:cs="Times New Roman"/>
                <w:color w:val="000000" w:themeColor="text1"/>
                <w:sz w:val="24"/>
                <w:szCs w:val="24"/>
                <w14:textFill>
                  <w14:solidFill>
                    <w14:schemeClr w14:val="tx1"/>
                  </w14:solidFill>
                </w14:textFill>
              </w:rPr>
              <w:t>%。项目环保投资主要为</w:t>
            </w:r>
            <w:r>
              <w:rPr>
                <w:rFonts w:hint="default" w:ascii="Times New Roman" w:hAnsi="Times New Roman" w:cs="Times New Roman"/>
                <w:color w:val="000000" w:themeColor="text1"/>
                <w:sz w:val="24"/>
                <w:szCs w:val="24"/>
                <w:lang w:val="en-US" w:eastAsia="zh-CN"/>
                <w14:textFill>
                  <w14:solidFill>
                    <w14:schemeClr w14:val="tx1"/>
                  </w14:solidFill>
                </w14:textFill>
              </w:rPr>
              <w:t>运营期</w:t>
            </w:r>
            <w:r>
              <w:rPr>
                <w:rFonts w:hint="default" w:ascii="Times New Roman" w:hAnsi="Times New Roman" w:cs="Times New Roman"/>
                <w:color w:val="000000" w:themeColor="text1"/>
                <w:kern w:val="0"/>
                <w:sz w:val="24"/>
                <w:szCs w:val="24"/>
                <w14:textFill>
                  <w14:solidFill>
                    <w14:schemeClr w14:val="tx1"/>
                  </w14:solidFill>
                </w14:textFill>
              </w:rPr>
              <w:t>粉尘治理、固体废弃物治理等</w:t>
            </w:r>
            <w:r>
              <w:rPr>
                <w:rFonts w:hint="default" w:ascii="Times New Roman" w:hAnsi="Times New Roman" w:cs="Times New Roman"/>
                <w:color w:val="000000" w:themeColor="text1"/>
                <w:sz w:val="24"/>
                <w:szCs w:val="24"/>
                <w14:textFill>
                  <w14:solidFill>
                    <w14:schemeClr w14:val="tx1"/>
                  </w14:solidFill>
                </w14:textFill>
              </w:rPr>
              <w:t>，详见下表。</w:t>
            </w:r>
          </w:p>
          <w:p>
            <w:pPr>
              <w:autoSpaceDE w:val="0"/>
              <w:autoSpaceDN w:val="0"/>
              <w:adjustRightInd w:val="0"/>
              <w:snapToGrid w:val="0"/>
              <w:spacing w:line="360" w:lineRule="auto"/>
              <w:jc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表1-</w:t>
            </w:r>
            <w:r>
              <w:rPr>
                <w:rFonts w:hint="default" w:ascii="Times New Roman" w:hAnsi="Times New Roman" w:cs="Times New Roman"/>
                <w:b/>
                <w:bCs/>
                <w:color w:val="000000" w:themeColor="text1"/>
                <w:kern w:val="0"/>
                <w:sz w:val="21"/>
                <w:szCs w:val="21"/>
                <w:lang w:val="en-US" w:eastAsia="zh-CN"/>
                <w14:textFill>
                  <w14:solidFill>
                    <w14:schemeClr w14:val="tx1"/>
                  </w14:solidFill>
                </w14:textFill>
              </w:rPr>
              <w:t>5</w:t>
            </w:r>
            <w:r>
              <w:rPr>
                <w:rFonts w:hint="eastAsia" w:cs="Times New Roman"/>
                <w:b/>
                <w:bCs/>
                <w:color w:val="000000" w:themeColor="text1"/>
                <w:kern w:val="0"/>
                <w:sz w:val="21"/>
                <w:szCs w:val="21"/>
                <w:lang w:val="en-US" w:eastAsia="zh-CN"/>
                <w14:textFill>
                  <w14:solidFill>
                    <w14:schemeClr w14:val="tx1"/>
                  </w14:solidFill>
                </w14:textFill>
              </w:rPr>
              <w:t xml:space="preserve">  </w:t>
            </w:r>
            <w:r>
              <w:rPr>
                <w:rFonts w:hint="default" w:ascii="Times New Roman" w:hAnsi="Times New Roman" w:cs="Times New Roman"/>
                <w:b/>
                <w:bCs/>
                <w:color w:val="000000" w:themeColor="text1"/>
                <w:kern w:val="0"/>
                <w:sz w:val="21"/>
                <w:szCs w:val="21"/>
                <w14:textFill>
                  <w14:solidFill>
                    <w14:schemeClr w14:val="tx1"/>
                  </w14:solidFill>
                </w14:textFill>
              </w:rPr>
              <w:t>环保投资估算明细表</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964"/>
              <w:gridCol w:w="3173"/>
              <w:gridCol w:w="1141"/>
              <w:gridCol w:w="1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vAlign w:val="center"/>
                </w:tcPr>
                <w:p>
                  <w:pPr>
                    <w:autoSpaceDE w:val="0"/>
                    <w:autoSpaceDN w:val="0"/>
                    <w:adjustRightInd w:val="0"/>
                    <w:snapToGrid w:val="0"/>
                    <w:spacing w:line="240" w:lineRule="auto"/>
                    <w:jc w:val="center"/>
                    <w:rPr>
                      <w:rFonts w:hint="default" w:ascii="Times New Roman" w:hAnsi="Times New Roman" w:eastAsia="宋体" w:cs="Times New Roman"/>
                      <w:b/>
                      <w:bCs/>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kern w:val="0"/>
                      <w:sz w:val="21"/>
                      <w:szCs w:val="21"/>
                      <w:lang w:eastAsia="zh-CN"/>
                      <w14:textFill>
                        <w14:solidFill>
                          <w14:schemeClr w14:val="tx1"/>
                        </w14:solidFill>
                      </w14:textFill>
                    </w:rPr>
                    <w:t>环境要素</w:t>
                  </w:r>
                </w:p>
              </w:tc>
              <w:tc>
                <w:tcPr>
                  <w:tcW w:w="1119" w:type="pct"/>
                  <w:vAlign w:val="center"/>
                </w:tcPr>
                <w:p>
                  <w:pPr>
                    <w:autoSpaceDE w:val="0"/>
                    <w:autoSpaceDN w:val="0"/>
                    <w:adjustRightInd w:val="0"/>
                    <w:snapToGrid w:val="0"/>
                    <w:spacing w:line="240" w:lineRule="auto"/>
                    <w:jc w:val="center"/>
                    <w:rPr>
                      <w:rFonts w:hint="default" w:ascii="Times New Roman" w:hAnsi="Times New Roman" w:cs="Times New Roman"/>
                      <w:b/>
                      <w:bCs/>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eastAsia="zh-CN"/>
                      <w14:textFill>
                        <w14:solidFill>
                          <w14:schemeClr w14:val="tx1"/>
                        </w14:solidFill>
                      </w14:textFill>
                    </w:rPr>
                    <w:t>产污节点</w:t>
                  </w:r>
                </w:p>
              </w:tc>
              <w:tc>
                <w:tcPr>
                  <w:tcW w:w="1807" w:type="pct"/>
                  <w:vAlign w:val="center"/>
                </w:tcPr>
                <w:p>
                  <w:pPr>
                    <w:autoSpaceDE w:val="0"/>
                    <w:autoSpaceDN w:val="0"/>
                    <w:adjustRightInd w:val="0"/>
                    <w:snapToGrid w:val="0"/>
                    <w:spacing w:line="240" w:lineRule="auto"/>
                    <w:jc w:val="center"/>
                    <w:rPr>
                      <w:rFonts w:hint="default" w:ascii="Times New Roman" w:hAnsi="Times New Roman" w:cs="Times New Roman"/>
                      <w:b/>
                      <w:bCs/>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eastAsia="zh-CN"/>
                      <w14:textFill>
                        <w14:solidFill>
                          <w14:schemeClr w14:val="tx1"/>
                        </w14:solidFill>
                      </w14:textFill>
                    </w:rPr>
                    <w:t>环保措施</w:t>
                  </w:r>
                </w:p>
              </w:tc>
              <w:tc>
                <w:tcPr>
                  <w:tcW w:w="650" w:type="pct"/>
                  <w:vAlign w:val="center"/>
                </w:tcPr>
                <w:p>
                  <w:pPr>
                    <w:autoSpaceDE w:val="0"/>
                    <w:autoSpaceDN w:val="0"/>
                    <w:adjustRightInd w:val="0"/>
                    <w:snapToGrid w:val="0"/>
                    <w:spacing w:line="240" w:lineRule="auto"/>
                    <w:jc w:val="center"/>
                    <w:rPr>
                      <w:rFonts w:hint="default" w:ascii="Times New Roman" w:hAnsi="Times New Roman" w:cs="Times New Roman"/>
                      <w:b/>
                      <w:bCs/>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eastAsia="zh-CN"/>
                      <w14:textFill>
                        <w14:solidFill>
                          <w14:schemeClr w14:val="tx1"/>
                        </w14:solidFill>
                      </w14:textFill>
                    </w:rPr>
                    <w:t>投资额（万元）</w:t>
                  </w:r>
                </w:p>
              </w:tc>
              <w:tc>
                <w:tcPr>
                  <w:tcW w:w="976" w:type="pct"/>
                  <w:vAlign w:val="center"/>
                </w:tcPr>
                <w:p>
                  <w:pPr>
                    <w:autoSpaceDE w:val="0"/>
                    <w:autoSpaceDN w:val="0"/>
                    <w:adjustRightInd w:val="0"/>
                    <w:snapToGrid w:val="0"/>
                    <w:spacing w:line="240" w:lineRule="auto"/>
                    <w:jc w:val="center"/>
                    <w:rPr>
                      <w:rFonts w:hint="default" w:ascii="Times New Roman" w:hAnsi="Times New Roman" w:cs="Times New Roman"/>
                      <w:b/>
                      <w:bCs/>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5"/>
                  <w:vAlign w:val="center"/>
                </w:tcPr>
                <w:p>
                  <w:pPr>
                    <w:autoSpaceDE w:val="0"/>
                    <w:autoSpaceDN w:val="0"/>
                    <w:adjustRightInd w:val="0"/>
                    <w:snapToGrid w:val="0"/>
                    <w:spacing w:line="240" w:lineRule="auto"/>
                    <w:jc w:val="center"/>
                    <w:rPr>
                      <w:rFonts w:hint="default" w:ascii="Times New Roman" w:hAnsi="Times New Roman" w:cs="Times New Roman"/>
                      <w:b/>
                      <w:bCs/>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eastAsia="zh-CN"/>
                      <w14:textFill>
                        <w14:solidFill>
                          <w14:schemeClr w14:val="tx1"/>
                        </w14:solidFill>
                      </w14:textFill>
                    </w:rPr>
                    <w:t>运营期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vMerge w:val="restar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t>废气</w:t>
                  </w:r>
                </w:p>
              </w:tc>
              <w:tc>
                <w:tcPr>
                  <w:tcW w:w="1119"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中频</w:t>
                  </w:r>
                  <w: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t>炉废气</w:t>
                  </w:r>
                </w:p>
              </w:tc>
              <w:tc>
                <w:tcPr>
                  <w:tcW w:w="1807"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熔化</w:t>
                  </w:r>
                  <w:r>
                    <w:rPr>
                      <w:rFonts w:hint="eastAsia" w:cs="Times New Roman"/>
                      <w:b w:val="0"/>
                      <w:bCs/>
                      <w:color w:val="000000" w:themeColor="text1"/>
                      <w:szCs w:val="24"/>
                      <w:lang w:val="en-US" w:eastAsia="zh-CN"/>
                      <w14:textFill>
                        <w14:solidFill>
                          <w14:schemeClr w14:val="tx1"/>
                        </w14:solidFill>
                      </w14:textFill>
                    </w:rPr>
                    <w:t>、</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浇</w:t>
                  </w:r>
                  <w:r>
                    <w:rPr>
                      <w:rFonts w:hint="eastAsia" w:cs="Times New Roman"/>
                      <w:b w:val="0"/>
                      <w:bCs/>
                      <w:color w:val="000000" w:themeColor="text1"/>
                      <w:szCs w:val="24"/>
                      <w:lang w:val="en-US" w:eastAsia="zh-CN"/>
                      <w14:textFill>
                        <w14:solidFill>
                          <w14:schemeClr w14:val="tx1"/>
                        </w14:solidFill>
                      </w14:textFill>
                    </w:rPr>
                    <w:t>注环节设置2</w:t>
                  </w:r>
                  <w:r>
                    <w:rPr>
                      <w:rFonts w:hint="eastAsia" w:cs="Times New Roman"/>
                      <w:color w:val="000000" w:themeColor="text1"/>
                      <w:sz w:val="21"/>
                      <w:szCs w:val="21"/>
                      <w:lang w:val="en-US" w:eastAsia="zh-CN"/>
                      <w14:textFill>
                        <w14:solidFill>
                          <w14:schemeClr w14:val="tx1"/>
                        </w14:solidFill>
                      </w14:textFill>
                    </w:rPr>
                    <w:t>个</w:t>
                  </w:r>
                  <w:r>
                    <w:rPr>
                      <w:rFonts w:hint="default" w:ascii="Times New Roman" w:hAnsi="Times New Roman" w:cs="Times New Roman"/>
                      <w:color w:val="000000" w:themeColor="text1"/>
                      <w:sz w:val="21"/>
                      <w:szCs w:val="21"/>
                      <w:lang w:val="en-US" w:eastAsia="zh-CN"/>
                      <w14:textFill>
                        <w14:solidFill>
                          <w14:schemeClr w14:val="tx1"/>
                        </w14:solidFill>
                      </w14:textFill>
                    </w:rPr>
                    <w:t>集气罩</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1套布袋除尘器+1根高20m的排气筒</w:t>
                  </w:r>
                </w:p>
              </w:tc>
              <w:tc>
                <w:tcPr>
                  <w:tcW w:w="650" w:type="pct"/>
                  <w:vMerge w:val="restar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8</w:t>
                  </w:r>
                </w:p>
              </w:tc>
              <w:tc>
                <w:tcPr>
                  <w:tcW w:w="976"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本次</w:t>
                  </w:r>
                  <w:r>
                    <w:rPr>
                      <w:rFonts w:hint="default" w:ascii="Times New Roman" w:hAnsi="Times New Roman" w:eastAsia="宋体" w:cs="Times New Roman"/>
                      <w:color w:val="000000" w:themeColor="text1"/>
                      <w:sz w:val="21"/>
                      <w:lang w:val="en-US" w:eastAsia="zh-CN"/>
                      <w14:textFill>
                        <w14:solidFill>
                          <w14:schemeClr w14:val="tx1"/>
                        </w14:solidFill>
                      </w14:textFill>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5" w:type="pct"/>
                  <w:vMerge w:val="continue"/>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p>
              </w:tc>
              <w:tc>
                <w:tcPr>
                  <w:tcW w:w="1119"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砂处理粉尘</w:t>
                  </w:r>
                </w:p>
              </w:tc>
              <w:tc>
                <w:tcPr>
                  <w:tcW w:w="1807"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eastAsia" w:cs="Times New Roman"/>
                      <w:b w:val="0"/>
                      <w:bCs/>
                      <w:color w:val="000000" w:themeColor="text1"/>
                      <w:szCs w:val="24"/>
                      <w:lang w:val="en-US" w:eastAsia="zh-CN"/>
                      <w14:textFill>
                        <w14:solidFill>
                          <w14:schemeClr w14:val="tx1"/>
                        </w14:solidFill>
                      </w14:textFill>
                    </w:rPr>
                    <w:t>2台</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混砂</w:t>
                  </w:r>
                  <w:r>
                    <w:rPr>
                      <w:rFonts w:hint="eastAsia" w:cs="Times New Roman"/>
                      <w:b w:val="0"/>
                      <w:bCs/>
                      <w:color w:val="000000" w:themeColor="text1"/>
                      <w:szCs w:val="24"/>
                      <w:lang w:val="en-US" w:eastAsia="zh-CN"/>
                      <w14:textFill>
                        <w14:solidFill>
                          <w14:schemeClr w14:val="tx1"/>
                        </w14:solidFill>
                      </w14:textFill>
                    </w:rPr>
                    <w:t>机</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w:t>
                  </w:r>
                  <w:r>
                    <w:rPr>
                      <w:rFonts w:hint="eastAsia" w:cs="Times New Roman"/>
                      <w:b w:val="0"/>
                      <w:bCs/>
                      <w:color w:val="000000" w:themeColor="text1"/>
                      <w:szCs w:val="24"/>
                      <w:lang w:val="en-US" w:eastAsia="zh-CN"/>
                      <w14:textFill>
                        <w14:solidFill>
                          <w14:schemeClr w14:val="tx1"/>
                        </w14:solidFill>
                      </w14:textFill>
                    </w:rPr>
                    <w:t>2台</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打砂</w:t>
                  </w:r>
                  <w:r>
                    <w:rPr>
                      <w:rFonts w:hint="eastAsia" w:cs="Times New Roman"/>
                      <w:b w:val="0"/>
                      <w:bCs/>
                      <w:color w:val="000000" w:themeColor="text1"/>
                      <w:szCs w:val="24"/>
                      <w:lang w:val="en-US" w:eastAsia="zh-CN"/>
                      <w14:textFill>
                        <w14:solidFill>
                          <w14:schemeClr w14:val="tx1"/>
                        </w14:solidFill>
                      </w14:textFill>
                    </w:rPr>
                    <w:t>机需密闭，且在</w:t>
                  </w:r>
                  <w:r>
                    <w:rPr>
                      <w:rFonts w:hint="eastAsia" w:cs="Times New Roman"/>
                      <w:b w:val="0"/>
                      <w:bCs/>
                      <w:color w:val="000000" w:themeColor="text1"/>
                      <w:sz w:val="21"/>
                      <w:szCs w:val="21"/>
                      <w:highlight w:val="none"/>
                      <w:lang w:val="en-US" w:eastAsia="zh-CN"/>
                      <w14:textFill>
                        <w14:solidFill>
                          <w14:schemeClr w14:val="tx1"/>
                        </w14:solidFill>
                      </w14:textFill>
                    </w:rPr>
                    <w:t>上方分别再设置1个集气罩，共4个，粉尘收集后和</w:t>
                  </w: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中频</w:t>
                  </w:r>
                  <w: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t>炉废气</w:t>
                  </w:r>
                  <w:r>
                    <w:rPr>
                      <w:rFonts w:hint="eastAsia" w:cs="Times New Roman"/>
                      <w:b w:val="0"/>
                      <w:bCs w:val="0"/>
                      <w:color w:val="000000" w:themeColor="text1"/>
                      <w:kern w:val="0"/>
                      <w:sz w:val="21"/>
                      <w:szCs w:val="21"/>
                      <w:vertAlign w:val="baseline"/>
                      <w:lang w:val="en-US" w:eastAsia="zh-CN"/>
                      <w14:textFill>
                        <w14:solidFill>
                          <w14:schemeClr w14:val="tx1"/>
                        </w14:solidFill>
                      </w14:textFill>
                    </w:rPr>
                    <w:t>一起收集处理。</w:t>
                  </w:r>
                </w:p>
              </w:tc>
              <w:tc>
                <w:tcPr>
                  <w:tcW w:w="650" w:type="pct"/>
                  <w:vMerge w:val="continue"/>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p>
              </w:tc>
              <w:tc>
                <w:tcPr>
                  <w:tcW w:w="976"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本次</w:t>
                  </w:r>
                  <w:r>
                    <w:rPr>
                      <w:rFonts w:hint="default" w:ascii="Times New Roman" w:hAnsi="Times New Roman" w:eastAsia="宋体" w:cs="Times New Roman"/>
                      <w:color w:val="000000" w:themeColor="text1"/>
                      <w:sz w:val="21"/>
                      <w:lang w:val="en-US" w:eastAsia="zh-CN"/>
                      <w14:textFill>
                        <w14:solidFill>
                          <w14:schemeClr w14:val="tx1"/>
                        </w14:solidFill>
                      </w14:textFill>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vMerge w:val="continue"/>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p>
              </w:tc>
              <w:tc>
                <w:tcPr>
                  <w:tcW w:w="1119"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eastAsia" w:cs="Times New Roman"/>
                      <w:b w:val="0"/>
                      <w:bCs w:val="0"/>
                      <w:color w:val="000000" w:themeColor="text1"/>
                      <w:kern w:val="0"/>
                      <w:sz w:val="21"/>
                      <w:szCs w:val="21"/>
                      <w:vertAlign w:val="baseline"/>
                      <w:lang w:val="en-US" w:eastAsia="zh-CN"/>
                      <w14:textFill>
                        <w14:solidFill>
                          <w14:schemeClr w14:val="tx1"/>
                        </w14:solidFill>
                      </w14:textFill>
                    </w:rPr>
                    <w:t>食堂油烟</w:t>
                  </w:r>
                </w:p>
              </w:tc>
              <w:tc>
                <w:tcPr>
                  <w:tcW w:w="1807" w:type="pct"/>
                  <w:vAlign w:val="center"/>
                </w:tcPr>
                <w:p>
                  <w:pPr>
                    <w:autoSpaceDE w:val="0"/>
                    <w:autoSpaceDN w:val="0"/>
                    <w:adjustRightInd w:val="0"/>
                    <w:snapToGrid w:val="0"/>
                    <w:spacing w:line="240" w:lineRule="auto"/>
                    <w:jc w:val="center"/>
                    <w:rPr>
                      <w:rFonts w:hint="eastAsia" w:cs="Times New Roman"/>
                      <w:b w:val="0"/>
                      <w:bCs w:val="0"/>
                      <w:color w:val="000000" w:themeColor="text1"/>
                      <w:kern w:val="0"/>
                      <w:sz w:val="21"/>
                      <w:szCs w:val="21"/>
                      <w:vertAlign w:val="baseline"/>
                      <w:lang w:val="en-US" w:eastAsia="zh-CN"/>
                      <w14:textFill>
                        <w14:solidFill>
                          <w14:schemeClr w14:val="tx1"/>
                        </w14:solidFill>
                      </w14:textFill>
                    </w:rPr>
                  </w:pPr>
                  <w:r>
                    <w:rPr>
                      <w:rFonts w:hint="eastAsia" w:cs="Times New Roman"/>
                      <w:b w:val="0"/>
                      <w:bCs w:val="0"/>
                      <w:color w:val="000000" w:themeColor="text1"/>
                      <w:kern w:val="0"/>
                      <w:sz w:val="21"/>
                      <w:szCs w:val="21"/>
                      <w:vertAlign w:val="baseline"/>
                      <w:lang w:val="en-US" w:eastAsia="zh-CN"/>
                      <w14:textFill>
                        <w14:solidFill>
                          <w14:schemeClr w14:val="tx1"/>
                        </w14:solidFill>
                      </w14:textFill>
                    </w:rPr>
                    <w:t>1套油烟净化器。</w:t>
                  </w:r>
                </w:p>
              </w:tc>
              <w:tc>
                <w:tcPr>
                  <w:tcW w:w="650"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eastAsia" w:cs="Times New Roman"/>
                      <w:b w:val="0"/>
                      <w:bCs w:val="0"/>
                      <w:color w:val="000000" w:themeColor="text1"/>
                      <w:kern w:val="0"/>
                      <w:sz w:val="21"/>
                      <w:szCs w:val="21"/>
                      <w:vertAlign w:val="baseline"/>
                      <w:lang w:val="en-US" w:eastAsia="zh-CN"/>
                      <w14:textFill>
                        <w14:solidFill>
                          <w14:schemeClr w14:val="tx1"/>
                        </w14:solidFill>
                      </w14:textFill>
                    </w:rPr>
                    <w:t>0.2</w:t>
                  </w:r>
                </w:p>
              </w:tc>
              <w:tc>
                <w:tcPr>
                  <w:tcW w:w="976" w:type="pct"/>
                  <w:vAlign w:val="center"/>
                </w:tcPr>
                <w:p>
                  <w:pPr>
                    <w:autoSpaceDE w:val="0"/>
                    <w:autoSpaceDN w:val="0"/>
                    <w:adjustRightInd w:val="0"/>
                    <w:snapToGrid w:val="0"/>
                    <w:spacing w:line="240" w:lineRule="auto"/>
                    <w:jc w:val="center"/>
                    <w:rPr>
                      <w:rFonts w:hint="default" w:ascii="Times New Roman" w:hAnsi="Times New Roman" w:cs="Times New Roman"/>
                      <w:color w:val="000000" w:themeColor="text1"/>
                      <w:sz w:val="21"/>
                      <w:lang w:val="en-US" w:eastAsia="zh-CN"/>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本次</w:t>
                  </w:r>
                  <w:r>
                    <w:rPr>
                      <w:rFonts w:hint="default" w:ascii="Times New Roman" w:hAnsi="Times New Roman" w:eastAsia="宋体" w:cs="Times New Roman"/>
                      <w:color w:val="000000" w:themeColor="text1"/>
                      <w:sz w:val="21"/>
                      <w:lang w:val="en-US" w:eastAsia="zh-CN"/>
                      <w14:textFill>
                        <w14:solidFill>
                          <w14:schemeClr w14:val="tx1"/>
                        </w14:solidFill>
                      </w14:textFill>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t>废水</w:t>
                  </w:r>
                </w:p>
              </w:tc>
              <w:tc>
                <w:tcPr>
                  <w:tcW w:w="1119"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t>生活污水</w:t>
                  </w:r>
                </w:p>
              </w:tc>
              <w:tc>
                <w:tcPr>
                  <w:tcW w:w="1807"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1套处理能力为3</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/d</w:t>
                  </w:r>
                  <w:r>
                    <w:rPr>
                      <w:rFonts w:hint="default" w:ascii="Times New Roman" w:hAnsi="Times New Roman" w:cs="Times New Roman"/>
                      <w:color w:val="000000" w:themeColor="text1"/>
                      <w:sz w:val="21"/>
                      <w:szCs w:val="21"/>
                      <w:lang w:val="en-US" w:eastAsia="zh-CN"/>
                      <w14:textFill>
                        <w14:solidFill>
                          <w14:schemeClr w14:val="tx1"/>
                        </w14:solidFill>
                      </w14:textFill>
                    </w:rPr>
                    <w:t>的</w:t>
                  </w:r>
                  <w:r>
                    <w:rPr>
                      <w:rFonts w:hint="eastAsia" w:cs="Times New Roman"/>
                      <w:color w:val="000000" w:themeColor="text1"/>
                      <w:sz w:val="21"/>
                      <w:szCs w:val="21"/>
                      <w:lang w:val="en-US" w:eastAsia="zh-CN"/>
                      <w14:textFill>
                        <w14:solidFill>
                          <w14:schemeClr w14:val="tx1"/>
                        </w14:solidFill>
                      </w14:textFill>
                    </w:rPr>
                    <w:t>一体化污水处理设施</w:t>
                  </w: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，且新增1</w:t>
                  </w:r>
                  <w:r>
                    <w:rPr>
                      <w:rFonts w:hint="eastAsia" w:cs="Times New Roman"/>
                      <w:b w:val="0"/>
                      <w:bCs w:val="0"/>
                      <w:color w:val="000000" w:themeColor="text1"/>
                      <w:kern w:val="0"/>
                      <w:sz w:val="21"/>
                      <w:szCs w:val="21"/>
                      <w:vertAlign w:val="baseline"/>
                      <w:lang w:val="en-US" w:eastAsia="zh-CN"/>
                      <w14:textFill>
                        <w14:solidFill>
                          <w14:schemeClr w14:val="tx1"/>
                        </w14:solidFill>
                      </w14:textFill>
                    </w:rPr>
                    <w:t>个</w:t>
                  </w: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油水分离器</w:t>
                  </w:r>
                  <w:r>
                    <w:rPr>
                      <w:rFonts w:hint="eastAsia" w:cs="Times New Roman"/>
                      <w:b w:val="0"/>
                      <w:bCs w:val="0"/>
                      <w:color w:val="000000" w:themeColor="text1"/>
                      <w:kern w:val="0"/>
                      <w:sz w:val="21"/>
                      <w:szCs w:val="21"/>
                      <w:vertAlign w:val="baseline"/>
                      <w:lang w:val="en-US" w:eastAsia="zh-CN"/>
                      <w14:textFill>
                        <w14:solidFill>
                          <w14:schemeClr w14:val="tx1"/>
                        </w14:solidFill>
                      </w14:textFill>
                    </w:rPr>
                    <w:t>和1个</w:t>
                  </w:r>
                  <w:r>
                    <w:rPr>
                      <w:rFonts w:hint="eastAsia"/>
                      <w:color w:val="000000" w:themeColor="text1"/>
                      <w:lang w:val="en-US" w:eastAsia="zh-CN"/>
                      <w14:textFill>
                        <w14:solidFill>
                          <w14:schemeClr w14:val="tx1"/>
                        </w14:solidFill>
                      </w14:textFill>
                    </w:rPr>
                    <w:t>容积为5</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的</w:t>
                  </w:r>
                  <w:r>
                    <w:rPr>
                      <w:rFonts w:hint="eastAsia" w:cs="Times New Roman"/>
                      <w:color w:val="000000" w:themeColor="text1"/>
                      <w:sz w:val="21"/>
                      <w:szCs w:val="21"/>
                      <w:lang w:val="en-US" w:eastAsia="zh-CN"/>
                      <w14:textFill>
                        <w14:solidFill>
                          <w14:schemeClr w14:val="tx1"/>
                        </w14:solidFill>
                      </w14:textFill>
                    </w:rPr>
                    <w:t>化粪池。</w:t>
                  </w:r>
                </w:p>
              </w:tc>
              <w:tc>
                <w:tcPr>
                  <w:tcW w:w="650"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eastAsia" w:cs="Times New Roman"/>
                      <w:b w:val="0"/>
                      <w:bCs w:val="0"/>
                      <w:color w:val="000000" w:themeColor="text1"/>
                      <w:kern w:val="0"/>
                      <w:sz w:val="21"/>
                      <w:szCs w:val="21"/>
                      <w:vertAlign w:val="baseline"/>
                      <w:lang w:val="en-US" w:eastAsia="zh-CN"/>
                      <w14:textFill>
                        <w14:solidFill>
                          <w14:schemeClr w14:val="tx1"/>
                        </w14:solidFill>
                      </w14:textFill>
                    </w:rPr>
                    <w:t>3</w:t>
                  </w:r>
                </w:p>
              </w:tc>
              <w:tc>
                <w:tcPr>
                  <w:tcW w:w="976"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本次</w:t>
                  </w:r>
                  <w:r>
                    <w:rPr>
                      <w:rFonts w:hint="default" w:ascii="Times New Roman" w:hAnsi="Times New Roman" w:eastAsia="宋体" w:cs="Times New Roman"/>
                      <w:color w:val="000000" w:themeColor="text1"/>
                      <w:sz w:val="21"/>
                      <w:lang w:val="en-US" w:eastAsia="zh-CN"/>
                      <w14:textFill>
                        <w14:solidFill>
                          <w14:schemeClr w14:val="tx1"/>
                        </w14:solidFill>
                      </w14:textFill>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t>噪声</w:t>
                  </w:r>
                </w:p>
              </w:tc>
              <w:tc>
                <w:tcPr>
                  <w:tcW w:w="2927" w:type="pct"/>
                  <w:gridSpan w:val="2"/>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项目设备设置减震垫。</w:t>
                  </w:r>
                </w:p>
              </w:tc>
              <w:tc>
                <w:tcPr>
                  <w:tcW w:w="650"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3</w:t>
                  </w:r>
                </w:p>
              </w:tc>
              <w:tc>
                <w:tcPr>
                  <w:tcW w:w="976"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本次</w:t>
                  </w:r>
                  <w:r>
                    <w:rPr>
                      <w:rFonts w:hint="default" w:ascii="Times New Roman" w:hAnsi="Times New Roman" w:eastAsia="宋体" w:cs="Times New Roman"/>
                      <w:color w:val="000000" w:themeColor="text1"/>
                      <w:sz w:val="21"/>
                      <w:lang w:val="en-US" w:eastAsia="zh-CN"/>
                      <w14:textFill>
                        <w14:solidFill>
                          <w14:schemeClr w14:val="tx1"/>
                        </w14:solidFill>
                      </w14:textFill>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445" w:type="pct"/>
                  <w:vMerge w:val="restar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t>固废</w:t>
                  </w:r>
                </w:p>
              </w:tc>
              <w:tc>
                <w:tcPr>
                  <w:tcW w:w="1119"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t>危废暂存间</w:t>
                  </w:r>
                </w:p>
              </w:tc>
              <w:tc>
                <w:tcPr>
                  <w:tcW w:w="1807"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1间5</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的</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危废暂存间</w:t>
                  </w:r>
                </w:p>
              </w:tc>
              <w:tc>
                <w:tcPr>
                  <w:tcW w:w="650"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3</w:t>
                  </w:r>
                </w:p>
              </w:tc>
              <w:tc>
                <w:tcPr>
                  <w:tcW w:w="976"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本次</w:t>
                  </w:r>
                  <w:r>
                    <w:rPr>
                      <w:rFonts w:hint="default" w:ascii="Times New Roman" w:hAnsi="Times New Roman" w:eastAsia="宋体" w:cs="Times New Roman"/>
                      <w:color w:val="000000" w:themeColor="text1"/>
                      <w:sz w:val="21"/>
                      <w:lang w:val="en-US" w:eastAsia="zh-CN"/>
                      <w14:textFill>
                        <w14:solidFill>
                          <w14:schemeClr w14:val="tx1"/>
                        </w14:solidFill>
                      </w14:textFill>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vMerge w:val="continue"/>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p>
              </w:tc>
              <w:tc>
                <w:tcPr>
                  <w:tcW w:w="1119"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t>垃圾收集装置</w:t>
                  </w:r>
                </w:p>
              </w:tc>
              <w:tc>
                <w:tcPr>
                  <w:tcW w:w="1807"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若干垃圾桶</w:t>
                  </w:r>
                </w:p>
              </w:tc>
              <w:tc>
                <w:tcPr>
                  <w:tcW w:w="650"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14:textFill>
                        <w14:solidFill>
                          <w14:schemeClr w14:val="tx1"/>
                        </w14:solidFill>
                      </w14:textFill>
                    </w:rPr>
                    <w:t>0.01</w:t>
                  </w:r>
                </w:p>
              </w:tc>
              <w:tc>
                <w:tcPr>
                  <w:tcW w:w="976" w:type="pct"/>
                  <w:vAlign w:val="center"/>
                </w:tcPr>
                <w:p>
                  <w:pPr>
                    <w:autoSpaceDE w:val="0"/>
                    <w:autoSpaceDN w:val="0"/>
                    <w:adjustRightInd w:val="0"/>
                    <w:snapToGrid w:val="0"/>
                    <w:spacing w:line="240" w:lineRule="auto"/>
                    <w:jc w:val="center"/>
                    <w:rPr>
                      <w:rFonts w:hint="default" w:ascii="Times New Roman" w:hAnsi="Times New Roman" w:cs="Times New Roman"/>
                      <w:b w:val="0"/>
                      <w:bCs w:val="0"/>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本次</w:t>
                  </w:r>
                  <w:r>
                    <w:rPr>
                      <w:rFonts w:hint="default" w:ascii="Times New Roman" w:hAnsi="Times New Roman" w:eastAsia="宋体" w:cs="Times New Roman"/>
                      <w:color w:val="000000" w:themeColor="text1"/>
                      <w:sz w:val="21"/>
                      <w:lang w:val="en-US" w:eastAsia="zh-CN"/>
                      <w14:textFill>
                        <w14:solidFill>
                          <w14:schemeClr w14:val="tx1"/>
                        </w14:solidFill>
                      </w14:textFill>
                    </w:rPr>
                    <w:t>环评提出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5" w:type="pct"/>
                  <w:vAlign w:val="center"/>
                </w:tcPr>
                <w:p>
                  <w:pPr>
                    <w:autoSpaceDE w:val="0"/>
                    <w:autoSpaceDN w:val="0"/>
                    <w:adjustRightInd w:val="0"/>
                    <w:snapToGrid w:val="0"/>
                    <w:spacing w:line="240" w:lineRule="auto"/>
                    <w:jc w:val="center"/>
                    <w:rPr>
                      <w:rFonts w:hint="default" w:ascii="Times New Roman" w:hAnsi="Times New Roman" w:cs="Times New Roman"/>
                      <w:b/>
                      <w:bCs/>
                      <w:color w:val="000000" w:themeColor="text1"/>
                      <w:kern w:val="0"/>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kern w:val="0"/>
                      <w:sz w:val="21"/>
                      <w:szCs w:val="21"/>
                      <w:vertAlign w:val="baseline"/>
                      <w:lang w:eastAsia="zh-CN"/>
                      <w14:textFill>
                        <w14:solidFill>
                          <w14:schemeClr w14:val="tx1"/>
                        </w14:solidFill>
                      </w14:textFill>
                    </w:rPr>
                    <w:t>总计</w:t>
                  </w:r>
                </w:p>
              </w:tc>
              <w:tc>
                <w:tcPr>
                  <w:tcW w:w="1119" w:type="pct"/>
                  <w:vAlign w:val="center"/>
                </w:tcPr>
                <w:p>
                  <w:pPr>
                    <w:widowControl/>
                    <w:adjustRightInd w:val="0"/>
                    <w:snapToGrid w:val="0"/>
                    <w:jc w:val="center"/>
                    <w:rPr>
                      <w:rFonts w:hint="default" w:ascii="Times New Roman" w:hAnsi="Times New Roman" w:cs="Times New Roman"/>
                      <w:b/>
                      <w:bCs/>
                      <w:color w:val="000000" w:themeColor="text1"/>
                      <w:kern w:val="0"/>
                      <w:szCs w:val="21"/>
                      <w:lang w:eastAsia="zh-CN"/>
                      <w14:textFill>
                        <w14:solidFill>
                          <w14:schemeClr w14:val="tx1"/>
                        </w14:solidFill>
                      </w14:textFill>
                    </w:rPr>
                  </w:pPr>
                  <w:r>
                    <w:rPr>
                      <w:rFonts w:hint="default" w:ascii="Times New Roman" w:hAnsi="Times New Roman" w:cs="Times New Roman"/>
                      <w:b/>
                      <w:bCs/>
                      <w:color w:val="000000" w:themeColor="text1"/>
                      <w:kern w:val="0"/>
                      <w:szCs w:val="21"/>
                      <w:lang w:eastAsia="zh-CN"/>
                      <w14:textFill>
                        <w14:solidFill>
                          <w14:schemeClr w14:val="tx1"/>
                        </w14:solidFill>
                      </w14:textFill>
                    </w:rPr>
                    <w:t>—</w:t>
                  </w:r>
                </w:p>
              </w:tc>
              <w:tc>
                <w:tcPr>
                  <w:tcW w:w="1807" w:type="pct"/>
                  <w:vAlign w:val="center"/>
                </w:tcPr>
                <w:p>
                  <w:pPr>
                    <w:widowControl/>
                    <w:adjustRightInd w:val="0"/>
                    <w:snapToGrid w:val="0"/>
                    <w:jc w:val="center"/>
                    <w:rPr>
                      <w:rFonts w:hint="default" w:ascii="Times New Roman" w:hAnsi="Times New Roman" w:cs="Times New Roman"/>
                      <w:b/>
                      <w:bCs/>
                      <w:color w:val="000000" w:themeColor="text1"/>
                      <w:kern w:val="0"/>
                      <w:szCs w:val="21"/>
                      <w:lang w:eastAsia="zh-CN"/>
                      <w14:textFill>
                        <w14:solidFill>
                          <w14:schemeClr w14:val="tx1"/>
                        </w14:solidFill>
                      </w14:textFill>
                    </w:rPr>
                  </w:pPr>
                  <w:r>
                    <w:rPr>
                      <w:rFonts w:hint="default" w:ascii="Times New Roman" w:hAnsi="Times New Roman" w:cs="Times New Roman"/>
                      <w:b/>
                      <w:bCs/>
                      <w:color w:val="000000" w:themeColor="text1"/>
                      <w:kern w:val="0"/>
                      <w:szCs w:val="21"/>
                      <w:lang w:eastAsia="zh-CN"/>
                      <w14:textFill>
                        <w14:solidFill>
                          <w14:schemeClr w14:val="tx1"/>
                        </w14:solidFill>
                      </w14:textFill>
                    </w:rPr>
                    <w:t>—</w:t>
                  </w:r>
                </w:p>
              </w:tc>
              <w:tc>
                <w:tcPr>
                  <w:tcW w:w="650" w:type="pct"/>
                  <w:vAlign w:val="center"/>
                </w:tcPr>
                <w:p>
                  <w:pPr>
                    <w:jc w:val="center"/>
                    <w:rPr>
                      <w:rFonts w:hint="default" w:ascii="Times New Roman" w:hAnsi="Times New Roman" w:cs="Times New Roman"/>
                      <w:b/>
                      <w:bCs/>
                      <w:color w:val="000000" w:themeColor="text1"/>
                      <w:szCs w:val="21"/>
                      <w:lang w:val="en-US" w:eastAsia="zh-CN"/>
                      <w14:textFill>
                        <w14:solidFill>
                          <w14:schemeClr w14:val="tx1"/>
                        </w14:solidFill>
                      </w14:textFill>
                    </w:rPr>
                  </w:pPr>
                  <w:r>
                    <w:rPr>
                      <w:rFonts w:hint="eastAsia" w:cs="Times New Roman"/>
                      <w:b/>
                      <w:bCs/>
                      <w:color w:val="000000" w:themeColor="text1"/>
                      <w:szCs w:val="21"/>
                      <w:lang w:val="en-US" w:eastAsia="zh-CN"/>
                      <w14:textFill>
                        <w14:solidFill>
                          <w14:schemeClr w14:val="tx1"/>
                        </w14:solidFill>
                      </w14:textFill>
                    </w:rPr>
                    <w:t>17.21</w:t>
                  </w:r>
                </w:p>
              </w:tc>
              <w:tc>
                <w:tcPr>
                  <w:tcW w:w="976" w:type="pct"/>
                  <w:vAlign w:val="center"/>
                </w:tcPr>
                <w:p>
                  <w:pPr>
                    <w:autoSpaceDE w:val="0"/>
                    <w:autoSpaceDN w:val="0"/>
                    <w:adjustRightInd w:val="0"/>
                    <w:snapToGrid w:val="0"/>
                    <w:spacing w:line="240" w:lineRule="auto"/>
                    <w:jc w:val="center"/>
                    <w:rPr>
                      <w:rFonts w:hint="default" w:ascii="Times New Roman" w:hAnsi="Times New Roman" w:cs="Times New Roman"/>
                      <w:b/>
                      <w:bCs/>
                      <w:color w:val="000000" w:themeColor="text1"/>
                      <w:kern w:val="0"/>
                      <w:szCs w:val="21"/>
                      <w:lang w:eastAsia="zh-CN"/>
                      <w14:textFill>
                        <w14:solidFill>
                          <w14:schemeClr w14:val="tx1"/>
                        </w14:solidFill>
                      </w14:textFill>
                    </w:rPr>
                  </w:pPr>
                  <w:r>
                    <w:rPr>
                      <w:rFonts w:hint="default" w:ascii="Times New Roman" w:hAnsi="Times New Roman" w:cs="Times New Roman"/>
                      <w:b/>
                      <w:bCs/>
                      <w:color w:val="000000" w:themeColor="text1"/>
                      <w:kern w:val="0"/>
                      <w:szCs w:val="21"/>
                      <w:lang w:eastAsia="zh-CN"/>
                      <w14:textFill>
                        <w14:solidFill>
                          <w14:schemeClr w14:val="tx1"/>
                        </w14:solidFill>
                      </w14:textFill>
                    </w:rPr>
                    <w:t>—</w:t>
                  </w:r>
                </w:p>
              </w:tc>
            </w:tr>
          </w:tbl>
          <w:p>
            <w:pPr>
              <w:spacing w:line="360" w:lineRule="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三</w:t>
            </w:r>
            <w:r>
              <w:rPr>
                <w:rFonts w:hint="default" w:ascii="Times New Roman" w:hAnsi="Times New Roman" w:cs="Times New Roman"/>
                <w:b/>
                <w:bCs/>
                <w:color w:val="000000" w:themeColor="text1"/>
                <w:sz w:val="24"/>
                <w:szCs w:val="24"/>
                <w14:textFill>
                  <w14:solidFill>
                    <w14:schemeClr w14:val="tx1"/>
                  </w14:solidFill>
                </w14:textFill>
              </w:rPr>
              <w:t>、项目平面布局</w:t>
            </w:r>
          </w:p>
          <w:p>
            <w:pPr>
              <w:numPr>
                <w:ilvl w:val="0"/>
                <w:numId w:val="0"/>
              </w:num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项目位于</w:t>
            </w:r>
            <w:r>
              <w:rPr>
                <w:rFonts w:hint="default" w:ascii="Times New Roman" w:hAnsi="Times New Roman" w:cs="Times New Roman"/>
                <w:color w:val="000000" w:themeColor="text1"/>
                <w:sz w:val="24"/>
                <w:szCs w:val="24"/>
                <w:lang w:val="en-US" w:eastAsia="zh-CN"/>
                <w14:textFill>
                  <w14:solidFill>
                    <w14:schemeClr w14:val="tx1"/>
                  </w14:solidFill>
                </w14:textFill>
              </w:rPr>
              <w:t>富民工业园区大营五金建材产业园沙锅村，坐标为</w:t>
            </w:r>
            <w:r>
              <w:rPr>
                <w:rFonts w:hint="default" w:ascii="Times New Roman" w:hAnsi="Times New Roman" w:eastAsia="宋体" w:cs="Times New Roman"/>
                <w:color w:val="000000" w:themeColor="text1"/>
                <w:sz w:val="24"/>
                <w:szCs w:val="24"/>
                <w:lang w:eastAsia="zh-CN"/>
                <w14:textFill>
                  <w14:solidFill>
                    <w14:schemeClr w14:val="tx1"/>
                  </w14:solidFill>
                </w14:textFill>
              </w:rPr>
              <w:t>东经102°32'07.</w:t>
            </w:r>
            <w:r>
              <w:rPr>
                <w:rFonts w:hint="eastAsia" w:cs="Times New Roman"/>
                <w:color w:val="000000" w:themeColor="text1"/>
                <w:sz w:val="24"/>
                <w:szCs w:val="24"/>
                <w:lang w:val="en-US" w:eastAsia="zh-CN"/>
                <w14:textFill>
                  <w14:solidFill>
                    <w14:schemeClr w14:val="tx1"/>
                  </w14:solidFill>
                </w14:textFill>
              </w:rPr>
              <w:t>52</w:t>
            </w:r>
            <w:r>
              <w:rPr>
                <w:rFonts w:hint="default" w:ascii="Times New Roman" w:hAnsi="Times New Roman" w:eastAsia="宋体" w:cs="Times New Roman"/>
                <w:color w:val="000000" w:themeColor="text1"/>
                <w:sz w:val="24"/>
                <w:szCs w:val="24"/>
                <w:lang w:eastAsia="zh-CN"/>
                <w14:textFill>
                  <w14:solidFill>
                    <w14:schemeClr w14:val="tx1"/>
                  </w14:solidFill>
                </w14:textFill>
              </w:rPr>
              <w:t>"，北纬25°13'39.84"</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项目平面布局主要分为</w:t>
            </w:r>
            <w:r>
              <w:rPr>
                <w:rFonts w:hint="eastAsia" w:cs="Times New Roman"/>
                <w:color w:val="000000" w:themeColor="text1"/>
                <w:kern w:val="2"/>
                <w:sz w:val="24"/>
                <w:szCs w:val="24"/>
                <w:lang w:val="en-US" w:eastAsia="zh-CN" w:bidi="ar"/>
                <w14:textFill>
                  <w14:solidFill>
                    <w14:schemeClr w14:val="tx1"/>
                  </w14:solidFill>
                </w14:textFill>
              </w:rPr>
              <w:t>熔化</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区、</w:t>
            </w:r>
            <w:r>
              <w:rPr>
                <w:rFonts w:hint="eastAsia" w:cs="Times New Roman"/>
                <w:color w:val="000000" w:themeColor="text1"/>
                <w:kern w:val="2"/>
                <w:sz w:val="24"/>
                <w:szCs w:val="24"/>
                <w:lang w:val="en-US" w:eastAsia="zh-CN" w:bidi="ar"/>
                <w14:textFill>
                  <w14:solidFill>
                    <w14:schemeClr w14:val="tx1"/>
                  </w14:solidFill>
                </w14:textFill>
              </w:rPr>
              <w:t>浇注</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区、造型区、机加工区、装配区、</w:t>
            </w:r>
            <w:r>
              <w:rPr>
                <w:rFonts w:hint="eastAsia" w:cs="Times New Roman"/>
                <w:color w:val="000000" w:themeColor="text1"/>
                <w:kern w:val="2"/>
                <w:sz w:val="24"/>
                <w:szCs w:val="24"/>
                <w:lang w:val="en-US" w:eastAsia="zh-CN" w:bidi="ar"/>
                <w14:textFill>
                  <w14:solidFill>
                    <w14:schemeClr w14:val="tx1"/>
                  </w14:solidFill>
                </w14:textFill>
              </w:rPr>
              <w:t>打</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砂打磨区、成品库区、原料区以及辅料区，</w:t>
            </w:r>
            <w:r>
              <w:rPr>
                <w:rFonts w:hint="default" w:ascii="Times New Roman" w:hAnsi="Times New Roman" w:cs="Times New Roman"/>
                <w:color w:val="000000" w:themeColor="text1"/>
                <w:sz w:val="24"/>
                <w:szCs w:val="24"/>
                <w:highlight w:val="none"/>
                <w:lang w:eastAsia="zh-CN"/>
                <w14:textFill>
                  <w14:solidFill>
                    <w14:schemeClr w14:val="tx1"/>
                  </w14:solidFill>
                </w14:textFill>
              </w:rPr>
              <w:t>出入口设置于</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东</w:t>
            </w:r>
            <w:r>
              <w:rPr>
                <w:rFonts w:hint="default" w:ascii="Times New Roman" w:hAnsi="Times New Roman" w:cs="Times New Roman"/>
                <w:color w:val="000000" w:themeColor="text1"/>
                <w:sz w:val="24"/>
                <w:szCs w:val="24"/>
                <w:highlight w:val="none"/>
                <w:lang w:eastAsia="zh-CN"/>
                <w14:textFill>
                  <w14:solidFill>
                    <w14:schemeClr w14:val="tx1"/>
                  </w14:solidFill>
                </w14:textFill>
              </w:rPr>
              <w:t>侧，成品车间位于</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装配区左侧</w:t>
            </w:r>
            <w:r>
              <w:rPr>
                <w:rFonts w:hint="default" w:ascii="Times New Roman" w:hAnsi="Times New Roman" w:cs="Times New Roman"/>
                <w:color w:val="000000" w:themeColor="text1"/>
                <w:sz w:val="24"/>
                <w:szCs w:val="24"/>
                <w:highlight w:val="none"/>
                <w:lang w:eastAsia="zh-CN"/>
                <w14:textFill>
                  <w14:solidFill>
                    <w14:schemeClr w14:val="tx1"/>
                  </w14:solidFill>
                </w14:textFill>
              </w:rPr>
              <w:t>，方便</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成品入库；</w:t>
            </w:r>
            <w:r>
              <w:rPr>
                <w:rFonts w:hint="eastAsia" w:cs="Times New Roman"/>
                <w:color w:val="000000" w:themeColor="text1"/>
                <w:kern w:val="2"/>
                <w:sz w:val="24"/>
                <w:szCs w:val="24"/>
                <w:lang w:val="en-US" w:eastAsia="zh-CN" w:bidi="ar"/>
                <w14:textFill>
                  <w14:solidFill>
                    <w14:schemeClr w14:val="tx1"/>
                  </w14:solidFill>
                </w14:textFill>
              </w:rPr>
              <w:t>熔化</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区、</w:t>
            </w:r>
            <w:r>
              <w:rPr>
                <w:rFonts w:hint="eastAsia" w:cs="Times New Roman"/>
                <w:color w:val="000000" w:themeColor="text1"/>
                <w:kern w:val="2"/>
                <w:sz w:val="24"/>
                <w:szCs w:val="24"/>
                <w:lang w:val="en-US" w:eastAsia="zh-CN" w:bidi="ar"/>
                <w14:textFill>
                  <w14:solidFill>
                    <w14:schemeClr w14:val="tx1"/>
                  </w14:solidFill>
                </w14:textFill>
              </w:rPr>
              <w:t>浇注</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区、造型区、机加工区位于项目西侧，设置为流水线形式，方便流</w:t>
            </w:r>
            <w:r>
              <w:rPr>
                <w:rFonts w:hint="default" w:ascii="Times New Roman" w:hAnsi="Times New Roman" w:cs="Times New Roman"/>
                <w:color w:val="000000" w:themeColor="text1"/>
                <w:kern w:val="2"/>
                <w:sz w:val="24"/>
                <w:szCs w:val="24"/>
                <w:lang w:val="en-US" w:eastAsia="zh-CN" w:bidi="ar"/>
                <w14:textFill>
                  <w14:solidFill>
                    <w14:schemeClr w14:val="tx1"/>
                  </w14:solidFill>
                </w14:textFill>
              </w:rPr>
              <w:t>水</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作业；原料库区和辅料库区位于出入口右侧，方便原辅料下料搬运</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14:textFill>
                  <w14:solidFill>
                    <w14:schemeClr w14:val="tx1"/>
                  </w14:solidFill>
                </w14:textFill>
              </w:rPr>
              <w:t>项目总平面布置</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具体</w:t>
            </w:r>
            <w:r>
              <w:rPr>
                <w:rFonts w:hint="default" w:ascii="Times New Roman" w:hAnsi="Times New Roman" w:cs="Times New Roman"/>
                <w:color w:val="000000" w:themeColor="text1"/>
                <w:sz w:val="24"/>
                <w:szCs w:val="24"/>
                <w:highlight w:val="none"/>
                <w14:textFill>
                  <w14:solidFill>
                    <w14:schemeClr w14:val="tx1"/>
                  </w14:solidFill>
                </w14:textFill>
              </w:rPr>
              <w:t>见附图</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w:t>
            </w:r>
          </w:p>
          <w:p>
            <w:pPr>
              <w:spacing w:line="360" w:lineRule="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四</w:t>
            </w:r>
            <w:r>
              <w:rPr>
                <w:rFonts w:hint="default" w:ascii="Times New Roman" w:hAnsi="Times New Roman" w:cs="Times New Roman"/>
                <w:b/>
                <w:bCs/>
                <w:color w:val="000000" w:themeColor="text1"/>
                <w:sz w:val="24"/>
                <w:szCs w:val="24"/>
                <w:lang w:eastAsia="zh-CN"/>
                <w14:textFill>
                  <w14:solidFill>
                    <w14:schemeClr w14:val="tx1"/>
                  </w14:solidFill>
                </w14:textFill>
              </w:rPr>
              <w:t>、</w:t>
            </w:r>
            <w:r>
              <w:rPr>
                <w:rFonts w:hint="default" w:ascii="Times New Roman" w:hAnsi="Times New Roman" w:cs="Times New Roman"/>
                <w:b/>
                <w:bCs/>
                <w:color w:val="000000" w:themeColor="text1"/>
                <w:sz w:val="24"/>
                <w:szCs w:val="24"/>
                <w14:textFill>
                  <w14:solidFill>
                    <w14:schemeClr w14:val="tx1"/>
                  </w14:solidFill>
                </w14:textFill>
              </w:rPr>
              <w:t>项目与周围环境关系</w:t>
            </w:r>
          </w:p>
          <w:p>
            <w:pPr>
              <w:spacing w:line="360" w:lineRule="auto"/>
              <w:ind w:firstLine="480" w:firstLineChars="200"/>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根据现场踏勘，项目与周围环境关系见表1-</w:t>
            </w:r>
            <w:r>
              <w:rPr>
                <w:rFonts w:hint="default"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、附图</w:t>
            </w:r>
            <w:r>
              <w:rPr>
                <w:rFonts w:hint="default"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所示。</w:t>
            </w:r>
          </w:p>
          <w:p>
            <w:pPr>
              <w:spacing w:line="360" w:lineRule="auto"/>
              <w:ind w:firstLine="422" w:firstLineChars="20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表1-</w:t>
            </w:r>
            <w:r>
              <w:rPr>
                <w:rFonts w:hint="default" w:ascii="Times New Roman" w:hAnsi="Times New Roman" w:cs="Times New Roman"/>
                <w:b/>
                <w:bCs/>
                <w:color w:val="000000" w:themeColor="text1"/>
                <w:sz w:val="21"/>
                <w:szCs w:val="21"/>
                <w:lang w:val="en-US" w:eastAsia="zh-CN"/>
                <w14:textFill>
                  <w14:solidFill>
                    <w14:schemeClr w14:val="tx1"/>
                  </w14:solidFill>
                </w14:textFill>
              </w:rPr>
              <w:t>6</w:t>
            </w:r>
            <w:r>
              <w:rPr>
                <w:rFonts w:hint="default" w:ascii="Times New Roman" w:hAnsi="Times New Roman" w:cs="Times New Roman"/>
                <w:b/>
                <w:bCs/>
                <w:color w:val="000000" w:themeColor="text1"/>
                <w:sz w:val="21"/>
                <w:szCs w:val="21"/>
                <w14:textFill>
                  <w14:solidFill>
                    <w14:schemeClr w14:val="tx1"/>
                  </w14:solidFill>
                </w14:textFill>
              </w:rPr>
              <w:t xml:space="preserve">  项目周边环境关系</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3270"/>
              <w:gridCol w:w="872"/>
              <w:gridCol w:w="1420"/>
              <w:gridCol w:w="2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b/>
                      <w:bCs/>
                      <w:color w:val="000000" w:themeColor="text1"/>
                      <w:vertAlign w:val="baseline"/>
                      <w:lang w:val="en-US" w:eastAsia="zh-CN"/>
                      <w14:textFill>
                        <w14:solidFill>
                          <w14:schemeClr w14:val="tx1"/>
                        </w14:solidFill>
                      </w14:textFill>
                    </w:rPr>
                  </w:pPr>
                  <w:r>
                    <w:rPr>
                      <w:rFonts w:hint="default" w:ascii="Times New Roman" w:hAnsi="Times New Roman" w:cs="Times New Roman"/>
                      <w:b/>
                      <w:bCs/>
                      <w:color w:val="000000" w:themeColor="text1"/>
                      <w:vertAlign w:val="baseline"/>
                      <w:lang w:val="en-US" w:eastAsia="zh-CN"/>
                      <w14:textFill>
                        <w14:solidFill>
                          <w14:schemeClr w14:val="tx1"/>
                        </w14:solidFill>
                      </w14:textFill>
                    </w:rPr>
                    <w:t>序号</w:t>
                  </w:r>
                </w:p>
              </w:tc>
              <w:tc>
                <w:tcPr>
                  <w:tcW w:w="1863" w:type="pct"/>
                  <w:noWrap w:val="0"/>
                  <w:vAlign w:val="top"/>
                </w:tcPr>
                <w:p>
                  <w:pPr>
                    <w:jc w:val="center"/>
                    <w:rPr>
                      <w:rFonts w:hint="default" w:ascii="Times New Roman" w:hAnsi="Times New Roman" w:eastAsia="宋体" w:cs="Times New Roman"/>
                      <w:b/>
                      <w:bCs/>
                      <w:color w:val="000000" w:themeColor="text1"/>
                      <w:vertAlign w:val="baseline"/>
                      <w:lang w:val="en-US" w:eastAsia="zh-CN"/>
                      <w14:textFill>
                        <w14:solidFill>
                          <w14:schemeClr w14:val="tx1"/>
                        </w14:solidFill>
                      </w14:textFill>
                    </w:rPr>
                  </w:pPr>
                  <w:r>
                    <w:rPr>
                      <w:rFonts w:hint="default" w:ascii="Times New Roman" w:hAnsi="Times New Roman" w:cs="Times New Roman"/>
                      <w:b/>
                      <w:bCs/>
                      <w:color w:val="000000" w:themeColor="text1"/>
                      <w:vertAlign w:val="baseline"/>
                      <w:lang w:val="en-US" w:eastAsia="zh-CN"/>
                      <w14:textFill>
                        <w14:solidFill>
                          <w14:schemeClr w14:val="tx1"/>
                        </w14:solidFill>
                      </w14:textFill>
                    </w:rPr>
                    <w:t>周围环境</w:t>
                  </w:r>
                </w:p>
              </w:tc>
              <w:tc>
                <w:tcPr>
                  <w:tcW w:w="497" w:type="pct"/>
                  <w:noWrap w:val="0"/>
                  <w:vAlign w:val="top"/>
                </w:tcPr>
                <w:p>
                  <w:pPr>
                    <w:jc w:val="center"/>
                    <w:rPr>
                      <w:rFonts w:hint="default" w:ascii="Times New Roman" w:hAnsi="Times New Roman" w:eastAsia="宋体" w:cs="Times New Roman"/>
                      <w:b/>
                      <w:bCs/>
                      <w:color w:val="000000" w:themeColor="text1"/>
                      <w:vertAlign w:val="baseline"/>
                      <w:lang w:val="en-US" w:eastAsia="zh-CN"/>
                      <w14:textFill>
                        <w14:solidFill>
                          <w14:schemeClr w14:val="tx1"/>
                        </w14:solidFill>
                      </w14:textFill>
                    </w:rPr>
                  </w:pPr>
                  <w:r>
                    <w:rPr>
                      <w:rFonts w:hint="default" w:ascii="Times New Roman" w:hAnsi="Times New Roman" w:cs="Times New Roman"/>
                      <w:b/>
                      <w:bCs/>
                      <w:color w:val="000000" w:themeColor="text1"/>
                      <w:vertAlign w:val="baseline"/>
                      <w:lang w:val="en-US" w:eastAsia="zh-CN"/>
                      <w14:textFill>
                        <w14:solidFill>
                          <w14:schemeClr w14:val="tx1"/>
                        </w14:solidFill>
                      </w14:textFill>
                    </w:rPr>
                    <w:t>方位</w:t>
                  </w:r>
                </w:p>
              </w:tc>
              <w:tc>
                <w:tcPr>
                  <w:tcW w:w="809" w:type="pct"/>
                  <w:noWrap w:val="0"/>
                  <w:vAlign w:val="top"/>
                </w:tcPr>
                <w:p>
                  <w:pPr>
                    <w:jc w:val="center"/>
                    <w:rPr>
                      <w:rFonts w:hint="default" w:ascii="Times New Roman" w:hAnsi="Times New Roman" w:eastAsia="宋体" w:cs="Times New Roman"/>
                      <w:b/>
                      <w:bCs/>
                      <w:color w:val="000000" w:themeColor="text1"/>
                      <w:vertAlign w:val="baseline"/>
                      <w:lang w:val="en-US" w:eastAsia="zh-CN"/>
                      <w14:textFill>
                        <w14:solidFill>
                          <w14:schemeClr w14:val="tx1"/>
                        </w14:solidFill>
                      </w14:textFill>
                    </w:rPr>
                  </w:pPr>
                  <w:r>
                    <w:rPr>
                      <w:rFonts w:hint="default" w:ascii="Times New Roman" w:hAnsi="Times New Roman" w:cs="Times New Roman"/>
                      <w:b/>
                      <w:bCs/>
                      <w:color w:val="000000" w:themeColor="text1"/>
                      <w:vertAlign w:val="baseline"/>
                      <w:lang w:val="en-US" w:eastAsia="zh-CN"/>
                      <w14:textFill>
                        <w14:solidFill>
                          <w14:schemeClr w14:val="tx1"/>
                        </w14:solidFill>
                      </w14:textFill>
                    </w:rPr>
                    <w:t>与项目距离</w:t>
                  </w:r>
                </w:p>
              </w:tc>
              <w:tc>
                <w:tcPr>
                  <w:tcW w:w="1455" w:type="pct"/>
                  <w:noWrap w:val="0"/>
                  <w:vAlign w:val="top"/>
                </w:tcPr>
                <w:p>
                  <w:pPr>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default" w:ascii="Times New Roman" w:hAnsi="Times New Roman" w:cs="Times New Roman"/>
                      <w:b/>
                      <w:bCs/>
                      <w:color w:val="000000" w:themeColor="text1"/>
                      <w:vertAlign w:val="baseline"/>
                      <w:lang w:val="en-US"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昆明机筛工贸有限公司</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西</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紧邻</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机械及配件制造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云南精工塑料包装材料有限公司</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西</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约22m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塑料包装材料生产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3</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昆明国经液压锤制造有限公司</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西南</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约95m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液压锤生产制造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4</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益华管道</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西</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约120m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管道制造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5</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昆明仁和机械制造有限公司</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西南</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约210m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机械制造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6</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公租房</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西南</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约310m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7</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昆明鹏鄂液化气经营有限公司</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东</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约100m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生产液化气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8</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富民县伟欣制粉厂</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东</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约125m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生产</w:t>
                  </w:r>
                  <w:r>
                    <w:rPr>
                      <w:rFonts w:hint="default" w:ascii="Times New Roman" w:hAnsi="Times New Roman" w:cs="Times New Roman"/>
                      <w:color w:val="000000" w:themeColor="text1"/>
                      <w:szCs w:val="24"/>
                      <w:lang w:eastAsia="zh-CN"/>
                      <w14:textFill>
                        <w14:solidFill>
                          <w14:schemeClr w14:val="tx1"/>
                        </w14:solidFill>
                      </w14:textFill>
                    </w:rPr>
                    <w:t>双飞粉、</w:t>
                  </w:r>
                  <w:r>
                    <w:rPr>
                      <w:rFonts w:hint="default" w:ascii="Times New Roman" w:hAnsi="Times New Roman" w:cs="Times New Roman"/>
                      <w:color w:val="000000" w:themeColor="text1"/>
                      <w:szCs w:val="24"/>
                      <w:lang w:val="en-US" w:eastAsia="zh-CN"/>
                      <w14:textFill>
                        <w14:solidFill>
                          <w14:schemeClr w14:val="tx1"/>
                        </w14:solidFill>
                      </w14:textFill>
                    </w:rPr>
                    <w:t>硅矿砂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9</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富民信远建材有限公司</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东南</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约170m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生产硅矿砂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10</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云南新龙公司</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东</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约210m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生产饲料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11</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富民县永坤制粉厂</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东南</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约240m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生产硅矿砂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12</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富民航程建材有限公司</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东南</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约275m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建材制造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13</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富民县民成工业制粉厂</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东南</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约290m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生产硅矿砂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14</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富民县佳和建材厂</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东南</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约330m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建材制造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15</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富民县杨伟制粉厂</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东南</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约315m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szCs w:val="24"/>
                      <w:lang w:val="en-US" w:eastAsia="zh-CN"/>
                      <w14:textFill>
                        <w14:solidFill>
                          <w14:schemeClr w14:val="tx1"/>
                        </w14:solidFill>
                      </w14:textFill>
                    </w:rPr>
                    <w:t>生产</w:t>
                  </w:r>
                  <w:r>
                    <w:rPr>
                      <w:rFonts w:hint="default" w:ascii="Times New Roman" w:hAnsi="Times New Roman" w:cs="Times New Roman"/>
                      <w:color w:val="000000" w:themeColor="text1"/>
                      <w:szCs w:val="24"/>
                      <w:lang w:eastAsia="zh-CN"/>
                      <w14:textFill>
                        <w14:solidFill>
                          <w14:schemeClr w14:val="tx1"/>
                        </w14:solidFill>
                      </w14:textFill>
                    </w:rPr>
                    <w:t>双飞粉、</w:t>
                  </w:r>
                  <w:r>
                    <w:rPr>
                      <w:rFonts w:hint="default" w:ascii="Times New Roman" w:hAnsi="Times New Roman" w:cs="Times New Roman"/>
                      <w:color w:val="000000" w:themeColor="text1"/>
                      <w:szCs w:val="24"/>
                      <w:lang w:val="en-US" w:eastAsia="zh-CN"/>
                      <w14:textFill>
                        <w14:solidFill>
                          <w14:schemeClr w14:val="tx1"/>
                        </w14:solidFill>
                      </w14:textFill>
                    </w:rPr>
                    <w:t>硅矿砂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16</w:t>
                  </w:r>
                </w:p>
              </w:tc>
              <w:tc>
                <w:tcPr>
                  <w:tcW w:w="1863"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北京金誉达租赁公司</w:t>
                  </w:r>
                </w:p>
              </w:tc>
              <w:tc>
                <w:tcPr>
                  <w:tcW w:w="497"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南</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eastAsia="宋体"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约255m</w:t>
                  </w:r>
                </w:p>
              </w:tc>
              <w:tc>
                <w:tcPr>
                  <w:tcW w:w="145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租赁公司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17</w:t>
                  </w:r>
                </w:p>
              </w:tc>
              <w:tc>
                <w:tcPr>
                  <w:tcW w:w="1863"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沙锅村</w:t>
                  </w:r>
                </w:p>
              </w:tc>
              <w:tc>
                <w:tcPr>
                  <w:tcW w:w="497"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东</w:t>
                  </w:r>
                  <w:r>
                    <w:rPr>
                      <w:rFonts w:hint="default" w:ascii="Times New Roman" w:hAnsi="Times New Roman" w:eastAsia="宋体" w:cs="Times New Roman"/>
                      <w:color w:val="000000" w:themeColor="text1"/>
                      <w:sz w:val="21"/>
                      <w:szCs w:val="21"/>
                      <w14:textFill>
                        <w14:solidFill>
                          <w14:schemeClr w14:val="tx1"/>
                        </w14:solidFill>
                      </w14:textFill>
                    </w:rPr>
                    <w:t>南</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约600</w:t>
                  </w:r>
                </w:p>
              </w:tc>
              <w:tc>
                <w:tcPr>
                  <w:tcW w:w="1455"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339</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约1215</w:t>
                  </w:r>
                  <w:r>
                    <w:rPr>
                      <w:rFonts w:hint="default" w:ascii="Times New Roman" w:hAnsi="Times New Roman" w:eastAsia="宋体" w:cs="Times New Roman"/>
                      <w:color w:val="000000" w:themeColor="text1"/>
                      <w:sz w:val="21"/>
                      <w:szCs w:val="2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18</w:t>
                  </w:r>
                </w:p>
              </w:tc>
              <w:tc>
                <w:tcPr>
                  <w:tcW w:w="1863"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公租房</w:t>
                  </w:r>
                </w:p>
              </w:tc>
              <w:tc>
                <w:tcPr>
                  <w:tcW w:w="497"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西南面</w:t>
                  </w:r>
                </w:p>
              </w:tc>
              <w:tc>
                <w:tcPr>
                  <w:tcW w:w="809"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约310</w:t>
                  </w:r>
                </w:p>
              </w:tc>
              <w:tc>
                <w:tcPr>
                  <w:tcW w:w="1455"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800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约2800</w:t>
                  </w:r>
                  <w:r>
                    <w:rPr>
                      <w:rFonts w:hint="default" w:ascii="Times New Roman" w:hAnsi="Times New Roman" w:eastAsia="宋体" w:cs="Times New Roman"/>
                      <w:color w:val="000000" w:themeColor="text1"/>
                      <w:sz w:val="21"/>
                      <w:szCs w:val="2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19</w:t>
                  </w:r>
                </w:p>
              </w:tc>
              <w:tc>
                <w:tcPr>
                  <w:tcW w:w="1863"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大营村</w:t>
                  </w:r>
                </w:p>
              </w:tc>
              <w:tc>
                <w:tcPr>
                  <w:tcW w:w="497"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南面</w:t>
                  </w:r>
                </w:p>
              </w:tc>
              <w:tc>
                <w:tcPr>
                  <w:tcW w:w="809"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约960</w:t>
                  </w:r>
                </w:p>
              </w:tc>
              <w:tc>
                <w:tcPr>
                  <w:tcW w:w="1455"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70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约245</w:t>
                  </w:r>
                  <w:r>
                    <w:rPr>
                      <w:rFonts w:hint="default" w:ascii="Times New Roman" w:hAnsi="Times New Roman" w:eastAsia="宋体" w:cs="Times New Roman"/>
                      <w:color w:val="000000" w:themeColor="text1"/>
                      <w:sz w:val="21"/>
                      <w:szCs w:val="2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20</w:t>
                  </w:r>
                </w:p>
              </w:tc>
              <w:tc>
                <w:tcPr>
                  <w:tcW w:w="1863"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张古垄村</w:t>
                  </w:r>
                </w:p>
              </w:tc>
              <w:tc>
                <w:tcPr>
                  <w:tcW w:w="497"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西面</w:t>
                  </w:r>
                </w:p>
              </w:tc>
              <w:tc>
                <w:tcPr>
                  <w:tcW w:w="809"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w:t>
                  </w:r>
                  <w:r>
                    <w:rPr>
                      <w:rFonts w:hint="default" w:ascii="Times New Roman" w:hAnsi="Times New Roman" w:eastAsia="宋体" w:cs="Times New Roman"/>
                      <w:color w:val="000000" w:themeColor="text1"/>
                      <w:lang w:val="en-US" w:eastAsia="zh-CN"/>
                      <w14:textFill>
                        <w14:solidFill>
                          <w14:schemeClr w14:val="tx1"/>
                        </w14:solidFill>
                      </w14:textFill>
                    </w:rPr>
                    <w:t>1700</w:t>
                  </w:r>
                </w:p>
              </w:tc>
              <w:tc>
                <w:tcPr>
                  <w:tcW w:w="1455"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约525</w:t>
                  </w:r>
                  <w:r>
                    <w:rPr>
                      <w:rFonts w:hint="default" w:ascii="Times New Roman" w:hAnsi="Times New Roman" w:eastAsia="宋体" w:cs="Times New Roman"/>
                      <w:color w:val="000000" w:themeColor="text1"/>
                      <w:sz w:val="21"/>
                      <w:szCs w:val="2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21</w:t>
                  </w:r>
                </w:p>
              </w:tc>
              <w:tc>
                <w:tcPr>
                  <w:tcW w:w="1863"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奎南村</w:t>
                  </w:r>
                </w:p>
              </w:tc>
              <w:tc>
                <w:tcPr>
                  <w:tcW w:w="497"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西北面</w:t>
                  </w:r>
                </w:p>
              </w:tc>
              <w:tc>
                <w:tcPr>
                  <w:tcW w:w="809"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w:t>
                  </w:r>
                  <w:r>
                    <w:rPr>
                      <w:rFonts w:hint="default" w:ascii="Times New Roman" w:hAnsi="Times New Roman" w:eastAsia="宋体" w:cs="Times New Roman"/>
                      <w:color w:val="000000" w:themeColor="text1"/>
                      <w:lang w:val="en-US" w:eastAsia="zh-CN"/>
                      <w14:textFill>
                        <w14:solidFill>
                          <w14:schemeClr w14:val="tx1"/>
                        </w14:solidFill>
                      </w14:textFill>
                    </w:rPr>
                    <w:t>2100</w:t>
                  </w:r>
                </w:p>
              </w:tc>
              <w:tc>
                <w:tcPr>
                  <w:tcW w:w="1455"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160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约560</w:t>
                  </w:r>
                  <w:r>
                    <w:rPr>
                      <w:rFonts w:hint="default" w:ascii="Times New Roman" w:hAnsi="Times New Roman" w:eastAsia="宋体" w:cs="Times New Roman"/>
                      <w:color w:val="000000" w:themeColor="text1"/>
                      <w:sz w:val="21"/>
                      <w:szCs w:val="2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22</w:t>
                  </w:r>
                </w:p>
              </w:tc>
              <w:tc>
                <w:tcPr>
                  <w:tcW w:w="1863"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滥</w:t>
                  </w:r>
                  <w:r>
                    <w:rPr>
                      <w:rFonts w:hint="default" w:ascii="Times New Roman" w:hAnsi="Times New Roman" w:eastAsia="宋体" w:cs="Times New Roman"/>
                      <w:color w:val="000000" w:themeColor="text1"/>
                      <w:sz w:val="21"/>
                      <w:szCs w:val="21"/>
                      <w14:textFill>
                        <w14:solidFill>
                          <w14:schemeClr w14:val="tx1"/>
                        </w14:solidFill>
                      </w14:textFill>
                    </w:rPr>
                    <w:t>泥箐村</w:t>
                  </w:r>
                </w:p>
              </w:tc>
              <w:tc>
                <w:tcPr>
                  <w:tcW w:w="497"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北面</w:t>
                  </w:r>
                </w:p>
              </w:tc>
              <w:tc>
                <w:tcPr>
                  <w:tcW w:w="809"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约2070</w:t>
                  </w:r>
                </w:p>
              </w:tc>
              <w:tc>
                <w:tcPr>
                  <w:tcW w:w="1455"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约175</w:t>
                  </w:r>
                  <w:r>
                    <w:rPr>
                      <w:rFonts w:hint="default" w:ascii="Times New Roman" w:hAnsi="Times New Roman" w:eastAsia="宋体" w:cs="Times New Roman"/>
                      <w:color w:val="000000" w:themeColor="text1"/>
                      <w:sz w:val="21"/>
                      <w:szCs w:val="2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23</w:t>
                  </w:r>
                </w:p>
              </w:tc>
              <w:tc>
                <w:tcPr>
                  <w:tcW w:w="1863"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李家村</w:t>
                  </w:r>
                </w:p>
              </w:tc>
              <w:tc>
                <w:tcPr>
                  <w:tcW w:w="497"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东南面</w:t>
                  </w:r>
                </w:p>
              </w:tc>
              <w:tc>
                <w:tcPr>
                  <w:tcW w:w="809"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约2200</w:t>
                  </w:r>
                </w:p>
              </w:tc>
              <w:tc>
                <w:tcPr>
                  <w:tcW w:w="1455"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80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约280</w:t>
                  </w:r>
                  <w:r>
                    <w:rPr>
                      <w:rFonts w:hint="default" w:ascii="Times New Roman" w:hAnsi="Times New Roman" w:eastAsia="宋体" w:cs="Times New Roman"/>
                      <w:color w:val="000000" w:themeColor="text1"/>
                      <w:sz w:val="21"/>
                      <w:szCs w:val="2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24</w:t>
                  </w:r>
                </w:p>
              </w:tc>
              <w:tc>
                <w:tcPr>
                  <w:tcW w:w="1863"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张家村</w:t>
                  </w:r>
                </w:p>
              </w:tc>
              <w:tc>
                <w:tcPr>
                  <w:tcW w:w="497"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东南面</w:t>
                  </w:r>
                </w:p>
              </w:tc>
              <w:tc>
                <w:tcPr>
                  <w:tcW w:w="809"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约2200</w:t>
                  </w:r>
                </w:p>
              </w:tc>
              <w:tc>
                <w:tcPr>
                  <w:tcW w:w="1455"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约420</w:t>
                  </w:r>
                  <w:r>
                    <w:rPr>
                      <w:rFonts w:hint="default" w:ascii="Times New Roman" w:hAnsi="Times New Roman" w:eastAsia="宋体" w:cs="Times New Roman"/>
                      <w:color w:val="000000" w:themeColor="text1"/>
                      <w:sz w:val="21"/>
                      <w:szCs w:val="2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25</w:t>
                  </w:r>
                </w:p>
              </w:tc>
              <w:tc>
                <w:tcPr>
                  <w:tcW w:w="1863"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pacing w:val="8"/>
                      <w:szCs w:val="21"/>
                      <w14:textFill>
                        <w14:solidFill>
                          <w14:schemeClr w14:val="tx1"/>
                        </w14:solidFill>
                      </w14:textFill>
                    </w:rPr>
                    <w:t>陈家村</w:t>
                  </w:r>
                </w:p>
              </w:tc>
              <w:tc>
                <w:tcPr>
                  <w:tcW w:w="497"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东南面</w:t>
                  </w:r>
                </w:p>
              </w:tc>
              <w:tc>
                <w:tcPr>
                  <w:tcW w:w="809"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约2100</w:t>
                  </w:r>
                </w:p>
              </w:tc>
              <w:tc>
                <w:tcPr>
                  <w:tcW w:w="1455"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40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约140</w:t>
                  </w:r>
                  <w:r>
                    <w:rPr>
                      <w:rFonts w:hint="default" w:ascii="Times New Roman" w:hAnsi="Times New Roman" w:eastAsia="宋体" w:cs="Times New Roman"/>
                      <w:color w:val="000000" w:themeColor="text1"/>
                      <w:sz w:val="21"/>
                      <w:szCs w:val="2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26</w:t>
                  </w:r>
                </w:p>
              </w:tc>
              <w:tc>
                <w:tcPr>
                  <w:tcW w:w="1863" w:type="pct"/>
                  <w:noWrap w:val="0"/>
                  <w:vAlign w:val="center"/>
                </w:tcPr>
                <w:p>
                  <w:pPr>
                    <w:jc w:val="center"/>
                    <w:rPr>
                      <w:rFonts w:hint="default" w:ascii="Times New Roman" w:hAnsi="Times New Roman" w:eastAsia="宋体" w:cs="Times New Roman"/>
                      <w:color w:val="000000" w:themeColor="text1"/>
                      <w:spacing w:val="8"/>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茨坝塘</w:t>
                  </w:r>
                </w:p>
              </w:tc>
              <w:tc>
                <w:tcPr>
                  <w:tcW w:w="497"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东南面</w:t>
                  </w:r>
                </w:p>
              </w:tc>
              <w:tc>
                <w:tcPr>
                  <w:tcW w:w="809"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约2400</w:t>
                  </w:r>
                </w:p>
              </w:tc>
              <w:tc>
                <w:tcPr>
                  <w:tcW w:w="1455"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约35户，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w:t>
                  </w:r>
                  <w:r>
                    <w:rPr>
                      <w:rFonts w:hint="default" w:ascii="Times New Roman" w:hAnsi="Times New Roman" w:cs="Times New Roman"/>
                      <w:color w:val="000000" w:themeColor="text1"/>
                      <w:sz w:val="21"/>
                      <w:lang w:val="en-US" w:eastAsia="zh-CN"/>
                      <w14:textFill>
                        <w14:solidFill>
                          <w14:schemeClr w14:val="tx1"/>
                        </w14:solidFill>
                      </w14:textFill>
                    </w:rPr>
                    <w:t>100人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27</w:t>
                  </w:r>
                </w:p>
              </w:tc>
              <w:tc>
                <w:tcPr>
                  <w:tcW w:w="1863" w:type="pct"/>
                  <w:noWrap w:val="0"/>
                  <w:vAlign w:val="center"/>
                </w:tcPr>
                <w:p>
                  <w:pPr>
                    <w:jc w:val="center"/>
                    <w:rPr>
                      <w:rFonts w:hint="default" w:ascii="Times New Roman" w:hAnsi="Times New Roman" w:eastAsia="宋体" w:cs="Times New Roman"/>
                      <w:color w:val="000000" w:themeColor="text1"/>
                      <w:spacing w:val="8"/>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龙窝</w:t>
                  </w:r>
                </w:p>
              </w:tc>
              <w:tc>
                <w:tcPr>
                  <w:tcW w:w="497"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南面</w:t>
                  </w:r>
                </w:p>
              </w:tc>
              <w:tc>
                <w:tcPr>
                  <w:tcW w:w="809"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约1900</w:t>
                  </w:r>
                </w:p>
              </w:tc>
              <w:tc>
                <w:tcPr>
                  <w:tcW w:w="1455"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约56户，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w:t>
                  </w:r>
                  <w:r>
                    <w:rPr>
                      <w:rFonts w:hint="default" w:ascii="Times New Roman" w:hAnsi="Times New Roman" w:cs="Times New Roman"/>
                      <w:color w:val="000000" w:themeColor="text1"/>
                      <w:sz w:val="21"/>
                      <w:lang w:val="en-US" w:eastAsia="zh-CN"/>
                      <w14:textFill>
                        <w14:solidFill>
                          <w14:schemeClr w14:val="tx1"/>
                        </w14:solidFill>
                      </w14:textFill>
                    </w:rPr>
                    <w:t>497人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28</w:t>
                  </w:r>
                </w:p>
              </w:tc>
              <w:tc>
                <w:tcPr>
                  <w:tcW w:w="1863"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何官营</w:t>
                  </w:r>
                </w:p>
              </w:tc>
              <w:tc>
                <w:tcPr>
                  <w:tcW w:w="497"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南面</w:t>
                  </w:r>
                </w:p>
              </w:tc>
              <w:tc>
                <w:tcPr>
                  <w:tcW w:w="809"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约1000</w:t>
                  </w:r>
                </w:p>
              </w:tc>
              <w:tc>
                <w:tcPr>
                  <w:tcW w:w="1455"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约432户，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w:t>
                  </w:r>
                  <w:r>
                    <w:rPr>
                      <w:rFonts w:hint="default" w:ascii="Times New Roman" w:hAnsi="Times New Roman" w:cs="Times New Roman"/>
                      <w:color w:val="000000" w:themeColor="text1"/>
                      <w:sz w:val="21"/>
                      <w:lang w:val="en-US" w:eastAsia="zh-CN"/>
                      <w14:textFill>
                        <w14:solidFill>
                          <w14:schemeClr w14:val="tx1"/>
                        </w14:solidFill>
                      </w14:textFill>
                    </w:rPr>
                    <w:t>2984人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29</w:t>
                  </w:r>
                </w:p>
              </w:tc>
              <w:tc>
                <w:tcPr>
                  <w:tcW w:w="1863"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梨花村</w:t>
                  </w:r>
                </w:p>
              </w:tc>
              <w:tc>
                <w:tcPr>
                  <w:tcW w:w="497"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西</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南面</w:t>
                  </w:r>
                </w:p>
              </w:tc>
              <w:tc>
                <w:tcPr>
                  <w:tcW w:w="809"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约1900</w:t>
                  </w:r>
                </w:p>
              </w:tc>
              <w:tc>
                <w:tcPr>
                  <w:tcW w:w="1455"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约69户，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w:t>
                  </w:r>
                  <w:r>
                    <w:rPr>
                      <w:rFonts w:hint="default" w:ascii="Times New Roman" w:hAnsi="Times New Roman" w:cs="Times New Roman"/>
                      <w:color w:val="000000" w:themeColor="text1"/>
                      <w:sz w:val="21"/>
                      <w:lang w:val="en-US" w:eastAsia="zh-CN"/>
                      <w14:textFill>
                        <w14:solidFill>
                          <w14:schemeClr w14:val="tx1"/>
                        </w14:solidFill>
                      </w14:textFill>
                    </w:rPr>
                    <w:t>584人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30</w:t>
                  </w:r>
                </w:p>
              </w:tc>
              <w:tc>
                <w:tcPr>
                  <w:tcW w:w="1863" w:type="pct"/>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旧县村</w:t>
                  </w:r>
                </w:p>
              </w:tc>
              <w:tc>
                <w:tcPr>
                  <w:tcW w:w="497"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西</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南面</w:t>
                  </w:r>
                </w:p>
              </w:tc>
              <w:tc>
                <w:tcPr>
                  <w:tcW w:w="809"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约2300</w:t>
                  </w:r>
                </w:p>
              </w:tc>
              <w:tc>
                <w:tcPr>
                  <w:tcW w:w="1455" w:type="pct"/>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约201户，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约</w:t>
                  </w:r>
                  <w:r>
                    <w:rPr>
                      <w:rFonts w:hint="default" w:ascii="Times New Roman" w:hAnsi="Times New Roman" w:cs="Times New Roman"/>
                      <w:color w:val="000000" w:themeColor="text1"/>
                      <w:sz w:val="21"/>
                      <w:lang w:val="en-US" w:eastAsia="zh-CN"/>
                      <w14:textFill>
                        <w14:solidFill>
                          <w14:schemeClr w14:val="tx1"/>
                        </w14:solidFill>
                      </w14:textFill>
                    </w:rPr>
                    <w:t>1365人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 w:type="pct"/>
                  <w:noWrap w:val="0"/>
                  <w:vAlign w:val="top"/>
                </w:tcPr>
                <w:p>
                  <w:pPr>
                    <w:jc w:val="center"/>
                    <w:rPr>
                      <w:rFonts w:hint="default" w:ascii="Times New Roman" w:hAnsi="Times New Roman" w:eastAsia="宋体" w:cs="Times New Roman"/>
                      <w:color w:val="000000" w:themeColor="text1"/>
                      <w:kern w:val="2"/>
                      <w:sz w:val="21"/>
                      <w:szCs w:val="24"/>
                      <w:vertAlign w:val="baseline"/>
                      <w:lang w:val="en-US" w:eastAsia="zh-CN" w:bidi="ar-SA"/>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31</w:t>
                  </w:r>
                </w:p>
              </w:tc>
              <w:tc>
                <w:tcPr>
                  <w:tcW w:w="1863"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大营河</w:t>
                  </w:r>
                </w:p>
              </w:tc>
              <w:tc>
                <w:tcPr>
                  <w:tcW w:w="497"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南</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809" w:type="pct"/>
                  <w:noWrap w:val="0"/>
                  <w:vAlign w:val="top"/>
                </w:tcPr>
                <w:p>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约</w:t>
                  </w:r>
                  <w:r>
                    <w:rPr>
                      <w:rFonts w:hint="default" w:ascii="Times New Roman" w:hAnsi="Times New Roman" w:cs="Times New Roman"/>
                      <w:b w:val="0"/>
                      <w:color w:val="000000" w:themeColor="text1"/>
                      <w:sz w:val="21"/>
                      <w:szCs w:val="21"/>
                      <w:lang w:val="en-US" w:eastAsia="zh-CN"/>
                      <w14:textFill>
                        <w14:solidFill>
                          <w14:schemeClr w14:val="tx1"/>
                        </w14:solidFill>
                      </w14:textFill>
                    </w:rPr>
                    <w:t>7</w:t>
                  </w: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60m</w:t>
                  </w:r>
                </w:p>
              </w:tc>
              <w:tc>
                <w:tcPr>
                  <w:tcW w:w="1455" w:type="pct"/>
                  <w:noWrap w:val="0"/>
                  <w:vAlign w:val="top"/>
                </w:tcPr>
                <w:p>
                  <w:pPr>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w:t>
                  </w:r>
                </w:p>
              </w:tc>
            </w:tr>
          </w:tbl>
          <w:p>
            <w:pPr>
              <w:spacing w:line="360" w:lineRule="auto"/>
              <w:jc w:val="left"/>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五</w:t>
            </w:r>
            <w:r>
              <w:rPr>
                <w:rFonts w:hint="default" w:ascii="Times New Roman" w:hAnsi="Times New Roman" w:cs="Times New Roman"/>
                <w:b/>
                <w:bCs/>
                <w:color w:val="000000" w:themeColor="text1"/>
                <w:sz w:val="24"/>
                <w:szCs w:val="24"/>
                <w:lang w:eastAsia="zh-CN"/>
                <w14:textFill>
                  <w14:solidFill>
                    <w14:schemeClr w14:val="tx1"/>
                  </w14:solidFill>
                </w14:textFill>
              </w:rPr>
              <w:t>、</w:t>
            </w:r>
            <w:r>
              <w:rPr>
                <w:rFonts w:hint="default" w:ascii="Times New Roman" w:hAnsi="Times New Roman" w:cs="Times New Roman"/>
                <w:b/>
                <w:bCs/>
                <w:color w:val="000000" w:themeColor="text1"/>
                <w:sz w:val="24"/>
                <w14:textFill>
                  <w14:solidFill>
                    <w14:schemeClr w14:val="tx1"/>
                  </w14:solidFill>
                </w14:textFill>
              </w:rPr>
              <w:t>与本项目有关的原有污染情况及主要环境问题</w:t>
            </w:r>
          </w:p>
          <w:p>
            <w:pPr>
              <w:adjustRightInd w:val="0"/>
              <w:snapToGrid w:val="0"/>
              <w:spacing w:line="360" w:lineRule="auto"/>
              <w:ind w:firstLine="482" w:firstLineChars="200"/>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1</w:t>
            </w:r>
            <w:r>
              <w:rPr>
                <w:rFonts w:hint="default" w:ascii="Times New Roman" w:hAnsi="Times New Roman" w:cs="Times New Roman"/>
                <w:b/>
                <w:bCs/>
                <w:color w:val="000000" w:themeColor="text1"/>
                <w:sz w:val="24"/>
                <w:szCs w:val="24"/>
                <w14:textFill>
                  <w14:solidFill>
                    <w14:schemeClr w14:val="tx1"/>
                  </w14:solidFill>
                </w14:textFill>
              </w:rPr>
              <w:t>、原</w:t>
            </w:r>
            <w:r>
              <w:rPr>
                <w:rFonts w:hint="default" w:ascii="Times New Roman" w:hAnsi="Times New Roman" w:cs="Times New Roman"/>
                <w:b/>
                <w:bCs/>
                <w:color w:val="000000" w:themeColor="text1"/>
                <w:sz w:val="24"/>
                <w:szCs w:val="24"/>
                <w:lang w:val="en-US" w:eastAsia="zh-CN"/>
                <w14:textFill>
                  <w14:solidFill>
                    <w14:schemeClr w14:val="tx1"/>
                  </w14:solidFill>
                </w14:textFill>
              </w:rPr>
              <w:t>项目</w:t>
            </w:r>
            <w:r>
              <w:rPr>
                <w:rFonts w:hint="default" w:ascii="Times New Roman" w:hAnsi="Times New Roman" w:cs="Times New Roman"/>
                <w:b/>
                <w:bCs/>
                <w:color w:val="000000" w:themeColor="text1"/>
                <w:sz w:val="24"/>
                <w:szCs w:val="24"/>
                <w14:textFill>
                  <w14:solidFill>
                    <w14:schemeClr w14:val="tx1"/>
                  </w14:solidFill>
                </w14:textFill>
              </w:rPr>
              <w:t>建设内容及规模</w:t>
            </w:r>
          </w:p>
          <w:p>
            <w:pPr>
              <w:pStyle w:val="8"/>
              <w:spacing w:line="360" w:lineRule="auto"/>
              <w:ind w:firstLine="482" w:firstLineChars="200"/>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（1）项目名称：</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昆明沛霖机械有限公司机床零配件加工项目</w:t>
            </w:r>
          </w:p>
          <w:p>
            <w:pPr>
              <w:pStyle w:val="8"/>
              <w:spacing w:line="360" w:lineRule="auto"/>
              <w:ind w:firstLine="482" w:firstLineChars="200"/>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（2）产品方案：</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项目</w:t>
            </w:r>
            <w:bookmarkStart w:id="11" w:name="OLE_LINK74"/>
            <w:bookmarkStart w:id="12" w:name="OLE_LINK73"/>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生产主轴箱体、滑枕、转头、床身、立柱等，年实际产量35000件，约2000吨。</w:t>
            </w:r>
          </w:p>
          <w:bookmarkEnd w:id="11"/>
          <w:bookmarkEnd w:id="12"/>
          <w:p>
            <w:pPr>
              <w:pStyle w:val="8"/>
              <w:spacing w:line="360" w:lineRule="auto"/>
              <w:ind w:firstLine="482" w:firstLineChars="200"/>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（3）工程组成：</w:t>
            </w:r>
          </w:p>
          <w:p>
            <w:pPr>
              <w:pStyle w:val="8"/>
              <w:spacing w:line="360" w:lineRule="auto"/>
              <w:ind w:firstLine="480" w:firstLineChars="200"/>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pPr>
            <w:r>
              <w:rPr>
                <w:rFonts w:hint="eastAsia" w:cs="Times New Roman" w:eastAsiaTheme="minorEastAsia"/>
                <w:color w:val="000000" w:themeColor="text1"/>
                <w:sz w:val="24"/>
                <w:szCs w:val="24"/>
                <w:lang w:val="en-US" w:eastAsia="zh-CN"/>
                <w14:textFill>
                  <w14:solidFill>
                    <w14:schemeClr w14:val="tx1"/>
                  </w14:solidFill>
                </w14:textFill>
              </w:rPr>
              <w:t>根据现场实地踏勘以及建设方提供的资料，</w:t>
            </w:r>
            <w:r>
              <w:rPr>
                <w:rFonts w:hint="default" w:ascii="Times New Roman" w:hAnsi="Times New Roman" w:cs="Times New Roman" w:eastAsiaTheme="minorEastAsia"/>
                <w:color w:val="000000" w:themeColor="text1"/>
                <w:sz w:val="24"/>
                <w:szCs w:val="24"/>
                <w14:textFill>
                  <w14:solidFill>
                    <w14:schemeClr w14:val="tx1"/>
                  </w14:solidFill>
                </w14:textFill>
              </w:rPr>
              <w:t>原项目总占地面积为</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75.86</w:t>
            </w:r>
            <w:r>
              <w:rPr>
                <w:rFonts w:hint="default" w:ascii="Times New Roman" w:hAnsi="Times New Roman" w:cs="Times New Roman" w:eastAsiaTheme="minorEastAsia"/>
                <w:color w:val="000000" w:themeColor="text1"/>
                <w:sz w:val="24"/>
                <w:szCs w:val="24"/>
                <w14:textFill>
                  <w14:solidFill>
                    <w14:schemeClr w14:val="tx1"/>
                  </w14:solidFill>
                </w14:textFill>
              </w:rPr>
              <w:t>亩（</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50574</w:t>
            </w:r>
            <w:r>
              <w:rPr>
                <w:rFonts w:hint="default" w:ascii="Times New Roman" w:hAnsi="Times New Roman" w:cs="Times New Roman" w:eastAsiaTheme="minorEastAsia"/>
                <w:color w:val="000000" w:themeColor="text1"/>
                <w:sz w:val="24"/>
                <w:szCs w:val="24"/>
                <w14:textFill>
                  <w14:solidFill>
                    <w14:schemeClr w14:val="tx1"/>
                  </w14:solidFill>
                </w14:textFill>
              </w:rPr>
              <w:t>m</w:t>
            </w:r>
            <w:r>
              <w:rPr>
                <w:rFonts w:hint="default" w:ascii="Times New Roman" w:hAnsi="Times New Roman" w:cs="Times New Roman" w:eastAsiaTheme="minorEastAsia"/>
                <w:color w:val="000000" w:themeColor="text1"/>
                <w:sz w:val="24"/>
                <w:szCs w:val="24"/>
                <w:vertAlign w:val="superscript"/>
                <w14:textFill>
                  <w14:solidFill>
                    <w14:schemeClr w14:val="tx1"/>
                  </w14:solidFill>
                </w14:textFill>
              </w:rPr>
              <w:t>2</w:t>
            </w:r>
            <w:r>
              <w:rPr>
                <w:rFonts w:hint="default" w:ascii="Times New Roman" w:hAnsi="Times New Roman" w:cs="Times New Roman" w:eastAsiaTheme="minorEastAsia"/>
                <w:color w:val="000000" w:themeColor="text1"/>
                <w:sz w:val="24"/>
                <w:szCs w:val="24"/>
                <w14:textFill>
                  <w14:solidFill>
                    <w14:schemeClr w14:val="tx1"/>
                  </w14:solidFill>
                </w14:textFill>
              </w:rPr>
              <w:t>），总建筑面积</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5940</w:t>
            </w:r>
            <w:r>
              <w:rPr>
                <w:rFonts w:hint="default" w:ascii="Times New Roman" w:hAnsi="Times New Roman" w:cs="Times New Roman" w:eastAsiaTheme="minorEastAsia"/>
                <w:color w:val="000000" w:themeColor="text1"/>
                <w:sz w:val="24"/>
                <w:szCs w:val="24"/>
                <w14:textFill>
                  <w14:solidFill>
                    <w14:schemeClr w14:val="tx1"/>
                  </w14:solidFill>
                </w14:textFill>
              </w:rPr>
              <w:t>m</w:t>
            </w:r>
            <w:r>
              <w:rPr>
                <w:rFonts w:hint="default" w:ascii="Times New Roman" w:hAnsi="Times New Roman" w:cs="Times New Roman" w:eastAsiaTheme="minorEastAsia"/>
                <w:color w:val="000000" w:themeColor="text1"/>
                <w:sz w:val="24"/>
                <w:szCs w:val="24"/>
                <w:vertAlign w:val="superscript"/>
                <w14:textFill>
                  <w14:solidFill>
                    <w14:schemeClr w14:val="tx1"/>
                  </w14:solidFill>
                </w14:textFill>
              </w:rPr>
              <w:t>2</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主要包括零配件加工车间、组装车间、办公室、食堂、职工宿舍等，</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原</w:t>
            </w:r>
            <w:r>
              <w:rPr>
                <w:rFonts w:hint="default" w:ascii="Times New Roman" w:hAnsi="Times New Roman" w:cs="Times New Roman" w:eastAsiaTheme="minorEastAsia"/>
                <w:color w:val="000000" w:themeColor="text1"/>
                <w:sz w:val="24"/>
                <w:szCs w:val="24"/>
                <w14:textFill>
                  <w14:solidFill>
                    <w14:schemeClr w14:val="tx1"/>
                  </w14:solidFill>
                </w14:textFill>
              </w:rPr>
              <w:t>项目</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具体</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工程组成</w:t>
            </w:r>
            <w:r>
              <w:rPr>
                <w:rFonts w:hint="default" w:ascii="Times New Roman" w:hAnsi="Times New Roman" w:cs="Times New Roman" w:eastAsiaTheme="minorEastAsia"/>
                <w:color w:val="000000" w:themeColor="text1"/>
                <w:sz w:val="24"/>
                <w:szCs w:val="24"/>
                <w14:textFill>
                  <w14:solidFill>
                    <w14:schemeClr w14:val="tx1"/>
                  </w14:solidFill>
                </w14:textFill>
              </w:rPr>
              <w:t>详见</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下表</w:t>
            </w:r>
            <w:r>
              <w:rPr>
                <w:rFonts w:hint="default" w:ascii="Times New Roman" w:hAnsi="Times New Roman" w:cs="Times New Roman" w:eastAsiaTheme="minorEastAsia"/>
                <w:color w:val="000000" w:themeColor="text1"/>
                <w:sz w:val="24"/>
                <w:szCs w:val="24"/>
                <w14:textFill>
                  <w14:solidFill>
                    <w14:schemeClr w14:val="tx1"/>
                  </w14:solidFill>
                </w14:textFill>
              </w:rPr>
              <w:t>。</w:t>
            </w:r>
          </w:p>
          <w:p>
            <w:pPr>
              <w:adjustRightInd w:val="0"/>
              <w:snapToGrid w:val="0"/>
              <w:spacing w:line="360" w:lineRule="auto"/>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表1-</w:t>
            </w:r>
            <w:r>
              <w:rPr>
                <w:rFonts w:hint="default" w:ascii="Times New Roman" w:hAnsi="Times New Roman" w:cs="Times New Roman"/>
                <w:b/>
                <w:color w:val="000000" w:themeColor="text1"/>
                <w:sz w:val="21"/>
                <w:szCs w:val="21"/>
                <w:lang w:val="en-US" w:eastAsia="zh-CN"/>
                <w14:textFill>
                  <w14:solidFill>
                    <w14:schemeClr w14:val="tx1"/>
                  </w14:solidFill>
                </w14:textFill>
              </w:rPr>
              <w:t>7</w:t>
            </w:r>
            <w:r>
              <w:rPr>
                <w:rFonts w:hint="default" w:ascii="Times New Roman" w:hAnsi="Times New Roman" w:cs="Times New Roman"/>
                <w:b/>
                <w:color w:val="000000" w:themeColor="text1"/>
                <w:sz w:val="21"/>
                <w:szCs w:val="21"/>
                <w14:textFill>
                  <w14:solidFill>
                    <w14:schemeClr w14:val="tx1"/>
                  </w14:solidFill>
                </w14:textFill>
              </w:rPr>
              <w:t xml:space="preserve">  原项目主要工程建设内容一览表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513"/>
              <w:gridCol w:w="1032"/>
              <w:gridCol w:w="5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368" w:type="pct"/>
                  <w:noWrap w:val="0"/>
                  <w:vAlign w:val="center"/>
                </w:tcPr>
                <w:p>
                  <w:pPr>
                    <w:snapToGrid w:val="0"/>
                    <w:ind w:left="-105" w:leftChars="-50" w:right="-105" w:rightChars="-5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工程</w:t>
                  </w:r>
                </w:p>
              </w:tc>
              <w:tc>
                <w:tcPr>
                  <w:tcW w:w="862" w:type="pct"/>
                  <w:noWrap w:val="0"/>
                  <w:vAlign w:val="center"/>
                </w:tcPr>
                <w:p>
                  <w:pPr>
                    <w:snapToGrid w:val="0"/>
                    <w:ind w:left="-105" w:leftChars="-50" w:right="-105" w:rightChars="-5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建筑物名称</w:t>
                  </w:r>
                </w:p>
              </w:tc>
              <w:tc>
                <w:tcPr>
                  <w:tcW w:w="588" w:type="pct"/>
                  <w:noWrap w:val="0"/>
                  <w:vAlign w:val="center"/>
                </w:tcPr>
                <w:p>
                  <w:pPr>
                    <w:snapToGrid w:val="0"/>
                    <w:ind w:left="-105" w:leftChars="-50" w:right="-105" w:rightChars="-50"/>
                    <w:jc w:val="center"/>
                    <w:rPr>
                      <w:rFonts w:hint="default" w:ascii="Times New Roman" w:hAnsi="Times New Roman" w:cs="Times New Roman"/>
                      <w:b/>
                      <w:bCs/>
                      <w:color w:val="000000" w:themeColor="text1"/>
                      <w:szCs w:val="21"/>
                      <w14:textFill>
                        <w14:solidFill>
                          <w14:schemeClr w14:val="tx1"/>
                        </w14:solidFill>
                      </w14:textFill>
                    </w:rPr>
                  </w:pPr>
                  <w:r>
                    <w:rPr>
                      <w:rFonts w:hint="eastAsia" w:cs="Times New Roman"/>
                      <w:b/>
                      <w:bCs/>
                      <w:color w:val="000000" w:themeColor="text1"/>
                      <w:szCs w:val="21"/>
                      <w:lang w:val="en-US" w:eastAsia="zh-CN"/>
                      <w14:textFill>
                        <w14:solidFill>
                          <w14:schemeClr w14:val="tx1"/>
                        </w14:solidFill>
                      </w14:textFill>
                    </w:rPr>
                    <w:t>占地</w:t>
                  </w:r>
                  <w:r>
                    <w:rPr>
                      <w:rFonts w:hint="default" w:ascii="Times New Roman" w:hAnsi="Times New Roman" w:cs="Times New Roman"/>
                      <w:b/>
                      <w:bCs/>
                      <w:color w:val="000000" w:themeColor="text1"/>
                      <w:szCs w:val="21"/>
                      <w14:textFill>
                        <w14:solidFill>
                          <w14:schemeClr w14:val="tx1"/>
                        </w14:solidFill>
                      </w14:textFill>
                    </w:rPr>
                    <w:t>面积（m</w:t>
                  </w:r>
                  <w:r>
                    <w:rPr>
                      <w:rFonts w:hint="default" w:ascii="Times New Roman" w:hAnsi="Times New Roman" w:cs="Times New Roman"/>
                      <w:b/>
                      <w:bCs/>
                      <w:color w:val="000000" w:themeColor="text1"/>
                      <w:szCs w:val="21"/>
                      <w:vertAlign w:val="superscript"/>
                      <w14:textFill>
                        <w14:solidFill>
                          <w14:schemeClr w14:val="tx1"/>
                        </w14:solidFill>
                      </w14:textFill>
                    </w:rPr>
                    <w:t>2</w:t>
                  </w:r>
                  <w:r>
                    <w:rPr>
                      <w:rFonts w:hint="default" w:ascii="Times New Roman" w:hAnsi="Times New Roman" w:cs="Times New Roman"/>
                      <w:b/>
                      <w:bCs/>
                      <w:color w:val="000000" w:themeColor="text1"/>
                      <w:szCs w:val="21"/>
                      <w14:textFill>
                        <w14:solidFill>
                          <w14:schemeClr w14:val="tx1"/>
                        </w14:solidFill>
                      </w14:textFill>
                    </w:rPr>
                    <w:t>）</w:t>
                  </w:r>
                </w:p>
              </w:tc>
              <w:tc>
                <w:tcPr>
                  <w:tcW w:w="3179" w:type="pct"/>
                  <w:noWrap w:val="0"/>
                  <w:vAlign w:val="center"/>
                </w:tcPr>
                <w:p>
                  <w:pPr>
                    <w:snapToGrid w:val="0"/>
                    <w:ind w:left="-105" w:leftChars="-50" w:right="-105" w:rightChars="-50"/>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lang w:eastAsia="zh-CN"/>
                      <w14:textFill>
                        <w14:solidFill>
                          <w14:schemeClr w14:val="tx1"/>
                        </w14:solidFill>
                      </w14:textFill>
                    </w:rPr>
                    <w:t>实际</w:t>
                  </w:r>
                  <w:r>
                    <w:rPr>
                      <w:rFonts w:hint="default" w:ascii="Times New Roman" w:hAnsi="Times New Roman" w:cs="Times New Roman"/>
                      <w:b/>
                      <w:bCs/>
                      <w:color w:val="000000" w:themeColor="text1"/>
                      <w:szCs w:val="21"/>
                      <w14:textFill>
                        <w14:solidFill>
                          <w14:schemeClr w14:val="tx1"/>
                        </w14:solidFill>
                      </w14:textFill>
                    </w:rPr>
                    <w:t>建设内容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368" w:type="pct"/>
                  <w:vMerge w:val="restart"/>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主体</w:t>
                  </w:r>
                </w:p>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工程</w:t>
                  </w:r>
                </w:p>
              </w:tc>
              <w:tc>
                <w:tcPr>
                  <w:tcW w:w="862"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零配件加</w:t>
                  </w:r>
                </w:p>
                <w:p>
                  <w:pPr>
                    <w:snapToGrid w:val="0"/>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工车间</w:t>
                  </w:r>
                </w:p>
              </w:tc>
              <w:tc>
                <w:tcPr>
                  <w:tcW w:w="588"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2000</w:t>
                  </w:r>
                </w:p>
              </w:tc>
              <w:tc>
                <w:tcPr>
                  <w:tcW w:w="3179"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1层，封闭的</w:t>
                  </w:r>
                  <w:r>
                    <w:rPr>
                      <w:rFonts w:hint="eastAsia" w:cs="Times New Roman"/>
                      <w:color w:val="000000" w:themeColor="text1"/>
                      <w:szCs w:val="21"/>
                      <w:lang w:val="en-US" w:eastAsia="zh-CN"/>
                      <w14:textFill>
                        <w14:solidFill>
                          <w14:schemeClr w14:val="tx1"/>
                        </w14:solidFill>
                      </w14:textFill>
                    </w:rPr>
                    <w:t>砖混</w:t>
                  </w:r>
                  <w:r>
                    <w:rPr>
                      <w:rFonts w:hint="default" w:ascii="Times New Roman" w:hAnsi="Times New Roman" w:cs="Times New Roman"/>
                      <w:color w:val="000000" w:themeColor="text1"/>
                      <w:szCs w:val="21"/>
                      <w:lang w:val="en-US" w:eastAsia="zh-CN"/>
                      <w14:textFill>
                        <w14:solidFill>
                          <w14:schemeClr w14:val="tx1"/>
                        </w14:solidFill>
                      </w14:textFill>
                    </w:rPr>
                    <w:t>结构，用于机械零配件的加工</w:t>
                  </w:r>
                  <w:r>
                    <w:rPr>
                      <w:rFonts w:hint="eastAsia" w:cs="Times New Roman"/>
                      <w:color w:val="000000" w:themeColor="text1"/>
                      <w:szCs w:val="21"/>
                      <w:lang w:val="en-US" w:eastAsia="zh-CN"/>
                      <w14:textFill>
                        <w14:solidFill>
                          <w14:schemeClr w14:val="tx1"/>
                        </w14:solidFill>
                      </w14:textFill>
                    </w:rPr>
                    <w:t>、组装环节</w:t>
                  </w:r>
                  <w:r>
                    <w:rPr>
                      <w:rFonts w:hint="default" w:ascii="Times New Roman" w:hAnsi="Times New Roman" w:cs="Times New Roman"/>
                      <w:color w:val="000000" w:themeColor="text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组装车间</w:t>
                  </w:r>
                  <w:r>
                    <w:rPr>
                      <w:rFonts w:hint="default" w:ascii="Times New Roman" w:hAnsi="Times New Roman" w:cs="Times New Roman"/>
                      <w:color w:val="000000" w:themeColor="text1"/>
                      <w:szCs w:val="21"/>
                      <w14:textFill>
                        <w14:solidFill>
                          <w14:schemeClr w14:val="tx1"/>
                        </w14:solidFill>
                      </w14:textFill>
                    </w:rPr>
                    <w:t xml:space="preserve">  </w:t>
                  </w:r>
                </w:p>
              </w:tc>
              <w:tc>
                <w:tcPr>
                  <w:tcW w:w="588"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1500</w:t>
                  </w:r>
                </w:p>
              </w:tc>
              <w:tc>
                <w:tcPr>
                  <w:tcW w:w="3179"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1层，封闭的</w:t>
                  </w:r>
                  <w:r>
                    <w:rPr>
                      <w:rFonts w:hint="eastAsia" w:cs="Times New Roman"/>
                      <w:color w:val="000000" w:themeColor="text1"/>
                      <w:szCs w:val="21"/>
                      <w:lang w:val="en-US" w:eastAsia="zh-CN"/>
                      <w14:textFill>
                        <w14:solidFill>
                          <w14:schemeClr w14:val="tx1"/>
                        </w14:solidFill>
                      </w14:textFill>
                    </w:rPr>
                    <w:t>砖混</w:t>
                  </w:r>
                  <w:r>
                    <w:rPr>
                      <w:rFonts w:hint="default" w:ascii="Times New Roman" w:hAnsi="Times New Roman" w:cs="Times New Roman"/>
                      <w:color w:val="000000" w:themeColor="text1"/>
                      <w:szCs w:val="21"/>
                      <w:lang w:val="en-US" w:eastAsia="zh-CN"/>
                      <w14:textFill>
                        <w14:solidFill>
                          <w14:schemeClr w14:val="tx1"/>
                        </w14:solidFill>
                      </w14:textFill>
                    </w:rPr>
                    <w:t>结构，</w:t>
                  </w:r>
                  <w:r>
                    <w:rPr>
                      <w:rFonts w:hint="eastAsia" w:cs="Times New Roman"/>
                      <w:color w:val="000000" w:themeColor="text1"/>
                      <w:szCs w:val="21"/>
                      <w:lang w:val="en-US" w:eastAsia="zh-CN"/>
                      <w14:textFill>
                        <w14:solidFill>
                          <w14:schemeClr w14:val="tx1"/>
                        </w14:solidFill>
                      </w14:textFill>
                    </w:rPr>
                    <w:t>空置</w:t>
                  </w:r>
                  <w:r>
                    <w:rPr>
                      <w:rFonts w:hint="default" w:ascii="Times New Roman" w:hAnsi="Times New Roman" w:cs="Times New Roman"/>
                      <w:color w:val="000000" w:themeColor="text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368" w:type="pct"/>
                  <w:vMerge w:val="restart"/>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辅助</w:t>
                  </w:r>
                </w:p>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工程</w:t>
                  </w:r>
                </w:p>
              </w:tc>
              <w:tc>
                <w:tcPr>
                  <w:tcW w:w="862"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办公室</w:t>
                  </w:r>
                </w:p>
              </w:tc>
              <w:tc>
                <w:tcPr>
                  <w:tcW w:w="588"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200</w:t>
                  </w:r>
                </w:p>
              </w:tc>
              <w:tc>
                <w:tcPr>
                  <w:tcW w:w="3179"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2层，砖混结构，</w:t>
                  </w:r>
                  <w:r>
                    <w:rPr>
                      <w:rFonts w:hint="eastAsia" w:cs="Times New Roman"/>
                      <w:color w:val="000000" w:themeColor="text1"/>
                      <w:szCs w:val="21"/>
                      <w:lang w:val="en-US" w:eastAsia="zh-CN"/>
                      <w14:textFill>
                        <w14:solidFill>
                          <w14:schemeClr w14:val="tx1"/>
                        </w14:solidFill>
                      </w14:textFill>
                    </w:rPr>
                    <w:t>用于办公</w:t>
                  </w:r>
                  <w:r>
                    <w:rPr>
                      <w:rFonts w:hint="default" w:ascii="Times New Roman" w:hAnsi="Times New Roman" w:cs="Times New Roman"/>
                      <w:color w:val="000000" w:themeColor="text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值班室</w:t>
                  </w:r>
                </w:p>
              </w:tc>
              <w:tc>
                <w:tcPr>
                  <w:tcW w:w="588"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100</w:t>
                  </w:r>
                </w:p>
              </w:tc>
              <w:tc>
                <w:tcPr>
                  <w:tcW w:w="3179"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2层，砖混结构，用于值班。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杂物间</w:t>
                  </w:r>
                </w:p>
              </w:tc>
              <w:tc>
                <w:tcPr>
                  <w:tcW w:w="588"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30</w:t>
                  </w:r>
                </w:p>
              </w:tc>
              <w:tc>
                <w:tcPr>
                  <w:tcW w:w="3179"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1层，砖混结构，用于</w:t>
                  </w:r>
                  <w:r>
                    <w:rPr>
                      <w:rFonts w:hint="eastAsia" w:cs="Times New Roman"/>
                      <w:color w:val="000000" w:themeColor="text1"/>
                      <w:szCs w:val="21"/>
                      <w:lang w:val="en-US" w:eastAsia="zh-CN"/>
                      <w14:textFill>
                        <w14:solidFill>
                          <w14:schemeClr w14:val="tx1"/>
                        </w14:solidFill>
                      </w14:textFill>
                    </w:rPr>
                    <w:t>存放杂物</w:t>
                  </w:r>
                  <w:r>
                    <w:rPr>
                      <w:rFonts w:hint="default" w:ascii="Times New Roman" w:hAnsi="Times New Roman" w:cs="Times New Roman"/>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宿舍区1</w:t>
                  </w:r>
                </w:p>
              </w:tc>
              <w:tc>
                <w:tcPr>
                  <w:tcW w:w="588" w:type="pct"/>
                  <w:noWrap w:val="0"/>
                  <w:vAlign w:val="center"/>
                </w:tcPr>
                <w:p>
                  <w:pPr>
                    <w:snapToGrid w:val="0"/>
                    <w:ind w:left="-105" w:leftChars="-50" w:right="-105" w:rightChars="-5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250</w:t>
                  </w:r>
                </w:p>
              </w:tc>
              <w:tc>
                <w:tcPr>
                  <w:tcW w:w="3179"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1层，砖混结构，</w:t>
                  </w:r>
                  <w:r>
                    <w:rPr>
                      <w:rFonts w:hint="eastAsia" w:cs="Times New Roman"/>
                      <w:color w:val="000000" w:themeColor="text1"/>
                      <w:szCs w:val="21"/>
                      <w:lang w:val="en-US" w:eastAsia="zh-CN"/>
                      <w14:textFill>
                        <w14:solidFill>
                          <w14:schemeClr w14:val="tx1"/>
                        </w14:solidFill>
                      </w14:textFill>
                    </w:rPr>
                    <w:t>用于职工住宿</w:t>
                  </w:r>
                  <w:r>
                    <w:rPr>
                      <w:rFonts w:hint="default" w:ascii="Times New Roman" w:hAnsi="Times New Roman" w:cs="Times New Roman"/>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宿舍区2</w:t>
                  </w:r>
                </w:p>
              </w:tc>
              <w:tc>
                <w:tcPr>
                  <w:tcW w:w="588" w:type="pct"/>
                  <w:noWrap w:val="0"/>
                  <w:vAlign w:val="center"/>
                </w:tcPr>
                <w:p>
                  <w:pPr>
                    <w:snapToGrid w:val="0"/>
                    <w:ind w:left="-105" w:leftChars="-50" w:right="-105" w:rightChars="-50"/>
                    <w:jc w:val="center"/>
                    <w:rPr>
                      <w:rFonts w:hint="default"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200</w:t>
                  </w:r>
                </w:p>
              </w:tc>
              <w:tc>
                <w:tcPr>
                  <w:tcW w:w="3179"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1层，砖混结构，</w:t>
                  </w:r>
                  <w:r>
                    <w:rPr>
                      <w:rFonts w:hint="eastAsia" w:cs="Times New Roman"/>
                      <w:color w:val="000000" w:themeColor="text1"/>
                      <w:szCs w:val="21"/>
                      <w:lang w:val="en-US" w:eastAsia="zh-CN"/>
                      <w14:textFill>
                        <w14:solidFill>
                          <w14:schemeClr w14:val="tx1"/>
                        </w14:solidFill>
                      </w14:textFill>
                    </w:rPr>
                    <w:t>目前闲置</w:t>
                  </w:r>
                  <w:r>
                    <w:rPr>
                      <w:rFonts w:hint="default" w:ascii="Times New Roman" w:hAnsi="Times New Roman" w:cs="Times New Roman"/>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宿舍</w:t>
                  </w:r>
                  <w:r>
                    <w:rPr>
                      <w:rFonts w:hint="eastAsia" w:cs="Times New Roman"/>
                      <w:color w:val="000000" w:themeColor="text1"/>
                      <w:szCs w:val="21"/>
                      <w:lang w:val="en-US" w:eastAsia="zh-CN"/>
                      <w14:textFill>
                        <w14:solidFill>
                          <w14:schemeClr w14:val="tx1"/>
                        </w14:solidFill>
                      </w14:textFill>
                    </w:rPr>
                    <w:t>区3</w:t>
                  </w:r>
                </w:p>
              </w:tc>
              <w:tc>
                <w:tcPr>
                  <w:tcW w:w="588"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200</w:t>
                  </w:r>
                </w:p>
              </w:tc>
              <w:tc>
                <w:tcPr>
                  <w:tcW w:w="3179"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1层，砖混结构，</w:t>
                  </w:r>
                  <w:r>
                    <w:rPr>
                      <w:rFonts w:hint="eastAsia" w:cs="Times New Roman"/>
                      <w:color w:val="000000" w:themeColor="text1"/>
                      <w:szCs w:val="21"/>
                      <w:lang w:val="en-US" w:eastAsia="zh-CN"/>
                      <w14:textFill>
                        <w14:solidFill>
                          <w14:schemeClr w14:val="tx1"/>
                        </w14:solidFill>
                      </w14:textFill>
                    </w:rPr>
                    <w:t>目前闲置</w:t>
                  </w:r>
                  <w:r>
                    <w:rPr>
                      <w:rFonts w:hint="default" w:ascii="Times New Roman" w:hAnsi="Times New Roman" w:cs="Times New Roman"/>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eastAsia"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宿舍</w:t>
                  </w:r>
                  <w:r>
                    <w:rPr>
                      <w:rFonts w:hint="eastAsia" w:cs="Times New Roman"/>
                      <w:color w:val="000000" w:themeColor="text1"/>
                      <w:szCs w:val="21"/>
                      <w:lang w:val="en-US" w:eastAsia="zh-CN"/>
                      <w14:textFill>
                        <w14:solidFill>
                          <w14:schemeClr w14:val="tx1"/>
                        </w14:solidFill>
                      </w14:textFill>
                    </w:rPr>
                    <w:t>区4</w:t>
                  </w:r>
                </w:p>
              </w:tc>
              <w:tc>
                <w:tcPr>
                  <w:tcW w:w="588"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100</w:t>
                  </w:r>
                </w:p>
              </w:tc>
              <w:tc>
                <w:tcPr>
                  <w:tcW w:w="3179"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1层，砖混结构，</w:t>
                  </w:r>
                  <w:r>
                    <w:rPr>
                      <w:rFonts w:hint="eastAsia" w:cs="Times New Roman"/>
                      <w:color w:val="000000" w:themeColor="text1"/>
                      <w:szCs w:val="21"/>
                      <w:lang w:val="en-US" w:eastAsia="zh-CN"/>
                      <w14:textFill>
                        <w14:solidFill>
                          <w14:schemeClr w14:val="tx1"/>
                        </w14:solidFill>
                      </w14:textFill>
                    </w:rPr>
                    <w:t>用于职工住宿</w:t>
                  </w:r>
                  <w:r>
                    <w:rPr>
                      <w:rFonts w:hint="default" w:ascii="Times New Roman" w:hAnsi="Times New Roman" w:cs="Times New Roman"/>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旱厕</w:t>
                  </w:r>
                </w:p>
              </w:tc>
              <w:tc>
                <w:tcPr>
                  <w:tcW w:w="588"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40</w:t>
                  </w:r>
                </w:p>
              </w:tc>
              <w:tc>
                <w:tcPr>
                  <w:tcW w:w="3179"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w:t>
                  </w:r>
                  <w:r>
                    <w:rPr>
                      <w:rFonts w:hint="eastAsia" w:cs="Times New Roman"/>
                      <w:color w:val="000000" w:themeColor="text1"/>
                      <w:szCs w:val="21"/>
                      <w:lang w:val="en-US" w:eastAsia="zh-CN"/>
                      <w14:textFill>
                        <w14:solidFill>
                          <w14:schemeClr w14:val="tx1"/>
                        </w14:solidFill>
                      </w14:textFill>
                    </w:rPr>
                    <w:t>间</w:t>
                  </w:r>
                  <w:r>
                    <w:rPr>
                      <w:rFonts w:hint="default" w:ascii="Times New Roman" w:hAnsi="Times New Roman" w:cs="Times New Roman"/>
                      <w:color w:val="000000" w:themeColor="text1"/>
                      <w:szCs w:val="21"/>
                      <w:lang w:val="en-US" w:eastAsia="zh-CN"/>
                      <w14:textFill>
                        <w14:solidFill>
                          <w14:schemeClr w14:val="tx1"/>
                        </w14:solidFill>
                      </w14:textFill>
                    </w:rPr>
                    <w:t>，砖混结构。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仓库1</w:t>
                  </w:r>
                </w:p>
              </w:tc>
              <w:tc>
                <w:tcPr>
                  <w:tcW w:w="588"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200</w:t>
                  </w:r>
                </w:p>
              </w:tc>
              <w:tc>
                <w:tcPr>
                  <w:tcW w:w="3179"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1层，砖混结构，</w:t>
                  </w:r>
                  <w:r>
                    <w:rPr>
                      <w:rFonts w:hint="eastAsia" w:cs="Times New Roman"/>
                      <w:color w:val="000000" w:themeColor="text1"/>
                      <w:szCs w:val="21"/>
                      <w:lang w:val="en-US" w:eastAsia="zh-CN"/>
                      <w14:textFill>
                        <w14:solidFill>
                          <w14:schemeClr w14:val="tx1"/>
                        </w14:solidFill>
                      </w14:textFill>
                    </w:rPr>
                    <w:t>用于存放成品</w:t>
                  </w:r>
                  <w:r>
                    <w:rPr>
                      <w:rFonts w:hint="default" w:ascii="Times New Roman" w:hAnsi="Times New Roman" w:cs="Times New Roman"/>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仓库2</w:t>
                  </w:r>
                </w:p>
              </w:tc>
              <w:tc>
                <w:tcPr>
                  <w:tcW w:w="588"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300</w:t>
                  </w:r>
                </w:p>
              </w:tc>
              <w:tc>
                <w:tcPr>
                  <w:tcW w:w="3179"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1层，砖混结构，</w:t>
                  </w:r>
                  <w:r>
                    <w:rPr>
                      <w:rFonts w:hint="eastAsia" w:cs="Times New Roman"/>
                      <w:color w:val="000000" w:themeColor="text1"/>
                      <w:szCs w:val="21"/>
                      <w:lang w:val="en-US" w:eastAsia="zh-CN"/>
                      <w14:textFill>
                        <w14:solidFill>
                          <w14:schemeClr w14:val="tx1"/>
                        </w14:solidFill>
                      </w14:textFill>
                    </w:rPr>
                    <w:t>用于存放原辅料</w:t>
                  </w:r>
                  <w:r>
                    <w:rPr>
                      <w:rFonts w:hint="default" w:ascii="Times New Roman" w:hAnsi="Times New Roman" w:cs="Times New Roman"/>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仓库3</w:t>
                  </w:r>
                </w:p>
              </w:tc>
              <w:tc>
                <w:tcPr>
                  <w:tcW w:w="588"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300</w:t>
                  </w:r>
                </w:p>
              </w:tc>
              <w:tc>
                <w:tcPr>
                  <w:tcW w:w="3179"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1层，砖混结构，</w:t>
                  </w:r>
                  <w:r>
                    <w:rPr>
                      <w:rFonts w:hint="eastAsia" w:cs="Times New Roman"/>
                      <w:color w:val="000000" w:themeColor="text1"/>
                      <w:szCs w:val="21"/>
                      <w:lang w:val="en-US" w:eastAsia="zh-CN"/>
                      <w14:textFill>
                        <w14:solidFill>
                          <w14:schemeClr w14:val="tx1"/>
                        </w14:solidFill>
                      </w14:textFill>
                    </w:rPr>
                    <w:t>用于存放杂物</w:t>
                  </w:r>
                  <w:r>
                    <w:rPr>
                      <w:rFonts w:hint="default" w:ascii="Times New Roman" w:hAnsi="Times New Roman" w:cs="Times New Roman"/>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仓库4</w:t>
                  </w:r>
                </w:p>
              </w:tc>
              <w:tc>
                <w:tcPr>
                  <w:tcW w:w="588"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200</w:t>
                  </w:r>
                </w:p>
              </w:tc>
              <w:tc>
                <w:tcPr>
                  <w:tcW w:w="3179"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1层，砖混结构，</w:t>
                  </w:r>
                  <w:r>
                    <w:rPr>
                      <w:rFonts w:hint="eastAsia" w:cs="Times New Roman"/>
                      <w:color w:val="000000" w:themeColor="text1"/>
                      <w:szCs w:val="21"/>
                      <w:lang w:val="en-US" w:eastAsia="zh-CN"/>
                      <w14:textFill>
                        <w14:solidFill>
                          <w14:schemeClr w14:val="tx1"/>
                        </w14:solidFill>
                      </w14:textFill>
                    </w:rPr>
                    <w:t>目前闲置</w:t>
                  </w:r>
                  <w:r>
                    <w:rPr>
                      <w:rFonts w:hint="default" w:ascii="Times New Roman" w:hAnsi="Times New Roman" w:cs="Times New Roman"/>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368" w:type="pct"/>
                  <w:vMerge w:val="restart"/>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环保</w:t>
                  </w:r>
                </w:p>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工程</w:t>
                  </w:r>
                </w:p>
              </w:tc>
              <w:tc>
                <w:tcPr>
                  <w:tcW w:w="862"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雨水收集池</w:t>
                  </w:r>
                </w:p>
              </w:tc>
              <w:tc>
                <w:tcPr>
                  <w:tcW w:w="3768" w:type="pct"/>
                  <w:gridSpan w:val="2"/>
                  <w:noWrap w:val="0"/>
                  <w:vAlign w:val="center"/>
                </w:tcPr>
                <w:p>
                  <w:pPr>
                    <w:snapToGrid w:val="0"/>
                    <w:ind w:left="-105" w:leftChars="-50" w:right="-105" w:rightChars="-5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1个，容积为</w:t>
                  </w:r>
                  <w:r>
                    <w:rPr>
                      <w:rFonts w:hint="eastAsia" w:cs="Times New Roman"/>
                      <w:color w:val="000000" w:themeColor="text1"/>
                      <w:sz w:val="21"/>
                      <w:szCs w:val="21"/>
                      <w:lang w:val="en-US" w:eastAsia="zh-CN"/>
                      <w14:textFill>
                        <w14:solidFill>
                          <w14:schemeClr w14:val="tx1"/>
                        </w14:solidFill>
                      </w14:textFill>
                    </w:rPr>
                    <w:t>120</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，由于收集雨水用于厂区绿化。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沉淀储水池</w:t>
                  </w:r>
                </w:p>
              </w:tc>
              <w:tc>
                <w:tcPr>
                  <w:tcW w:w="3768"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lang w:val="en-US" w:eastAsia="zh-CN"/>
                      <w14:textFill>
                        <w14:solidFill>
                          <w14:schemeClr w14:val="tx1"/>
                        </w14:solidFill>
                      </w14:textFill>
                    </w:rPr>
                    <w:t>个，</w:t>
                  </w:r>
                  <w:r>
                    <w:rPr>
                      <w:rFonts w:hint="eastAsia" w:cs="Times New Roman"/>
                      <w:color w:val="000000" w:themeColor="text1"/>
                      <w:lang w:val="en-US" w:eastAsia="zh-CN"/>
                      <w14:textFill>
                        <w14:solidFill>
                          <w14:schemeClr w14:val="tx1"/>
                        </w14:solidFill>
                      </w14:textFill>
                    </w:rPr>
                    <w:t>1个</w:t>
                  </w:r>
                  <w:r>
                    <w:rPr>
                      <w:rFonts w:hint="default" w:ascii="Times New Roman" w:hAnsi="Times New Roman" w:cs="Times New Roman"/>
                      <w:color w:val="000000" w:themeColor="text1"/>
                      <w:sz w:val="21"/>
                      <w:szCs w:val="21"/>
                      <w:lang w:val="en-US" w:eastAsia="zh-CN"/>
                      <w14:textFill>
                        <w14:solidFill>
                          <w14:schemeClr w14:val="tx1"/>
                        </w14:solidFill>
                      </w14:textFill>
                    </w:rPr>
                    <w:t>容积</w:t>
                  </w:r>
                  <w:r>
                    <w:rPr>
                      <w:rFonts w:hint="eastAsia" w:cs="Times New Roman"/>
                      <w:color w:val="000000" w:themeColor="text1"/>
                      <w:sz w:val="21"/>
                      <w:szCs w:val="21"/>
                      <w:lang w:val="en-US" w:eastAsia="zh-CN"/>
                      <w14:textFill>
                        <w14:solidFill>
                          <w14:schemeClr w14:val="tx1"/>
                        </w14:solidFill>
                      </w14:textFill>
                    </w:rPr>
                    <w:t>50</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1个</w:t>
                  </w:r>
                  <w:r>
                    <w:rPr>
                      <w:rFonts w:hint="default" w:ascii="Times New Roman" w:hAnsi="Times New Roman" w:cs="Times New Roman"/>
                      <w:color w:val="000000" w:themeColor="text1"/>
                      <w:sz w:val="21"/>
                      <w:szCs w:val="21"/>
                      <w:lang w:val="en-US" w:eastAsia="zh-CN"/>
                      <w14:textFill>
                        <w14:solidFill>
                          <w14:schemeClr w14:val="tx1"/>
                        </w14:solidFill>
                      </w14:textFill>
                    </w:rPr>
                    <w:t>容积</w:t>
                  </w:r>
                  <w:r>
                    <w:rPr>
                      <w:rFonts w:hint="eastAsia" w:cs="Times New Roman"/>
                      <w:color w:val="000000" w:themeColor="text1"/>
                      <w:sz w:val="21"/>
                      <w:szCs w:val="21"/>
                      <w:lang w:val="en-US" w:eastAsia="zh-CN"/>
                      <w14:textFill>
                        <w14:solidFill>
                          <w14:schemeClr w14:val="tx1"/>
                        </w14:solidFill>
                      </w14:textFill>
                    </w:rPr>
                    <w:t>100</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，共计</w:t>
                  </w:r>
                  <w:r>
                    <w:rPr>
                      <w:rFonts w:hint="eastAsia" w:cs="Times New Roman"/>
                      <w:color w:val="000000" w:themeColor="text1"/>
                      <w:sz w:val="21"/>
                      <w:szCs w:val="21"/>
                      <w:lang w:val="en-US" w:eastAsia="zh-CN"/>
                      <w14:textFill>
                        <w14:solidFill>
                          <w14:schemeClr w14:val="tx1"/>
                        </w14:solidFill>
                      </w14:textFill>
                    </w:rPr>
                    <w:t>150</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，用于收集厂内生活污水，用于</w:t>
                  </w:r>
                  <w:r>
                    <w:rPr>
                      <w:rFonts w:hint="eastAsia" w:cs="Times New Roman"/>
                      <w:color w:val="000000" w:themeColor="text1"/>
                      <w:sz w:val="21"/>
                      <w:szCs w:val="21"/>
                      <w:lang w:val="en-US" w:eastAsia="zh-CN"/>
                      <w14:textFill>
                        <w14:solidFill>
                          <w14:schemeClr w14:val="tx1"/>
                        </w14:solidFill>
                      </w14:textFill>
                    </w:rPr>
                    <w:t>道路洒水降尘</w:t>
                  </w:r>
                  <w:r>
                    <w:rPr>
                      <w:rFonts w:hint="default" w:ascii="Times New Roman" w:hAnsi="Times New Roman" w:cs="Times New Roman"/>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隔油沉淀池</w:t>
                  </w:r>
                </w:p>
              </w:tc>
              <w:tc>
                <w:tcPr>
                  <w:tcW w:w="3768"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1个，</w:t>
                  </w:r>
                  <w:r>
                    <w:rPr>
                      <w:rFonts w:hint="default" w:ascii="Times New Roman" w:hAnsi="Times New Roman" w:cs="Times New Roman"/>
                      <w:color w:val="000000" w:themeColor="text1"/>
                      <w:sz w:val="21"/>
                      <w:szCs w:val="21"/>
                      <w:lang w:val="en-US" w:eastAsia="zh-CN"/>
                      <w14:textFill>
                        <w14:solidFill>
                          <w14:schemeClr w14:val="tx1"/>
                        </w14:solidFill>
                      </w14:textFill>
                    </w:rPr>
                    <w:t>容积</w:t>
                  </w:r>
                  <w:r>
                    <w:rPr>
                      <w:rFonts w:hint="eastAsia" w:cs="Times New Roman"/>
                      <w:color w:val="000000" w:themeColor="text1"/>
                      <w:sz w:val="21"/>
                      <w:szCs w:val="21"/>
                      <w:lang w:val="en-US" w:eastAsia="zh-CN"/>
                      <w14:textFill>
                        <w14:solidFill>
                          <w14:schemeClr w14:val="tx1"/>
                        </w14:solidFill>
                      </w14:textFill>
                    </w:rPr>
                    <w:t>约2</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由于年久失修，已拆除。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抽油烟机机</w:t>
                  </w:r>
                </w:p>
              </w:tc>
              <w:tc>
                <w:tcPr>
                  <w:tcW w:w="3768" w:type="pct"/>
                  <w:gridSpan w:val="2"/>
                  <w:noWrap w:val="0"/>
                  <w:vAlign w:val="center"/>
                </w:tcPr>
                <w:p>
                  <w:pPr>
                    <w:snapToGrid w:val="0"/>
                    <w:ind w:left="-105" w:leftChars="-50" w:right="-105" w:rightChars="-5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1套，用于处理食堂油烟。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垃圾桶</w:t>
                  </w:r>
                </w:p>
              </w:tc>
              <w:tc>
                <w:tcPr>
                  <w:tcW w:w="3768" w:type="pct"/>
                  <w:gridSpan w:val="2"/>
                  <w:noWrap w:val="0"/>
                  <w:vAlign w:val="center"/>
                </w:tcPr>
                <w:p>
                  <w:pPr>
                    <w:snapToGrid w:val="0"/>
                    <w:ind w:left="-105" w:leftChars="-50" w:right="-105" w:rightChars="-5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若干，分布厂区内四周，用于收集项目内生活垃圾。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垃圾房</w:t>
                  </w:r>
                </w:p>
              </w:tc>
              <w:tc>
                <w:tcPr>
                  <w:tcW w:w="3768" w:type="pct"/>
                  <w:gridSpan w:val="2"/>
                  <w:noWrap w:val="0"/>
                  <w:vAlign w:val="center"/>
                </w:tcPr>
                <w:p>
                  <w:pPr>
                    <w:snapToGrid w:val="0"/>
                    <w:ind w:left="-105" w:leftChars="-50"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1间，</w:t>
                  </w:r>
                  <w:r>
                    <w:rPr>
                      <w:rFonts w:hint="default" w:ascii="Times New Roman" w:hAnsi="Times New Roman" w:cs="Times New Roman"/>
                      <w:color w:val="000000" w:themeColor="text1"/>
                      <w:sz w:val="21"/>
                      <w:szCs w:val="21"/>
                      <w:lang w:val="en-US" w:eastAsia="zh-CN"/>
                      <w14:textFill>
                        <w14:solidFill>
                          <w14:schemeClr w14:val="tx1"/>
                        </w14:solidFill>
                      </w14:textFill>
                    </w:rPr>
                    <w:t>20m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，用于暂放生活垃圾。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绿化</w:t>
                  </w:r>
                </w:p>
              </w:tc>
              <w:tc>
                <w:tcPr>
                  <w:tcW w:w="3768"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原项目总的绿化面积</w:t>
                  </w:r>
                  <w:r>
                    <w:rPr>
                      <w:rFonts w:hint="eastAsia" w:ascii="Times New Roman" w:hAnsi="Times New Roman" w:cs="Times New Roman"/>
                      <w:color w:val="000000" w:themeColor="text1"/>
                      <w:szCs w:val="21"/>
                      <w:lang w:eastAsia="zh-CN"/>
                      <w14:textFill>
                        <w14:solidFill>
                          <w14:schemeClr w14:val="tx1"/>
                        </w14:solidFill>
                      </w14:textFill>
                    </w:rPr>
                    <w:t>约</w:t>
                  </w:r>
                  <w:r>
                    <w:rPr>
                      <w:rFonts w:hint="default" w:ascii="Times New Roman" w:hAnsi="Times New Roman" w:cs="Times New Roman"/>
                      <w:color w:val="000000" w:themeColor="text1"/>
                      <w:szCs w:val="21"/>
                      <w:lang w:eastAsia="zh-CN"/>
                      <w14:textFill>
                        <w14:solidFill>
                          <w14:schemeClr w14:val="tx1"/>
                        </w14:solidFill>
                      </w14:textFill>
                    </w:rPr>
                    <w:t>为</w:t>
                  </w:r>
                  <w:r>
                    <w:rPr>
                      <w:rFonts w:hint="eastAsia" w:ascii="Times New Roman" w:hAnsi="Times New Roman" w:cs="Times New Roman"/>
                      <w:color w:val="000000" w:themeColor="text1"/>
                      <w:szCs w:val="21"/>
                      <w:lang w:val="en-US" w:eastAsia="zh-CN"/>
                      <w14:textFill>
                        <w14:solidFill>
                          <w14:schemeClr w14:val="tx1"/>
                        </w14:solidFill>
                      </w14:textFill>
                    </w:rPr>
                    <w:t>39934</w:t>
                  </w:r>
                  <w:r>
                    <w:rPr>
                      <w:rFonts w:hint="default" w:ascii="Times New Roman" w:hAnsi="Times New Roman" w:cs="Times New Roman"/>
                      <w:color w:val="000000" w:themeColor="text1"/>
                      <w:szCs w:val="21"/>
                      <w:lang w:val="en-US" w:eastAsia="zh-CN"/>
                      <w14:textFill>
                        <w14:solidFill>
                          <w14:schemeClr w14:val="tx1"/>
                        </w14:solidFill>
                      </w14:textFill>
                    </w:rPr>
                    <w:t>m</w:t>
                  </w:r>
                  <w:r>
                    <w:rPr>
                      <w:rFonts w:hint="default" w:ascii="Times New Roman" w:hAnsi="Times New Roman" w:cs="Times New Roman"/>
                      <w:color w:val="000000" w:themeColor="text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368" w:type="pct"/>
                  <w:vMerge w:val="continue"/>
                  <w:noWrap w:val="0"/>
                  <w:vAlign w:val="center"/>
                </w:tcPr>
                <w:p>
                  <w:pPr>
                    <w:snapToGrid w:val="0"/>
                    <w:ind w:left="-105" w:leftChars="-50" w:right="-105" w:rightChars="-50"/>
                    <w:jc w:val="center"/>
                    <w:rPr>
                      <w:rFonts w:hint="default" w:ascii="Times New Roman" w:hAnsi="Times New Roman" w:cs="Times New Roman"/>
                      <w:color w:val="000000" w:themeColor="text1"/>
                      <w:szCs w:val="21"/>
                      <w14:textFill>
                        <w14:solidFill>
                          <w14:schemeClr w14:val="tx1"/>
                        </w14:solidFill>
                      </w14:textFill>
                    </w:rPr>
                  </w:pPr>
                </w:p>
              </w:tc>
              <w:tc>
                <w:tcPr>
                  <w:tcW w:w="862" w:type="pct"/>
                  <w:noWrap w:val="0"/>
                  <w:vAlign w:val="center"/>
                </w:tcPr>
                <w:p>
                  <w:pPr>
                    <w:snapToGrid w:val="0"/>
                    <w:ind w:left="-105" w:leftChars="-50" w:right="-105" w:rightChars="-50"/>
                    <w:jc w:val="center"/>
                    <w:rPr>
                      <w:rFonts w:hint="default" w:ascii="Times New Roman" w:hAnsi="Times New Roman" w:cs="Times New Roman"/>
                      <w:color w:val="000000" w:themeColor="text1"/>
                      <w:szCs w:val="21"/>
                      <w:lang w:eastAsia="zh-CN"/>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道路</w:t>
                  </w:r>
                </w:p>
              </w:tc>
              <w:tc>
                <w:tcPr>
                  <w:tcW w:w="3768"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原项目总的</w:t>
                  </w:r>
                  <w:r>
                    <w:rPr>
                      <w:rFonts w:hint="eastAsia" w:cs="Times New Roman"/>
                      <w:color w:val="000000" w:themeColor="text1"/>
                      <w:szCs w:val="21"/>
                      <w:lang w:eastAsia="zh-CN"/>
                      <w14:textFill>
                        <w14:solidFill>
                          <w14:schemeClr w14:val="tx1"/>
                        </w14:solidFill>
                      </w14:textFill>
                    </w:rPr>
                    <w:t>道路</w:t>
                  </w:r>
                  <w:r>
                    <w:rPr>
                      <w:rFonts w:hint="default" w:ascii="Times New Roman" w:hAnsi="Times New Roman" w:cs="Times New Roman"/>
                      <w:color w:val="000000" w:themeColor="text1"/>
                      <w:szCs w:val="21"/>
                      <w:lang w:eastAsia="zh-CN"/>
                      <w14:textFill>
                        <w14:solidFill>
                          <w14:schemeClr w14:val="tx1"/>
                        </w14:solidFill>
                      </w14:textFill>
                    </w:rPr>
                    <w:t>面积</w:t>
                  </w:r>
                  <w:r>
                    <w:rPr>
                      <w:rFonts w:hint="eastAsia" w:ascii="Times New Roman" w:hAnsi="Times New Roman" w:cs="Times New Roman"/>
                      <w:color w:val="000000" w:themeColor="text1"/>
                      <w:szCs w:val="21"/>
                      <w:lang w:eastAsia="zh-CN"/>
                      <w14:textFill>
                        <w14:solidFill>
                          <w14:schemeClr w14:val="tx1"/>
                        </w14:solidFill>
                      </w14:textFill>
                    </w:rPr>
                    <w:t>约</w:t>
                  </w:r>
                  <w:r>
                    <w:rPr>
                      <w:rFonts w:hint="default" w:ascii="Times New Roman" w:hAnsi="Times New Roman" w:cs="Times New Roman"/>
                      <w:color w:val="000000" w:themeColor="text1"/>
                      <w:szCs w:val="21"/>
                      <w:lang w:eastAsia="zh-CN"/>
                      <w14:textFill>
                        <w14:solidFill>
                          <w14:schemeClr w14:val="tx1"/>
                        </w14:solidFill>
                      </w14:textFill>
                    </w:rPr>
                    <w:t>为</w:t>
                  </w:r>
                  <w:r>
                    <w:rPr>
                      <w:rFonts w:hint="eastAsia" w:ascii="Times New Roman" w:hAnsi="Times New Roman" w:cs="Times New Roman"/>
                      <w:color w:val="000000" w:themeColor="text1"/>
                      <w:szCs w:val="21"/>
                      <w:lang w:val="en-US" w:eastAsia="zh-CN"/>
                      <w14:textFill>
                        <w14:solidFill>
                          <w14:schemeClr w14:val="tx1"/>
                        </w14:solidFill>
                      </w14:textFill>
                    </w:rPr>
                    <w:t>5000</w:t>
                  </w:r>
                  <w:r>
                    <w:rPr>
                      <w:rFonts w:hint="default" w:ascii="Times New Roman" w:hAnsi="Times New Roman" w:cs="Times New Roman"/>
                      <w:color w:val="000000" w:themeColor="text1"/>
                      <w:szCs w:val="21"/>
                      <w:lang w:val="en-US" w:eastAsia="zh-CN"/>
                      <w14:textFill>
                        <w14:solidFill>
                          <w14:schemeClr w14:val="tx1"/>
                        </w14:solidFill>
                      </w14:textFill>
                    </w:rPr>
                    <w:t>m</w:t>
                  </w:r>
                  <w:r>
                    <w:rPr>
                      <w:rFonts w:hint="default" w:ascii="Times New Roman" w:hAnsi="Times New Roman" w:cs="Times New Roman"/>
                      <w:color w:val="000000" w:themeColor="text1"/>
                      <w:szCs w:val="21"/>
                      <w:vertAlign w:val="superscript"/>
                      <w:lang w:val="en-US" w:eastAsia="zh-CN"/>
                      <w14:textFill>
                        <w14:solidFill>
                          <w14:schemeClr w14:val="tx1"/>
                        </w14:solidFill>
                      </w14:textFill>
                    </w:rPr>
                    <w:t>2</w:t>
                  </w:r>
                  <w:r>
                    <w:rPr>
                      <w:rFonts w:hint="default" w:ascii="Times New Roman" w:hAnsi="Times New Roman" w:cs="Times New Roman"/>
                      <w:color w:val="000000" w:themeColor="text1"/>
                      <w:szCs w:val="21"/>
                      <w:lang w:val="en-US" w:eastAsia="zh-CN"/>
                      <w14:textFill>
                        <w14:solidFill>
                          <w14:schemeClr w14:val="tx1"/>
                        </w14:solidFill>
                      </w14:textFill>
                    </w:rPr>
                    <w:t>。</w:t>
                  </w:r>
                </w:p>
              </w:tc>
            </w:tr>
          </w:tbl>
          <w:p>
            <w:pPr>
              <w:spacing w:line="360" w:lineRule="auto"/>
              <w:ind w:firstLine="482" w:firstLineChars="200"/>
              <w:jc w:val="left"/>
              <w:rPr>
                <w:rFonts w:hint="default" w:ascii="Times New Roman" w:hAnsi="Times New Roman" w:cs="Times New Roman"/>
                <w:b/>
                <w:bCs/>
                <w:color w:val="000000" w:themeColor="text1"/>
                <w:sz w:val="24"/>
                <w:szCs w:val="22"/>
                <w14:textFill>
                  <w14:solidFill>
                    <w14:schemeClr w14:val="tx1"/>
                  </w14:solidFill>
                </w14:textFill>
              </w:rPr>
            </w:pPr>
            <w:r>
              <w:rPr>
                <w:rFonts w:hint="default" w:ascii="Times New Roman" w:hAnsi="Times New Roman" w:cs="Times New Roman"/>
                <w:b/>
                <w:bCs/>
                <w:color w:val="000000" w:themeColor="text1"/>
                <w:sz w:val="24"/>
                <w:szCs w:val="22"/>
                <w14:textFill>
                  <w14:solidFill>
                    <w14:schemeClr w14:val="tx1"/>
                  </w14:solidFill>
                </w14:textFill>
              </w:rPr>
              <w:t>2</w:t>
            </w:r>
            <w:r>
              <w:rPr>
                <w:rFonts w:hint="default" w:ascii="Times New Roman" w:hAnsi="Times New Roman" w:cs="Times New Roman"/>
                <w:b/>
                <w:bCs/>
                <w:color w:val="000000" w:themeColor="text1"/>
                <w:sz w:val="24"/>
                <w:szCs w:val="22"/>
                <w:lang w:eastAsia="zh-CN"/>
                <w14:textFill>
                  <w14:solidFill>
                    <w14:schemeClr w14:val="tx1"/>
                  </w14:solidFill>
                </w14:textFill>
              </w:rPr>
              <w:t>、</w:t>
            </w:r>
            <w:r>
              <w:rPr>
                <w:rFonts w:hint="default" w:ascii="Times New Roman" w:hAnsi="Times New Roman" w:cs="Times New Roman"/>
                <w:b/>
                <w:bCs/>
                <w:color w:val="000000" w:themeColor="text1"/>
                <w:sz w:val="24"/>
                <w:szCs w:val="22"/>
                <w14:textFill>
                  <w14:solidFill>
                    <w14:schemeClr w14:val="tx1"/>
                  </w14:solidFill>
                </w14:textFill>
              </w:rPr>
              <w:t>原项目主要生产设备</w:t>
            </w:r>
          </w:p>
          <w:p>
            <w:pPr>
              <w:spacing w:line="360" w:lineRule="auto"/>
              <w:ind w:firstLine="480" w:firstLineChars="200"/>
              <w:jc w:val="left"/>
              <w:rPr>
                <w:rFonts w:hint="default" w:ascii="Times New Roman" w:hAnsi="Times New Roman" w:cs="Times New Roman"/>
                <w:b/>
                <w:bCs/>
                <w:color w:val="000000" w:themeColor="text1"/>
                <w:sz w:val="21"/>
                <w:szCs w:val="21"/>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根据原项目竣工验收监测表、现场踏勘情况以及建设方提供的资料，</w:t>
            </w:r>
            <w:r>
              <w:rPr>
                <w:rFonts w:hint="default" w:ascii="Times New Roman" w:hAnsi="Times New Roman" w:cs="Times New Roman"/>
                <w:color w:val="000000" w:themeColor="text1"/>
                <w:sz w:val="24"/>
                <w14:textFill>
                  <w14:solidFill>
                    <w14:schemeClr w14:val="tx1"/>
                  </w14:solidFill>
                </w14:textFill>
              </w:rPr>
              <w:t>原项目主要生产设备见</w:t>
            </w:r>
            <w:r>
              <w:rPr>
                <w:rFonts w:hint="default" w:ascii="Times New Roman" w:hAnsi="Times New Roman" w:cs="Times New Roman"/>
                <w:bCs/>
                <w:color w:val="000000" w:themeColor="text1"/>
                <w:sz w:val="24"/>
                <w14:textFill>
                  <w14:solidFill>
                    <w14:schemeClr w14:val="tx1"/>
                  </w14:solidFill>
                </w14:textFill>
              </w:rPr>
              <w:t>表1-</w:t>
            </w:r>
            <w:r>
              <w:rPr>
                <w:rFonts w:hint="default" w:ascii="Times New Roman" w:hAnsi="Times New Roman" w:cs="Times New Roman"/>
                <w:bCs/>
                <w:color w:val="000000" w:themeColor="text1"/>
                <w:sz w:val="24"/>
                <w:lang w:val="en-US" w:eastAsia="zh-CN"/>
                <w14:textFill>
                  <w14:solidFill>
                    <w14:schemeClr w14:val="tx1"/>
                  </w14:solidFill>
                </w14:textFill>
              </w:rPr>
              <w:t>8</w:t>
            </w:r>
            <w:r>
              <w:rPr>
                <w:rFonts w:hint="default" w:ascii="Times New Roman" w:hAnsi="Times New Roman" w:cs="Times New Roman"/>
                <w:b/>
                <w:bCs/>
                <w:color w:val="000000" w:themeColor="text1"/>
                <w:sz w:val="24"/>
                <w14:textFill>
                  <w14:solidFill>
                    <w14:schemeClr w14:val="tx1"/>
                  </w14:solidFill>
                </w14:textFill>
              </w:rPr>
              <w:t>。</w:t>
            </w:r>
          </w:p>
          <w:p>
            <w:pPr>
              <w:spacing w:line="360" w:lineRule="auto"/>
              <w:jc w:val="center"/>
              <w:rPr>
                <w:rFonts w:hint="default" w:ascii="Times New Roman" w:hAnsi="Times New Roman" w:cs="Times New Roman"/>
                <w:b/>
                <w:bCs/>
                <w:color w:val="000000" w:themeColor="text1"/>
                <w:sz w:val="21"/>
                <w:szCs w:val="21"/>
                <w14:textFill>
                  <w14:solidFill>
                    <w14:schemeClr w14:val="tx1"/>
                  </w14:solidFill>
                </w14:textFill>
              </w:rPr>
            </w:pPr>
          </w:p>
          <w:p>
            <w:pPr>
              <w:spacing w:line="360" w:lineRule="auto"/>
              <w:jc w:val="center"/>
              <w:rPr>
                <w:rFonts w:hint="default" w:ascii="Times New Roman" w:hAnsi="Times New Roman" w:cs="Times New Roman"/>
                <w:b/>
                <w:bCs/>
                <w:color w:val="000000" w:themeColor="text1"/>
                <w:sz w:val="21"/>
                <w:szCs w:val="21"/>
                <w14:textFill>
                  <w14:solidFill>
                    <w14:schemeClr w14:val="tx1"/>
                  </w14:solidFill>
                </w14:textFill>
              </w:rPr>
            </w:pPr>
          </w:p>
          <w:p>
            <w:pPr>
              <w:spacing w:line="360" w:lineRule="auto"/>
              <w:jc w:val="center"/>
              <w:rPr>
                <w:rFonts w:hint="default" w:ascii="Times New Roman" w:hAnsi="Times New Roman" w:cs="Times New Roman"/>
                <w:b/>
                <w:bCs/>
                <w:color w:val="000000" w:themeColor="text1"/>
                <w:sz w:val="21"/>
                <w:szCs w:val="21"/>
                <w14:textFill>
                  <w14:solidFill>
                    <w14:schemeClr w14:val="tx1"/>
                  </w14:solidFill>
                </w14:textFill>
              </w:rPr>
            </w:pPr>
          </w:p>
          <w:p>
            <w:pPr>
              <w:spacing w:line="360" w:lineRule="auto"/>
              <w:jc w:val="center"/>
              <w:rPr>
                <w:rFonts w:hint="default" w:ascii="Times New Roman" w:hAnsi="Times New Roman" w:cs="Times New Roman"/>
                <w:b/>
                <w:bCs/>
                <w:color w:val="000000" w:themeColor="text1"/>
                <w:sz w:val="21"/>
                <w:szCs w:val="21"/>
                <w14:textFill>
                  <w14:solidFill>
                    <w14:schemeClr w14:val="tx1"/>
                  </w14:solidFill>
                </w14:textFill>
              </w:rPr>
            </w:pPr>
          </w:p>
          <w:p>
            <w:pPr>
              <w:spacing w:line="360" w:lineRule="auto"/>
              <w:jc w:val="center"/>
              <w:rPr>
                <w:rFonts w:hint="default" w:ascii="Times New Roman" w:hAnsi="Times New Roman" w:cs="Times New Roman"/>
                <w:b/>
                <w:bCs/>
                <w:color w:val="000000" w:themeColor="text1"/>
                <w:sz w:val="21"/>
                <w:szCs w:val="21"/>
                <w14:textFill>
                  <w14:solidFill>
                    <w14:schemeClr w14:val="tx1"/>
                  </w14:solidFill>
                </w14:textFill>
              </w:rPr>
            </w:pPr>
          </w:p>
          <w:p>
            <w:pPr>
              <w:spacing w:line="360" w:lineRule="auto"/>
              <w:jc w:val="both"/>
              <w:rPr>
                <w:rFonts w:hint="default" w:ascii="Times New Roman" w:hAnsi="Times New Roman" w:cs="Times New Roman"/>
                <w:b/>
                <w:bCs/>
                <w:color w:val="000000" w:themeColor="text1"/>
                <w:sz w:val="21"/>
                <w:szCs w:val="21"/>
                <w14:textFill>
                  <w14:solidFill>
                    <w14:schemeClr w14:val="tx1"/>
                  </w14:solidFill>
                </w14:textFill>
              </w:rPr>
            </w:pPr>
          </w:p>
          <w:p>
            <w:pPr>
              <w:spacing w:line="36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表1-</w:t>
            </w:r>
            <w:r>
              <w:rPr>
                <w:rFonts w:hint="default" w:ascii="Times New Roman" w:hAnsi="Times New Roman" w:cs="Times New Roman"/>
                <w:b/>
                <w:bCs/>
                <w:color w:val="000000" w:themeColor="text1"/>
                <w:sz w:val="21"/>
                <w:szCs w:val="21"/>
                <w:lang w:val="en-US" w:eastAsia="zh-CN"/>
                <w14:textFill>
                  <w14:solidFill>
                    <w14:schemeClr w14:val="tx1"/>
                  </w14:solidFill>
                </w14:textFill>
              </w:rPr>
              <w:t>8</w:t>
            </w:r>
            <w:r>
              <w:rPr>
                <w:rFonts w:hint="default" w:ascii="Times New Roman" w:hAnsi="Times New Roman" w:cs="Times New Roman"/>
                <w:b/>
                <w:bCs/>
                <w:color w:val="000000" w:themeColor="text1"/>
                <w:sz w:val="21"/>
                <w:szCs w:val="21"/>
                <w14:textFill>
                  <w14:solidFill>
                    <w14:schemeClr w14:val="tx1"/>
                  </w14:solidFill>
                </w14:textFill>
              </w:rPr>
              <w:t xml:space="preserve">  主要生产设备一览表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1872"/>
              <w:gridCol w:w="931"/>
              <w:gridCol w:w="2499"/>
              <w:gridCol w:w="2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55" w:type="pct"/>
                  <w:vAlign w:val="center"/>
                </w:tcPr>
                <w:p>
                  <w:pPr>
                    <w:snapToGrid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序号</w:t>
                  </w:r>
                </w:p>
              </w:tc>
              <w:tc>
                <w:tcPr>
                  <w:tcW w:w="1066" w:type="pct"/>
                  <w:vAlign w:val="center"/>
                </w:tcPr>
                <w:p>
                  <w:pPr>
                    <w:snapToGrid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设备名称</w:t>
                  </w:r>
                </w:p>
              </w:tc>
              <w:tc>
                <w:tcPr>
                  <w:tcW w:w="530" w:type="pct"/>
                  <w:vAlign w:val="center"/>
                </w:tcPr>
                <w:p>
                  <w:pPr>
                    <w:snapToGrid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数量</w:t>
                  </w:r>
                </w:p>
              </w:tc>
              <w:tc>
                <w:tcPr>
                  <w:tcW w:w="1423" w:type="pct"/>
                  <w:vAlign w:val="center"/>
                </w:tcPr>
                <w:p>
                  <w:pPr>
                    <w:snapToGrid w:val="0"/>
                    <w:jc w:val="center"/>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cs="Times New Roman"/>
                      <w:b/>
                      <w:bCs/>
                      <w:color w:val="000000" w:themeColor="text1"/>
                      <w:sz w:val="21"/>
                      <w:szCs w:val="21"/>
                      <w:lang w:eastAsia="zh-CN"/>
                      <w14:textFill>
                        <w14:solidFill>
                          <w14:schemeClr w14:val="tx1"/>
                        </w14:solidFill>
                      </w14:textFill>
                    </w:rPr>
                    <w:t>型号</w:t>
                  </w:r>
                </w:p>
              </w:tc>
              <w:tc>
                <w:tcPr>
                  <w:tcW w:w="1423" w:type="pct"/>
                  <w:vAlign w:val="center"/>
                </w:tcPr>
                <w:p>
                  <w:pPr>
                    <w:snapToGrid w:val="0"/>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1066" w:type="pct"/>
                  <w:vMerge w:val="restart"/>
                  <w:vAlign w:val="center"/>
                </w:tcPr>
                <w:p>
                  <w:pPr>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镗床</w:t>
                  </w:r>
                </w:p>
              </w:tc>
              <w:tc>
                <w:tcPr>
                  <w:tcW w:w="530" w:type="pct"/>
                  <w:vAlign w:val="center"/>
                </w:tcPr>
                <w:p>
                  <w:pPr>
                    <w:jc w:val="center"/>
                    <w:rPr>
                      <w:rFonts w:hint="default" w:ascii="Times New Roman" w:hAnsi="Times New Roman" w:cs="Times New Roman"/>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T</w:t>
                  </w:r>
                  <w:r>
                    <w:rPr>
                      <w:rFonts w:hint="eastAsia" w:cs="Times New Roman"/>
                      <w:color w:val="000000" w:themeColor="text1"/>
                      <w:sz w:val="21"/>
                      <w:szCs w:val="21"/>
                      <w:lang w:val="en-US" w:eastAsia="zh-CN"/>
                      <w14:textFill>
                        <w14:solidFill>
                          <w14:schemeClr w14:val="tx1"/>
                        </w14:solidFill>
                      </w14:textFill>
                    </w:rPr>
                    <w:t>716</w:t>
                  </w:r>
                </w:p>
              </w:tc>
              <w:tc>
                <w:tcPr>
                  <w:tcW w:w="1423" w:type="pct"/>
                  <w:vMerge w:val="restar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加工主轴箱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TX6ⅢT</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TX6</w:t>
                  </w:r>
                  <w:r>
                    <w:rPr>
                      <w:rFonts w:hint="eastAsia" w:cs="Times New Roman"/>
                      <w:color w:val="000000" w:themeColor="text1"/>
                      <w:sz w:val="21"/>
                      <w:szCs w:val="21"/>
                      <w:lang w:val="en-US" w:eastAsia="zh-CN"/>
                      <w14:textFill>
                        <w14:solidFill>
                          <w14:schemeClr w14:val="tx1"/>
                        </w14:solidFill>
                      </w14:textFill>
                    </w:rPr>
                    <w:t>8</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1066"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数选洗镗床</w:t>
                  </w: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TX6</w:t>
                  </w:r>
                  <w:r>
                    <w:rPr>
                      <w:rFonts w:hint="eastAsia" w:cs="Times New Roman"/>
                      <w:color w:val="000000" w:themeColor="text1"/>
                      <w:sz w:val="21"/>
                      <w:szCs w:val="21"/>
                      <w:lang w:val="en-US" w:eastAsia="zh-CN"/>
                      <w14:textFill>
                        <w14:solidFill>
                          <w14:schemeClr w14:val="tx1"/>
                        </w14:solidFill>
                      </w14:textFill>
                    </w:rPr>
                    <w:t>113D</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w:t>
                  </w:r>
                </w:p>
              </w:tc>
              <w:tc>
                <w:tcPr>
                  <w:tcW w:w="1066" w:type="pct"/>
                  <w:vMerge w:val="restar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钻床</w:t>
                  </w: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Z5135</w:t>
                  </w:r>
                </w:p>
              </w:tc>
              <w:tc>
                <w:tcPr>
                  <w:tcW w:w="1423" w:type="pct"/>
                  <w:vMerge w:val="restart"/>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打孔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Z3050×16×1</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Z3050×16</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ZL3025A×10</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Z353</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F002002</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3050×16×1</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w:t>
                  </w:r>
                </w:p>
              </w:tc>
              <w:tc>
                <w:tcPr>
                  <w:tcW w:w="1066" w:type="pct"/>
                  <w:vMerge w:val="restar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刨床</w:t>
                  </w: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GY-U12</w:t>
                  </w:r>
                </w:p>
              </w:tc>
              <w:tc>
                <w:tcPr>
                  <w:tcW w:w="1423" w:type="pct"/>
                  <w:vMerge w:val="restart"/>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加工床身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13</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B2152</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14</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7231A</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15</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BZ010A</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16</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8210</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17</w:t>
                  </w:r>
                </w:p>
              </w:tc>
              <w:tc>
                <w:tcPr>
                  <w:tcW w:w="1066" w:type="pct"/>
                  <w:vMerge w:val="restart"/>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铣床</w:t>
                  </w: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X5032</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18</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XA5032</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19</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X52K</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X6110</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21</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X6030G</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22</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X6130</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23</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X63W</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24</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X5042</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25</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X53K</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26</w:t>
                  </w:r>
                </w:p>
              </w:tc>
              <w:tc>
                <w:tcPr>
                  <w:tcW w:w="1066" w:type="pct"/>
                  <w:vMerge w:val="restar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车床</w:t>
                  </w: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C620</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27</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L6301</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28</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CW6163</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5" w:type="pct"/>
                  <w:vAlign w:val="center"/>
                </w:tcPr>
                <w:p>
                  <w:pPr>
                    <w:snapToGrid w:val="0"/>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29</w:t>
                  </w:r>
                </w:p>
              </w:tc>
              <w:tc>
                <w:tcPr>
                  <w:tcW w:w="1066"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c>
                <w:tcPr>
                  <w:tcW w:w="530" w:type="pct"/>
                  <w:vAlign w:val="center"/>
                </w:tcPr>
                <w:p>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1423" w:type="pct"/>
                  <w:vAlign w:val="center"/>
                </w:tcPr>
                <w:p>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YCUY6250B</w:t>
                  </w:r>
                </w:p>
              </w:tc>
              <w:tc>
                <w:tcPr>
                  <w:tcW w:w="1423" w:type="pct"/>
                  <w:vMerge w:val="continue"/>
                  <w:vAlign w:val="center"/>
                </w:tcPr>
                <w:p>
                  <w:pPr>
                    <w:jc w:val="center"/>
                    <w:rPr>
                      <w:rFonts w:hint="default" w:ascii="Times New Roman" w:hAnsi="Times New Roman" w:cs="Times New Roman"/>
                      <w:color w:val="000000" w:themeColor="text1"/>
                      <w:sz w:val="21"/>
                      <w:szCs w:val="21"/>
                      <w:lang w:eastAsia="zh-CN"/>
                      <w14:textFill>
                        <w14:solidFill>
                          <w14:schemeClr w14:val="tx1"/>
                        </w14:solidFill>
                      </w14:textFill>
                    </w:rPr>
                  </w:pPr>
                </w:p>
              </w:tc>
            </w:tr>
          </w:tbl>
          <w:p>
            <w:pPr>
              <w:adjustRightInd w:val="0"/>
              <w:snapToGrid w:val="0"/>
              <w:spacing w:line="360" w:lineRule="auto"/>
              <w:ind w:firstLine="482" w:firstLineChars="200"/>
              <w:jc w:val="left"/>
              <w:rPr>
                <w:rFonts w:hint="default" w:ascii="Times New Roman" w:hAnsi="Times New Roman" w:cs="Times New Roman"/>
                <w:b/>
                <w:bCs/>
                <w:color w:val="000000" w:themeColor="text1"/>
                <w:sz w:val="24"/>
                <w:szCs w:val="22"/>
                <w14:textFill>
                  <w14:solidFill>
                    <w14:schemeClr w14:val="tx1"/>
                  </w14:solidFill>
                </w14:textFill>
              </w:rPr>
            </w:pPr>
            <w:r>
              <w:rPr>
                <w:rFonts w:hint="default" w:ascii="Times New Roman" w:hAnsi="Times New Roman" w:cs="Times New Roman"/>
                <w:b/>
                <w:bCs/>
                <w:color w:val="000000" w:themeColor="text1"/>
                <w:sz w:val="24"/>
                <w:szCs w:val="22"/>
                <w14:textFill>
                  <w14:solidFill>
                    <w14:schemeClr w14:val="tx1"/>
                  </w14:solidFill>
                </w14:textFill>
              </w:rPr>
              <w:t>3</w:t>
            </w:r>
            <w:r>
              <w:rPr>
                <w:rFonts w:hint="default" w:ascii="Times New Roman" w:hAnsi="Times New Roman" w:cs="Times New Roman"/>
                <w:b/>
                <w:bCs/>
                <w:color w:val="000000" w:themeColor="text1"/>
                <w:sz w:val="24"/>
                <w:szCs w:val="22"/>
                <w:lang w:eastAsia="zh-CN"/>
                <w14:textFill>
                  <w14:solidFill>
                    <w14:schemeClr w14:val="tx1"/>
                  </w14:solidFill>
                </w14:textFill>
              </w:rPr>
              <w:t>、</w:t>
            </w:r>
            <w:r>
              <w:rPr>
                <w:rFonts w:hint="default" w:ascii="Times New Roman" w:hAnsi="Times New Roman" w:cs="Times New Roman"/>
                <w:b/>
                <w:bCs/>
                <w:color w:val="000000" w:themeColor="text1"/>
                <w:sz w:val="24"/>
                <w:szCs w:val="22"/>
                <w14:textFill>
                  <w14:solidFill>
                    <w14:schemeClr w14:val="tx1"/>
                  </w14:solidFill>
                </w14:textFill>
              </w:rPr>
              <w:t>原项目主要原辅材料消耗</w:t>
            </w:r>
          </w:p>
          <w:p>
            <w:pPr>
              <w:adjustRightInd w:val="0"/>
              <w:snapToGrid w:val="0"/>
              <w:spacing w:line="360" w:lineRule="auto"/>
              <w:ind w:firstLine="480" w:firstLineChars="200"/>
              <w:jc w:val="left"/>
              <w:rPr>
                <w:rFonts w:hint="default" w:ascii="Times New Roman" w:hAnsi="Times New Roman" w:cs="Times New Roman"/>
                <w:b/>
                <w:color w:val="000000" w:themeColor="text1"/>
                <w:sz w:val="21"/>
                <w:szCs w:val="21"/>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根据原项目竣工验收监测表、现场踏勘情况以及建设方提供的资料，</w:t>
            </w:r>
            <w:r>
              <w:rPr>
                <w:rFonts w:hint="default" w:ascii="Times New Roman" w:hAnsi="Times New Roman" w:cs="Times New Roman"/>
                <w:color w:val="000000" w:themeColor="text1"/>
                <w:sz w:val="24"/>
                <w:lang w:val="en-US" w:eastAsia="zh-CN"/>
                <w14:textFill>
                  <w14:solidFill>
                    <w14:schemeClr w14:val="tx1"/>
                  </w14:solidFill>
                </w14:textFill>
              </w:rPr>
              <w:t>原项目为零配件加工项目主要是外购零配件毛坯（主轴箱体、滑枕、转头、床身、立柱）为原材料，生产成品的零配件。</w:t>
            </w:r>
            <w:r>
              <w:rPr>
                <w:rFonts w:hint="default" w:ascii="Times New Roman" w:hAnsi="Times New Roman" w:cs="Times New Roman"/>
                <w:color w:val="000000" w:themeColor="text1"/>
                <w:sz w:val="24"/>
                <w14:textFill>
                  <w14:solidFill>
                    <w14:schemeClr w14:val="tx1"/>
                  </w14:solidFill>
                </w14:textFill>
              </w:rPr>
              <w:t>原项目主要原料使用情况详见表1-</w:t>
            </w:r>
            <w:r>
              <w:rPr>
                <w:rFonts w:hint="default" w:ascii="Times New Roman" w:hAnsi="Times New Roman" w:cs="Times New Roman"/>
                <w:color w:val="000000" w:themeColor="text1"/>
                <w:sz w:val="24"/>
                <w:lang w:val="en-US" w:eastAsia="zh-CN"/>
                <w14:textFill>
                  <w14:solidFill>
                    <w14:schemeClr w14:val="tx1"/>
                  </w14:solidFill>
                </w14:textFill>
              </w:rPr>
              <w:t>9</w:t>
            </w:r>
            <w:r>
              <w:rPr>
                <w:rFonts w:hint="default" w:ascii="Times New Roman" w:hAnsi="Times New Roman" w:cs="Times New Roman"/>
                <w:color w:val="000000" w:themeColor="text1"/>
                <w:sz w:val="24"/>
                <w14:textFill>
                  <w14:solidFill>
                    <w14:schemeClr w14:val="tx1"/>
                  </w14:solidFill>
                </w14:textFill>
              </w:rPr>
              <w:t>。</w:t>
            </w:r>
          </w:p>
          <w:p>
            <w:pPr>
              <w:adjustRightInd w:val="0"/>
              <w:snapToGrid w:val="0"/>
              <w:spacing w:line="360" w:lineRule="auto"/>
              <w:jc w:val="center"/>
              <w:rPr>
                <w:rFonts w:hint="default" w:ascii="Times New Roman" w:hAnsi="Times New Roman" w:cs="Times New Roman"/>
                <w:b/>
                <w:color w:val="000000" w:themeColor="text1"/>
                <w:sz w:val="21"/>
                <w:szCs w:val="21"/>
                <w14:textFill>
                  <w14:solidFill>
                    <w14:schemeClr w14:val="tx1"/>
                  </w14:solidFill>
                </w14:textFill>
              </w:rPr>
            </w:pPr>
          </w:p>
          <w:p>
            <w:pPr>
              <w:adjustRightInd w:val="0"/>
              <w:snapToGrid w:val="0"/>
              <w:spacing w:line="360" w:lineRule="auto"/>
              <w:jc w:val="center"/>
              <w:rPr>
                <w:rFonts w:hint="default" w:ascii="Times New Roman" w:hAnsi="Times New Roman" w:cs="Times New Roman"/>
                <w:b/>
                <w:color w:val="000000" w:themeColor="text1"/>
                <w:sz w:val="21"/>
                <w:szCs w:val="21"/>
                <w14:textFill>
                  <w14:solidFill>
                    <w14:schemeClr w14:val="tx1"/>
                  </w14:solidFill>
                </w14:textFill>
              </w:rPr>
            </w:pPr>
          </w:p>
          <w:p>
            <w:pPr>
              <w:adjustRightInd w:val="0"/>
              <w:snapToGrid w:val="0"/>
              <w:spacing w:line="360" w:lineRule="auto"/>
              <w:jc w:val="center"/>
              <w:rPr>
                <w:rFonts w:hint="default" w:ascii="Times New Roman" w:hAnsi="Times New Roman" w:cs="Times New Roman"/>
                <w:b/>
                <w:color w:val="000000" w:themeColor="text1"/>
                <w:sz w:val="21"/>
                <w:szCs w:val="21"/>
                <w14:textFill>
                  <w14:solidFill>
                    <w14:schemeClr w14:val="tx1"/>
                  </w14:solidFill>
                </w14:textFill>
              </w:rPr>
            </w:pPr>
          </w:p>
          <w:p>
            <w:pPr>
              <w:adjustRightInd w:val="0"/>
              <w:snapToGrid w:val="0"/>
              <w:spacing w:line="360" w:lineRule="auto"/>
              <w:jc w:val="center"/>
              <w:rPr>
                <w:rFonts w:hint="default" w:ascii="Times New Roman" w:hAnsi="Times New Roman" w:cs="Times New Roman"/>
                <w:b/>
                <w:color w:val="000000" w:themeColor="text1"/>
                <w:sz w:val="21"/>
                <w:szCs w:val="21"/>
                <w14:textFill>
                  <w14:solidFill>
                    <w14:schemeClr w14:val="tx1"/>
                  </w14:solidFill>
                </w14:textFill>
              </w:rPr>
            </w:pPr>
          </w:p>
          <w:p>
            <w:pPr>
              <w:adjustRightInd w:val="0"/>
              <w:snapToGrid w:val="0"/>
              <w:spacing w:line="360" w:lineRule="auto"/>
              <w:jc w:val="center"/>
              <w:rPr>
                <w:rFonts w:hint="default" w:ascii="Times New Roman" w:hAnsi="Times New Roman" w:cs="Times New Roman"/>
                <w:b/>
                <w:color w:val="000000" w:themeColor="text1"/>
                <w:sz w:val="21"/>
                <w:szCs w:val="21"/>
                <w14:textFill>
                  <w14:solidFill>
                    <w14:schemeClr w14:val="tx1"/>
                  </w14:solidFill>
                </w14:textFill>
              </w:rPr>
            </w:pPr>
          </w:p>
          <w:p>
            <w:pPr>
              <w:adjustRightInd w:val="0"/>
              <w:snapToGrid w:val="0"/>
              <w:spacing w:line="360" w:lineRule="auto"/>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表1-</w:t>
            </w:r>
            <w:r>
              <w:rPr>
                <w:rFonts w:hint="default" w:ascii="Times New Roman" w:hAnsi="Times New Roman" w:cs="Times New Roman"/>
                <w:b/>
                <w:color w:val="000000" w:themeColor="text1"/>
                <w:sz w:val="21"/>
                <w:szCs w:val="21"/>
                <w:lang w:val="en-US" w:eastAsia="zh-CN"/>
                <w14:textFill>
                  <w14:solidFill>
                    <w14:schemeClr w14:val="tx1"/>
                  </w14:solidFill>
                </w14:textFill>
              </w:rPr>
              <w:t>9</w:t>
            </w:r>
            <w:r>
              <w:rPr>
                <w:rFonts w:hint="default" w:ascii="Times New Roman" w:hAnsi="Times New Roman" w:cs="Times New Roman"/>
                <w:b/>
                <w:color w:val="000000" w:themeColor="text1"/>
                <w:sz w:val="21"/>
                <w:szCs w:val="21"/>
                <w14:textFill>
                  <w14:solidFill>
                    <w14:schemeClr w14:val="tx1"/>
                  </w14:solidFill>
                </w14:textFill>
              </w:rPr>
              <w:t xml:space="preserve">  原项目原、辅料使用情况表</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3292"/>
              <w:gridCol w:w="2346"/>
              <w:gridCol w:w="2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pct"/>
                  <w:vAlign w:val="center"/>
                </w:tcPr>
                <w:p>
                  <w:pPr>
                    <w:tabs>
                      <w:tab w:val="left" w:pos="1080"/>
                    </w:tabs>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类别</w:t>
                  </w:r>
                </w:p>
              </w:tc>
              <w:tc>
                <w:tcPr>
                  <w:tcW w:w="1875" w:type="pct"/>
                  <w:vAlign w:val="center"/>
                </w:tcPr>
                <w:p>
                  <w:pPr>
                    <w:tabs>
                      <w:tab w:val="left" w:pos="1080"/>
                    </w:tabs>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名称</w:t>
                  </w:r>
                </w:p>
              </w:tc>
              <w:tc>
                <w:tcPr>
                  <w:tcW w:w="1336" w:type="pct"/>
                  <w:vAlign w:val="center"/>
                </w:tcPr>
                <w:p>
                  <w:pPr>
                    <w:tabs>
                      <w:tab w:val="left" w:pos="1080"/>
                    </w:tabs>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用量</w:t>
                  </w:r>
                  <w:r>
                    <w:rPr>
                      <w:rFonts w:hint="default" w:ascii="Times New Roman" w:hAnsi="Times New Roman" w:cs="Times New Roman"/>
                      <w:b/>
                      <w:color w:val="000000" w:themeColor="text1"/>
                      <w:sz w:val="21"/>
                      <w:szCs w:val="21"/>
                      <w:lang w:eastAsia="zh-CN"/>
                      <w14:textFill>
                        <w14:solidFill>
                          <w14:schemeClr w14:val="tx1"/>
                        </w14:solidFill>
                      </w14:textFill>
                    </w:rPr>
                    <w:t>（</w:t>
                  </w:r>
                  <w:r>
                    <w:rPr>
                      <w:rFonts w:hint="default" w:ascii="Times New Roman" w:hAnsi="Times New Roman" w:cs="Times New Roman"/>
                      <w:b/>
                      <w:color w:val="000000" w:themeColor="text1"/>
                      <w:sz w:val="21"/>
                      <w:szCs w:val="21"/>
                      <w:lang w:val="en-US" w:eastAsia="zh-CN"/>
                      <w14:textFill>
                        <w14:solidFill>
                          <w14:schemeClr w14:val="tx1"/>
                        </w14:solidFill>
                      </w14:textFill>
                    </w:rPr>
                    <w:t>吨/年</w:t>
                  </w:r>
                  <w:r>
                    <w:rPr>
                      <w:rFonts w:hint="default" w:ascii="Times New Roman" w:hAnsi="Times New Roman" w:cs="Times New Roman"/>
                      <w:b/>
                      <w:color w:val="000000" w:themeColor="text1"/>
                      <w:sz w:val="21"/>
                      <w:szCs w:val="21"/>
                      <w:lang w:eastAsia="zh-CN"/>
                      <w14:textFill>
                        <w14:solidFill>
                          <w14:schemeClr w14:val="tx1"/>
                        </w14:solidFill>
                      </w14:textFill>
                    </w:rPr>
                    <w:t>）</w:t>
                  </w:r>
                </w:p>
              </w:tc>
              <w:tc>
                <w:tcPr>
                  <w:tcW w:w="1150" w:type="pct"/>
                  <w:vAlign w:val="center"/>
                </w:tcPr>
                <w:p>
                  <w:pPr>
                    <w:tabs>
                      <w:tab w:val="left" w:pos="1080"/>
                    </w:tabs>
                    <w:jc w:val="center"/>
                    <w:rPr>
                      <w:rFonts w:hint="default" w:ascii="Times New Roman" w:hAnsi="Times New Roman" w:cs="Times New Roman"/>
                      <w:b/>
                      <w:color w:val="000000" w:themeColor="text1"/>
                      <w:sz w:val="21"/>
                      <w:szCs w:val="21"/>
                      <w:lang w:eastAsia="zh-CN"/>
                      <w14:textFill>
                        <w14:solidFill>
                          <w14:schemeClr w14:val="tx1"/>
                        </w14:solidFill>
                      </w14:textFill>
                    </w:rPr>
                  </w:pPr>
                  <w:r>
                    <w:rPr>
                      <w:rFonts w:hint="default" w:ascii="Times New Roman" w:hAnsi="Times New Roman" w:cs="Times New Roman"/>
                      <w:b/>
                      <w:color w:val="000000" w:themeColor="text1"/>
                      <w:sz w:val="21"/>
                      <w:szCs w:val="21"/>
                      <w:lang w:eastAsia="zh-CN"/>
                      <w14:textFill>
                        <w14:solidFill>
                          <w14:schemeClr w14:val="tx1"/>
                        </w14:solidFill>
                      </w14:textFill>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pct"/>
                  <w:vMerge w:val="restart"/>
                  <w:vAlign w:val="center"/>
                </w:tcPr>
                <w:p>
                  <w:pPr>
                    <w:tabs>
                      <w:tab w:val="left" w:pos="1080"/>
                    </w:tabs>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原料</w:t>
                  </w:r>
                </w:p>
              </w:tc>
              <w:tc>
                <w:tcPr>
                  <w:tcW w:w="1875" w:type="pct"/>
                  <w:vAlign w:val="center"/>
                </w:tcPr>
                <w:p>
                  <w:pPr>
                    <w:tabs>
                      <w:tab w:val="left" w:pos="1080"/>
                    </w:tabs>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主轴箱体</w:t>
                  </w:r>
                  <w:r>
                    <w:rPr>
                      <w:rFonts w:hint="default" w:ascii="Times New Roman" w:hAnsi="Times New Roman" w:cs="Times New Roman"/>
                      <w:color w:val="000000" w:themeColor="text1"/>
                      <w:sz w:val="21"/>
                      <w:szCs w:val="21"/>
                      <w:lang w:val="en-US" w:eastAsia="zh-CN"/>
                      <w14:textFill>
                        <w14:solidFill>
                          <w14:schemeClr w14:val="tx1"/>
                        </w14:solidFill>
                      </w14:textFill>
                    </w:rPr>
                    <w:t>毛坯件</w:t>
                  </w:r>
                </w:p>
              </w:tc>
              <w:tc>
                <w:tcPr>
                  <w:tcW w:w="1336" w:type="pct"/>
                  <w:vAlign w:val="center"/>
                </w:tcPr>
                <w:p>
                  <w:pPr>
                    <w:tabs>
                      <w:tab w:val="left" w:pos="1080"/>
                    </w:tabs>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600</w:t>
                  </w:r>
                </w:p>
              </w:tc>
              <w:tc>
                <w:tcPr>
                  <w:tcW w:w="1150" w:type="pct"/>
                  <w:vAlign w:val="center"/>
                </w:tcPr>
                <w:p>
                  <w:pPr>
                    <w:tabs>
                      <w:tab w:val="left" w:pos="1080"/>
                    </w:tabs>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pct"/>
                  <w:vMerge w:val="continue"/>
                  <w:vAlign w:val="center"/>
                </w:tcPr>
                <w:p>
                  <w:pPr>
                    <w:tabs>
                      <w:tab w:val="left" w:pos="1080"/>
                    </w:tabs>
                    <w:jc w:val="center"/>
                    <w:rPr>
                      <w:rFonts w:hint="default" w:ascii="Times New Roman" w:hAnsi="Times New Roman" w:cs="Times New Roman"/>
                      <w:color w:val="000000" w:themeColor="text1"/>
                      <w:sz w:val="21"/>
                      <w:szCs w:val="21"/>
                      <w14:textFill>
                        <w14:solidFill>
                          <w14:schemeClr w14:val="tx1"/>
                        </w14:solidFill>
                      </w14:textFill>
                    </w:rPr>
                  </w:pPr>
                </w:p>
              </w:tc>
              <w:tc>
                <w:tcPr>
                  <w:tcW w:w="1875" w:type="pct"/>
                  <w:vAlign w:val="center"/>
                </w:tcPr>
                <w:p>
                  <w:pPr>
                    <w:tabs>
                      <w:tab w:val="left" w:pos="1080"/>
                    </w:tabs>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滑枕</w:t>
                  </w:r>
                  <w:r>
                    <w:rPr>
                      <w:rFonts w:hint="default" w:ascii="Times New Roman" w:hAnsi="Times New Roman" w:cs="Times New Roman"/>
                      <w:color w:val="000000" w:themeColor="text1"/>
                      <w:sz w:val="21"/>
                      <w:szCs w:val="21"/>
                      <w:lang w:val="en-US" w:eastAsia="zh-CN"/>
                      <w14:textFill>
                        <w14:solidFill>
                          <w14:schemeClr w14:val="tx1"/>
                        </w14:solidFill>
                      </w14:textFill>
                    </w:rPr>
                    <w:t>毛坯件</w:t>
                  </w:r>
                </w:p>
              </w:tc>
              <w:tc>
                <w:tcPr>
                  <w:tcW w:w="1336" w:type="pct"/>
                  <w:vAlign w:val="center"/>
                </w:tcPr>
                <w:p>
                  <w:pPr>
                    <w:tabs>
                      <w:tab w:val="left" w:pos="1080"/>
                    </w:tabs>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400</w:t>
                  </w:r>
                </w:p>
              </w:tc>
              <w:tc>
                <w:tcPr>
                  <w:tcW w:w="1150" w:type="pct"/>
                  <w:vAlign w:val="center"/>
                </w:tcPr>
                <w:p>
                  <w:pPr>
                    <w:tabs>
                      <w:tab w:val="left" w:pos="1080"/>
                    </w:tabs>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pct"/>
                  <w:vMerge w:val="continue"/>
                  <w:vAlign w:val="center"/>
                </w:tcPr>
                <w:p>
                  <w:pPr>
                    <w:tabs>
                      <w:tab w:val="left" w:pos="1080"/>
                    </w:tabs>
                    <w:jc w:val="center"/>
                    <w:rPr>
                      <w:rFonts w:hint="default" w:ascii="Times New Roman" w:hAnsi="Times New Roman" w:cs="Times New Roman"/>
                      <w:color w:val="000000" w:themeColor="text1"/>
                      <w:sz w:val="21"/>
                      <w:szCs w:val="21"/>
                      <w14:textFill>
                        <w14:solidFill>
                          <w14:schemeClr w14:val="tx1"/>
                        </w14:solidFill>
                      </w14:textFill>
                    </w:rPr>
                  </w:pPr>
                </w:p>
              </w:tc>
              <w:tc>
                <w:tcPr>
                  <w:tcW w:w="1875" w:type="pct"/>
                  <w:vAlign w:val="center"/>
                </w:tcPr>
                <w:p>
                  <w:pPr>
                    <w:tabs>
                      <w:tab w:val="left" w:pos="1080"/>
                    </w:tabs>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转头</w:t>
                  </w:r>
                  <w:r>
                    <w:rPr>
                      <w:rFonts w:hint="default" w:ascii="Times New Roman" w:hAnsi="Times New Roman" w:cs="Times New Roman"/>
                      <w:color w:val="000000" w:themeColor="text1"/>
                      <w:sz w:val="21"/>
                      <w:szCs w:val="21"/>
                      <w:lang w:val="en-US" w:eastAsia="zh-CN"/>
                      <w14:textFill>
                        <w14:solidFill>
                          <w14:schemeClr w14:val="tx1"/>
                        </w14:solidFill>
                      </w14:textFill>
                    </w:rPr>
                    <w:t>毛坯件</w:t>
                  </w:r>
                </w:p>
              </w:tc>
              <w:tc>
                <w:tcPr>
                  <w:tcW w:w="1336" w:type="pct"/>
                  <w:vAlign w:val="center"/>
                </w:tcPr>
                <w:p>
                  <w:pPr>
                    <w:tabs>
                      <w:tab w:val="left" w:pos="1080"/>
                    </w:tabs>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200</w:t>
                  </w:r>
                </w:p>
              </w:tc>
              <w:tc>
                <w:tcPr>
                  <w:tcW w:w="1150" w:type="pct"/>
                  <w:vAlign w:val="center"/>
                </w:tcPr>
                <w:p>
                  <w:pPr>
                    <w:tabs>
                      <w:tab w:val="left" w:pos="1080"/>
                    </w:tabs>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pct"/>
                  <w:vMerge w:val="continue"/>
                  <w:vAlign w:val="center"/>
                </w:tcPr>
                <w:p>
                  <w:pPr>
                    <w:tabs>
                      <w:tab w:val="left" w:pos="1080"/>
                    </w:tabs>
                    <w:jc w:val="center"/>
                    <w:rPr>
                      <w:rFonts w:hint="default" w:ascii="Times New Roman" w:hAnsi="Times New Roman" w:cs="Times New Roman"/>
                      <w:color w:val="000000" w:themeColor="text1"/>
                      <w:sz w:val="21"/>
                      <w:szCs w:val="21"/>
                      <w14:textFill>
                        <w14:solidFill>
                          <w14:schemeClr w14:val="tx1"/>
                        </w14:solidFill>
                      </w14:textFill>
                    </w:rPr>
                  </w:pPr>
                </w:p>
              </w:tc>
              <w:tc>
                <w:tcPr>
                  <w:tcW w:w="1875" w:type="pct"/>
                  <w:vAlign w:val="center"/>
                </w:tcPr>
                <w:p>
                  <w:pPr>
                    <w:tabs>
                      <w:tab w:val="left" w:pos="1080"/>
                    </w:tabs>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床身</w:t>
                  </w:r>
                  <w:r>
                    <w:rPr>
                      <w:rFonts w:hint="default" w:ascii="Times New Roman" w:hAnsi="Times New Roman" w:cs="Times New Roman"/>
                      <w:color w:val="000000" w:themeColor="text1"/>
                      <w:sz w:val="21"/>
                      <w:szCs w:val="21"/>
                      <w:lang w:val="en-US" w:eastAsia="zh-CN"/>
                      <w14:textFill>
                        <w14:solidFill>
                          <w14:schemeClr w14:val="tx1"/>
                        </w14:solidFill>
                      </w14:textFill>
                    </w:rPr>
                    <w:t>毛坯件</w:t>
                  </w:r>
                </w:p>
              </w:tc>
              <w:tc>
                <w:tcPr>
                  <w:tcW w:w="1336" w:type="pct"/>
                  <w:vAlign w:val="center"/>
                </w:tcPr>
                <w:p>
                  <w:pPr>
                    <w:tabs>
                      <w:tab w:val="left" w:pos="1080"/>
                    </w:tabs>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400</w:t>
                  </w:r>
                </w:p>
              </w:tc>
              <w:tc>
                <w:tcPr>
                  <w:tcW w:w="1150" w:type="pct"/>
                  <w:vAlign w:val="center"/>
                </w:tcPr>
                <w:p>
                  <w:pPr>
                    <w:tabs>
                      <w:tab w:val="left" w:pos="1080"/>
                    </w:tabs>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7" w:type="pct"/>
                  <w:vMerge w:val="continue"/>
                  <w:vAlign w:val="center"/>
                </w:tcPr>
                <w:p>
                  <w:pPr>
                    <w:tabs>
                      <w:tab w:val="left" w:pos="1080"/>
                    </w:tabs>
                    <w:jc w:val="center"/>
                    <w:rPr>
                      <w:rFonts w:hint="default" w:ascii="Times New Roman" w:hAnsi="Times New Roman" w:cs="Times New Roman"/>
                      <w:color w:val="000000" w:themeColor="text1"/>
                      <w:sz w:val="21"/>
                      <w:szCs w:val="21"/>
                      <w14:textFill>
                        <w14:solidFill>
                          <w14:schemeClr w14:val="tx1"/>
                        </w14:solidFill>
                      </w14:textFill>
                    </w:rPr>
                  </w:pPr>
                </w:p>
              </w:tc>
              <w:tc>
                <w:tcPr>
                  <w:tcW w:w="1875" w:type="pct"/>
                  <w:vAlign w:val="center"/>
                </w:tcPr>
                <w:p>
                  <w:pPr>
                    <w:tabs>
                      <w:tab w:val="left" w:pos="1080"/>
                    </w:tabs>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立柱</w:t>
                  </w:r>
                  <w:r>
                    <w:rPr>
                      <w:rFonts w:hint="default" w:ascii="Times New Roman" w:hAnsi="Times New Roman" w:cs="Times New Roman"/>
                      <w:color w:val="000000" w:themeColor="text1"/>
                      <w:sz w:val="21"/>
                      <w:szCs w:val="21"/>
                      <w:lang w:val="en-US" w:eastAsia="zh-CN"/>
                      <w14:textFill>
                        <w14:solidFill>
                          <w14:schemeClr w14:val="tx1"/>
                        </w14:solidFill>
                      </w14:textFill>
                    </w:rPr>
                    <w:t>毛坯件</w:t>
                  </w:r>
                </w:p>
              </w:tc>
              <w:tc>
                <w:tcPr>
                  <w:tcW w:w="1336" w:type="pct"/>
                  <w:vAlign w:val="center"/>
                </w:tcPr>
                <w:p>
                  <w:pPr>
                    <w:tabs>
                      <w:tab w:val="left" w:pos="1080"/>
                    </w:tabs>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400</w:t>
                  </w:r>
                </w:p>
              </w:tc>
              <w:tc>
                <w:tcPr>
                  <w:tcW w:w="1150" w:type="pct"/>
                  <w:vAlign w:val="center"/>
                </w:tcPr>
                <w:p>
                  <w:pPr>
                    <w:tabs>
                      <w:tab w:val="left" w:pos="1080"/>
                    </w:tabs>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外购</w:t>
                  </w:r>
                </w:p>
              </w:tc>
            </w:tr>
          </w:tbl>
          <w:p>
            <w:pPr>
              <w:adjustRightInd w:val="0"/>
              <w:snapToGrid w:val="0"/>
              <w:spacing w:line="360" w:lineRule="auto"/>
              <w:ind w:firstLine="482" w:firstLineChars="200"/>
              <w:jc w:val="left"/>
              <w:rPr>
                <w:rFonts w:hint="default" w:ascii="Times New Roman" w:hAnsi="Times New Roman" w:cs="Times New Roman"/>
                <w:b/>
                <w:bCs/>
                <w:color w:val="000000" w:themeColor="text1"/>
                <w:sz w:val="24"/>
                <w:szCs w:val="22"/>
                <w14:textFill>
                  <w14:solidFill>
                    <w14:schemeClr w14:val="tx1"/>
                  </w14:solidFill>
                </w14:textFill>
              </w:rPr>
            </w:pPr>
            <w:r>
              <w:rPr>
                <w:rFonts w:hint="default" w:ascii="Times New Roman" w:hAnsi="Times New Roman" w:cs="Times New Roman"/>
                <w:b/>
                <w:bCs/>
                <w:color w:val="000000" w:themeColor="text1"/>
                <w:sz w:val="24"/>
                <w:szCs w:val="22"/>
                <w14:textFill>
                  <w14:solidFill>
                    <w14:schemeClr w14:val="tx1"/>
                  </w14:solidFill>
                </w14:textFill>
              </w:rPr>
              <w:t>4</w:t>
            </w:r>
            <w:r>
              <w:rPr>
                <w:rFonts w:hint="default" w:ascii="Times New Roman" w:hAnsi="Times New Roman" w:cs="Times New Roman"/>
                <w:b/>
                <w:bCs/>
                <w:color w:val="000000" w:themeColor="text1"/>
                <w:sz w:val="24"/>
                <w:szCs w:val="22"/>
                <w:lang w:eastAsia="zh-CN"/>
                <w14:textFill>
                  <w14:solidFill>
                    <w14:schemeClr w14:val="tx1"/>
                  </w14:solidFill>
                </w14:textFill>
              </w:rPr>
              <w:t>、</w:t>
            </w:r>
            <w:r>
              <w:rPr>
                <w:rFonts w:hint="default" w:ascii="Times New Roman" w:hAnsi="Times New Roman" w:cs="Times New Roman"/>
                <w:b/>
                <w:bCs/>
                <w:color w:val="000000" w:themeColor="text1"/>
                <w:sz w:val="24"/>
                <w:szCs w:val="22"/>
                <w14:textFill>
                  <w14:solidFill>
                    <w14:schemeClr w14:val="tx1"/>
                  </w14:solidFill>
                </w14:textFill>
              </w:rPr>
              <w:t>原项目产品方案及生产规模</w:t>
            </w:r>
          </w:p>
          <w:p>
            <w:pPr>
              <w:spacing w:line="360" w:lineRule="auto"/>
              <w:ind w:firstLine="480" w:firstLineChars="200"/>
              <w:jc w:val="both"/>
              <w:rPr>
                <w:rFonts w:hint="default" w:ascii="Times New Roman" w:hAnsi="Times New Roman" w:cs="Times New Roman"/>
                <w:b/>
                <w:color w:val="000000" w:themeColor="text1"/>
                <w:sz w:val="21"/>
                <w:szCs w:val="21"/>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根据原项目竣工验收监测表、现场踏勘情况以及建设方提供的资料，原项目实际年产量为35000件，约为2000吨。</w:t>
            </w:r>
          </w:p>
          <w:p>
            <w:pPr>
              <w:spacing w:line="360" w:lineRule="auto"/>
              <w:ind w:firstLine="422" w:firstLineChars="200"/>
              <w:jc w:val="center"/>
              <w:rPr>
                <w:rFonts w:hint="default" w:ascii="Times New Roman" w:hAnsi="Times New Roman" w:cs="Times New Roman"/>
                <w:b/>
                <w:color w:val="000000" w:themeColor="text1"/>
                <w:sz w:val="21"/>
                <w:szCs w:val="21"/>
                <w:lang w:eastAsia="zh-CN"/>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表1-</w:t>
            </w:r>
            <w:r>
              <w:rPr>
                <w:rFonts w:hint="default" w:ascii="Times New Roman" w:hAnsi="Times New Roman" w:cs="Times New Roman"/>
                <w:b/>
                <w:color w:val="000000" w:themeColor="text1"/>
                <w:sz w:val="21"/>
                <w:szCs w:val="21"/>
                <w:lang w:val="en-US" w:eastAsia="zh-CN"/>
                <w14:textFill>
                  <w14:solidFill>
                    <w14:schemeClr w14:val="tx1"/>
                  </w14:solidFill>
                </w14:textFill>
              </w:rPr>
              <w:t>10</w:t>
            </w:r>
            <w:r>
              <w:rPr>
                <w:rFonts w:hint="default" w:ascii="Times New Roman" w:hAnsi="Times New Roman" w:cs="Times New Roman"/>
                <w:b/>
                <w:color w:val="000000" w:themeColor="text1"/>
                <w:sz w:val="21"/>
                <w:szCs w:val="21"/>
                <w14:textFill>
                  <w14:solidFill>
                    <w14:schemeClr w14:val="tx1"/>
                  </w14:solidFill>
                </w14:textFill>
              </w:rPr>
              <w:t xml:space="preserve"> </w:t>
            </w:r>
            <w:r>
              <w:rPr>
                <w:rFonts w:hint="eastAsia" w:cs="Times New Roman"/>
                <w:b/>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b/>
                <w:color w:val="000000" w:themeColor="text1"/>
                <w:sz w:val="21"/>
                <w:szCs w:val="21"/>
                <w:lang w:eastAsia="zh-CN"/>
                <w14:textFill>
                  <w14:solidFill>
                    <w14:schemeClr w14:val="tx1"/>
                  </w14:solidFill>
                </w14:textFill>
              </w:rPr>
              <w:t>原项目产品方案</w:t>
            </w:r>
          </w:p>
          <w:tbl>
            <w:tblPr>
              <w:tblStyle w:val="21"/>
              <w:tblW w:w="8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3556"/>
              <w:gridCol w:w="3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Cs w:val="21"/>
                      <w:lang w:val="en-US" w:eastAsia="zh-CN"/>
                      <w14:textFill>
                        <w14:solidFill>
                          <w14:schemeClr w14:val="tx1"/>
                        </w14:solidFill>
                      </w14:textFill>
                    </w:rPr>
                    <w:t>序号</w:t>
                  </w:r>
                </w:p>
              </w:tc>
              <w:tc>
                <w:tcPr>
                  <w:tcW w:w="3556" w:type="dxa"/>
                  <w:vAlign w:val="top"/>
                </w:tcPr>
                <w:p>
                  <w:pPr>
                    <w:jc w:val="center"/>
                    <w:rPr>
                      <w:rFonts w:hint="default" w:ascii="Times New Roman" w:hAnsi="Times New Roman" w:cs="Times New Roman"/>
                      <w:b/>
                      <w:bCs/>
                      <w:color w:val="000000" w:themeColor="text1"/>
                      <w:szCs w:val="21"/>
                      <w:lang w:eastAsia="zh-CN"/>
                      <w14:textFill>
                        <w14:solidFill>
                          <w14:schemeClr w14:val="tx1"/>
                        </w14:solidFill>
                      </w14:textFill>
                    </w:rPr>
                  </w:pPr>
                  <w:r>
                    <w:rPr>
                      <w:rFonts w:hint="default" w:ascii="Times New Roman" w:hAnsi="Times New Roman" w:cs="Times New Roman"/>
                      <w:b/>
                      <w:bCs/>
                      <w:color w:val="000000" w:themeColor="text1"/>
                      <w:szCs w:val="21"/>
                      <w:lang w:eastAsia="zh-CN"/>
                      <w14:textFill>
                        <w14:solidFill>
                          <w14:schemeClr w14:val="tx1"/>
                        </w14:solidFill>
                      </w14:textFill>
                    </w:rPr>
                    <w:t>产品</w:t>
                  </w:r>
                  <w:r>
                    <w:rPr>
                      <w:rFonts w:hint="default" w:ascii="Times New Roman" w:hAnsi="Times New Roman" w:cs="Times New Roman"/>
                      <w:b/>
                      <w:bCs/>
                      <w:color w:val="000000" w:themeColor="text1"/>
                      <w:szCs w:val="21"/>
                      <w14:textFill>
                        <w14:solidFill>
                          <w14:schemeClr w14:val="tx1"/>
                        </w14:solidFill>
                      </w14:textFill>
                    </w:rPr>
                    <w:t>名称</w:t>
                  </w:r>
                </w:p>
              </w:tc>
              <w:tc>
                <w:tcPr>
                  <w:tcW w:w="3915"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年产量</w:t>
                  </w:r>
                  <w:r>
                    <w:rPr>
                      <w:rFonts w:hint="default" w:ascii="Times New Roman" w:hAnsi="Times New Roman" w:cs="Times New Roman"/>
                      <w:b/>
                      <w:color w:val="000000" w:themeColor="text1"/>
                      <w:sz w:val="21"/>
                      <w:szCs w:val="21"/>
                      <w:lang w:eastAsia="zh-CN"/>
                      <w14:textFill>
                        <w14:solidFill>
                          <w14:schemeClr w14:val="tx1"/>
                        </w14:solidFill>
                      </w14:textFill>
                    </w:rPr>
                    <w:t>（</w:t>
                  </w:r>
                  <w:r>
                    <w:rPr>
                      <w:rFonts w:hint="default" w:ascii="Times New Roman" w:hAnsi="Times New Roman" w:cs="Times New Roman"/>
                      <w:b/>
                      <w:color w:val="000000" w:themeColor="text1"/>
                      <w:sz w:val="21"/>
                      <w:szCs w:val="21"/>
                      <w:lang w:val="en-US" w:eastAsia="zh-CN"/>
                      <w14:textFill>
                        <w14:solidFill>
                          <w14:schemeClr w14:val="tx1"/>
                        </w14:solidFill>
                      </w14:textFill>
                    </w:rPr>
                    <w:t>吨/年</w:t>
                  </w:r>
                  <w:r>
                    <w:rPr>
                      <w:rFonts w:hint="default" w:ascii="Times New Roman" w:hAnsi="Times New Roman" w:cs="Times New Roman"/>
                      <w:b/>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w:t>
                  </w:r>
                </w:p>
              </w:tc>
              <w:tc>
                <w:tcPr>
                  <w:tcW w:w="3556"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主轴箱体成品件</w:t>
                  </w:r>
                </w:p>
              </w:tc>
              <w:tc>
                <w:tcPr>
                  <w:tcW w:w="3915"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w:t>
                  </w:r>
                </w:p>
              </w:tc>
              <w:tc>
                <w:tcPr>
                  <w:tcW w:w="3556"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滑枕成品件</w:t>
                  </w:r>
                </w:p>
              </w:tc>
              <w:tc>
                <w:tcPr>
                  <w:tcW w:w="3915"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3</w:t>
                  </w:r>
                </w:p>
              </w:tc>
              <w:tc>
                <w:tcPr>
                  <w:tcW w:w="3556"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转头成品件</w:t>
                  </w:r>
                </w:p>
              </w:tc>
              <w:tc>
                <w:tcPr>
                  <w:tcW w:w="3915"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4</w:t>
                  </w:r>
                </w:p>
              </w:tc>
              <w:tc>
                <w:tcPr>
                  <w:tcW w:w="3556"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床身成品件</w:t>
                  </w:r>
                </w:p>
              </w:tc>
              <w:tc>
                <w:tcPr>
                  <w:tcW w:w="3915"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5</w:t>
                  </w:r>
                </w:p>
              </w:tc>
              <w:tc>
                <w:tcPr>
                  <w:tcW w:w="3556"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立柱成品件</w:t>
                  </w:r>
                </w:p>
              </w:tc>
              <w:tc>
                <w:tcPr>
                  <w:tcW w:w="3915" w:type="dxa"/>
                  <w:vAlign w:val="top"/>
                </w:tcPr>
                <w:p>
                  <w:pPr>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400</w:t>
                  </w:r>
                </w:p>
              </w:tc>
            </w:tr>
          </w:tbl>
          <w:p>
            <w:pPr>
              <w:keepNext w:val="0"/>
              <w:keepLines w:val="0"/>
              <w:suppressLineNumbers w:val="0"/>
              <w:spacing w:before="0" w:beforeAutospacing="0" w:after="0" w:afterAutospacing="0" w:line="360" w:lineRule="auto"/>
              <w:ind w:right="0" w:firstLine="482" w:firstLineChars="200"/>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eastAsia" w:cs="Times New Roman"/>
                <w:b/>
                <w:bCs/>
                <w:color w:val="000000" w:themeColor="text1"/>
                <w:sz w:val="24"/>
                <w:lang w:val="en-US" w:eastAsia="zh-CN"/>
                <w14:textFill>
                  <w14:solidFill>
                    <w14:schemeClr w14:val="tx1"/>
                  </w14:solidFill>
                </w14:textFill>
              </w:rPr>
              <w:t>5</w:t>
            </w:r>
            <w:r>
              <w:rPr>
                <w:rFonts w:hint="default" w:ascii="Times New Roman" w:hAnsi="Times New Roman" w:cs="Times New Roman"/>
                <w:b/>
                <w:bCs/>
                <w:color w:val="000000" w:themeColor="text1"/>
                <w:sz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14:textFill>
                  <w14:solidFill>
                    <w14:schemeClr w14:val="tx1"/>
                  </w14:solidFill>
                </w14:textFill>
              </w:rPr>
              <w:t>原项目环评验收手续</w:t>
            </w:r>
          </w:p>
          <w:p>
            <w:pPr>
              <w:adjustRightInd w:val="0"/>
              <w:snapToGrid w:val="0"/>
              <w:spacing w:line="360" w:lineRule="auto"/>
              <w:ind w:firstLine="480" w:firstLineChars="200"/>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建设方于2009年委托昆明理工大学补办了环评手续，并于2009年3月4日取得原富民县环保局关于昆明沛霖机械有限公司机床零配件加工建设项目的批复（富环发﹝2009﹞21号）</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，详见附件</w:t>
            </w:r>
            <w:r>
              <w:rPr>
                <w:rFonts w:hint="eastAsia"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于2009年6月委托富民县环境保护监测站编制了《昆明沛霖机械有限公司机床零配件加工建设项目环境保护设施竣工验收监测表》（富环监测报告【2009】07号-YS03），见附件13；当时</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原富民县环保局</w:t>
            </w:r>
            <w:r>
              <w:rPr>
                <w:rFonts w:hint="eastAsia" w:cs="Times New Roman"/>
                <w:color w:val="000000" w:themeColor="text1"/>
                <w:sz w:val="24"/>
                <w:szCs w:val="22"/>
                <w:lang w:val="en-US" w:eastAsia="zh-CN"/>
                <w14:textFill>
                  <w14:solidFill>
                    <w14:schemeClr w14:val="tx1"/>
                  </w14:solidFill>
                </w14:textFill>
              </w:rPr>
              <w:t>未出具验收意见，而是于</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2009年7月22</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日</w:t>
            </w:r>
            <w:r>
              <w:rPr>
                <w:rFonts w:hint="eastAsia" w:cs="Times New Roman"/>
                <w:color w:val="000000" w:themeColor="text1"/>
                <w:sz w:val="24"/>
                <w:szCs w:val="22"/>
                <w:lang w:val="en-US" w:eastAsia="zh-CN"/>
                <w14:textFill>
                  <w14:solidFill>
                    <w14:schemeClr w14:val="tx1"/>
                  </w14:solidFill>
                </w14:textFill>
              </w:rPr>
              <w:t>出具了</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关于昆明沛霖机械有限公司机床零配件加工建设项目竣工环境保护验收申请登记卡</w:t>
            </w:r>
            <w:r>
              <w:rPr>
                <w:rFonts w:hint="eastAsia" w:cs="Times New Roman"/>
                <w:color w:val="000000" w:themeColor="text1"/>
                <w:sz w:val="24"/>
                <w:szCs w:val="22"/>
                <w:lang w:val="en-US" w:eastAsia="zh-CN"/>
                <w14:textFill>
                  <w14:solidFill>
                    <w14:schemeClr w14:val="tx1"/>
                  </w14:solidFill>
                </w14:textFill>
              </w:rPr>
              <w:t>，且原富民县环保局同意通过验收</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，详见附件</w:t>
            </w:r>
            <w:r>
              <w:rPr>
                <w:rFonts w:hint="eastAsia" w:cs="Times New Roman"/>
                <w:color w:val="000000" w:themeColor="text1"/>
                <w:sz w:val="24"/>
                <w:szCs w:val="22"/>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eastAsia" w:cs="Times New Roman"/>
                <w:b/>
                <w:bCs/>
                <w:color w:val="000000" w:themeColor="text1"/>
                <w:sz w:val="24"/>
                <w:lang w:val="en-US" w:eastAsia="zh-CN"/>
                <w14:textFill>
                  <w14:solidFill>
                    <w14:schemeClr w14:val="tx1"/>
                  </w14:solidFill>
                </w14:textFill>
              </w:rPr>
              <w:t>6</w:t>
            </w:r>
            <w:r>
              <w:rPr>
                <w:rFonts w:hint="default" w:ascii="Times New Roman" w:hAnsi="Times New Roman" w:cs="Times New Roman"/>
                <w:b/>
                <w:bCs/>
                <w:color w:val="000000" w:themeColor="text1"/>
                <w:sz w:val="24"/>
                <w:lang w:val="en-US" w:eastAsia="zh-CN"/>
                <w14:textFill>
                  <w14:solidFill>
                    <w14:schemeClr w14:val="tx1"/>
                  </w14:solidFill>
                </w14:textFill>
              </w:rPr>
              <w:t>、</w:t>
            </w: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原项目生产工艺简述</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根据原项目竣工验收监测表、现场踏勘情况以及建设方提供的资料，</w:t>
            </w:r>
            <w:r>
              <w:rPr>
                <w:rFonts w:hint="default" w:ascii="Times New Roman" w:hAnsi="Times New Roman" w:cs="Times New Roman"/>
                <w:color w:val="000000" w:themeColor="text1"/>
                <w:sz w:val="24"/>
                <w:lang w:val="en-US" w:eastAsia="zh-CN"/>
                <w14:textFill>
                  <w14:solidFill>
                    <w14:schemeClr w14:val="tx1"/>
                  </w14:solidFill>
                </w14:textFill>
              </w:rPr>
              <w:t>原项目为零配件加工项目主要是外购零配件毛坯（主轴箱体、滑枕、转头、床身、立柱）为原材料，通过车床、铣床、镗床、钻床加工成合格的机床零配件（主轴箱体、滑枕、转头、床身、立柱）。</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在生产过程中主要产生粉尘、机械设备运行噪声和生活污水等，原项目工艺流程及产排污情况见下图：</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p>
            <w:pPr>
              <w:adjustRightInd w:val="0"/>
              <w:snapToGrid w:val="0"/>
              <w:spacing w:line="360" w:lineRule="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p>
            <w:pPr>
              <w:tabs>
                <w:tab w:val="left" w:pos="2395"/>
              </w:tabs>
              <w:adjustRightInd w:val="0"/>
              <w:snapToGrid w:val="0"/>
              <w:spacing w:line="360" w:lineRule="auto"/>
              <w:ind w:firstLine="482" w:firstLineChars="200"/>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cs="Times New Roman"/>
                <w:b/>
                <w:bCs/>
                <w:color w:val="000000" w:themeColor="text1"/>
                <w:sz w:val="24"/>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lang w:val="en-US" w:eastAsia="zh-CN"/>
                <w14:textFill>
                  <w14:solidFill>
                    <w14:schemeClr w14:val="tx1"/>
                  </w14:solidFill>
                </w14:textFill>
              </w:rPr>
              <w:object>
                <v:shape id="_x0000_i1025" o:spt="75" type="#_x0000_t75" style="height:306.8pt;width:313.05pt;" o:ole="t" filled="f" o:preferrelative="t" stroked="t" coordsize="21600,21600">
                  <v:path/>
                  <v:fill on="f" focussize="0,0"/>
                  <v:stroke color="#000000" joinstyle="miter"/>
                  <v:imagedata r:id="rId9" o:title=""/>
                  <o:lock v:ext="edit" aspectratio="f"/>
                  <w10:wrap type="none"/>
                  <w10:anchorlock/>
                </v:shape>
                <o:OLEObject Type="Embed" ProgID="Visio.Drawing.11" ShapeID="_x0000_i1025" DrawAspect="Content" ObjectID="_1468075725" r:id="rId8">
                  <o:LockedField>false</o:LockedField>
                </o:OLEObject>
              </w:object>
            </w:r>
          </w:p>
          <w:p>
            <w:pPr>
              <w:tabs>
                <w:tab w:val="left" w:pos="2395"/>
              </w:tabs>
              <w:adjustRightInd w:val="0"/>
              <w:snapToGrid w:val="0"/>
              <w:spacing w:line="360" w:lineRule="auto"/>
              <w:ind w:firstLine="422" w:firstLineChars="200"/>
              <w:jc w:val="center"/>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eastAsia="宋体" w:cs="Times New Roman"/>
                <w:b/>
                <w:bCs w:val="0"/>
                <w:color w:val="000000" w:themeColor="text1"/>
                <w:lang w:eastAsia="zh-CN"/>
                <w14:textFill>
                  <w14:solidFill>
                    <w14:schemeClr w14:val="tx1"/>
                  </w14:solidFill>
                </w14:textFill>
              </w:rPr>
              <w:t>图</w:t>
            </w:r>
            <w:r>
              <w:rPr>
                <w:rFonts w:hint="default" w:ascii="Times New Roman" w:hAnsi="Times New Roman" w:eastAsia="宋体" w:cs="Times New Roman"/>
                <w:b/>
                <w:bCs w:val="0"/>
                <w:color w:val="000000" w:themeColor="text1"/>
                <w:lang w:val="en-US" w:eastAsia="zh-CN"/>
                <w14:textFill>
                  <w14:solidFill>
                    <w14:schemeClr w14:val="tx1"/>
                  </w14:solidFill>
                </w14:textFill>
              </w:rPr>
              <w:t>1-1</w:t>
            </w:r>
            <w:r>
              <w:rPr>
                <w:rFonts w:hint="default" w:ascii="Times New Roman" w:hAnsi="Times New Roman" w:eastAsia="宋体" w:cs="Times New Roman"/>
                <w:b/>
                <w:bCs w:val="0"/>
                <w:color w:val="000000" w:themeColor="text1"/>
                <w:lang w:eastAsia="zh-CN"/>
                <w14:textFill>
                  <w14:solidFill>
                    <w14:schemeClr w14:val="tx1"/>
                  </w14:solidFill>
                </w14:textFill>
              </w:rPr>
              <w:t xml:space="preserve"> 原项目生产工艺流程及产污节点图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cs="Times New Roman"/>
                <w:b/>
                <w:color w:val="000000" w:themeColor="text1"/>
                <w:sz w:val="24"/>
                <w:szCs w:val="24"/>
                <w:lang w:val="en-US" w:eastAsia="zh-CN"/>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7、原项目劳动定员及工作制度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s="Times New Roman"/>
                <w:b/>
                <w:color w:val="000000" w:themeColor="text1"/>
                <w:sz w:val="24"/>
                <w:szCs w:val="24"/>
                <w:lang w:val="en-US"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根据现场踏勘情况以及建设方提供的资料，（1）</w:t>
            </w:r>
            <w:r>
              <w:rPr>
                <w:rFonts w:hint="default" w:ascii="Times New Roman" w:hAnsi="Times New Roman" w:cs="Times New Roman"/>
                <w:color w:val="000000" w:themeColor="text1"/>
                <w:sz w:val="24"/>
                <w14:textFill>
                  <w14:solidFill>
                    <w14:schemeClr w14:val="tx1"/>
                  </w14:solidFill>
                </w14:textFill>
              </w:rPr>
              <w:t>劳动定员</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20</w:t>
            </w:r>
            <w:r>
              <w:rPr>
                <w:rFonts w:hint="default" w:ascii="Times New Roman" w:hAnsi="Times New Roman" w:cs="Times New Roman"/>
                <w:color w:val="000000" w:themeColor="text1"/>
                <w:sz w:val="24"/>
                <w14:textFill>
                  <w14:solidFill>
                    <w14:schemeClr w14:val="tx1"/>
                  </w14:solidFill>
                </w14:textFill>
              </w:rPr>
              <w:t>人，</w:t>
            </w:r>
            <w:r>
              <w:rPr>
                <w:rFonts w:hint="default" w:ascii="Times New Roman" w:hAnsi="Times New Roman" w:cs="Times New Roman"/>
                <w:color w:val="000000" w:themeColor="text1"/>
                <w:sz w:val="24"/>
                <w:lang w:val="en-US" w:eastAsia="zh-CN"/>
                <w14:textFill>
                  <w14:solidFill>
                    <w14:schemeClr w14:val="tx1"/>
                  </w14:solidFill>
                </w14:textFill>
              </w:rPr>
              <w:t>15人</w:t>
            </w:r>
            <w:r>
              <w:rPr>
                <w:rFonts w:hint="default" w:ascii="Times New Roman" w:hAnsi="Times New Roman" w:cs="Times New Roman"/>
                <w:color w:val="000000" w:themeColor="text1"/>
                <w:sz w:val="24"/>
                <w:lang w:eastAsia="zh-CN"/>
                <w14:textFill>
                  <w14:solidFill>
                    <w14:schemeClr w14:val="tx1"/>
                  </w14:solidFill>
                </w14:textFill>
              </w:rPr>
              <w:t>在项目内食宿</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其他5人为周边村民</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自行回家</w:t>
            </w:r>
            <w:r>
              <w:rPr>
                <w:rFonts w:hint="default" w:ascii="Times New Roman" w:hAnsi="Times New Roman" w:cs="Times New Roman"/>
                <w:color w:val="000000" w:themeColor="text1"/>
                <w:sz w:val="24"/>
                <w14:textFill>
                  <w14:solidFill>
                    <w14:schemeClr w14:val="tx1"/>
                  </w14:solidFill>
                </w14:textFill>
              </w:rPr>
              <w:t>食宿。</w:t>
            </w:r>
            <w:r>
              <w:rPr>
                <w:rFonts w:hint="eastAsia" w:cs="Times New Roman"/>
                <w:color w:val="000000" w:themeColor="text1"/>
                <w:sz w:val="24"/>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2</w:t>
            </w:r>
            <w:r>
              <w:rPr>
                <w:rFonts w:hint="eastAsia" w:cs="Times New Roman"/>
                <w:color w:val="000000" w:themeColor="text1"/>
                <w:sz w:val="24"/>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工作制度：</w:t>
            </w:r>
            <w:r>
              <w:rPr>
                <w:rFonts w:hint="default" w:ascii="Times New Roman" w:hAnsi="Times New Roman" w:cs="Times New Roman"/>
                <w:color w:val="000000" w:themeColor="text1"/>
                <w:sz w:val="24"/>
                <w:szCs w:val="24"/>
                <w14:textFill>
                  <w14:solidFill>
                    <w14:schemeClr w14:val="tx1"/>
                  </w14:solidFill>
                </w14:textFill>
              </w:rPr>
              <w:t>年工作</w:t>
            </w:r>
            <w:r>
              <w:rPr>
                <w:rFonts w:hint="default" w:ascii="Times New Roman" w:hAnsi="Times New Roman" w:cs="Times New Roman"/>
                <w:color w:val="000000" w:themeColor="text1"/>
                <w:sz w:val="24"/>
                <w:szCs w:val="24"/>
                <w:lang w:val="en-US" w:eastAsia="zh-CN"/>
                <w14:textFill>
                  <w14:solidFill>
                    <w14:schemeClr w14:val="tx1"/>
                  </w14:solidFill>
                </w14:textFill>
              </w:rPr>
              <w:t>300</w:t>
            </w:r>
            <w:r>
              <w:rPr>
                <w:rFonts w:hint="default" w:ascii="Times New Roman" w:hAnsi="Times New Roman" w:cs="Times New Roman"/>
                <w:color w:val="000000" w:themeColor="text1"/>
                <w:sz w:val="24"/>
                <w:szCs w:val="24"/>
                <w14:textFill>
                  <w14:solidFill>
                    <w14:schemeClr w14:val="tx1"/>
                  </w14:solidFill>
                </w14:textFill>
              </w:rPr>
              <w:t>天，每</w:t>
            </w:r>
            <w:r>
              <w:rPr>
                <w:rFonts w:hint="default" w:ascii="Times New Roman" w:hAnsi="Times New Roman" w:cs="Times New Roman"/>
                <w:color w:val="000000" w:themeColor="text1"/>
                <w:sz w:val="24"/>
                <w:szCs w:val="24"/>
                <w:lang w:val="en-US" w:eastAsia="zh-CN"/>
                <w14:textFill>
                  <w14:solidFill>
                    <w14:schemeClr w14:val="tx1"/>
                  </w14:solidFill>
                </w14:textFill>
              </w:rPr>
              <w:t>天</w:t>
            </w:r>
            <w:r>
              <w:rPr>
                <w:rFonts w:hint="default" w:ascii="Times New Roman" w:hAnsi="Times New Roman" w:cs="Times New Roman"/>
                <w:color w:val="000000" w:themeColor="text1"/>
                <w:sz w:val="24"/>
                <w:szCs w:val="24"/>
                <w14:textFill>
                  <w14:solidFill>
                    <w14:schemeClr w14:val="tx1"/>
                  </w14:solidFill>
                </w14:textFill>
              </w:rPr>
              <w:t>8小时。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8、</w:t>
            </w: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原项目主要污染排放情况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原富民县环境保护监测站编制的</w:t>
            </w:r>
            <w:r>
              <w:rPr>
                <w:rFonts w:hint="eastAsia" w:cs="Times New Roman"/>
                <w:color w:val="000000" w:themeColor="text1"/>
                <w:sz w:val="24"/>
                <w:szCs w:val="24"/>
                <w:lang w:val="en-US" w:eastAsia="zh-CN"/>
                <w14:textFill>
                  <w14:solidFill>
                    <w14:schemeClr w14:val="tx1"/>
                  </w14:solidFill>
                </w14:textFill>
              </w:rPr>
              <w:t>《昆明沛霖机械有限公司机床零配件加工建设项目环境保护设施竣工验收监测表》（富环监测报告【2009】07号-YS03）（见附件13）中未进行废气、废水的核算和监测。</w:t>
            </w:r>
            <w:r>
              <w:rPr>
                <w:rFonts w:hint="eastAsia" w:cs="Times New Roman"/>
                <w:b w:val="0"/>
                <w:bCs w:val="0"/>
                <w:color w:val="000000" w:themeColor="text1"/>
                <w:sz w:val="24"/>
                <w:szCs w:val="24"/>
                <w:lang w:eastAsia="zh-CN"/>
                <w14:textFill>
                  <w14:solidFill>
                    <w14:schemeClr w14:val="tx1"/>
                  </w14:solidFill>
                </w14:textFill>
              </w:rPr>
              <w:t>原项目验收时间为</w:t>
            </w:r>
            <w:r>
              <w:rPr>
                <w:rFonts w:hint="eastAsia" w:cs="Times New Roman"/>
                <w:b w:val="0"/>
                <w:bCs w:val="0"/>
                <w:color w:val="000000" w:themeColor="text1"/>
                <w:sz w:val="24"/>
                <w:szCs w:val="24"/>
                <w:lang w:val="en-US" w:eastAsia="zh-CN"/>
                <w14:textFill>
                  <w14:solidFill>
                    <w14:schemeClr w14:val="tx1"/>
                  </w14:solidFill>
                </w14:textFill>
              </w:rPr>
              <w:t>2009年7月22日（具体见附件5），时间较早，且验收后未开展过自行监测。则原项目污染物产生及排放情况的核算方法参考本次扩建项目的核算方式，且按年实际产量35000件（约2000吨）进行计算，具体见下表：</w:t>
            </w:r>
          </w:p>
          <w:p>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 w:val="21"/>
                <w:szCs w:val="21"/>
                <w:lang w:eastAsia="zh-CN"/>
                <w14:textFill>
                  <w14:solidFill>
                    <w14:schemeClr w14:val="tx1"/>
                  </w14:solidFill>
                </w14:textFill>
              </w:rPr>
            </w:pPr>
          </w:p>
          <w:p>
            <w:pPr>
              <w:keepNext w:val="0"/>
              <w:keepLines w:val="0"/>
              <w:suppressLineNumbers w:val="0"/>
              <w:adjustRightInd w:val="0"/>
              <w:snapToGrid w:val="0"/>
              <w:spacing w:before="0" w:beforeAutospacing="0" w:after="0" w:afterAutospacing="0" w:line="360" w:lineRule="auto"/>
              <w:ind w:left="0" w:right="0"/>
              <w:jc w:val="both"/>
              <w:rPr>
                <w:rFonts w:hint="default" w:ascii="Times New Roman" w:hAnsi="Times New Roman" w:eastAsia="宋体" w:cs="Times New Roman"/>
                <w:b/>
                <w:bCs/>
                <w:color w:val="000000" w:themeColor="text1"/>
                <w:sz w:val="21"/>
                <w:szCs w:val="21"/>
                <w:lang w:eastAsia="zh-CN"/>
                <w14:textFill>
                  <w14:solidFill>
                    <w14:schemeClr w14:val="tx1"/>
                  </w14:solidFill>
                </w14:textFill>
              </w:rPr>
            </w:pPr>
          </w:p>
          <w:p>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 w:val="21"/>
                <w:szCs w:val="21"/>
                <w:lang w:eastAsia="zh-CN"/>
                <w14:textFill>
                  <w14:solidFill>
                    <w14:schemeClr w14:val="tx1"/>
                  </w14:solidFill>
                </w14:textFill>
              </w:rPr>
            </w:pPr>
          </w:p>
          <w:p>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 w:val="21"/>
                <w:szCs w:val="21"/>
                <w:lang w:eastAsia="zh-CN"/>
                <w14:textFill>
                  <w14:solidFill>
                    <w14:schemeClr w14:val="tx1"/>
                  </w14:solidFill>
                </w14:textFill>
              </w:rPr>
            </w:pPr>
          </w:p>
          <w:p>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表</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1-1</w:t>
            </w:r>
            <w:r>
              <w:rPr>
                <w:rFonts w:hint="eastAsia" w:cs="Times New Roman"/>
                <w:b/>
                <w:bCs/>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 xml:space="preserve">  原项目污染物产排情况一览表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1285"/>
              <w:gridCol w:w="1069"/>
              <w:gridCol w:w="1313"/>
              <w:gridCol w:w="2952"/>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6"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项目</w:t>
                  </w:r>
                </w:p>
              </w:tc>
              <w:tc>
                <w:tcPr>
                  <w:tcW w:w="732"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排放源</w:t>
                  </w:r>
                </w:p>
              </w:tc>
              <w:tc>
                <w:tcPr>
                  <w:tcW w:w="609"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污染物</w:t>
                  </w:r>
                </w:p>
              </w:tc>
              <w:tc>
                <w:tcPr>
                  <w:tcW w:w="748"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原有项目污染物</w:t>
                  </w:r>
                  <w:r>
                    <w:rPr>
                      <w:rFonts w:hint="default" w:ascii="Times New Roman" w:hAnsi="Times New Roman" w:eastAsia="宋体" w:cs="Times New Roman"/>
                      <w:b/>
                      <w:color w:val="000000" w:themeColor="text1"/>
                      <w:sz w:val="21"/>
                      <w:szCs w:val="21"/>
                      <w:lang w:eastAsia="zh-CN"/>
                      <w14:textFill>
                        <w14:solidFill>
                          <w14:schemeClr w14:val="tx1"/>
                        </w14:solidFill>
                      </w14:textFill>
                    </w:rPr>
                    <w:t>产生量（</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t/a</w:t>
                  </w:r>
                  <w:r>
                    <w:rPr>
                      <w:rFonts w:hint="default" w:ascii="Times New Roman" w:hAnsi="Times New Roman" w:eastAsia="宋体" w:cs="Times New Roman"/>
                      <w:b/>
                      <w:color w:val="000000" w:themeColor="text1"/>
                      <w:sz w:val="21"/>
                      <w:szCs w:val="21"/>
                      <w:lang w:eastAsia="zh-CN"/>
                      <w14:textFill>
                        <w14:solidFill>
                          <w14:schemeClr w14:val="tx1"/>
                        </w14:solidFill>
                      </w14:textFill>
                    </w:rPr>
                    <w:t>）</w:t>
                  </w:r>
                </w:p>
              </w:tc>
              <w:tc>
                <w:tcPr>
                  <w:tcW w:w="1682"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cs="Times New Roman"/>
                      <w:b/>
                      <w:color w:val="000000" w:themeColor="text1"/>
                      <w:sz w:val="21"/>
                      <w:szCs w:val="21"/>
                      <w:lang w:val="en-US" w:eastAsia="zh-CN"/>
                      <w14:textFill>
                        <w14:solidFill>
                          <w14:schemeClr w14:val="tx1"/>
                        </w14:solidFill>
                      </w14:textFill>
                    </w:rPr>
                    <w:t>处理方式</w:t>
                  </w:r>
                </w:p>
              </w:tc>
              <w:tc>
                <w:tcPr>
                  <w:tcW w:w="860"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lang w:eastAsia="zh-CN"/>
                      <w14:textFill>
                        <w14:solidFill>
                          <w14:schemeClr w14:val="tx1"/>
                        </w14:solidFill>
                      </w14:textFill>
                    </w:rPr>
                    <w:t>原有</w:t>
                  </w:r>
                  <w:r>
                    <w:rPr>
                      <w:rFonts w:hint="default" w:ascii="Times New Roman" w:hAnsi="Times New Roman" w:eastAsia="宋体" w:cs="Times New Roman"/>
                      <w:b/>
                      <w:color w:val="000000" w:themeColor="text1"/>
                      <w:sz w:val="21"/>
                      <w:szCs w:val="21"/>
                      <w14:textFill>
                        <w14:solidFill>
                          <w14:schemeClr w14:val="tx1"/>
                        </w14:solidFill>
                      </w14:textFill>
                    </w:rPr>
                    <w:t>项目污染物</w:t>
                  </w:r>
                  <w:r>
                    <w:rPr>
                      <w:rFonts w:hint="default" w:ascii="Times New Roman" w:hAnsi="Times New Roman" w:eastAsia="宋体" w:cs="Times New Roman"/>
                      <w:b/>
                      <w:color w:val="000000" w:themeColor="text1"/>
                      <w:sz w:val="21"/>
                      <w:szCs w:val="21"/>
                      <w:lang w:eastAsia="zh-CN"/>
                      <w14:textFill>
                        <w14:solidFill>
                          <w14:schemeClr w14:val="tx1"/>
                        </w14:solidFill>
                      </w14:textFill>
                    </w:rPr>
                    <w:t>排放量（</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t/a</w:t>
                  </w:r>
                  <w:r>
                    <w:rPr>
                      <w:rFonts w:hint="default" w:ascii="Times New Roman" w:hAnsi="Times New Roman" w:eastAsia="宋体" w:cs="Times New Roman"/>
                      <w:b/>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366"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大气污染物</w:t>
                  </w:r>
                </w:p>
              </w:tc>
              <w:tc>
                <w:tcPr>
                  <w:tcW w:w="732" w:type="pct"/>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机加工粉尘</w:t>
                  </w:r>
                </w:p>
              </w:tc>
              <w:tc>
                <w:tcPr>
                  <w:tcW w:w="609" w:type="pct"/>
                  <w:noWrap w:val="0"/>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无</w:t>
                  </w:r>
                  <w:r>
                    <w:rPr>
                      <w:rFonts w:hint="default" w:ascii="Times New Roman" w:hAnsi="Times New Roman" w:cs="Times New Roman"/>
                      <w:bCs/>
                      <w:color w:val="000000" w:themeColor="text1"/>
                      <w:sz w:val="21"/>
                      <w:szCs w:val="21"/>
                      <w:lang w:eastAsia="zh-CN"/>
                      <w14:textFill>
                        <w14:solidFill>
                          <w14:schemeClr w14:val="tx1"/>
                        </w14:solidFill>
                      </w14:textFill>
                    </w:rPr>
                    <w:t>组织粉尘</w:t>
                  </w:r>
                </w:p>
              </w:tc>
              <w:tc>
                <w:tcPr>
                  <w:tcW w:w="748"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 xml:space="preserve"> </w:t>
                  </w:r>
                  <w:r>
                    <w:rPr>
                      <w:rFonts w:hint="eastAsia" w:cs="Times New Roman"/>
                      <w:color w:val="000000" w:themeColor="text1"/>
                      <w:sz w:val="21"/>
                      <w:szCs w:val="21"/>
                      <w:lang w:val="en-US" w:eastAsia="zh-CN"/>
                      <w14:textFill>
                        <w14:solidFill>
                          <w14:schemeClr w14:val="tx1"/>
                        </w14:solidFill>
                      </w14:textFill>
                    </w:rPr>
                    <w:t>0.072</w:t>
                  </w:r>
                  <w:r>
                    <w:rPr>
                      <w:rFonts w:hint="default" w:ascii="Times New Roman" w:hAnsi="Times New Roman" w:cs="Times New Roman"/>
                      <w:color w:val="000000" w:themeColor="text1"/>
                      <w:sz w:val="21"/>
                      <w:szCs w:val="21"/>
                      <w14:textFill>
                        <w14:solidFill>
                          <w14:schemeClr w14:val="tx1"/>
                        </w14:solidFill>
                      </w14:textFill>
                    </w:rPr>
                    <w:t>t/a</w:t>
                  </w:r>
                </w:p>
              </w:tc>
              <w:tc>
                <w:tcPr>
                  <w:tcW w:w="1682"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 w:val="0"/>
                      <w:bCs/>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主要为废铁屑，大部分为较大的颗粒物，自身具有重力沉降作用，沉降在厂房内</w:t>
                  </w:r>
                  <w:r>
                    <w:rPr>
                      <w:rFonts w:hint="eastAsia" w:cs="Times New Roman"/>
                      <w:b w:val="0"/>
                      <w:bCs/>
                      <w:color w:val="000000" w:themeColor="text1"/>
                      <w:sz w:val="21"/>
                      <w:szCs w:val="21"/>
                      <w:highlight w:val="none"/>
                      <w:vertAlign w:val="baseline"/>
                      <w:lang w:val="en-US" w:eastAsia="zh-CN"/>
                      <w14:textFill>
                        <w14:solidFill>
                          <w14:schemeClr w14:val="tx1"/>
                        </w14:solidFill>
                      </w14:textFill>
                    </w:rPr>
                    <w:t>。</w:t>
                  </w:r>
                </w:p>
              </w:tc>
              <w:tc>
                <w:tcPr>
                  <w:tcW w:w="860"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0.072</w:t>
                  </w:r>
                  <w:r>
                    <w:rPr>
                      <w:rFonts w:hint="default" w:ascii="Times New Roman" w:hAnsi="Times New Roman" w:cs="Times New Roman"/>
                      <w:color w:val="000000" w:themeColor="text1"/>
                      <w:sz w:val="21"/>
                      <w:szCs w:val="21"/>
                      <w14:textFill>
                        <w14:solidFill>
                          <w14:schemeClr w14:val="tx1"/>
                        </w14:solidFill>
                      </w14:textFill>
                    </w:rPr>
                    <w:t>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6"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水污染物</w:t>
                  </w:r>
                </w:p>
              </w:tc>
              <w:tc>
                <w:tcPr>
                  <w:tcW w:w="732"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lang w:eastAsia="zh-CN"/>
                      <w14:textFill>
                        <w14:solidFill>
                          <w14:schemeClr w14:val="tx1"/>
                        </w14:solidFill>
                      </w14:textFill>
                    </w:rPr>
                    <w:t>生活污水</w:t>
                  </w:r>
                </w:p>
              </w:tc>
              <w:tc>
                <w:tcPr>
                  <w:tcW w:w="609"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lang w:eastAsia="zh-CN"/>
                      <w14:textFill>
                        <w14:solidFill>
                          <w14:schemeClr w14:val="tx1"/>
                        </w14:solidFill>
                      </w14:textFill>
                    </w:rPr>
                    <w:t>废水量</w:t>
                  </w:r>
                </w:p>
              </w:tc>
              <w:tc>
                <w:tcPr>
                  <w:tcW w:w="748"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396</w:t>
                  </w:r>
                  <w:r>
                    <w:rPr>
                      <w:rFonts w:hint="default" w:ascii="Times New Roman" w:hAnsi="Times New Roman" w:cs="Times New Roman"/>
                      <w:color w:val="000000" w:themeColor="text1"/>
                      <w:sz w:val="21"/>
                      <w:szCs w:val="21"/>
                      <w14:textFill>
                        <w14:solidFill>
                          <w14:schemeClr w14:val="tx1"/>
                        </w14:solidFill>
                      </w14:textFill>
                    </w:rPr>
                    <w:t>t/a</w:t>
                  </w:r>
                </w:p>
              </w:tc>
              <w:tc>
                <w:tcPr>
                  <w:tcW w:w="1682"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食堂废水与其他生活废水一起进入化粪池处理，最终进入沉淀</w:t>
                  </w:r>
                  <w:r>
                    <w:rPr>
                      <w:rFonts w:hint="default" w:ascii="Times New Roman" w:hAnsi="Times New Roman" w:cs="Times New Roman"/>
                      <w:color w:val="000000" w:themeColor="text1"/>
                      <w:sz w:val="21"/>
                      <w:szCs w:val="21"/>
                      <w:lang w:val="en-US" w:eastAsia="zh-CN"/>
                      <w14:textFill>
                        <w14:solidFill>
                          <w14:schemeClr w14:val="tx1"/>
                        </w14:solidFill>
                      </w14:textFill>
                    </w:rPr>
                    <w:t>储水池</w:t>
                  </w:r>
                  <w:r>
                    <w:rPr>
                      <w:rFonts w:hint="eastAsia"/>
                      <w:color w:val="000000" w:themeColor="text1"/>
                      <w:sz w:val="21"/>
                      <w:szCs w:val="21"/>
                      <w:lang w:val="en-US" w:eastAsia="zh-CN"/>
                      <w14:textFill>
                        <w14:solidFill>
                          <w14:schemeClr w14:val="tx1"/>
                        </w14:solidFill>
                      </w14:textFill>
                    </w:rPr>
                    <w:t>中，经沉淀后回用原项目洒水降尘。</w:t>
                  </w:r>
                </w:p>
              </w:tc>
              <w:tc>
                <w:tcPr>
                  <w:tcW w:w="860"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lang w:eastAsia="zh-CN"/>
                      <w14:textFill>
                        <w14:solidFill>
                          <w14:schemeClr w14:val="tx1"/>
                        </w14:solidFill>
                      </w14:textFill>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6" w:type="pct"/>
                  <w:vMerge w:val="restar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固废</w:t>
                  </w:r>
                </w:p>
              </w:tc>
              <w:tc>
                <w:tcPr>
                  <w:tcW w:w="732"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eastAsia" w:cs="Times New Roman"/>
                      <w:b w:val="0"/>
                      <w:bCs/>
                      <w:color w:val="000000" w:themeColor="text1"/>
                      <w:kern w:val="0"/>
                      <w:sz w:val="21"/>
                      <w:szCs w:val="21"/>
                      <w:highlight w:val="none"/>
                      <w:lang w:val="en-US" w:eastAsia="zh-CN"/>
                      <w14:textFill>
                        <w14:solidFill>
                          <w14:schemeClr w14:val="tx1"/>
                        </w14:solidFill>
                      </w14:textFill>
                    </w:rPr>
                    <w:t>机加工</w:t>
                  </w:r>
                </w:p>
              </w:tc>
              <w:tc>
                <w:tcPr>
                  <w:tcW w:w="609"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eastAsia" w:cs="Times New Roman"/>
                      <w:b w:val="0"/>
                      <w:bCs/>
                      <w:color w:val="000000" w:themeColor="text1"/>
                      <w:kern w:val="0"/>
                      <w:sz w:val="21"/>
                      <w:szCs w:val="21"/>
                      <w:highlight w:val="none"/>
                      <w:lang w:val="en-US" w:eastAsia="zh-CN"/>
                      <w14:textFill>
                        <w14:solidFill>
                          <w14:schemeClr w14:val="tx1"/>
                        </w14:solidFill>
                      </w14:textFill>
                    </w:rPr>
                    <w:t>废边角料、不合格产品</w:t>
                  </w:r>
                </w:p>
              </w:tc>
              <w:tc>
                <w:tcPr>
                  <w:tcW w:w="748"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390</w:t>
                  </w:r>
                  <w:r>
                    <w:rPr>
                      <w:rFonts w:hint="default" w:ascii="Times New Roman" w:hAnsi="Times New Roman" w:cs="Times New Roman"/>
                      <w:color w:val="000000" w:themeColor="text1"/>
                      <w:sz w:val="21"/>
                      <w:szCs w:val="21"/>
                      <w14:textFill>
                        <w14:solidFill>
                          <w14:schemeClr w14:val="tx1"/>
                        </w14:solidFill>
                      </w14:textFill>
                    </w:rPr>
                    <w:t>t/a</w:t>
                  </w:r>
                </w:p>
              </w:tc>
              <w:tc>
                <w:tcPr>
                  <w:tcW w:w="1682"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lang w:eastAsia="zh-CN"/>
                      <w14:textFill>
                        <w14:solidFill>
                          <w14:schemeClr w14:val="tx1"/>
                        </w14:solidFill>
                      </w14:textFill>
                    </w:rPr>
                    <w:t>收集后出售给</w:t>
                  </w:r>
                  <w:r>
                    <w:rPr>
                      <w:rFonts w:hint="eastAsia" w:cs="Times New Roman"/>
                      <w:bCs/>
                      <w:color w:val="000000" w:themeColor="text1"/>
                      <w:sz w:val="21"/>
                      <w:szCs w:val="21"/>
                      <w:lang w:val="en-US" w:eastAsia="zh-CN"/>
                      <w14:textFill>
                        <w14:solidFill>
                          <w14:schemeClr w14:val="tx1"/>
                        </w14:solidFill>
                      </w14:textFill>
                    </w:rPr>
                    <w:t>废物回收站处理</w:t>
                  </w:r>
                  <w:r>
                    <w:rPr>
                      <w:rFonts w:hint="default" w:ascii="Times New Roman" w:hAnsi="Times New Roman" w:cs="Times New Roman"/>
                      <w:bCs/>
                      <w:color w:val="000000" w:themeColor="text1"/>
                      <w:sz w:val="21"/>
                      <w:szCs w:val="21"/>
                      <w:lang w:eastAsia="zh-CN"/>
                      <w14:textFill>
                        <w14:solidFill>
                          <w14:schemeClr w14:val="tx1"/>
                        </w14:solidFill>
                      </w14:textFill>
                    </w:rPr>
                    <w:t>。</w:t>
                  </w:r>
                </w:p>
              </w:tc>
              <w:tc>
                <w:tcPr>
                  <w:tcW w:w="860" w:type="pct"/>
                  <w:vMerge w:val="restar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100%处置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6" w:type="pct"/>
                  <w:vMerge w:val="continue"/>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p>
              </w:tc>
              <w:tc>
                <w:tcPr>
                  <w:tcW w:w="732"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lang w:eastAsia="zh-CN"/>
                      <w14:textFill>
                        <w14:solidFill>
                          <w14:schemeClr w14:val="tx1"/>
                        </w14:solidFill>
                      </w14:textFill>
                    </w:rPr>
                    <w:t>人员</w:t>
                  </w:r>
                </w:p>
              </w:tc>
              <w:tc>
                <w:tcPr>
                  <w:tcW w:w="609" w:type="pct"/>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生活垃圾</w:t>
                  </w:r>
                </w:p>
              </w:tc>
              <w:tc>
                <w:tcPr>
                  <w:tcW w:w="748"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bCs/>
                      <w:color w:val="000000" w:themeColor="text1"/>
                      <w:sz w:val="21"/>
                      <w:szCs w:val="21"/>
                      <w:lang w:eastAsia="zh-CN"/>
                      <w14:textFill>
                        <w14:solidFill>
                          <w14:schemeClr w14:val="tx1"/>
                        </w14:solidFill>
                      </w14:textFill>
                    </w:rPr>
                    <w:t>t/a</w:t>
                  </w:r>
                </w:p>
              </w:tc>
              <w:tc>
                <w:tcPr>
                  <w:tcW w:w="1682" w:type="pct"/>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集中收集交由环卫部门处置</w:t>
                  </w:r>
                  <w:r>
                    <w:rPr>
                      <w:rFonts w:hint="eastAsia" w:ascii="Times New Roman" w:hAnsi="Times New Roman" w:cs="Times New Roman"/>
                      <w:color w:val="000000" w:themeColor="text1"/>
                      <w:sz w:val="21"/>
                      <w:szCs w:val="21"/>
                      <w:lang w:eastAsia="zh-CN"/>
                      <w14:textFill>
                        <w14:solidFill>
                          <w14:schemeClr w14:val="tx1"/>
                        </w14:solidFill>
                      </w14:textFill>
                    </w:rPr>
                    <w:t>。</w:t>
                  </w:r>
                </w:p>
              </w:tc>
              <w:tc>
                <w:tcPr>
                  <w:tcW w:w="860" w:type="pct"/>
                  <w:vMerge w:val="continue"/>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6" w:type="pct"/>
                  <w:vMerge w:val="continue"/>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p>
              </w:tc>
              <w:tc>
                <w:tcPr>
                  <w:tcW w:w="732"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lang w:eastAsia="zh-CN"/>
                      <w14:textFill>
                        <w14:solidFill>
                          <w14:schemeClr w14:val="tx1"/>
                        </w14:solidFill>
                      </w14:textFill>
                    </w:rPr>
                    <w:t>旱厕</w:t>
                  </w:r>
                </w:p>
              </w:tc>
              <w:tc>
                <w:tcPr>
                  <w:tcW w:w="609" w:type="pct"/>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eastAsia" w:ascii="Times New Roman" w:hAnsi="Times New Roman" w:cs="Times New Roman"/>
                      <w:b w:val="0"/>
                      <w:bCs/>
                      <w:color w:val="000000" w:themeColor="text1"/>
                      <w:kern w:val="0"/>
                      <w:sz w:val="21"/>
                      <w:szCs w:val="21"/>
                      <w:lang w:eastAsia="zh-CN"/>
                      <w14:textFill>
                        <w14:solidFill>
                          <w14:schemeClr w14:val="tx1"/>
                        </w14:solidFill>
                      </w14:textFill>
                    </w:rPr>
                    <w:t>旱厕粪便</w:t>
                  </w:r>
                </w:p>
              </w:tc>
              <w:tc>
                <w:tcPr>
                  <w:tcW w:w="748"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eastAsia="zh-CN"/>
                      <w14:textFill>
                        <w14:solidFill>
                          <w14:schemeClr w14:val="tx1"/>
                        </w14:solidFill>
                      </w14:textFill>
                    </w:rPr>
                    <w:t>—</w:t>
                  </w:r>
                </w:p>
              </w:tc>
              <w:tc>
                <w:tcPr>
                  <w:tcW w:w="1682" w:type="pct"/>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定期</w:t>
                  </w:r>
                  <w:r>
                    <w:rPr>
                      <w:rFonts w:hint="eastAsia" w:cs="Times New Roman"/>
                      <w:b w:val="0"/>
                      <w:bCs/>
                      <w:color w:val="000000" w:themeColor="text1"/>
                      <w:sz w:val="21"/>
                      <w:szCs w:val="21"/>
                      <w:lang w:val="en-US" w:eastAsia="zh-CN"/>
                      <w14:textFill>
                        <w14:solidFill>
                          <w14:schemeClr w14:val="tx1"/>
                        </w14:solidFill>
                      </w14:textFill>
                    </w:rPr>
                    <w:t>委托环卫部门清运处置</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p>
              </w:tc>
              <w:tc>
                <w:tcPr>
                  <w:tcW w:w="860" w:type="pct"/>
                  <w:vMerge w:val="continue"/>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6" w:type="pct"/>
                  <w:vMerge w:val="continue"/>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p>
              </w:tc>
              <w:tc>
                <w:tcPr>
                  <w:tcW w:w="732"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食堂</w:t>
                  </w:r>
                </w:p>
              </w:tc>
              <w:tc>
                <w:tcPr>
                  <w:tcW w:w="609" w:type="pct"/>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caps w:val="0"/>
                      <w:smallCaps w:val="0"/>
                      <w:color w:val="000000" w:themeColor="text1"/>
                      <w:sz w:val="21"/>
                      <w:szCs w:val="21"/>
                      <w14:textFill>
                        <w14:solidFill>
                          <w14:schemeClr w14:val="tx1"/>
                        </w14:solidFill>
                      </w14:textFill>
                    </w:rPr>
                    <w:t>食堂泔水及废油脂</w:t>
                  </w:r>
                </w:p>
              </w:tc>
              <w:tc>
                <w:tcPr>
                  <w:tcW w:w="748"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2.31</w:t>
                  </w:r>
                  <w:r>
                    <w:rPr>
                      <w:rFonts w:hint="default" w:ascii="Times New Roman" w:hAnsi="Times New Roman" w:eastAsia="宋体" w:cs="Times New Roman"/>
                      <w:bCs/>
                      <w:color w:val="000000" w:themeColor="text1"/>
                      <w:sz w:val="21"/>
                      <w:szCs w:val="21"/>
                      <w:lang w:eastAsia="zh-CN"/>
                      <w14:textFill>
                        <w14:solidFill>
                          <w14:schemeClr w14:val="tx1"/>
                        </w14:solidFill>
                      </w14:textFill>
                    </w:rPr>
                    <w:t>t/a</w:t>
                  </w:r>
                </w:p>
              </w:tc>
              <w:tc>
                <w:tcPr>
                  <w:tcW w:w="1682" w:type="pct"/>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集中收集后由周围农户用于喂猪。</w:t>
                  </w:r>
                </w:p>
              </w:tc>
              <w:tc>
                <w:tcPr>
                  <w:tcW w:w="860" w:type="pct"/>
                  <w:vMerge w:val="continue"/>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6" w:type="pct"/>
                  <w:vMerge w:val="continue"/>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p>
              </w:tc>
              <w:tc>
                <w:tcPr>
                  <w:tcW w:w="732"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eastAsia"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eastAsia="zh-CN"/>
                      <w14:textFill>
                        <w14:solidFill>
                          <w14:schemeClr w14:val="tx1"/>
                        </w14:solidFill>
                      </w14:textFill>
                    </w:rPr>
                    <w:t>机修</w:t>
                  </w:r>
                </w:p>
              </w:tc>
              <w:tc>
                <w:tcPr>
                  <w:tcW w:w="609" w:type="pct"/>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 w:val="0"/>
                      <w:bCs/>
                      <w:caps w:val="0"/>
                      <w:smallCaps w:val="0"/>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废机油</w:t>
                  </w:r>
                  <w:r>
                    <w:rPr>
                      <w:rFonts w:hint="eastAsia" w:cs="Times New Roman"/>
                      <w:b w:val="0"/>
                      <w:bCs/>
                      <w:color w:val="000000" w:themeColor="text1"/>
                      <w:kern w:val="0"/>
                      <w:sz w:val="21"/>
                      <w:szCs w:val="21"/>
                      <w:lang w:eastAsia="zh-CN"/>
                      <w14:textFill>
                        <w14:solidFill>
                          <w14:schemeClr w14:val="tx1"/>
                        </w14:solidFill>
                      </w14:textFill>
                    </w:rPr>
                    <w:t>、</w:t>
                  </w:r>
                  <w:r>
                    <w:rPr>
                      <w:rFonts w:hint="eastAsia" w:cs="Times New Roman"/>
                      <w:b w:val="0"/>
                      <w:bCs/>
                      <w:color w:val="000000" w:themeColor="text1"/>
                      <w:kern w:val="0"/>
                      <w:sz w:val="21"/>
                      <w:szCs w:val="21"/>
                      <w:lang w:val="en-US" w:eastAsia="zh-CN"/>
                      <w14:textFill>
                        <w14:solidFill>
                          <w14:schemeClr w14:val="tx1"/>
                        </w14:solidFill>
                      </w14:textFill>
                    </w:rPr>
                    <w:t>废机油桶</w:t>
                  </w:r>
                </w:p>
              </w:tc>
              <w:tc>
                <w:tcPr>
                  <w:tcW w:w="748"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0.68</w:t>
                  </w:r>
                  <w:r>
                    <w:rPr>
                      <w:rFonts w:hint="default" w:ascii="Times New Roman" w:hAnsi="Times New Roman" w:eastAsia="宋体" w:cs="Times New Roman"/>
                      <w:bCs/>
                      <w:color w:val="000000" w:themeColor="text1"/>
                      <w:sz w:val="21"/>
                      <w:szCs w:val="21"/>
                      <w:lang w:eastAsia="zh-CN"/>
                      <w14:textFill>
                        <w14:solidFill>
                          <w14:schemeClr w14:val="tx1"/>
                        </w14:solidFill>
                      </w14:textFill>
                    </w:rPr>
                    <w:t>t/a</w:t>
                  </w:r>
                </w:p>
              </w:tc>
              <w:tc>
                <w:tcPr>
                  <w:tcW w:w="1682" w:type="pct"/>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定期由有资质的单位清运处置</w:t>
                  </w:r>
                  <w:r>
                    <w:rPr>
                      <w:rFonts w:hint="eastAsia" w:ascii="Times New Roman" w:hAnsi="Times New Roman" w:cs="Times New Roman"/>
                      <w:bCs/>
                      <w:color w:val="000000" w:themeColor="text1"/>
                      <w:kern w:val="0"/>
                      <w:sz w:val="21"/>
                      <w:szCs w:val="21"/>
                      <w:lang w:eastAsia="zh-CN"/>
                      <w14:textFill>
                        <w14:solidFill>
                          <w14:schemeClr w14:val="tx1"/>
                        </w14:solidFill>
                      </w14:textFill>
                    </w:rPr>
                    <w:t>。</w:t>
                  </w:r>
                </w:p>
              </w:tc>
              <w:tc>
                <w:tcPr>
                  <w:tcW w:w="860" w:type="pct"/>
                  <w:vMerge w:val="continue"/>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6"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噪声</w:t>
                  </w:r>
                </w:p>
              </w:tc>
              <w:tc>
                <w:tcPr>
                  <w:tcW w:w="732"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生产设备</w:t>
                  </w:r>
                </w:p>
              </w:tc>
              <w:tc>
                <w:tcPr>
                  <w:tcW w:w="609" w:type="pct"/>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噪声</w:t>
                  </w:r>
                </w:p>
              </w:tc>
              <w:tc>
                <w:tcPr>
                  <w:tcW w:w="3292" w:type="pct"/>
                  <w:gridSpan w:val="3"/>
                  <w:noWrap w:val="0"/>
                  <w:vAlign w:val="center"/>
                </w:tcPr>
                <w:p>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center"/>
                    <w:textAlignment w:val="auto"/>
                    <w:rPr>
                      <w:rFonts w:hint="eastAsia"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70～</w:t>
                  </w:r>
                  <w:r>
                    <w:rPr>
                      <w:rFonts w:hint="eastAsia" w:cs="Times New Roman"/>
                      <w:color w:val="000000" w:themeColor="text1"/>
                      <w:sz w:val="21"/>
                      <w:szCs w:val="21"/>
                      <w:lang w:val="en-US" w:eastAsia="zh-CN"/>
                      <w14:textFill>
                        <w14:solidFill>
                          <w14:schemeClr w14:val="tx1"/>
                        </w14:solidFill>
                      </w14:textFill>
                    </w:rPr>
                    <w:t>85</w:t>
                  </w:r>
                  <w:r>
                    <w:rPr>
                      <w:rFonts w:hint="default" w:ascii="Times New Roman" w:hAnsi="Times New Roman" w:cs="Times New Roman"/>
                      <w:color w:val="000000" w:themeColor="text1"/>
                      <w:sz w:val="21"/>
                      <w:szCs w:val="21"/>
                      <w14:textFill>
                        <w14:solidFill>
                          <w14:schemeClr w14:val="tx1"/>
                        </w14:solidFill>
                      </w14:textFill>
                    </w:rPr>
                    <w:t>dB(A)</w:t>
                  </w:r>
                  <w:r>
                    <w:rPr>
                      <w:rFonts w:hint="eastAsia" w:cs="Times New Roman"/>
                      <w:color w:val="000000" w:themeColor="text1"/>
                      <w:sz w:val="21"/>
                      <w:szCs w:val="21"/>
                      <w:lang w:eastAsia="zh-CN"/>
                      <w14:textFill>
                        <w14:solidFill>
                          <w14:schemeClr w14:val="tx1"/>
                        </w14:solidFill>
                      </w14:textFill>
                    </w:rPr>
                    <w:t>。</w:t>
                  </w:r>
                </w:p>
              </w:tc>
            </w:tr>
          </w:tbl>
          <w:p>
            <w:pPr>
              <w:keepNext w:val="0"/>
              <w:keepLines w:val="0"/>
              <w:suppressLineNumbers w:val="0"/>
              <w:spacing w:before="0" w:beforeAutospacing="0" w:after="0" w:afterAutospacing="0" w:line="360" w:lineRule="auto"/>
              <w:ind w:left="0" w:right="0" w:firstLine="482" w:firstLineChars="200"/>
              <w:rPr>
                <w:rFonts w:hint="eastAsia" w:cs="Times New Roman"/>
                <w:color w:val="000000" w:themeColor="text1"/>
                <w:sz w:val="24"/>
                <w:lang w:val="en-US" w:eastAsia="zh-CN"/>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9、原项目水平衡</w:t>
            </w:r>
          </w:p>
          <w:p>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根据现场踏勘情况以及验收报告，原项目</w:t>
            </w:r>
            <w:r>
              <w:rPr>
                <w:rFonts w:hint="default" w:ascii="Times New Roman" w:hAnsi="Times New Roman" w:cs="Times New Roman"/>
                <w:color w:val="000000" w:themeColor="text1"/>
                <w:sz w:val="24"/>
                <w14:textFill>
                  <w14:solidFill>
                    <w14:schemeClr w14:val="tx1"/>
                  </w14:solidFill>
                </w14:textFill>
              </w:rPr>
              <w:t>劳动定员</w:t>
            </w:r>
            <w:r>
              <w:rPr>
                <w:rFonts w:hint="default" w:ascii="Times New Roman" w:hAnsi="Times New Roman" w:cs="Times New Roman"/>
                <w:color w:val="000000" w:themeColor="text1"/>
                <w:sz w:val="24"/>
                <w:lang w:val="en-US" w:eastAsia="zh-CN"/>
                <w14:textFill>
                  <w14:solidFill>
                    <w14:schemeClr w14:val="tx1"/>
                  </w14:solidFill>
                </w14:textFill>
              </w:rPr>
              <w:t>20</w:t>
            </w:r>
            <w:r>
              <w:rPr>
                <w:rFonts w:hint="default" w:ascii="Times New Roman" w:hAnsi="Times New Roman" w:cs="Times New Roman"/>
                <w:color w:val="000000" w:themeColor="text1"/>
                <w:sz w:val="24"/>
                <w14:textFill>
                  <w14:solidFill>
                    <w14:schemeClr w14:val="tx1"/>
                  </w14:solidFill>
                </w14:textFill>
              </w:rPr>
              <w:t>人，</w:t>
            </w:r>
            <w:r>
              <w:rPr>
                <w:rFonts w:hint="default" w:ascii="Times New Roman" w:hAnsi="Times New Roman" w:cs="Times New Roman"/>
                <w:color w:val="000000" w:themeColor="text1"/>
                <w:sz w:val="24"/>
                <w:lang w:val="en-US" w:eastAsia="zh-CN"/>
                <w14:textFill>
                  <w14:solidFill>
                    <w14:schemeClr w14:val="tx1"/>
                  </w14:solidFill>
                </w14:textFill>
              </w:rPr>
              <w:t>15人</w:t>
            </w:r>
            <w:r>
              <w:rPr>
                <w:rFonts w:hint="default" w:ascii="Times New Roman" w:hAnsi="Times New Roman" w:cs="Times New Roman"/>
                <w:color w:val="000000" w:themeColor="text1"/>
                <w:sz w:val="24"/>
                <w:lang w:eastAsia="zh-CN"/>
                <w14:textFill>
                  <w14:solidFill>
                    <w14:schemeClr w14:val="tx1"/>
                  </w14:solidFill>
                </w14:textFill>
              </w:rPr>
              <w:t>在项目内食宿</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其他5人为周边村民</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自行回家</w:t>
            </w:r>
            <w:r>
              <w:rPr>
                <w:rFonts w:hint="default" w:ascii="Times New Roman" w:hAnsi="Times New Roman" w:cs="Times New Roman"/>
                <w:color w:val="000000" w:themeColor="text1"/>
                <w:sz w:val="24"/>
                <w14:textFill>
                  <w14:solidFill>
                    <w14:schemeClr w14:val="tx1"/>
                  </w14:solidFill>
                </w14:textFill>
              </w:rPr>
              <w:t>食宿</w:t>
            </w:r>
            <w:r>
              <w:rPr>
                <w:rFonts w:hint="eastAsia" w:cs="Times New Roman"/>
                <w:color w:val="000000" w:themeColor="text1"/>
                <w:sz w:val="24"/>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污水主要为生活污水，具体如下</w:t>
            </w:r>
            <w:r>
              <w:rPr>
                <w:rFonts w:hint="default" w:ascii="Times New Roman" w:hAnsi="Times New Roman" w:cs="Times New Roman"/>
                <w:color w:val="000000" w:themeColor="text1"/>
                <w:sz w:val="24"/>
                <w14:textFill>
                  <w14:solidFill>
                    <w14:schemeClr w14:val="tx1"/>
                  </w14:solidFill>
                </w14:textFill>
              </w:rPr>
              <w:t>。</w:t>
            </w:r>
          </w:p>
          <w:p>
            <w:pPr>
              <w:spacing w:line="360" w:lineRule="auto"/>
              <w:ind w:firstLine="482" w:firstLineChars="200"/>
              <w:rPr>
                <w:b/>
                <w:bCs/>
                <w:color w:val="000000" w:themeColor="text1"/>
                <w:sz w:val="24"/>
                <w:szCs w:val="24"/>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w:t>
            </w:r>
            <w:r>
              <w:rPr>
                <w:rFonts w:hint="eastAsia"/>
                <w:b/>
                <w:bCs/>
                <w:color w:val="000000" w:themeColor="text1"/>
                <w:sz w:val="24"/>
                <w:szCs w:val="24"/>
                <w:lang w:val="en-US" w:eastAsia="zh-CN"/>
                <w14:textFill>
                  <w14:solidFill>
                    <w14:schemeClr w14:val="tx1"/>
                  </w14:solidFill>
                </w14:textFill>
              </w:rPr>
              <w:t>1</w:t>
            </w:r>
            <w:r>
              <w:rPr>
                <w:b/>
                <w:bCs/>
                <w:color w:val="000000" w:themeColor="text1"/>
                <w:sz w:val="24"/>
                <w:szCs w:val="24"/>
                <w14:textFill>
                  <w14:solidFill>
                    <w14:schemeClr w14:val="tx1"/>
                  </w14:solidFill>
                </w14:textFill>
              </w:rPr>
              <w:t>）生活污水</w:t>
            </w:r>
          </w:p>
          <w:p>
            <w:pPr>
              <w:spacing w:line="360" w:lineRule="auto"/>
              <w:ind w:firstLine="480" w:firstLineChars="200"/>
              <w:rPr>
                <w:rFonts w:hAnsi="Times New Roman"/>
                <w:b/>
                <w:bCs/>
                <w:color w:val="000000" w:themeColor="text1"/>
                <w:sz w:val="21"/>
                <w:szCs w:val="21"/>
                <w14:textFill>
                  <w14:solidFill>
                    <w14:schemeClr w14:val="tx1"/>
                  </w14:solidFill>
                </w14:textFill>
              </w:rPr>
            </w:pPr>
            <w:r>
              <w:rPr>
                <w:color w:val="000000" w:themeColor="text1"/>
                <w:sz w:val="24"/>
                <w:szCs w:val="24"/>
                <w14:textFill>
                  <w14:solidFill>
                    <w14:schemeClr w14:val="tx1"/>
                  </w14:solidFill>
                </w14:textFill>
              </w:rPr>
              <w:t>工人用水参照《云南省地方标准 用水定额》（DB53/T168-20</w:t>
            </w:r>
            <w:r>
              <w:rPr>
                <w:rFonts w:hint="eastAsia"/>
                <w:color w:val="000000" w:themeColor="text1"/>
                <w:sz w:val="24"/>
                <w:szCs w:val="24"/>
                <w14:textFill>
                  <w14:solidFill>
                    <w14:schemeClr w14:val="tx1"/>
                  </w14:solidFill>
                </w14:textFill>
              </w:rPr>
              <w:t>19</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中城镇居民生活用水情况</w:t>
            </w:r>
            <w:r>
              <w:rPr>
                <w:color w:val="000000" w:themeColor="text1"/>
                <w:sz w:val="24"/>
                <w:szCs w:val="24"/>
                <w14:textFill>
                  <w14:solidFill>
                    <w14:schemeClr w14:val="tx1"/>
                  </w14:solidFill>
                </w14:textFill>
              </w:rPr>
              <w:t>，项目生活用水情况见表</w:t>
            </w:r>
            <w:r>
              <w:rPr>
                <w:rFonts w:hint="eastAsia"/>
                <w:color w:val="000000" w:themeColor="text1"/>
                <w:sz w:val="24"/>
                <w:szCs w:val="24"/>
                <w:lang w:val="en-US" w:eastAsia="zh-CN"/>
                <w14:textFill>
                  <w14:solidFill>
                    <w14:schemeClr w14:val="tx1"/>
                  </w14:solidFill>
                </w14:textFill>
              </w:rPr>
              <w:t>1-12。</w:t>
            </w:r>
          </w:p>
          <w:p>
            <w:pPr>
              <w:pStyle w:val="25"/>
              <w:spacing w:line="360" w:lineRule="auto"/>
              <w:ind w:firstLine="472"/>
              <w:rPr>
                <w:rFonts w:hAnsi="Times New Roman"/>
                <w:b/>
                <w:bCs/>
                <w:color w:val="000000" w:themeColor="text1"/>
                <w:sz w:val="21"/>
                <w:szCs w:val="21"/>
                <w14:textFill>
                  <w14:solidFill>
                    <w14:schemeClr w14:val="tx1"/>
                  </w14:solidFill>
                </w14:textFill>
              </w:rPr>
            </w:pPr>
            <w:r>
              <w:rPr>
                <w:rFonts w:hAnsi="Times New Roman"/>
                <w:b/>
                <w:bCs/>
                <w:color w:val="000000" w:themeColor="text1"/>
                <w:sz w:val="21"/>
                <w:szCs w:val="21"/>
                <w14:textFill>
                  <w14:solidFill>
                    <w14:schemeClr w14:val="tx1"/>
                  </w14:solidFill>
                </w14:textFill>
              </w:rPr>
              <w:t>表</w:t>
            </w:r>
            <w:r>
              <w:rPr>
                <w:rFonts w:hint="eastAsia" w:hAnsi="Times New Roman"/>
                <w:b/>
                <w:bCs/>
                <w:color w:val="000000" w:themeColor="text1"/>
                <w:sz w:val="21"/>
                <w:szCs w:val="21"/>
                <w:lang w:val="en-US" w:eastAsia="zh-CN"/>
                <w14:textFill>
                  <w14:solidFill>
                    <w14:schemeClr w14:val="tx1"/>
                  </w14:solidFill>
                </w14:textFill>
              </w:rPr>
              <w:t>1-12</w:t>
            </w:r>
            <w:r>
              <w:rPr>
                <w:rFonts w:hAnsi="Times New Roman"/>
                <w:b/>
                <w:bCs/>
                <w:color w:val="000000" w:themeColor="text1"/>
                <w:sz w:val="21"/>
                <w:szCs w:val="21"/>
                <w14:textFill>
                  <w14:solidFill>
                    <w14:schemeClr w14:val="tx1"/>
                  </w14:solidFill>
                </w14:textFill>
              </w:rPr>
              <w:t xml:space="preserve"> </w:t>
            </w:r>
            <w:r>
              <w:rPr>
                <w:rFonts w:hint="eastAsia" w:hAnsi="Times New Roman"/>
                <w:b/>
                <w:bCs/>
                <w:color w:val="000000" w:themeColor="text1"/>
                <w:sz w:val="21"/>
                <w:szCs w:val="21"/>
                <w:lang w:val="en-US" w:eastAsia="zh-CN"/>
                <w14:textFill>
                  <w14:solidFill>
                    <w14:schemeClr w14:val="tx1"/>
                  </w14:solidFill>
                </w14:textFill>
              </w:rPr>
              <w:t xml:space="preserve"> </w:t>
            </w:r>
            <w:r>
              <w:rPr>
                <w:rFonts w:hAnsi="Times New Roman"/>
                <w:b/>
                <w:bCs/>
                <w:color w:val="000000" w:themeColor="text1"/>
                <w:sz w:val="21"/>
                <w:szCs w:val="21"/>
                <w14:textFill>
                  <w14:solidFill>
                    <w14:schemeClr w14:val="tx1"/>
                  </w14:solidFill>
                </w14:textFill>
              </w:rPr>
              <w:t>生活污水统计表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6"/>
              <w:gridCol w:w="1013"/>
              <w:gridCol w:w="1345"/>
              <w:gridCol w:w="818"/>
              <w:gridCol w:w="1024"/>
              <w:gridCol w:w="880"/>
              <w:gridCol w:w="117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18" w:type="pct"/>
                  <w:vMerge w:val="restart"/>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名称</w:t>
                  </w:r>
                </w:p>
              </w:tc>
              <w:tc>
                <w:tcPr>
                  <w:tcW w:w="577" w:type="pct"/>
                  <w:vMerge w:val="restart"/>
                  <w:vAlign w:val="center"/>
                </w:tcPr>
                <w:p>
                  <w:pPr>
                    <w:rPr>
                      <w:b/>
                      <w:color w:val="000000" w:themeColor="text1"/>
                      <w14:textFill>
                        <w14:solidFill>
                          <w14:schemeClr w14:val="tx1"/>
                        </w14:solidFill>
                      </w14:textFill>
                    </w:rPr>
                  </w:pPr>
                  <w:r>
                    <w:rPr>
                      <w:b/>
                      <w:color w:val="000000" w:themeColor="text1"/>
                      <w14:textFill>
                        <w14:solidFill>
                          <w14:schemeClr w14:val="tx1"/>
                        </w14:solidFill>
                      </w14:textFill>
                    </w:rPr>
                    <w:t>人数/人</w:t>
                  </w:r>
                </w:p>
              </w:tc>
              <w:tc>
                <w:tcPr>
                  <w:tcW w:w="766" w:type="pct"/>
                  <w:vMerge w:val="restart"/>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用水定额</w:t>
                  </w:r>
                </w:p>
                <w:p>
                  <w:pPr>
                    <w:jc w:val="center"/>
                    <w:rPr>
                      <w:b/>
                      <w:color w:val="000000" w:themeColor="text1"/>
                      <w14:textFill>
                        <w14:solidFill>
                          <w14:schemeClr w14:val="tx1"/>
                        </w14:solidFill>
                      </w14:textFill>
                    </w:rPr>
                  </w:pPr>
                  <w:r>
                    <w:rPr>
                      <w:b/>
                      <w:color w:val="000000" w:themeColor="text1"/>
                      <w14:textFill>
                        <w14:solidFill>
                          <w14:schemeClr w14:val="tx1"/>
                        </w14:solidFill>
                      </w14:textFill>
                    </w:rPr>
                    <w:t>L/人•d</w:t>
                  </w:r>
                </w:p>
              </w:tc>
              <w:tc>
                <w:tcPr>
                  <w:tcW w:w="1049" w:type="pct"/>
                  <w:gridSpan w:val="2"/>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用水量</w:t>
                  </w:r>
                </w:p>
              </w:tc>
              <w:tc>
                <w:tcPr>
                  <w:tcW w:w="501" w:type="pct"/>
                  <w:vMerge w:val="restart"/>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产污</w:t>
                  </w:r>
                </w:p>
                <w:p>
                  <w:pPr>
                    <w:jc w:val="center"/>
                    <w:rPr>
                      <w:b/>
                      <w:color w:val="000000" w:themeColor="text1"/>
                      <w14:textFill>
                        <w14:solidFill>
                          <w14:schemeClr w14:val="tx1"/>
                        </w14:solidFill>
                      </w14:textFill>
                    </w:rPr>
                  </w:pPr>
                  <w:r>
                    <w:rPr>
                      <w:b/>
                      <w:color w:val="000000" w:themeColor="text1"/>
                      <w14:textFill>
                        <w14:solidFill>
                          <w14:schemeClr w14:val="tx1"/>
                        </w14:solidFill>
                      </w14:textFill>
                    </w:rPr>
                    <w:t>系数</w:t>
                  </w:r>
                </w:p>
              </w:tc>
              <w:tc>
                <w:tcPr>
                  <w:tcW w:w="1286" w:type="pct"/>
                  <w:gridSpan w:val="2"/>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污水量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pct"/>
                  <w:vMerge w:val="continue"/>
                  <w:vAlign w:val="center"/>
                </w:tcPr>
                <w:p>
                  <w:pPr>
                    <w:jc w:val="center"/>
                    <w:rPr>
                      <w:b/>
                      <w:color w:val="000000" w:themeColor="text1"/>
                      <w14:textFill>
                        <w14:solidFill>
                          <w14:schemeClr w14:val="tx1"/>
                        </w14:solidFill>
                      </w14:textFill>
                    </w:rPr>
                  </w:pPr>
                </w:p>
              </w:tc>
              <w:tc>
                <w:tcPr>
                  <w:tcW w:w="577" w:type="pct"/>
                  <w:vMerge w:val="continue"/>
                  <w:vAlign w:val="center"/>
                </w:tcPr>
                <w:p>
                  <w:pPr>
                    <w:rPr>
                      <w:b/>
                      <w:color w:val="000000" w:themeColor="text1"/>
                      <w14:textFill>
                        <w14:solidFill>
                          <w14:schemeClr w14:val="tx1"/>
                        </w14:solidFill>
                      </w14:textFill>
                    </w:rPr>
                  </w:pPr>
                </w:p>
              </w:tc>
              <w:tc>
                <w:tcPr>
                  <w:tcW w:w="766" w:type="pct"/>
                  <w:vMerge w:val="continue"/>
                  <w:vAlign w:val="center"/>
                </w:tcPr>
                <w:p>
                  <w:pPr>
                    <w:rPr>
                      <w:b/>
                      <w:color w:val="000000" w:themeColor="text1"/>
                      <w14:textFill>
                        <w14:solidFill>
                          <w14:schemeClr w14:val="tx1"/>
                        </w14:solidFill>
                      </w14:textFill>
                    </w:rPr>
                  </w:pPr>
                </w:p>
              </w:tc>
              <w:tc>
                <w:tcPr>
                  <w:tcW w:w="466" w:type="pct"/>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m³/d</w:t>
                  </w:r>
                </w:p>
              </w:tc>
              <w:tc>
                <w:tcPr>
                  <w:tcW w:w="582" w:type="pct"/>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m³/a</w:t>
                  </w:r>
                </w:p>
              </w:tc>
              <w:tc>
                <w:tcPr>
                  <w:tcW w:w="501" w:type="pct"/>
                  <w:vMerge w:val="continue"/>
                  <w:vAlign w:val="center"/>
                </w:tcPr>
                <w:p>
                  <w:pPr>
                    <w:jc w:val="center"/>
                    <w:rPr>
                      <w:b/>
                      <w:color w:val="000000" w:themeColor="text1"/>
                      <w14:textFill>
                        <w14:solidFill>
                          <w14:schemeClr w14:val="tx1"/>
                        </w14:solidFill>
                      </w14:textFill>
                    </w:rPr>
                  </w:pPr>
                </w:p>
              </w:tc>
              <w:tc>
                <w:tcPr>
                  <w:tcW w:w="671" w:type="pct"/>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m³/d</w:t>
                  </w:r>
                </w:p>
              </w:tc>
              <w:tc>
                <w:tcPr>
                  <w:tcW w:w="615" w:type="pct"/>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m³/a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pct"/>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食宿人员</w:t>
                  </w:r>
                </w:p>
              </w:tc>
              <w:tc>
                <w:tcPr>
                  <w:tcW w:w="577"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15</w:t>
                  </w:r>
                </w:p>
              </w:tc>
              <w:tc>
                <w:tcPr>
                  <w:tcW w:w="766"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100</w:t>
                  </w:r>
                </w:p>
              </w:tc>
              <w:tc>
                <w:tcPr>
                  <w:tcW w:w="466"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1.5</w:t>
                  </w:r>
                </w:p>
              </w:tc>
              <w:tc>
                <w:tcPr>
                  <w:tcW w:w="582"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450</w:t>
                  </w:r>
                </w:p>
              </w:tc>
              <w:tc>
                <w:tcPr>
                  <w:tcW w:w="501" w:type="pct"/>
                  <w:vMerge w:val="restart"/>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0.8</w:t>
                  </w:r>
                </w:p>
              </w:tc>
              <w:tc>
                <w:tcPr>
                  <w:tcW w:w="671"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w:t>
                  </w:r>
                </w:p>
              </w:tc>
              <w:tc>
                <w:tcPr>
                  <w:tcW w:w="615"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18" w:type="pct"/>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非</w:t>
                  </w:r>
                  <w:r>
                    <w:rPr>
                      <w:rFonts w:hint="eastAsia"/>
                      <w:color w:val="000000" w:themeColor="text1"/>
                      <w14:textFill>
                        <w14:solidFill>
                          <w14:schemeClr w14:val="tx1"/>
                        </w14:solidFill>
                      </w14:textFill>
                    </w:rPr>
                    <w:t>食宿</w:t>
                  </w:r>
                  <w:r>
                    <w:rPr>
                      <w:color w:val="000000" w:themeColor="text1"/>
                      <w14:textFill>
                        <w14:solidFill>
                          <w14:schemeClr w14:val="tx1"/>
                        </w14:solidFill>
                      </w14:textFill>
                    </w:rPr>
                    <w:t>人员</w:t>
                  </w:r>
                </w:p>
              </w:tc>
              <w:tc>
                <w:tcPr>
                  <w:tcW w:w="577"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w:t>
                  </w:r>
                </w:p>
              </w:tc>
              <w:tc>
                <w:tcPr>
                  <w:tcW w:w="766"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30</w:t>
                  </w:r>
                </w:p>
              </w:tc>
              <w:tc>
                <w:tcPr>
                  <w:tcW w:w="466"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0.15</w:t>
                  </w:r>
                </w:p>
              </w:tc>
              <w:tc>
                <w:tcPr>
                  <w:tcW w:w="582"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45</w:t>
                  </w:r>
                </w:p>
              </w:tc>
              <w:tc>
                <w:tcPr>
                  <w:tcW w:w="501" w:type="pct"/>
                  <w:vMerge w:val="continue"/>
                  <w:vAlign w:val="center"/>
                </w:tcPr>
                <w:p>
                  <w:pPr>
                    <w:jc w:val="center"/>
                    <w:rPr>
                      <w:color w:val="000000" w:themeColor="text1"/>
                      <w14:textFill>
                        <w14:solidFill>
                          <w14:schemeClr w14:val="tx1"/>
                        </w14:solidFill>
                      </w14:textFill>
                    </w:rPr>
                  </w:pPr>
                </w:p>
              </w:tc>
              <w:tc>
                <w:tcPr>
                  <w:tcW w:w="671"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0.12</w:t>
                  </w:r>
                </w:p>
              </w:tc>
              <w:tc>
                <w:tcPr>
                  <w:tcW w:w="615"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pct"/>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合计</w:t>
                  </w:r>
                </w:p>
              </w:tc>
              <w:tc>
                <w:tcPr>
                  <w:tcW w:w="577"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20</w:t>
                  </w:r>
                </w:p>
              </w:tc>
              <w:tc>
                <w:tcPr>
                  <w:tcW w:w="766" w:type="pct"/>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466"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1.65</w:t>
                  </w:r>
                </w:p>
              </w:tc>
              <w:tc>
                <w:tcPr>
                  <w:tcW w:w="582"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500</w:t>
                  </w:r>
                </w:p>
              </w:tc>
              <w:tc>
                <w:tcPr>
                  <w:tcW w:w="501" w:type="pct"/>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671"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1.32</w:t>
                  </w:r>
                </w:p>
              </w:tc>
              <w:tc>
                <w:tcPr>
                  <w:tcW w:w="615"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396</w:t>
                  </w:r>
                </w:p>
              </w:tc>
            </w:tr>
          </w:tbl>
          <w:p>
            <w:pPr>
              <w:numPr>
                <w:ilvl w:val="0"/>
                <w:numId w:val="0"/>
              </w:numPr>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食堂废水经新增的油水分离器处理后与其他生活废水一起进入化粪池处理，最终进入沉淀</w:t>
            </w:r>
            <w:r>
              <w:rPr>
                <w:rFonts w:hint="default" w:ascii="Times New Roman" w:hAnsi="Times New Roman" w:cs="Times New Roman"/>
                <w:color w:val="000000" w:themeColor="text1"/>
                <w:sz w:val="24"/>
                <w:szCs w:val="24"/>
                <w:lang w:val="en-US" w:eastAsia="zh-CN"/>
                <w14:textFill>
                  <w14:solidFill>
                    <w14:schemeClr w14:val="tx1"/>
                  </w14:solidFill>
                </w14:textFill>
              </w:rPr>
              <w:t>储水池</w:t>
            </w:r>
            <w:r>
              <w:rPr>
                <w:rFonts w:hint="eastAsia"/>
                <w:color w:val="000000" w:themeColor="text1"/>
                <w:sz w:val="24"/>
                <w:szCs w:val="24"/>
                <w:lang w:val="en-US" w:eastAsia="zh-CN"/>
                <w14:textFill>
                  <w14:solidFill>
                    <w14:schemeClr w14:val="tx1"/>
                  </w14:solidFill>
                </w14:textFill>
              </w:rPr>
              <w:t>中，经沉淀后回用原项目道路洒水降尘，不外排。</w:t>
            </w:r>
          </w:p>
          <w:p>
            <w:pPr>
              <w:numPr>
                <w:ilvl w:val="0"/>
                <w:numId w:val="0"/>
              </w:numPr>
              <w:spacing w:line="360" w:lineRule="auto"/>
              <w:ind w:firstLine="482" w:firstLineChars="200"/>
              <w:rPr>
                <w:rFonts w:hint="eastAsia"/>
                <w:b/>
                <w:color w:val="000000" w:themeColor="text1"/>
                <w:sz w:val="24"/>
                <w:szCs w:val="24"/>
                <w:lang w:eastAsia="zh-CN"/>
                <w14:textFill>
                  <w14:solidFill>
                    <w14:schemeClr w14:val="tx1"/>
                  </w14:solidFill>
                </w14:textFill>
              </w:rPr>
            </w:pPr>
            <w:r>
              <w:rPr>
                <w:rFonts w:hint="eastAsia"/>
                <w:b/>
                <w:color w:val="000000" w:themeColor="text1"/>
                <w:sz w:val="24"/>
                <w:szCs w:val="24"/>
                <w:lang w:eastAsia="zh-CN"/>
                <w14:textFill>
                  <w14:solidFill>
                    <w14:schemeClr w14:val="tx1"/>
                  </w14:solidFill>
                </w14:textFill>
              </w:rPr>
              <w:t>（</w:t>
            </w:r>
            <w:r>
              <w:rPr>
                <w:rFonts w:hint="eastAsia"/>
                <w:b/>
                <w:color w:val="000000" w:themeColor="text1"/>
                <w:sz w:val="24"/>
                <w:szCs w:val="24"/>
                <w:lang w:val="en-US" w:eastAsia="zh-CN"/>
                <w14:textFill>
                  <w14:solidFill>
                    <w14:schemeClr w14:val="tx1"/>
                  </w14:solidFill>
                </w14:textFill>
              </w:rPr>
              <w:t>2</w:t>
            </w:r>
            <w:r>
              <w:rPr>
                <w:rFonts w:hint="eastAsia"/>
                <w:b/>
                <w:color w:val="000000" w:themeColor="text1"/>
                <w:sz w:val="24"/>
                <w:szCs w:val="24"/>
                <w:lang w:eastAsia="zh-CN"/>
                <w14:textFill>
                  <w14:solidFill>
                    <w14:schemeClr w14:val="tx1"/>
                  </w14:solidFill>
                </w14:textFill>
              </w:rPr>
              <w:t>）绿化用水</w:t>
            </w:r>
          </w:p>
          <w:p>
            <w:pPr>
              <w:numPr>
                <w:ilvl w:val="0"/>
                <w:numId w:val="0"/>
              </w:numPr>
              <w:spacing w:line="360" w:lineRule="auto"/>
              <w:ind w:firstLine="480" w:firstLineChars="200"/>
              <w:rPr>
                <w:rFonts w:hint="eastAsia" w:eastAsia="宋体"/>
                <w:b/>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w:t>
            </w:r>
            <w:r>
              <w:rPr>
                <w:color w:val="000000" w:themeColor="text1"/>
                <w:sz w:val="24"/>
                <w:szCs w:val="24"/>
                <w14:textFill>
                  <w14:solidFill>
                    <w14:schemeClr w14:val="tx1"/>
                  </w14:solidFill>
                </w14:textFill>
              </w:rPr>
              <w:t>项目</w:t>
            </w:r>
            <w:r>
              <w:rPr>
                <w:rFonts w:hint="eastAsia"/>
                <w:color w:val="000000" w:themeColor="text1"/>
                <w:sz w:val="24"/>
                <w:szCs w:val="24"/>
                <w:lang w:val="en-US" w:eastAsia="zh-CN"/>
                <w14:textFill>
                  <w14:solidFill>
                    <w14:schemeClr w14:val="tx1"/>
                  </w14:solidFill>
                </w14:textFill>
              </w:rPr>
              <w:t>扩建以后全厂</w:t>
            </w:r>
            <w:r>
              <w:rPr>
                <w:color w:val="000000" w:themeColor="text1"/>
                <w:sz w:val="24"/>
                <w:szCs w:val="24"/>
                <w14:textFill>
                  <w14:solidFill>
                    <w14:schemeClr w14:val="tx1"/>
                  </w14:solidFill>
                </w14:textFill>
              </w:rPr>
              <w:t>的绿化面积约</w:t>
            </w:r>
            <w:r>
              <w:rPr>
                <w:rFonts w:hint="eastAsia"/>
                <w:color w:val="000000" w:themeColor="text1"/>
                <w:sz w:val="24"/>
                <w:szCs w:val="24"/>
                <w:lang w:val="en-US" w:eastAsia="zh-CN"/>
                <w14:textFill>
                  <w14:solidFill>
                    <w14:schemeClr w14:val="tx1"/>
                  </w14:solidFill>
                </w14:textFill>
              </w:rPr>
              <w:t>39934</w:t>
            </w:r>
            <w:r>
              <w:rPr>
                <w:color w:val="000000" w:themeColor="text1"/>
                <w:sz w:val="24"/>
                <w:szCs w:val="24"/>
                <w14:textFill>
                  <w14:solidFill>
                    <w14:schemeClr w14:val="tx1"/>
                  </w14:solidFill>
                </w14:textFill>
              </w:rPr>
              <w:t>m</w:t>
            </w:r>
            <w:r>
              <w:rPr>
                <w:color w:val="000000" w:themeColor="text1"/>
                <w:sz w:val="24"/>
                <w:szCs w:val="24"/>
                <w:vertAlign w:val="superscript"/>
                <w14:textFill>
                  <w14:solidFill>
                    <w14:schemeClr w14:val="tx1"/>
                  </w14:solidFill>
                </w14:textFill>
              </w:rPr>
              <w:t>2</w:t>
            </w:r>
            <w:r>
              <w:rPr>
                <w:color w:val="000000" w:themeColor="text1"/>
                <w:sz w:val="24"/>
                <w:szCs w:val="24"/>
                <w14:textFill>
                  <w14:solidFill>
                    <w14:schemeClr w14:val="tx1"/>
                  </w14:solidFill>
                </w14:textFill>
              </w:rPr>
              <w:t>，根据《云南省地方标准用水定额》（DB53/T168-2019）园林绿化用水定额为3L（m</w:t>
            </w:r>
            <w:r>
              <w:rPr>
                <w:color w:val="000000" w:themeColor="text1"/>
                <w:sz w:val="24"/>
                <w:szCs w:val="24"/>
                <w:vertAlign w:val="superscript"/>
                <w14:textFill>
                  <w14:solidFill>
                    <w14:schemeClr w14:val="tx1"/>
                  </w14:solidFill>
                </w14:textFill>
              </w:rPr>
              <w:t>2</w:t>
            </w:r>
            <w:r>
              <w:rPr>
                <w:color w:val="000000" w:themeColor="text1"/>
                <w:sz w:val="24"/>
                <w:szCs w:val="24"/>
                <w14:textFill>
                  <w14:solidFill>
                    <w14:schemeClr w14:val="tx1"/>
                  </w14:solidFill>
                </w14:textFill>
              </w:rPr>
              <w:t>/次），项目晴天每天浇水</w:t>
            </w:r>
            <w:r>
              <w:rPr>
                <w:rFonts w:hint="eastAsia"/>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次，雨天绿化用地不用水，晴天按210天计算。晴天绿化用水量为</w:t>
            </w:r>
            <w:r>
              <w:rPr>
                <w:rFonts w:hint="eastAsia"/>
                <w:color w:val="000000" w:themeColor="text1"/>
                <w:sz w:val="24"/>
                <w:szCs w:val="24"/>
                <w:lang w:val="en-US" w:eastAsia="zh-CN"/>
                <w14:textFill>
                  <w14:solidFill>
                    <w14:schemeClr w14:val="tx1"/>
                  </w14:solidFill>
                </w14:textFill>
              </w:rPr>
              <w:t>119.802</w:t>
            </w:r>
            <w:r>
              <w:rPr>
                <w:color w:val="000000" w:themeColor="text1"/>
                <w:sz w:val="24"/>
                <w:szCs w:val="24"/>
                <w14:textFill>
                  <w14:solidFill>
                    <w14:schemeClr w14:val="tx1"/>
                  </w14:solidFill>
                </w14:textFill>
              </w:rPr>
              <w:t>m</w:t>
            </w:r>
            <w:r>
              <w:rPr>
                <w:color w:val="000000" w:themeColor="text1"/>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/d，全年绿化用水量为</w:t>
            </w:r>
            <w:r>
              <w:rPr>
                <w:rFonts w:hint="eastAsia"/>
                <w:color w:val="000000" w:themeColor="text1"/>
                <w:sz w:val="24"/>
                <w:szCs w:val="24"/>
                <w:lang w:val="en-US" w:eastAsia="zh-CN"/>
                <w14:textFill>
                  <w14:solidFill>
                    <w14:schemeClr w14:val="tx1"/>
                  </w14:solidFill>
                </w14:textFill>
              </w:rPr>
              <w:t>25158.42</w:t>
            </w:r>
            <w:r>
              <w:rPr>
                <w:color w:val="000000" w:themeColor="text1"/>
                <w:sz w:val="24"/>
                <w:szCs w:val="24"/>
                <w14:textFill>
                  <w14:solidFill>
                    <w14:schemeClr w14:val="tx1"/>
                  </w14:solidFill>
                </w14:textFill>
              </w:rPr>
              <w:t>m</w:t>
            </w:r>
            <w:r>
              <w:rPr>
                <w:color w:val="000000" w:themeColor="text1"/>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/a，绿化不产生废水</w:t>
            </w:r>
            <w:r>
              <w:rPr>
                <w:rFonts w:hint="eastAsia"/>
                <w:color w:val="000000" w:themeColor="text1"/>
                <w:sz w:val="24"/>
                <w:szCs w:val="24"/>
                <w:lang w:eastAsia="zh-CN"/>
                <w14:textFill>
                  <w14:solidFill>
                    <w14:schemeClr w14:val="tx1"/>
                  </w14:solidFill>
                </w14:textFill>
              </w:rPr>
              <w:t>。</w:t>
            </w:r>
          </w:p>
          <w:p>
            <w:pPr>
              <w:adjustRightInd w:val="0"/>
              <w:snapToGrid w:val="0"/>
              <w:spacing w:line="360" w:lineRule="auto"/>
              <w:ind w:firstLine="482" w:firstLineChars="200"/>
              <w:rPr>
                <w:rFonts w:hint="eastAsia" w:ascii="Times New Roman" w:hAnsi="Times New Roman" w:cs="Times New Roman"/>
                <w:b/>
                <w:bCs w:val="0"/>
                <w:color w:val="000000" w:themeColor="text1"/>
                <w:kern w:val="0"/>
                <w:sz w:val="24"/>
                <w:szCs w:val="24"/>
                <w:lang w:eastAsia="zh-CN"/>
                <w14:textFill>
                  <w14:solidFill>
                    <w14:schemeClr w14:val="tx1"/>
                  </w14:solidFill>
                </w14:textFill>
              </w:rPr>
            </w:pPr>
            <w:r>
              <w:rPr>
                <w:rFonts w:hint="eastAsia" w:cs="Times New Roman"/>
                <w:b/>
                <w:bCs w:val="0"/>
                <w:color w:val="000000" w:themeColor="text1"/>
                <w:kern w:val="0"/>
                <w:sz w:val="24"/>
                <w:szCs w:val="24"/>
                <w:lang w:eastAsia="zh-CN"/>
                <w14:textFill>
                  <w14:solidFill>
                    <w14:schemeClr w14:val="tx1"/>
                  </w14:solidFill>
                </w14:textFill>
              </w:rPr>
              <w:t>（</w:t>
            </w:r>
            <w:r>
              <w:rPr>
                <w:rFonts w:hint="eastAsia" w:cs="Times New Roman"/>
                <w:b/>
                <w:bCs w:val="0"/>
                <w:color w:val="000000" w:themeColor="text1"/>
                <w:kern w:val="0"/>
                <w:sz w:val="24"/>
                <w:szCs w:val="24"/>
                <w:lang w:val="en-US" w:eastAsia="zh-CN"/>
                <w14:textFill>
                  <w14:solidFill>
                    <w14:schemeClr w14:val="tx1"/>
                  </w14:solidFill>
                </w14:textFill>
              </w:rPr>
              <w:t>3</w:t>
            </w:r>
            <w:r>
              <w:rPr>
                <w:rFonts w:hint="eastAsia" w:cs="Times New Roman"/>
                <w:b/>
                <w:bCs w:val="0"/>
                <w:color w:val="000000" w:themeColor="text1"/>
                <w:kern w:val="0"/>
                <w:sz w:val="24"/>
                <w:szCs w:val="24"/>
                <w:lang w:eastAsia="zh-CN"/>
                <w14:textFill>
                  <w14:solidFill>
                    <w14:schemeClr w14:val="tx1"/>
                  </w14:solidFill>
                </w14:textFill>
              </w:rPr>
              <w:t>）道路洒水降尘</w:t>
            </w:r>
          </w:p>
          <w:p>
            <w:pPr>
              <w:adjustRightInd w:val="0"/>
              <w:snapToGrid w:val="0"/>
              <w:spacing w:line="360" w:lineRule="auto"/>
              <w:ind w:firstLine="482" w:firstLineChars="200"/>
              <w:rPr>
                <w:rFonts w:hint="eastAsia"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本</w:t>
            </w:r>
            <w:r>
              <w:rPr>
                <w:color w:val="000000" w:themeColor="text1"/>
                <w:sz w:val="24"/>
                <w:szCs w:val="24"/>
                <w14:textFill>
                  <w14:solidFill>
                    <w14:schemeClr w14:val="tx1"/>
                  </w14:solidFill>
                </w14:textFill>
              </w:rPr>
              <w:t>项目</w:t>
            </w:r>
            <w:r>
              <w:rPr>
                <w:rFonts w:hint="eastAsia"/>
                <w:color w:val="000000" w:themeColor="text1"/>
                <w:sz w:val="24"/>
                <w:szCs w:val="24"/>
                <w:lang w:val="en-US" w:eastAsia="zh-CN"/>
                <w14:textFill>
                  <w14:solidFill>
                    <w14:schemeClr w14:val="tx1"/>
                  </w14:solidFill>
                </w14:textFill>
              </w:rPr>
              <w:t>扩建以后全厂</w:t>
            </w:r>
            <w:r>
              <w:rPr>
                <w:color w:val="000000" w:themeColor="text1"/>
                <w:sz w:val="24"/>
                <w:szCs w:val="24"/>
                <w14:textFill>
                  <w14:solidFill>
                    <w14:schemeClr w14:val="tx1"/>
                  </w14:solidFill>
                </w14:textFill>
              </w:rPr>
              <w:t>的</w:t>
            </w:r>
            <w:r>
              <w:rPr>
                <w:rFonts w:hint="eastAsia"/>
                <w:color w:val="000000" w:themeColor="text1"/>
                <w:sz w:val="24"/>
                <w:szCs w:val="24"/>
                <w:lang w:eastAsia="zh-CN"/>
                <w14:textFill>
                  <w14:solidFill>
                    <w14:schemeClr w14:val="tx1"/>
                  </w14:solidFill>
                </w14:textFill>
              </w:rPr>
              <w:t>道路</w:t>
            </w:r>
            <w:r>
              <w:rPr>
                <w:color w:val="000000" w:themeColor="text1"/>
                <w:sz w:val="24"/>
                <w:szCs w:val="24"/>
                <w14:textFill>
                  <w14:solidFill>
                    <w14:schemeClr w14:val="tx1"/>
                  </w14:solidFill>
                </w14:textFill>
              </w:rPr>
              <w:t>面积约</w:t>
            </w:r>
            <w:r>
              <w:rPr>
                <w:rFonts w:hint="eastAsia"/>
                <w:color w:val="000000" w:themeColor="text1"/>
                <w:sz w:val="24"/>
                <w:szCs w:val="24"/>
                <w:lang w:val="en-US" w:eastAsia="zh-CN"/>
                <w14:textFill>
                  <w14:solidFill>
                    <w14:schemeClr w14:val="tx1"/>
                  </w14:solidFill>
                </w14:textFill>
              </w:rPr>
              <w:t>5000</w:t>
            </w:r>
            <w:r>
              <w:rPr>
                <w:color w:val="000000" w:themeColor="text1"/>
                <w:sz w:val="24"/>
                <w:szCs w:val="24"/>
                <w14:textFill>
                  <w14:solidFill>
                    <w14:schemeClr w14:val="tx1"/>
                  </w14:solidFill>
                </w14:textFill>
              </w:rPr>
              <w:t>m</w:t>
            </w:r>
            <w:r>
              <w:rPr>
                <w:color w:val="000000" w:themeColor="text1"/>
                <w:sz w:val="24"/>
                <w:szCs w:val="24"/>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用水量参照</w:t>
            </w:r>
            <w:r>
              <w:rPr>
                <w:rFonts w:hint="default" w:ascii="Times New Roman" w:hAnsi="Times New Roman" w:eastAsia="宋体" w:cs="Times New Roman"/>
                <w:color w:val="000000" w:themeColor="text1"/>
                <w:sz w:val="24"/>
                <w:szCs w:val="24"/>
                <w:lang w:eastAsia="zh-CN"/>
                <w14:textFill>
                  <w14:solidFill>
                    <w14:schemeClr w14:val="tx1"/>
                  </w14:solidFill>
                </w14:textFill>
              </w:rPr>
              <w:t>《云南省地方标准用水定额》（DB53/T168-2019）</w:t>
            </w:r>
            <w:r>
              <w:rPr>
                <w:rFonts w:hint="default" w:ascii="Times New Roman" w:hAnsi="Times New Roman" w:eastAsia="宋体" w:cs="Times New Roman"/>
                <w:color w:val="000000" w:themeColor="text1"/>
                <w:sz w:val="24"/>
                <w:szCs w:val="24"/>
                <w14:textFill>
                  <w14:solidFill>
                    <w14:schemeClr w14:val="tx1"/>
                  </w14:solidFill>
                </w14:textFill>
              </w:rPr>
              <w:t>浇洒道路用水量2.0L/（m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·d）计算，</w:t>
            </w:r>
            <w:r>
              <w:rPr>
                <w:rFonts w:hint="default" w:ascii="Times New Roman" w:hAnsi="Times New Roman" w:eastAsia="宋体" w:cs="Times New Roman"/>
                <w:color w:val="000000" w:themeColor="text1"/>
                <w:sz w:val="24"/>
                <w:szCs w:val="24"/>
                <w:lang w:eastAsia="zh-CN"/>
                <w14:textFill>
                  <w14:solidFill>
                    <w14:schemeClr w14:val="tx1"/>
                  </w14:solidFill>
                </w14:textFill>
              </w:rPr>
              <w:t>雨天</w:t>
            </w:r>
            <w:r>
              <w:rPr>
                <w:rFonts w:hint="default" w:ascii="Times New Roman" w:hAnsi="Times New Roman" w:eastAsia="宋体" w:cs="Times New Roman"/>
                <w:color w:val="000000" w:themeColor="text1"/>
                <w:sz w:val="24"/>
                <w:szCs w:val="24"/>
                <w14:textFill>
                  <w14:solidFill>
                    <w14:schemeClr w14:val="tx1"/>
                  </w14:solidFill>
                </w14:textFill>
              </w:rPr>
              <w:t>不用</w:t>
            </w:r>
            <w:r>
              <w:rPr>
                <w:rFonts w:hint="eastAsia" w:ascii="Times New Roman" w:hAnsi="Times New Roman" w:eastAsia="宋体" w:cs="Times New Roman"/>
                <w:color w:val="000000" w:themeColor="text1"/>
                <w:sz w:val="24"/>
                <w:szCs w:val="24"/>
                <w:lang w:eastAsia="zh-CN"/>
                <w14:textFill>
                  <w14:solidFill>
                    <w14:schemeClr w14:val="tx1"/>
                  </w14:solidFill>
                </w14:textFill>
              </w:rPr>
              <w:t>洒水</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晴天按照</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210</w:t>
            </w:r>
            <w:r>
              <w:rPr>
                <w:rFonts w:hint="default" w:ascii="Times New Roman" w:hAnsi="Times New Roman" w:eastAsia="宋体" w:cs="Times New Roman"/>
                <w:color w:val="000000" w:themeColor="text1"/>
                <w:sz w:val="24"/>
                <w:szCs w:val="24"/>
                <w14:textFill>
                  <w14:solidFill>
                    <w14:schemeClr w14:val="tx1"/>
                  </w14:solidFill>
                </w14:textFill>
              </w:rPr>
              <w:t>天计算，晴天</w:t>
            </w:r>
            <w:r>
              <w:rPr>
                <w:rFonts w:hint="default" w:ascii="Times New Roman" w:hAnsi="Times New Roman" w:eastAsia="宋体" w:cs="Times New Roman"/>
                <w:color w:val="000000" w:themeColor="text1"/>
                <w:sz w:val="24"/>
                <w:szCs w:val="24"/>
                <w:lang w:eastAsia="zh-CN"/>
                <w14:textFill>
                  <w14:solidFill>
                    <w14:schemeClr w14:val="tx1"/>
                  </w14:solidFill>
                </w14:textFill>
              </w:rPr>
              <w:t>厂区</w:t>
            </w:r>
            <w:r>
              <w:rPr>
                <w:rFonts w:hint="default" w:ascii="Times New Roman" w:hAnsi="Times New Roman" w:eastAsia="宋体" w:cs="Times New Roman"/>
                <w:color w:val="000000" w:themeColor="text1"/>
                <w:sz w:val="24"/>
                <w:szCs w:val="24"/>
                <w14:textFill>
                  <w14:solidFill>
                    <w14:schemeClr w14:val="tx1"/>
                  </w14:solidFill>
                </w14:textFill>
              </w:rPr>
              <w:t>洒水</w:t>
            </w:r>
            <w:r>
              <w:rPr>
                <w:rFonts w:hint="default" w:ascii="Times New Roman" w:hAnsi="Times New Roman" w:eastAsia="宋体" w:cs="Times New Roman"/>
                <w:color w:val="000000" w:themeColor="text1"/>
                <w:sz w:val="24"/>
                <w:szCs w:val="24"/>
                <w:lang w:eastAsia="zh-CN"/>
                <w14:textFill>
                  <w14:solidFill>
                    <w14:schemeClr w14:val="tx1"/>
                  </w14:solidFill>
                </w14:textFill>
              </w:rPr>
              <w:t>降尘回用水量约为</w:t>
            </w:r>
            <w:r>
              <w:rPr>
                <w:rFonts w:hint="eastAsia" w:ascii="Times New Roman" w:hAnsi="Times New Roman" w:cs="Times New Roman"/>
                <w:color w:val="000000" w:themeColor="text1"/>
                <w:sz w:val="24"/>
                <w:szCs w:val="24"/>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/d，</w:t>
            </w:r>
            <w:r>
              <w:rPr>
                <w:rFonts w:hint="eastAsia" w:ascii="Times New Roman" w:hAnsi="Times New Roman" w:cs="Times New Roman"/>
                <w:color w:val="000000" w:themeColor="text1"/>
                <w:sz w:val="24"/>
                <w:szCs w:val="24"/>
                <w:lang w:eastAsia="zh-CN"/>
                <w14:textFill>
                  <w14:solidFill>
                    <w14:schemeClr w14:val="tx1"/>
                  </w14:solidFill>
                </w14:textFill>
              </w:rPr>
              <w:t>年</w:t>
            </w:r>
            <w:r>
              <w:rPr>
                <w:rFonts w:hint="default" w:ascii="Times New Roman" w:hAnsi="Times New Roman" w:eastAsia="宋体" w:cs="Times New Roman"/>
                <w:color w:val="000000" w:themeColor="text1"/>
                <w:sz w:val="24"/>
                <w:szCs w:val="24"/>
                <w:lang w:eastAsia="zh-CN"/>
                <w14:textFill>
                  <w14:solidFill>
                    <w14:schemeClr w14:val="tx1"/>
                  </w14:solidFill>
                </w14:textFill>
              </w:rPr>
              <w:t>用量约</w:t>
            </w:r>
            <w:r>
              <w:rPr>
                <w:rFonts w:hint="eastAsia" w:ascii="Times New Roman" w:hAnsi="Times New Roman" w:cs="Times New Roman"/>
                <w:color w:val="000000" w:themeColor="text1"/>
                <w:sz w:val="24"/>
                <w:szCs w:val="24"/>
                <w:lang w:val="en-US" w:eastAsia="zh-CN"/>
                <w14:textFill>
                  <w14:solidFill>
                    <w14:schemeClr w14:val="tx1"/>
                  </w14:solidFill>
                </w14:textFill>
              </w:rPr>
              <w:t>2100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道路洒水降尘</w:t>
            </w:r>
            <w:r>
              <w:rPr>
                <w:rFonts w:hint="default" w:ascii="Times New Roman" w:hAnsi="Times New Roman" w:eastAsia="宋体" w:cs="Times New Roman"/>
                <w:color w:val="000000" w:themeColor="text1"/>
                <w:sz w:val="24"/>
                <w:szCs w:val="24"/>
                <w14:textFill>
                  <w14:solidFill>
                    <w14:schemeClr w14:val="tx1"/>
                  </w14:solidFill>
                </w14:textFill>
              </w:rPr>
              <w:t>不产生废水</w:t>
            </w:r>
            <w:r>
              <w:rPr>
                <w:rFonts w:hint="eastAsia" w:ascii="Times New Roman" w:hAnsi="Times New Roman" w:cs="Times New Roman"/>
                <w:color w:val="000000" w:themeColor="text1"/>
                <w:sz w:val="24"/>
                <w:szCs w:val="24"/>
                <w:lang w:eastAsia="zh-CN"/>
                <w14:textFill>
                  <w14:solidFill>
                    <w14:schemeClr w14:val="tx1"/>
                  </w14:solidFill>
                </w14:textFill>
              </w:rPr>
              <w:t>。</w:t>
            </w:r>
          </w:p>
          <w:p>
            <w:pPr>
              <w:spacing w:line="360" w:lineRule="auto"/>
              <w:ind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原项目水平衡图如下：</w:t>
            </w:r>
          </w:p>
          <w:p>
            <w:pPr>
              <w:keepNext w:val="0"/>
              <w:keepLines w:val="0"/>
              <w:suppressLineNumbers w:val="0"/>
              <w:spacing w:before="0" w:beforeAutospacing="0" w:after="0" w:afterAutospacing="0" w:line="360" w:lineRule="auto"/>
              <w:ind w:left="0" w:right="0"/>
              <w:jc w:val="center"/>
              <w:rPr>
                <w:rFonts w:hint="eastAsia" w:cs="Times New Roman"/>
                <w:b/>
                <w:color w:val="000000" w:themeColor="text1"/>
                <w:sz w:val="24"/>
                <w:szCs w:val="24"/>
                <w:lang w:val="en-US" w:eastAsia="zh-CN"/>
                <w14:textFill>
                  <w14:solidFill>
                    <w14:schemeClr w14:val="tx1"/>
                  </w14:solidFill>
                </w14:textFill>
              </w:rPr>
            </w:pPr>
            <w:r>
              <w:rPr>
                <w:rFonts w:hint="eastAsia" w:hAnsi="宋体" w:eastAsia="宋体"/>
                <w:color w:val="000000" w:themeColor="text1"/>
                <w:sz w:val="24"/>
                <w:lang w:eastAsia="zh-CN"/>
                <w14:textFill>
                  <w14:solidFill>
                    <w14:schemeClr w14:val="tx1"/>
                  </w14:solidFill>
                </w14:textFill>
              </w:rPr>
              <w:object>
                <v:shape id="_x0000_i1026" o:spt="75" type="#_x0000_t75" style="height:176.2pt;width:437.95pt;" o:ole="t" filled="f" o:preferrelative="t" stroked="t" coordsize="21600,21600">
                  <v:path/>
                  <v:fill on="f" focussize="0,0"/>
                  <v:stroke color="#000000" joinstyle="miter"/>
                  <v:imagedata r:id="rId11" o:title=""/>
                  <o:lock v:ext="edit" aspectratio="f"/>
                  <w10:wrap type="none"/>
                  <w10:anchorlock/>
                </v:shape>
                <o:OLEObject Type="Embed" ProgID="Visio.Drawing.11" ShapeID="_x0000_i1026" DrawAspect="Content" ObjectID="_1468075726" r:id="rId10">
                  <o:LockedField>false</o:LockedField>
                </o:OLEObject>
              </w:object>
            </w:r>
            <w:r>
              <w:rPr>
                <w:rFonts w:hint="default" w:ascii="Times New Roman" w:hAnsi="Times New Roman" w:eastAsia="宋体" w:cs="Times New Roman"/>
                <w:b/>
                <w:bCs w:val="0"/>
                <w:color w:val="000000" w:themeColor="text1"/>
                <w:lang w:eastAsia="zh-CN"/>
                <w14:textFill>
                  <w14:solidFill>
                    <w14:schemeClr w14:val="tx1"/>
                  </w14:solidFill>
                </w14:textFill>
              </w:rPr>
              <w:t>图</w:t>
            </w:r>
            <w:r>
              <w:rPr>
                <w:rFonts w:hint="default" w:ascii="Times New Roman" w:hAnsi="Times New Roman" w:eastAsia="宋体" w:cs="Times New Roman"/>
                <w:b/>
                <w:bCs w:val="0"/>
                <w:color w:val="000000" w:themeColor="text1"/>
                <w:lang w:val="en-US" w:eastAsia="zh-CN"/>
                <w14:textFill>
                  <w14:solidFill>
                    <w14:schemeClr w14:val="tx1"/>
                  </w14:solidFill>
                </w14:textFill>
              </w:rPr>
              <w:t>1-</w:t>
            </w:r>
            <w:r>
              <w:rPr>
                <w:rFonts w:hint="eastAsia" w:cs="Times New Roman"/>
                <w:b/>
                <w:bCs w:val="0"/>
                <w:color w:val="000000" w:themeColor="text1"/>
                <w:lang w:val="en-US" w:eastAsia="zh-CN"/>
                <w14:textFill>
                  <w14:solidFill>
                    <w14:schemeClr w14:val="tx1"/>
                  </w14:solidFill>
                </w14:textFill>
              </w:rPr>
              <w:t>2</w:t>
            </w:r>
            <w:r>
              <w:rPr>
                <w:rFonts w:hint="default" w:ascii="Times New Roman" w:hAnsi="Times New Roman" w:eastAsia="宋体" w:cs="Times New Roman"/>
                <w:b/>
                <w:bCs w:val="0"/>
                <w:color w:val="000000" w:themeColor="text1"/>
                <w:lang w:eastAsia="zh-CN"/>
                <w14:textFill>
                  <w14:solidFill>
                    <w14:schemeClr w14:val="tx1"/>
                  </w14:solidFill>
                </w14:textFill>
              </w:rPr>
              <w:t xml:space="preserve"> 原项目</w:t>
            </w:r>
            <w:r>
              <w:rPr>
                <w:rFonts w:hint="eastAsia" w:ascii="Times New Roman" w:hAnsi="Times New Roman" w:cs="Times New Roman"/>
                <w:b/>
                <w:bCs w:val="0"/>
                <w:color w:val="000000" w:themeColor="text1"/>
                <w:lang w:val="en-US" w:eastAsia="zh-CN"/>
                <w14:textFill>
                  <w14:solidFill>
                    <w14:schemeClr w14:val="tx1"/>
                  </w14:solidFill>
                </w14:textFill>
              </w:rPr>
              <w:t>水平衡</w:t>
            </w:r>
            <w:r>
              <w:rPr>
                <w:rFonts w:hint="default" w:ascii="Times New Roman" w:hAnsi="Times New Roman" w:eastAsia="宋体" w:cs="Times New Roman"/>
                <w:b/>
                <w:bCs w:val="0"/>
                <w:color w:val="000000" w:themeColor="text1"/>
                <w:lang w:eastAsia="zh-CN"/>
                <w14:textFill>
                  <w14:solidFill>
                    <w14:schemeClr w14:val="tx1"/>
                  </w14:solidFill>
                </w14:textFill>
              </w:rPr>
              <w:t>图</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10</w:t>
            </w:r>
            <w:r>
              <w:rPr>
                <w:rFonts w:hint="default" w:ascii="Times New Roman" w:hAnsi="Times New Roman" w:eastAsia="宋体" w:cs="Times New Roman"/>
                <w:b/>
                <w:color w:val="000000" w:themeColor="text1"/>
                <w:sz w:val="24"/>
                <w:szCs w:val="24"/>
                <w14:textFill>
                  <w14:solidFill>
                    <w14:schemeClr w14:val="tx1"/>
                  </w14:solidFill>
                </w14:textFill>
              </w:rPr>
              <w:t>、</w:t>
            </w:r>
            <w:r>
              <w:rPr>
                <w:rFonts w:hint="default" w:ascii="Times New Roman" w:hAnsi="Times New Roman" w:eastAsia="宋体" w:cs="Times New Roman"/>
                <w:b/>
                <w:color w:val="000000" w:themeColor="text1"/>
                <w:sz w:val="24"/>
                <w:szCs w:val="24"/>
                <w:lang w:eastAsia="zh-CN"/>
                <w14:textFill>
                  <w14:solidFill>
                    <w14:schemeClr w14:val="tx1"/>
                  </w14:solidFill>
                </w14:textFill>
              </w:rPr>
              <w:t>原</w:t>
            </w:r>
            <w:r>
              <w:rPr>
                <w:rFonts w:hint="default" w:ascii="Times New Roman" w:hAnsi="Times New Roman" w:eastAsia="宋体" w:cs="Times New Roman"/>
                <w:b/>
                <w:color w:val="000000" w:themeColor="text1"/>
                <w:sz w:val="24"/>
                <w:szCs w:val="24"/>
                <w14:textFill>
                  <w14:solidFill>
                    <w14:schemeClr w14:val="tx1"/>
                  </w14:solidFill>
                </w14:textFill>
              </w:rPr>
              <w:t>项目存在的主要问题</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（1）原项目于2009年7月22日通过验收（具体见附件5），验收后未开展自行监测，且目前未完成排污许可证的申请，</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根据现场踏勘。原项目主要存在以下环境问题：</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1）原项目内未设置危废暂存间暂存废机油等危险废物</w:t>
            </w:r>
            <w:r>
              <w:rPr>
                <w:rFonts w:hint="eastAsia" w:cs="Times New Roman"/>
                <w:color w:val="000000" w:themeColor="text1"/>
                <w:sz w:val="24"/>
                <w:szCs w:val="24"/>
                <w:lang w:val="en-US" w:eastAsia="zh-CN"/>
                <w14:textFill>
                  <w14:solidFill>
                    <w14:schemeClr w14:val="tx1"/>
                  </w14:solidFill>
                </w14:textFill>
              </w:rPr>
              <w:t>，未签危废处置协议，机修后产生的废机油、废机油桶由机修人员带走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2）原项目</w:t>
            </w:r>
            <w:r>
              <w:rPr>
                <w:rFonts w:hint="eastAsia" w:cs="Times New Roman"/>
                <w:color w:val="000000" w:themeColor="text1"/>
                <w:sz w:val="24"/>
                <w:szCs w:val="24"/>
                <w:lang w:val="en-US" w:eastAsia="zh-CN"/>
                <w14:textFill>
                  <w14:solidFill>
                    <w14:schemeClr w14:val="tx1"/>
                  </w14:solidFill>
                </w14:textFill>
              </w:rPr>
              <w:t>生活污水处置方式不合理，①</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食堂隔油</w:t>
            </w:r>
            <w:r>
              <w:rPr>
                <w:rFonts w:hint="eastAsia" w:cs="Times New Roman"/>
                <w:color w:val="000000" w:themeColor="text1"/>
                <w:sz w:val="24"/>
                <w:szCs w:val="24"/>
                <w:lang w:val="en-US" w:eastAsia="zh-CN"/>
                <w14:textFill>
                  <w14:solidFill>
                    <w14:schemeClr w14:val="tx1"/>
                  </w14:solidFill>
                </w14:textFill>
              </w:rPr>
              <w:t>沉淀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池由于时间年久失修，已被拆除，食堂废水未进行处理。②</w:t>
            </w:r>
            <w:r>
              <w:rPr>
                <w:rFonts w:hint="eastAsia" w:cs="Times New Roman"/>
                <w:color w:val="000000" w:themeColor="text1"/>
                <w:sz w:val="24"/>
                <w:szCs w:val="24"/>
                <w:lang w:val="en-US" w:eastAsia="zh-CN"/>
                <w14:textFill>
                  <w14:solidFill>
                    <w14:schemeClr w14:val="tx1"/>
                  </w14:solidFill>
                </w14:textFill>
              </w:rPr>
              <w:t>其他污水经化粪池处理后直接用于绿化，达不到</w:t>
            </w:r>
            <w:r>
              <w:rPr>
                <w:rFonts w:hint="eastAsia"/>
                <w:b w:val="0"/>
                <w:bCs/>
                <w:color w:val="000000" w:themeColor="text1"/>
                <w:sz w:val="24"/>
                <w14:textFill>
                  <w14:solidFill>
                    <w14:schemeClr w14:val="tx1"/>
                  </w14:solidFill>
                </w14:textFill>
              </w:rPr>
              <w:t>《城市污水再生利用</w:t>
            </w:r>
            <w:r>
              <w:rPr>
                <w:b w:val="0"/>
                <w:bCs/>
                <w:color w:val="000000" w:themeColor="text1"/>
                <w:sz w:val="24"/>
                <w14:textFill>
                  <w14:solidFill>
                    <w14:schemeClr w14:val="tx1"/>
                  </w14:solidFill>
                </w14:textFill>
              </w:rPr>
              <w:t xml:space="preserve"> </w:t>
            </w:r>
            <w:r>
              <w:rPr>
                <w:rFonts w:hint="eastAsia"/>
                <w:b w:val="0"/>
                <w:bCs/>
                <w:color w:val="000000" w:themeColor="text1"/>
                <w:sz w:val="24"/>
                <w14:textFill>
                  <w14:solidFill>
                    <w14:schemeClr w14:val="tx1"/>
                  </w14:solidFill>
                </w14:textFill>
              </w:rPr>
              <w:t>城市杂用水水质》（</w:t>
            </w:r>
            <w:r>
              <w:rPr>
                <w:b w:val="0"/>
                <w:bCs/>
                <w:color w:val="000000" w:themeColor="text1"/>
                <w:sz w:val="24"/>
                <w14:textFill>
                  <w14:solidFill>
                    <w14:schemeClr w14:val="tx1"/>
                  </w14:solidFill>
                </w14:textFill>
              </w:rPr>
              <w:t>GB/T18920-20</w:t>
            </w:r>
            <w:r>
              <w:rPr>
                <w:rFonts w:hint="eastAsia"/>
                <w:b w:val="0"/>
                <w:bCs/>
                <w:color w:val="000000" w:themeColor="text1"/>
                <w:sz w:val="24"/>
                <w:lang w:val="en-US" w:eastAsia="zh-CN"/>
                <w14:textFill>
                  <w14:solidFill>
                    <w14:schemeClr w14:val="tx1"/>
                  </w14:solidFill>
                </w14:textFill>
              </w:rPr>
              <w:t>20</w:t>
            </w:r>
            <w:r>
              <w:rPr>
                <w:rFonts w:hint="eastAsia"/>
                <w:b w:val="0"/>
                <w:bCs/>
                <w:color w:val="000000" w:themeColor="text1"/>
                <w:sz w:val="24"/>
                <w14:textFill>
                  <w14:solidFill>
                    <w14:schemeClr w14:val="tx1"/>
                  </w14:solidFill>
                </w14:textFill>
              </w:rPr>
              <w:t>）（绿化</w:t>
            </w:r>
            <w:r>
              <w:rPr>
                <w:rFonts w:hint="eastAsia"/>
                <w:b w:val="0"/>
                <w:bCs/>
                <w:color w:val="000000" w:themeColor="text1"/>
                <w:sz w:val="24"/>
                <w:lang w:eastAsia="zh-CN"/>
                <w14:textFill>
                  <w14:solidFill>
                    <w14:schemeClr w14:val="tx1"/>
                  </w14:solidFill>
                </w14:textFill>
              </w:rPr>
              <w:t>、道路</w:t>
            </w:r>
            <w:r>
              <w:rPr>
                <w:rFonts w:hint="eastAsia"/>
                <w:b w:val="0"/>
                <w:bCs/>
                <w:color w:val="000000" w:themeColor="text1"/>
                <w:sz w:val="24"/>
                <w:lang w:val="en-US" w:eastAsia="zh-CN"/>
                <w14:textFill>
                  <w14:solidFill>
                    <w14:schemeClr w14:val="tx1"/>
                  </w14:solidFill>
                </w14:textFill>
              </w:rPr>
              <w:t>清扫</w:t>
            </w:r>
            <w:r>
              <w:rPr>
                <w:rFonts w:hint="eastAsia"/>
                <w:b w:val="0"/>
                <w:bCs/>
                <w:color w:val="000000" w:themeColor="text1"/>
                <w:sz w:val="24"/>
                <w14:textFill>
                  <w14:solidFill>
                    <w14:schemeClr w14:val="tx1"/>
                  </w14:solidFill>
                </w14:textFill>
              </w:rPr>
              <w:t>）</w:t>
            </w:r>
            <w:r>
              <w:rPr>
                <w:rFonts w:hint="eastAsia"/>
                <w:b w:val="0"/>
                <w:bCs/>
                <w:color w:val="000000" w:themeColor="text1"/>
                <w:sz w:val="24"/>
                <w:lang w:val="en-US" w:eastAsia="zh-CN"/>
                <w14:textFill>
                  <w14:solidFill>
                    <w14:schemeClr w14:val="tx1"/>
                  </w14:solidFill>
                </w14:textFill>
              </w:rPr>
              <w:t>的</w:t>
            </w:r>
            <w:r>
              <w:rPr>
                <w:rFonts w:hint="eastAsia" w:ascii="Times New Roman" w:hAnsi="Times New Roman" w:cs="Times New Roman"/>
                <w:color w:val="000000" w:themeColor="text1"/>
                <w:kern w:val="0"/>
                <w:sz w:val="24"/>
                <w:szCs w:val="21"/>
                <w:lang w:eastAsia="zh-CN"/>
                <w14:textFill>
                  <w14:solidFill>
                    <w14:schemeClr w14:val="tx1"/>
                  </w14:solidFill>
                </w14:textFill>
              </w:rPr>
              <w:t>排放标准</w:t>
            </w:r>
            <w:r>
              <w:rPr>
                <w:rFonts w:hint="eastAsia" w:ascii="Times New Roman" w:hAnsi="Times New Roman" w:cs="Times New Roman"/>
                <w:color w:val="000000" w:themeColor="text1"/>
                <w:kern w:val="0"/>
                <w:sz w:val="24"/>
                <w:szCs w:val="21"/>
                <w:lang w:val="en-US" w:eastAsia="zh-CN"/>
                <w14:textFill>
                  <w14:solidFill>
                    <w14:schemeClr w14:val="tx1"/>
                  </w14:solidFill>
                </w14:textFill>
              </w:rPr>
              <w:t>要求。</w:t>
            </w:r>
          </w:p>
          <w:p>
            <w:pPr>
              <w:adjustRightInd w:val="0"/>
              <w:snapToGrid w:val="0"/>
              <w:spacing w:line="360" w:lineRule="auto"/>
              <w:ind w:firstLine="480" w:firstLineChars="200"/>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原项目</w:t>
            </w:r>
            <w:r>
              <w:rPr>
                <w:rFonts w:hint="eastAsia" w:ascii="Times New Roman" w:hAnsi="Times New Roman" w:cs="Times New Roman"/>
                <w:color w:val="000000" w:themeColor="text1"/>
                <w:sz w:val="24"/>
                <w:szCs w:val="24"/>
                <w:lang w:val="en-US" w:eastAsia="zh-CN"/>
                <w14:textFill>
                  <w14:solidFill>
                    <w14:schemeClr w14:val="tx1"/>
                  </w14:solidFill>
                </w14:textFill>
              </w:rPr>
              <w:t>油烟净化器由于长期未使用，已无法正常运行。</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2）整改措施：</w:t>
            </w:r>
          </w:p>
          <w:p>
            <w:pPr>
              <w:tabs>
                <w:tab w:val="left" w:pos="2395"/>
              </w:tabs>
              <w:adjustRightInd w:val="0"/>
              <w:snapToGrid w:val="0"/>
              <w:spacing w:line="360" w:lineRule="auto"/>
              <w:ind w:firstLine="480" w:firstLineChars="200"/>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1）本项目要求设置1间5</w:t>
            </w:r>
            <w:r>
              <w:rPr>
                <w:rFonts w:hint="default" w:ascii="Times New Roman" w:hAnsi="Times New Roman" w:cs="Times New Roman"/>
                <w:color w:val="000000" w:themeColor="text1"/>
                <w:sz w:val="24"/>
                <w:szCs w:val="24"/>
                <w:lang w:val="en-US"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szCs w:val="24"/>
                <w:lang w:val="en-US" w:eastAsia="zh-CN"/>
                <w14:textFill>
                  <w14:solidFill>
                    <w14:schemeClr w14:val="tx1"/>
                  </w14:solidFill>
                </w14:textFill>
              </w:rPr>
              <w:t>的</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危废暂存间，暂存项目内废机油、废机油桶等危险废物，且与有资质的单位签订清运处置协议。</w:t>
            </w:r>
          </w:p>
          <w:p>
            <w:pPr>
              <w:tabs>
                <w:tab w:val="left" w:pos="2395"/>
              </w:tabs>
              <w:adjustRightInd w:val="0"/>
              <w:snapToGrid w:val="0"/>
              <w:spacing w:line="360" w:lineRule="auto"/>
              <w:ind w:firstLine="480" w:firstLineChars="200"/>
              <w:rPr>
                <w:rFonts w:hint="eastAsia"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2</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在食堂设置1个油水分离器，处理食堂废水</w:t>
            </w:r>
            <w:r>
              <w:rPr>
                <w:rFonts w:hint="eastAsia" w:cs="Times New Roman"/>
                <w:b w:val="0"/>
                <w:bCs w:val="0"/>
                <w:color w:val="000000" w:themeColor="text1"/>
                <w:sz w:val="24"/>
                <w:lang w:val="en-US" w:eastAsia="zh-CN"/>
                <w14:textFill>
                  <w14:solidFill>
                    <w14:schemeClr w14:val="tx1"/>
                  </w14:solidFill>
                </w14:textFill>
              </w:rPr>
              <w:t>，且在生活区食堂南面设置1个容积为5</w:t>
            </w:r>
            <w:r>
              <w:rPr>
                <w:rFonts w:hint="eastAsia" w:ascii="Times New Roman" w:hAnsi="Times New Roman" w:cs="Times New Roman"/>
                <w:color w:val="000000" w:themeColor="text1"/>
                <w:sz w:val="24"/>
                <w:szCs w:val="24"/>
                <w:lang w:val="en-US" w:eastAsia="zh-CN"/>
                <w14:textFill>
                  <w14:solidFill>
                    <w14:schemeClr w14:val="tx1"/>
                  </w14:solidFill>
                </w14:textFill>
              </w:rPr>
              <w:t>m</w:t>
            </w:r>
            <w:r>
              <w:rPr>
                <w:rFonts w:hint="eastAsia" w:ascii="Times New Roman" w:hAnsi="Times New Roman"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lang w:val="en-US" w:eastAsia="zh-CN"/>
                <w14:textFill>
                  <w14:solidFill>
                    <w14:schemeClr w14:val="tx1"/>
                  </w14:solidFill>
                </w14:textFill>
              </w:rPr>
              <w:t>的</w:t>
            </w:r>
            <w:r>
              <w:rPr>
                <w:rFonts w:hint="eastAsia" w:ascii="Times New Roman" w:hAnsi="Times New Roman" w:cs="Times New Roman"/>
                <w:color w:val="000000" w:themeColor="text1"/>
                <w:sz w:val="24"/>
                <w:szCs w:val="24"/>
                <w:lang w:val="en-US" w:eastAsia="zh-CN"/>
                <w14:textFill>
                  <w14:solidFill>
                    <w14:schemeClr w14:val="tx1"/>
                  </w14:solidFill>
                </w14:textFill>
              </w:rPr>
              <w:t>化粪池和</w:t>
            </w:r>
            <w:r>
              <w:rPr>
                <w:rFonts w:hint="eastAsia" w:cs="Times New Roman"/>
                <w:b w:val="0"/>
                <w:bCs w:val="0"/>
                <w:color w:val="000000" w:themeColor="text1"/>
                <w:sz w:val="24"/>
                <w:lang w:val="en-US" w:eastAsia="zh-CN"/>
                <w14:textFill>
                  <w14:solidFill>
                    <w14:schemeClr w14:val="tx1"/>
                  </w14:solidFill>
                </w14:textFill>
              </w:rPr>
              <w:t>1套处理能力为3</w:t>
            </w:r>
            <w:r>
              <w:rPr>
                <w:rFonts w:hint="eastAsia" w:ascii="Times New Roman" w:hAnsi="Times New Roman" w:cs="Times New Roman"/>
                <w:color w:val="000000" w:themeColor="text1"/>
                <w:sz w:val="24"/>
                <w:szCs w:val="24"/>
                <w:lang w:val="en-US" w:eastAsia="zh-CN"/>
                <w14:textFill>
                  <w14:solidFill>
                    <w14:schemeClr w14:val="tx1"/>
                  </w14:solidFill>
                </w14:textFill>
              </w:rPr>
              <w:t>m</w:t>
            </w:r>
            <w:r>
              <w:rPr>
                <w:rFonts w:hint="eastAsia" w:ascii="Times New Roman" w:hAnsi="Times New Roman"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/d</w:t>
            </w:r>
            <w:r>
              <w:rPr>
                <w:rFonts w:hint="default" w:ascii="Times New Roman" w:hAnsi="Times New Roman" w:cs="Times New Roman"/>
                <w:color w:val="000000" w:themeColor="text1"/>
                <w:sz w:val="24"/>
                <w:szCs w:val="24"/>
                <w:lang w:val="en-US" w:eastAsia="zh-CN"/>
                <w14:textFill>
                  <w14:solidFill>
                    <w14:schemeClr w14:val="tx1"/>
                  </w14:solidFill>
                </w14:textFill>
              </w:rPr>
              <w:t>的</w:t>
            </w:r>
            <w:r>
              <w:rPr>
                <w:rFonts w:hint="eastAsia" w:cs="Times New Roman"/>
                <w:color w:val="000000" w:themeColor="text1"/>
                <w:sz w:val="24"/>
                <w:szCs w:val="24"/>
                <w:lang w:val="en-US" w:eastAsia="zh-CN"/>
                <w14:textFill>
                  <w14:solidFill>
                    <w14:schemeClr w14:val="tx1"/>
                  </w14:solidFill>
                </w14:textFill>
              </w:rPr>
              <w:t>一体化污水处理设施；旱厕粪便污水经化粪池处理、</w:t>
            </w:r>
            <w:r>
              <w:rPr>
                <w:rFonts w:hint="default" w:ascii="Times New Roman" w:hAnsi="Times New Roman" w:cs="Times New Roman"/>
                <w:color w:val="000000" w:themeColor="text1"/>
                <w:sz w:val="24"/>
                <w:szCs w:val="24"/>
                <w:lang w:val="en-US" w:eastAsia="zh-CN"/>
                <w14:textFill>
                  <w14:solidFill>
                    <w14:schemeClr w14:val="tx1"/>
                  </w14:solidFill>
                </w14:textFill>
              </w:rPr>
              <w:t>食堂废水经油水分离器处理后与其他</w:t>
            </w:r>
            <w:r>
              <w:rPr>
                <w:rFonts w:hint="eastAsia" w:cs="Times New Roman"/>
                <w:color w:val="000000" w:themeColor="text1"/>
                <w:sz w:val="24"/>
                <w:szCs w:val="24"/>
                <w:lang w:val="en-US" w:eastAsia="zh-CN"/>
                <w14:textFill>
                  <w14:solidFill>
                    <w14:schemeClr w14:val="tx1"/>
                  </w14:solidFill>
                </w14:textFill>
              </w:rPr>
              <w:t>生活</w:t>
            </w:r>
            <w:r>
              <w:rPr>
                <w:rFonts w:hint="default" w:ascii="Times New Roman" w:hAnsi="Times New Roman" w:cs="Times New Roman"/>
                <w:color w:val="000000" w:themeColor="text1"/>
                <w:sz w:val="24"/>
                <w:szCs w:val="24"/>
                <w:lang w:val="en-US" w:eastAsia="zh-CN"/>
                <w14:textFill>
                  <w14:solidFill>
                    <w14:schemeClr w14:val="tx1"/>
                  </w14:solidFill>
                </w14:textFill>
              </w:rPr>
              <w:t>废水一起进入</w:t>
            </w:r>
            <w:r>
              <w:rPr>
                <w:rFonts w:hint="eastAsia" w:cs="Times New Roman"/>
                <w:color w:val="000000" w:themeColor="text1"/>
                <w:sz w:val="24"/>
                <w:szCs w:val="24"/>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4"/>
                <w:szCs w:val="24"/>
                <w:lang w:val="en-US" w:eastAsia="zh-CN"/>
                <w14:textFill>
                  <w14:solidFill>
                    <w14:schemeClr w14:val="tx1"/>
                  </w14:solidFill>
                </w14:textFill>
              </w:rPr>
              <w:t>处理，</w:t>
            </w:r>
            <w:r>
              <w:rPr>
                <w:rFonts w:hint="eastAsia" w:cs="Times New Roman"/>
                <w:color w:val="000000" w:themeColor="text1"/>
                <w:sz w:val="24"/>
                <w:szCs w:val="24"/>
                <w:lang w:val="en-US" w:eastAsia="zh-CN"/>
                <w14:textFill>
                  <w14:solidFill>
                    <w14:schemeClr w14:val="tx1"/>
                  </w14:solidFill>
                </w14:textFill>
              </w:rPr>
              <w:t>最终</w:t>
            </w:r>
            <w:r>
              <w:rPr>
                <w:rFonts w:hint="default" w:ascii="Times New Roman" w:hAnsi="Times New Roman" w:cs="Times New Roman"/>
                <w:color w:val="000000" w:themeColor="text1"/>
                <w:sz w:val="24"/>
                <w:szCs w:val="24"/>
                <w:lang w:val="en-US" w:eastAsia="zh-CN"/>
                <w14:textFill>
                  <w14:solidFill>
                    <w14:schemeClr w14:val="tx1"/>
                  </w14:solidFill>
                </w14:textFill>
              </w:rPr>
              <w:t>进入沉淀储水池中</w:t>
            </w:r>
            <w:r>
              <w:rPr>
                <w:rFonts w:hint="eastAsia" w:cs="Times New Roman"/>
                <w:color w:val="000000" w:themeColor="text1"/>
                <w:sz w:val="24"/>
                <w:szCs w:val="24"/>
                <w:lang w:val="en-US" w:eastAsia="zh-CN"/>
                <w14:textFill>
                  <w14:solidFill>
                    <w14:schemeClr w14:val="tx1"/>
                  </w14:solidFill>
                </w14:textFill>
              </w:rPr>
              <w:t>暂存</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后期</w:t>
            </w:r>
            <w:r>
              <w:rPr>
                <w:rFonts w:hint="default" w:ascii="Times New Roman" w:hAnsi="Times New Roman" w:cs="Times New Roman"/>
                <w:color w:val="000000" w:themeColor="text1"/>
                <w:sz w:val="24"/>
                <w:szCs w:val="24"/>
                <w:lang w:val="en-US" w:eastAsia="zh-CN"/>
                <w14:textFill>
                  <w14:solidFill>
                    <w14:schemeClr w14:val="tx1"/>
                  </w14:solidFill>
                </w14:textFill>
              </w:rPr>
              <w:t>回用</w:t>
            </w:r>
            <w:r>
              <w:rPr>
                <w:rFonts w:hint="eastAsia" w:cs="Times New Roman"/>
                <w:color w:val="000000" w:themeColor="text1"/>
                <w:sz w:val="24"/>
                <w:szCs w:val="24"/>
                <w:lang w:val="en-US" w:eastAsia="zh-CN"/>
                <w14:textFill>
                  <w14:solidFill>
                    <w14:schemeClr w14:val="tx1"/>
                  </w14:solidFill>
                </w14:textFill>
              </w:rPr>
              <w:t>于</w:t>
            </w:r>
            <w:r>
              <w:rPr>
                <w:rFonts w:hint="default" w:ascii="Times New Roman" w:hAnsi="Times New Roman" w:cs="Times New Roman"/>
                <w:color w:val="000000" w:themeColor="text1"/>
                <w:sz w:val="24"/>
                <w:szCs w:val="24"/>
                <w:lang w:val="en-US" w:eastAsia="zh-CN"/>
                <w14:textFill>
                  <w14:solidFill>
                    <w14:schemeClr w14:val="tx1"/>
                  </w14:solidFill>
                </w14:textFill>
              </w:rPr>
              <w:t>原项目</w:t>
            </w:r>
            <w:r>
              <w:rPr>
                <w:rFonts w:hint="eastAsia" w:cs="Times New Roman"/>
                <w:color w:val="000000" w:themeColor="text1"/>
                <w:sz w:val="24"/>
                <w:szCs w:val="24"/>
                <w:lang w:val="en-US" w:eastAsia="zh-CN"/>
                <w14:textFill>
                  <w14:solidFill>
                    <w14:schemeClr w14:val="tx1"/>
                  </w14:solidFill>
                </w14:textFill>
              </w:rPr>
              <w:t>绿化、道路洒水降尘</w:t>
            </w:r>
            <w:r>
              <w:rPr>
                <w:rFonts w:hint="eastAsia" w:cs="Times New Roman"/>
                <w:b w:val="0"/>
                <w:bCs w:val="0"/>
                <w:color w:val="000000" w:themeColor="text1"/>
                <w:sz w:val="24"/>
                <w:szCs w:val="24"/>
                <w:lang w:val="en-US" w:eastAsia="zh-CN"/>
                <w14:textFill>
                  <w14:solidFill>
                    <w14:schemeClr w14:val="tx1"/>
                  </w14:solidFill>
                </w14:textFill>
              </w:rPr>
              <w:t>。</w:t>
            </w: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r>
              <w:rPr>
                <w:rFonts w:hint="eastAsia" w:cs="Times New Roman"/>
                <w:b w:val="0"/>
                <w:bCs w:val="0"/>
                <w:color w:val="000000" w:themeColor="text1"/>
                <w:sz w:val="24"/>
                <w:lang w:val="en-US" w:eastAsia="zh-CN"/>
                <w14:textFill>
                  <w14:solidFill>
                    <w14:schemeClr w14:val="tx1"/>
                  </w14:solidFill>
                </w14:textFill>
              </w:rPr>
              <w:t>3）在食堂内设置1套油烟净化器，处理食堂油烟。</w:t>
            </w: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default"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ind w:firstLine="480" w:firstLineChars="200"/>
              <w:rPr>
                <w:rFonts w:hint="eastAsia" w:cs="Times New Roman"/>
                <w:b w:val="0"/>
                <w:bCs w:val="0"/>
                <w:color w:val="000000" w:themeColor="text1"/>
                <w:sz w:val="24"/>
                <w:lang w:val="en-US" w:eastAsia="zh-CN"/>
                <w14:textFill>
                  <w14:solidFill>
                    <w14:schemeClr w14:val="tx1"/>
                  </w14:solidFill>
                </w14:textFill>
              </w:rPr>
            </w:pPr>
          </w:p>
          <w:p>
            <w:pPr>
              <w:tabs>
                <w:tab w:val="left" w:pos="2395"/>
              </w:tabs>
              <w:adjustRightInd w:val="0"/>
              <w:snapToGrid w:val="0"/>
              <w:spacing w:line="360" w:lineRule="auto"/>
              <w:rPr>
                <w:rFonts w:hint="eastAsia" w:cs="Times New Roman"/>
                <w:b w:val="0"/>
                <w:bCs w:val="0"/>
                <w:color w:val="000000" w:themeColor="text1"/>
                <w:sz w:val="24"/>
                <w:lang w:val="en-US" w:eastAsia="zh-CN"/>
                <w14:textFill>
                  <w14:solidFill>
                    <w14:schemeClr w14:val="tx1"/>
                  </w14:solidFill>
                </w14:textFill>
              </w:rPr>
            </w:pPr>
          </w:p>
          <w:p>
            <w:pPr>
              <w:numPr>
                <w:ilvl w:val="0"/>
                <w:numId w:val="0"/>
              </w:numPr>
              <w:tabs>
                <w:tab w:val="left" w:pos="2395"/>
              </w:tabs>
              <w:adjustRightInd w:val="0"/>
              <w:snapToGrid w:val="0"/>
              <w:spacing w:line="240" w:lineRule="auto"/>
              <w:rPr>
                <w:rFonts w:hint="default" w:ascii="Times New Roman" w:hAnsi="Times New Roman" w:eastAsia="宋体" w:cs="Times New Roman"/>
                <w:color w:val="000000" w:themeColor="text1"/>
                <w:lang w:eastAsia="zh-CN"/>
                <w14:textFill>
                  <w14:solidFill>
                    <w14:schemeClr w14:val="tx1"/>
                  </w14:solidFill>
                </w14:textFill>
              </w:rPr>
            </w:pPr>
          </w:p>
        </w:tc>
      </w:tr>
    </w:tbl>
    <w:p>
      <w:pPr>
        <w:pStyle w:val="4"/>
        <w:adjustRightInd w:val="0"/>
        <w:snapToGrid w:val="0"/>
        <w:spacing w:line="360" w:lineRule="auto"/>
        <w:rPr>
          <w:color w:val="000000" w:themeColor="text1"/>
          <w14:textFill>
            <w14:solidFill>
              <w14:schemeClr w14:val="tx1"/>
            </w14:solidFill>
          </w14:textFill>
        </w:rPr>
      </w:pPr>
      <w:bookmarkStart w:id="13" w:name="_Toc1546"/>
      <w:bookmarkStart w:id="14" w:name="_Toc6658"/>
      <w:bookmarkStart w:id="15" w:name="_Toc12622"/>
      <w:bookmarkStart w:id="16" w:name="_Toc26756"/>
      <w:bookmarkStart w:id="17" w:name="_Toc10738"/>
      <w:bookmarkStart w:id="18" w:name="_Toc6493"/>
      <w:bookmarkStart w:id="19" w:name="_Toc30487"/>
      <w:r>
        <w:rPr>
          <w:rStyle w:val="30"/>
          <w:b/>
          <w:bCs/>
          <w:color w:val="000000" w:themeColor="text1"/>
          <w14:textFill>
            <w14:solidFill>
              <w14:schemeClr w14:val="tx1"/>
            </w14:solidFill>
          </w14:textFill>
        </w:rPr>
        <w:t>表二、建设项目所在地自然环境简况</w:t>
      </w:r>
      <w:bookmarkEnd w:id="13"/>
      <w:bookmarkEnd w:id="14"/>
      <w:bookmarkEnd w:id="15"/>
      <w:bookmarkEnd w:id="16"/>
      <w:bookmarkEnd w:id="17"/>
      <w:bookmarkEnd w:id="18"/>
      <w:bookmarkEnd w:id="19"/>
    </w:p>
    <w:tbl>
      <w:tblPr>
        <w:tblStyle w:val="20"/>
        <w:tblW w:w="8986" w:type="dxa"/>
        <w:jc w:val="center"/>
        <w:tblLayout w:type="fixed"/>
        <w:tblCellMar>
          <w:top w:w="0" w:type="dxa"/>
          <w:left w:w="108" w:type="dxa"/>
          <w:bottom w:w="0" w:type="dxa"/>
          <w:right w:w="108" w:type="dxa"/>
        </w:tblCellMar>
      </w:tblPr>
      <w:tblGrid>
        <w:gridCol w:w="8986"/>
      </w:tblGrid>
      <w:tr>
        <w:trPr>
          <w:trHeight w:val="0" w:hRule="atLeast"/>
          <w:jc w:val="center"/>
        </w:trPr>
        <w:tc>
          <w:tcPr>
            <w:tcW w:w="8986"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自然环境简况</w:t>
            </w:r>
          </w:p>
          <w:p>
            <w:pPr>
              <w:keepNext w:val="0"/>
              <w:keepLines w:val="0"/>
              <w:suppressLineNumbers w:val="0"/>
              <w:tabs>
                <w:tab w:val="left" w:pos="2385"/>
              </w:tabs>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1、地理位置</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富民县地处滇中北部，距昆明23公里，是昆明市</w:t>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"http://baike.sogou.com/lemma/ShowInnerLink.htm?lemmaId=8408639&amp;ss_c=ssc.citiao.link"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郊县</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t>。东与嵩明、寻甸相邻，北与禄劝</w:t>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"http://baike.sogou.com/lemma/ShowInnerLink.htm?lemmaId=568652&amp;ss_c=ssc.citiao.link"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山水相连</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t>，西与禄丰、</w:t>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"http://baike.sogou.com/lemma/ShowInnerLink.htm?lemmaId=3862279&amp;ss_c=ssc.citiao.link"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武定</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t>接壤，南靠</w:t>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"http://baike.sogou.com/lemma/ShowInnerLink.htm?lemmaId=148399&amp;ss_c=ssc.citiao.link"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西山区</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t>。全县拥有土地面积993平方公里</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其支柱产业有</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水泥厂、黄磷厂、硝盐厂、旅游业、农特产品等。2009年7月，富民县委、县政府对县政府驻地镇进行区划调整，撤销大营镇，其辖区并入永定镇，成立新的永定镇，2011年3月，将永定镇改名为永定街道办事处。2017年4月，原永定街道析置为永定街道和大营街道。其中，永定街道办事处驻在永二社区环城西路31号，辖城南、 城北、永一、永二、瓦窑、西邑、北邑、兴贡、清河、拖担、龙马、南营、北营、河东、白石岩15个村（居）委会，国土面积112.24平方千米。大营街道办事处驻在大营社区大营街40号，管辖大营、奎南、东元、三村、茨塘、束刻、麦竜、麦依甸、西山、麦场、仓前、元山、松林、黄坡、旧县、永安16个村（居）委会），国土面积184平方千米。</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本项目地处富民县富民工业园区大营五金建材产业园内。项目所在地</w:t>
            </w:r>
            <w:r>
              <w:rPr>
                <w:rFonts w:hint="default" w:ascii="Times New Roman" w:hAnsi="Times New Roman" w:cs="Times New Roman"/>
                <w:color w:val="000000" w:themeColor="text1"/>
                <w:sz w:val="24"/>
                <w:szCs w:val="24"/>
                <w:lang w:eastAsia="zh-CN"/>
                <w14:textFill>
                  <w14:solidFill>
                    <w14:schemeClr w14:val="tx1"/>
                  </w14:solidFill>
                </w14:textFill>
              </w:rPr>
              <w:t>坐标</w:t>
            </w:r>
            <w:r>
              <w:rPr>
                <w:rFonts w:hint="default" w:ascii="Times New Roman" w:hAnsi="Times New Roman" w:eastAsia="宋体" w:cs="Times New Roman"/>
                <w:color w:val="000000" w:themeColor="text1"/>
                <w:sz w:val="24"/>
                <w:szCs w:val="24"/>
                <w:lang w:eastAsia="zh-CN"/>
                <w14:textFill>
                  <w14:solidFill>
                    <w14:schemeClr w14:val="tx1"/>
                  </w14:solidFill>
                </w14:textFill>
              </w:rPr>
              <w:t>为东经102°32'07.</w:t>
            </w:r>
            <w:r>
              <w:rPr>
                <w:rFonts w:hint="eastAsia" w:cs="Times New Roman"/>
                <w:color w:val="000000" w:themeColor="text1"/>
                <w:sz w:val="24"/>
                <w:szCs w:val="24"/>
                <w:lang w:val="en-US" w:eastAsia="zh-CN"/>
                <w14:textFill>
                  <w14:solidFill>
                    <w14:schemeClr w14:val="tx1"/>
                  </w14:solidFill>
                </w14:textFill>
              </w:rPr>
              <w:t>52</w:t>
            </w:r>
            <w:r>
              <w:rPr>
                <w:rFonts w:hint="default" w:ascii="Times New Roman" w:hAnsi="Times New Roman" w:eastAsia="宋体" w:cs="Times New Roman"/>
                <w:color w:val="000000" w:themeColor="text1"/>
                <w:sz w:val="24"/>
                <w:szCs w:val="24"/>
                <w:lang w:eastAsia="zh-CN"/>
                <w14:textFill>
                  <w14:solidFill>
                    <w14:schemeClr w14:val="tx1"/>
                  </w14:solidFill>
                </w14:textFill>
              </w:rPr>
              <w:t>"，北纬25°13'39.</w:t>
            </w:r>
            <w:r>
              <w:rPr>
                <w:rFonts w:hint="eastAsia" w:cs="Times New Roman"/>
                <w:color w:val="000000" w:themeColor="text1"/>
                <w:sz w:val="24"/>
                <w:szCs w:val="24"/>
                <w:lang w:val="en-US" w:eastAsia="zh-CN"/>
                <w14:textFill>
                  <w14:solidFill>
                    <w14:schemeClr w14:val="tx1"/>
                  </w14:solidFill>
                </w14:textFill>
              </w:rPr>
              <w:t>84</w:t>
            </w:r>
            <w:r>
              <w:rPr>
                <w:rFonts w:hint="default" w:ascii="Times New Roman" w:hAnsi="Times New Roman" w:eastAsia="宋体" w:cs="Times New Roman"/>
                <w:color w:val="000000" w:themeColor="text1"/>
                <w:sz w:val="24"/>
                <w:szCs w:val="24"/>
                <w:lang w:eastAsia="zh-CN"/>
                <w14:textFill>
                  <w14:solidFill>
                    <w14:schemeClr w14:val="tx1"/>
                  </w14:solidFill>
                </w14:textFill>
              </w:rPr>
              <w:t>"，项目地理位置见附图1。</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kern w:val="0"/>
                <w:sz w:val="24"/>
                <w:szCs w:val="24"/>
                <w14:textFill>
                  <w14:solidFill>
                    <w14:schemeClr w14:val="tx1"/>
                  </w14:solidFill>
                </w14:textFill>
              </w:rPr>
            </w:pPr>
            <w:r>
              <w:rPr>
                <w:rFonts w:hint="default" w:ascii="Times New Roman" w:hAnsi="Times New Roman" w:eastAsia="宋体" w:cs="Times New Roman"/>
                <w:b/>
                <w:color w:val="000000" w:themeColor="text1"/>
                <w:kern w:val="0"/>
                <w:sz w:val="24"/>
                <w:szCs w:val="24"/>
                <w14:textFill>
                  <w14:solidFill>
                    <w14:schemeClr w14:val="tx1"/>
                  </w14:solidFill>
                </w14:textFill>
              </w:rPr>
              <w:t>2、地形、地貌</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富民县位于昆明市西北部，是个山区较多的县，地势南高北低，东西宽44.2公里，南北长51.6公里。由南向北倾斜，望海山把县境分为</w:t>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"http://baike.sogou.com/lemma/ShowInnerLink.htm?lemmaId=121122&amp;ss_c=ssc.citiao.link"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螳螂</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t>川和款</w:t>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"http://baike.sogou.com/lemma/ShowInnerLink.htm?lemmaId=2091889&amp;ss_c=ssc.citiao.link"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庄河</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t>两大水系。最大</w:t>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"http://baike.sogou.com/lemma/ShowInnerLink.htm?lemmaId=7606299&amp;ss_c=ssc.citiao.link"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坝子</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t>由永定、勤劳、</w:t>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"http://baike.sogou.com/lemma/ShowInnerLink.htm?lemmaId=5330895&amp;ss_c=ssc.citiao.link"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大营</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t>组成，螳螂川贯穿其间，坝子西部为金铜盆山，海拔2817米，为富民最高点，中部的望海山，海拔2672米，东部与嵩明分界的</w:t>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"http://baike.sogou.com/lemma/ShowInnerLink.htm?lemmaId=63334730&amp;ss_c=ssc.citiao.link"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老鸦</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t>山，海拔2873米，构成富民的三大山脉与两大水系。者北、赤鹫、罗免的田坝为低山环状河谷型，款庄为狭长和河谷型。</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项目建设用地为</w:t>
            </w:r>
            <w:r>
              <w:rPr>
                <w:rFonts w:hint="default" w:ascii="Times New Roman" w:hAnsi="Times New Roman" w:eastAsia="宋体" w:cs="Times New Roman"/>
                <w:color w:val="000000" w:themeColor="text1"/>
                <w:sz w:val="24"/>
                <w:szCs w:val="24"/>
                <w:lang w:eastAsia="zh-CN"/>
                <w14:textFill>
                  <w14:solidFill>
                    <w14:schemeClr w14:val="tx1"/>
                  </w14:solidFill>
                </w14:textFill>
              </w:rPr>
              <w:t>二类</w:t>
            </w:r>
            <w:r>
              <w:rPr>
                <w:rFonts w:hint="default" w:ascii="Times New Roman" w:hAnsi="Times New Roman" w:eastAsia="宋体" w:cs="Times New Roman"/>
                <w:color w:val="000000" w:themeColor="text1"/>
                <w:sz w:val="24"/>
                <w:szCs w:val="24"/>
                <w14:textFill>
                  <w14:solidFill>
                    <w14:schemeClr w14:val="tx1"/>
                  </w14:solidFill>
                </w14:textFill>
              </w:rPr>
              <w:t>工业用地，地貌属丘陵地区。项目所在区域，未发现影响建设的崩塌，以及泥石流等不良地质灾害，亦未发现大的活动性断裂。</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3、河流、水系</w:t>
            </w:r>
          </w:p>
          <w:p>
            <w:pPr>
              <w:pStyle w:val="2"/>
              <w:keepNext w:val="0"/>
              <w:keepLines w:val="0"/>
              <w:suppressLineNumbers w:val="0"/>
              <w:adjustRightInd w:val="0"/>
              <w:snapToGrid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b w:val="0"/>
                <w:color w:val="000000" w:themeColor="text1"/>
                <w:sz w:val="24"/>
                <w:szCs w:val="24"/>
                <w14:textFill>
                  <w14:solidFill>
                    <w14:schemeClr w14:val="tx1"/>
                  </w14:solidFill>
                </w14:textFill>
              </w:rPr>
            </w:pPr>
            <w:r>
              <w:rPr>
                <w:rFonts w:hint="default" w:ascii="Times New Roman" w:hAnsi="Times New Roman" w:eastAsia="宋体" w:cs="Times New Roman"/>
                <w:b w:val="0"/>
                <w:color w:val="000000" w:themeColor="text1"/>
                <w:sz w:val="24"/>
                <w:szCs w:val="24"/>
                <w14:textFill>
                  <w14:solidFill>
                    <w14:schemeClr w14:val="tx1"/>
                  </w14:solidFill>
                </w14:textFill>
              </w:rPr>
              <w:t>本项目有关的地表水体主要为大营河和螳螂川。大营河是富民坝子的一条主要河流，常年流水不断，水质</w:t>
            </w:r>
            <w:r>
              <w:rPr>
                <w:rFonts w:hint="eastAsia" w:cs="Times New Roman"/>
                <w:b w:val="0"/>
                <w:color w:val="000000" w:themeColor="text1"/>
                <w:sz w:val="24"/>
                <w:szCs w:val="24"/>
                <w:lang w:eastAsia="zh-CN"/>
                <w14:textFill>
                  <w14:solidFill>
                    <w14:schemeClr w14:val="tx1"/>
                  </w14:solidFill>
                </w14:textFill>
              </w:rPr>
              <w:t>一般</w:t>
            </w:r>
            <w:r>
              <w:rPr>
                <w:rFonts w:hint="default" w:ascii="Times New Roman" w:hAnsi="Times New Roman" w:eastAsia="宋体" w:cs="Times New Roman"/>
                <w:b w:val="0"/>
                <w:color w:val="000000" w:themeColor="text1"/>
                <w:sz w:val="24"/>
                <w:szCs w:val="24"/>
                <w14:textFill>
                  <w14:solidFill>
                    <w14:schemeClr w14:val="tx1"/>
                  </w14:solidFill>
                </w14:textFill>
              </w:rPr>
              <w:t>，该河出口与螳螂川交汇，在富民县城形成“人”字型水体，这样的河流水体在全国建制县城极为少有。大营河发源于西山区桃园村，在富民县大营乡境内得名，由东向西流至天生桥，转为东南流向西北，经头村、二村，在富民县城东部10km的三村乡入境，经东元村、于大营村委会的成器墩汇入螳螂川，长约12km，出入落152m，宽5至10m，平均流量1.5m</w:t>
            </w:r>
            <w:r>
              <w:rPr>
                <w:rFonts w:hint="default" w:ascii="Times New Roman" w:hAnsi="Times New Roman" w:eastAsia="宋体" w:cs="Times New Roman"/>
                <w:b w:val="0"/>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 w:val="0"/>
                <w:color w:val="000000" w:themeColor="text1"/>
                <w:sz w:val="24"/>
                <w:szCs w:val="24"/>
                <w14:textFill>
                  <w14:solidFill>
                    <w14:schemeClr w14:val="tx1"/>
                  </w14:solidFill>
                </w14:textFill>
              </w:rPr>
              <w:t>/s，最大流量75m</w:t>
            </w:r>
            <w:r>
              <w:rPr>
                <w:rFonts w:hint="default" w:ascii="Times New Roman" w:hAnsi="Times New Roman" w:eastAsia="宋体" w:cs="Times New Roman"/>
                <w:b w:val="0"/>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 w:val="0"/>
                <w:color w:val="000000" w:themeColor="text1"/>
                <w:sz w:val="24"/>
                <w:szCs w:val="24"/>
                <w14:textFill>
                  <w14:solidFill>
                    <w14:schemeClr w14:val="tx1"/>
                  </w14:solidFill>
                </w14:textFill>
              </w:rPr>
              <w:t>/s，最小流量0.08m</w:t>
            </w:r>
            <w:r>
              <w:rPr>
                <w:rFonts w:hint="default" w:ascii="Times New Roman" w:hAnsi="Times New Roman" w:eastAsia="宋体" w:cs="Times New Roman"/>
                <w:b w:val="0"/>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 w:val="0"/>
                <w:color w:val="000000" w:themeColor="text1"/>
                <w:sz w:val="24"/>
                <w:szCs w:val="24"/>
                <w14:textFill>
                  <w14:solidFill>
                    <w14:schemeClr w14:val="tx1"/>
                  </w14:solidFill>
                </w14:textFill>
              </w:rPr>
              <w:t>/s，水量6250万m</w:t>
            </w:r>
            <w:r>
              <w:rPr>
                <w:rFonts w:hint="default" w:ascii="Times New Roman" w:hAnsi="Times New Roman" w:eastAsia="宋体" w:cs="Times New Roman"/>
                <w:b w:val="0"/>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 w:val="0"/>
                <w:color w:val="000000" w:themeColor="text1"/>
                <w:sz w:val="24"/>
                <w:szCs w:val="24"/>
                <w14:textFill>
                  <w14:solidFill>
                    <w14:schemeClr w14:val="tx1"/>
                  </w14:solidFill>
                </w14:textFill>
              </w:rPr>
              <w:t>/a。其上游分两支，东支称为沙朗河</w:t>
            </w:r>
            <w:r>
              <w:rPr>
                <w:rFonts w:hint="default" w:ascii="Times New Roman" w:hAnsi="Times New Roman" w:eastAsia="宋体" w:cs="Times New Roman"/>
                <w:b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color w:val="000000" w:themeColor="text1"/>
                <w:sz w:val="24"/>
                <w:szCs w:val="24"/>
                <w14:textFill>
                  <w14:solidFill>
                    <w14:schemeClr w14:val="tx1"/>
                  </w14:solidFill>
                </w14:textFill>
              </w:rPr>
              <w:t>发源于沙朗乡三多村委会，经沙郎乡后穿天生洞出露后与西支汇流；西支发源于团结乡永靖村委会，上游建有红坡水库，下游沿昆富公路下流，至富民县大营村汇入螳螂川，全长41km。</w:t>
            </w:r>
            <w:r>
              <w:rPr>
                <w:rFonts w:hint="default" w:ascii="Times New Roman" w:hAnsi="Times New Roman" w:eastAsia="宋体" w:cs="Times New Roman"/>
                <w:b w:val="0"/>
                <w:color w:val="000000" w:themeColor="text1"/>
                <w:sz w:val="24"/>
                <w:szCs w:val="24"/>
                <w:lang w:eastAsia="zh-CN"/>
                <w14:textFill>
                  <w14:solidFill>
                    <w14:schemeClr w14:val="tx1"/>
                  </w14:solidFill>
                </w14:textFill>
              </w:rPr>
              <w:t>大营河</w:t>
            </w:r>
            <w:r>
              <w:rPr>
                <w:rFonts w:hint="default" w:ascii="Times New Roman" w:hAnsi="Times New Roman" w:eastAsia="宋体" w:cs="Times New Roman"/>
                <w:b w:val="0"/>
                <w:color w:val="000000" w:themeColor="text1"/>
                <w:sz w:val="24"/>
                <w:szCs w:val="24"/>
                <w14:textFill>
                  <w14:solidFill>
                    <w14:schemeClr w14:val="tx1"/>
                  </w14:solidFill>
                </w14:textFill>
              </w:rPr>
              <w:t>主要使用功能为农业用水。</w:t>
            </w:r>
          </w:p>
          <w:p>
            <w:pPr>
              <w:pStyle w:val="2"/>
              <w:keepNext w:val="0"/>
              <w:keepLines w:val="0"/>
              <w:suppressLineNumbers w:val="0"/>
              <w:adjustRightInd w:val="0"/>
              <w:snapToGrid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b w:val="0"/>
                <w:color w:val="000000" w:themeColor="text1"/>
                <w:sz w:val="24"/>
                <w:szCs w:val="24"/>
                <w14:textFill>
                  <w14:solidFill>
                    <w14:schemeClr w14:val="tx1"/>
                  </w14:solidFill>
                </w14:textFill>
              </w:rPr>
            </w:pPr>
            <w:r>
              <w:rPr>
                <w:rFonts w:hint="default" w:ascii="Times New Roman" w:hAnsi="Times New Roman" w:eastAsia="宋体" w:cs="Times New Roman"/>
                <w:b w:val="0"/>
                <w:color w:val="000000" w:themeColor="text1"/>
                <w:sz w:val="24"/>
                <w:szCs w:val="24"/>
                <w14:textFill>
                  <w14:solidFill>
                    <w14:schemeClr w14:val="tx1"/>
                  </w14:solidFill>
                </w14:textFill>
              </w:rPr>
              <w:t>螳螂川属金沙江水系，是滇池的出水河道。螳螂川自南向北贯穿富民全县，在富民平坝以内一段河道两侧地势较为平坦开阔。至富民赤鹫后与一支流汇合后称普渡河，普渡河继续向北流经禄劝与东川交界向北流，在东川新甸房附近注入金沙江。螳螂川全长210km左右，属高原河流，水力资源丰富。富民县境内螳螂川全长63.4km，均宽65m，出入落差258m，年入境水量86320万m</w:t>
            </w:r>
            <w:r>
              <w:rPr>
                <w:rFonts w:hint="default" w:ascii="Times New Roman" w:hAnsi="Times New Roman" w:eastAsia="宋体" w:cs="Times New Roman"/>
                <w:b w:val="0"/>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 w:val="0"/>
                <w:color w:val="000000" w:themeColor="text1"/>
                <w:sz w:val="24"/>
                <w:szCs w:val="24"/>
                <w14:textFill>
                  <w14:solidFill>
                    <w14:schemeClr w14:val="tx1"/>
                  </w14:solidFill>
                </w14:textFill>
              </w:rPr>
              <w:t>，年均流量27.73m</w:t>
            </w:r>
            <w:r>
              <w:rPr>
                <w:rFonts w:hint="default" w:ascii="Times New Roman" w:hAnsi="Times New Roman" w:eastAsia="宋体" w:cs="Times New Roman"/>
                <w:b w:val="0"/>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 w:val="0"/>
                <w:color w:val="000000" w:themeColor="text1"/>
                <w:sz w:val="24"/>
                <w:szCs w:val="24"/>
                <w14:textFill>
                  <w14:solidFill>
                    <w14:schemeClr w14:val="tx1"/>
                  </w14:solidFill>
                </w14:textFill>
              </w:rPr>
              <w:t>/s，最大流量500m</w:t>
            </w:r>
            <w:r>
              <w:rPr>
                <w:rFonts w:hint="default" w:ascii="Times New Roman" w:hAnsi="Times New Roman" w:eastAsia="宋体" w:cs="Times New Roman"/>
                <w:b w:val="0"/>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 w:val="0"/>
                <w:color w:val="000000" w:themeColor="text1"/>
                <w:sz w:val="24"/>
                <w:szCs w:val="24"/>
                <w14:textFill>
                  <w14:solidFill>
                    <w14:schemeClr w14:val="tx1"/>
                  </w14:solidFill>
                </w14:textFill>
              </w:rPr>
              <w:t>/s。</w:t>
            </w:r>
          </w:p>
          <w:p>
            <w:pPr>
              <w:pStyle w:val="2"/>
              <w:keepNext w:val="0"/>
              <w:keepLines w:val="0"/>
              <w:suppressLineNumbers w:val="0"/>
              <w:adjustRightInd w:val="0"/>
              <w:snapToGrid w:val="0"/>
              <w:spacing w:before="0" w:beforeAutospacing="0" w:after="0" w:afterAutospacing="0" w:line="360" w:lineRule="auto"/>
              <w:ind w:left="0" w:right="0" w:firstLine="480" w:firstLineChars="200"/>
              <w:textAlignment w:val="baseline"/>
              <w:rPr>
                <w:rFonts w:hint="default" w:ascii="Times New Roman" w:hAnsi="Times New Roman" w:eastAsia="宋体" w:cs="Times New Roman"/>
                <w:b w:val="0"/>
                <w:color w:val="000000" w:themeColor="text1"/>
                <w:sz w:val="24"/>
                <w:szCs w:val="24"/>
                <w14:textFill>
                  <w14:solidFill>
                    <w14:schemeClr w14:val="tx1"/>
                  </w14:solidFill>
                </w14:textFill>
              </w:rPr>
            </w:pPr>
            <w:r>
              <w:rPr>
                <w:rFonts w:hint="default" w:ascii="Times New Roman" w:hAnsi="Times New Roman" w:eastAsia="宋体" w:cs="Times New Roman"/>
                <w:b w:val="0"/>
                <w:color w:val="000000" w:themeColor="text1"/>
                <w:sz w:val="24"/>
                <w:szCs w:val="24"/>
                <w14:textFill>
                  <w14:solidFill>
                    <w14:schemeClr w14:val="tx1"/>
                  </w14:solidFill>
                </w14:textFill>
              </w:rPr>
              <w:t>项目</w:t>
            </w:r>
            <w:r>
              <w:rPr>
                <w:rFonts w:hint="default" w:ascii="Times New Roman" w:hAnsi="Times New Roman" w:eastAsia="宋体" w:cs="Times New Roman"/>
                <w:b w:val="0"/>
                <w:color w:val="000000" w:themeColor="text1"/>
                <w:sz w:val="24"/>
                <w:szCs w:val="24"/>
                <w:lang w:eastAsia="zh-CN"/>
                <w14:textFill>
                  <w14:solidFill>
                    <w14:schemeClr w14:val="tx1"/>
                  </w14:solidFill>
                </w14:textFill>
              </w:rPr>
              <w:t>周围最近的地表水体为项目南面</w:t>
            </w:r>
            <w:r>
              <w:rPr>
                <w:rFonts w:hint="default" w:ascii="Times New Roman" w:hAnsi="Times New Roman" w:cs="Times New Roman"/>
                <w:b w:val="0"/>
                <w:color w:val="000000" w:themeColor="text1"/>
                <w:sz w:val="24"/>
                <w:szCs w:val="24"/>
                <w:lang w:eastAsia="zh-CN"/>
                <w14:textFill>
                  <w14:solidFill>
                    <w14:schemeClr w14:val="tx1"/>
                  </w14:solidFill>
                </w14:textFill>
              </w:rPr>
              <w:t>约</w:t>
            </w:r>
            <w:r>
              <w:rPr>
                <w:rFonts w:hint="default" w:ascii="Times New Roman" w:hAnsi="Times New Roman" w:cs="Times New Roman"/>
                <w:b w:val="0"/>
                <w:color w:val="000000" w:themeColor="text1"/>
                <w:sz w:val="24"/>
                <w:szCs w:val="24"/>
                <w:lang w:val="en-US" w:eastAsia="zh-CN"/>
                <w14:textFill>
                  <w14:solidFill>
                    <w14:schemeClr w14:val="tx1"/>
                  </w14:solidFill>
                </w14:textFill>
              </w:rPr>
              <w:t>7</w:t>
            </w:r>
            <w:r>
              <w:rPr>
                <w:rFonts w:hint="eastAsia" w:ascii="Times New Roman" w:hAnsi="Times New Roman" w:eastAsia="宋体" w:cs="Times New Roman"/>
                <w:b w:val="0"/>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b w:val="0"/>
                <w:color w:val="000000" w:themeColor="text1"/>
                <w:sz w:val="24"/>
                <w:szCs w:val="24"/>
                <w:lang w:val="en-US" w:eastAsia="zh-CN"/>
                <w14:textFill>
                  <w14:solidFill>
                    <w14:schemeClr w14:val="tx1"/>
                  </w14:solidFill>
                </w14:textFill>
              </w:rPr>
              <w:t>0m处的大营河，项目</w:t>
            </w:r>
            <w:r>
              <w:rPr>
                <w:rFonts w:hint="default" w:ascii="Times New Roman" w:hAnsi="Times New Roman" w:eastAsia="宋体" w:cs="Times New Roman"/>
                <w:b w:val="0"/>
                <w:color w:val="000000" w:themeColor="text1"/>
                <w:sz w:val="24"/>
                <w:szCs w:val="24"/>
                <w14:textFill>
                  <w14:solidFill>
                    <w14:schemeClr w14:val="tx1"/>
                  </w14:solidFill>
                </w14:textFill>
              </w:rPr>
              <w:t>所在区域水系图见附图</w:t>
            </w:r>
            <w:r>
              <w:rPr>
                <w:rFonts w:hint="default" w:ascii="Times New Roman" w:hAnsi="Times New Roman" w:eastAsia="宋体" w:cs="Times New Roman"/>
                <w:b w:val="0"/>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val="0"/>
                <w:color w:val="000000" w:themeColor="text1"/>
                <w:sz w:val="24"/>
                <w:szCs w:val="24"/>
                <w14:textFill>
                  <w14:solidFill>
                    <w14:schemeClr w14:val="tx1"/>
                  </w14:solidFill>
                </w14:textFill>
              </w:rPr>
              <w:t>。</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4、气候、气象</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eastAsia="zh-CN"/>
                <w14:textFill>
                  <w14:solidFill>
                    <w14:schemeClr w14:val="tx1"/>
                  </w14:solidFill>
                </w14:textFill>
              </w:rPr>
              <w:t>富民县</w:t>
            </w:r>
            <w:r>
              <w:rPr>
                <w:rFonts w:hint="default" w:ascii="Times New Roman" w:hAnsi="Times New Roman" w:eastAsia="宋体" w:cs="Times New Roman"/>
                <w:color w:val="000000" w:themeColor="text1"/>
                <w:kern w:val="0"/>
                <w:sz w:val="24"/>
                <w:szCs w:val="24"/>
                <w14:textFill>
                  <w14:solidFill>
                    <w14:schemeClr w14:val="tx1"/>
                  </w14:solidFill>
                </w14:textFill>
              </w:rPr>
              <w:t>气候变化较大，气候为典型的低纬度亚热带高原季风气候，年平均气温15.8℃，年极端最高气温33.4℃，最低气温-7℃；无霜期245天，全年日照2287小时，年平均降雨量846.5毫米，蒸发量2032.5毫米。</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项目区域主导风向为西南风（SW），风频为11.6%；次主导风向为西南偏西风（WSW），出现频率为10.96%；静风频率11.96%。全年平均风速为1.82m/s，月平均最大风速为1.94m/s，大风季节主要集中在春季。</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kern w:val="0"/>
                <w:sz w:val="24"/>
                <w:szCs w:val="24"/>
                <w14:textFill>
                  <w14:solidFill>
                    <w14:schemeClr w14:val="tx1"/>
                  </w14:solidFill>
                </w14:textFill>
              </w:rPr>
            </w:pPr>
            <w:r>
              <w:rPr>
                <w:rFonts w:hint="default" w:ascii="Times New Roman" w:hAnsi="Times New Roman" w:eastAsia="宋体" w:cs="Times New Roman"/>
                <w:b/>
                <w:color w:val="000000" w:themeColor="text1"/>
                <w:kern w:val="0"/>
                <w:sz w:val="24"/>
                <w:szCs w:val="24"/>
                <w14:textFill>
                  <w14:solidFill>
                    <w14:schemeClr w14:val="tx1"/>
                  </w14:solidFill>
                </w14:textFill>
              </w:rPr>
              <w:t>5、土壤、植被</w:t>
            </w:r>
          </w:p>
          <w:p>
            <w:pPr>
              <w:keepNext w:val="0"/>
              <w:keepLines w:val="0"/>
              <w:suppressLineNumbers w:val="0"/>
              <w:autoSpaceDE w:val="0"/>
              <w:autoSpaceDN w:val="0"/>
              <w:adjustRightInd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所在区域，土壤类型主要为山原红壤、紫色土、水稻土和棕壤土。由于受到人类活动的干扰，已无原生植被。植被类型主要有青岗栎树、石栎树为主的常绿阔叶林和云南松为主的针叶林，以及原生植被破坏后形成的次生植物群落。植物种类少，生物多样性差，无国家珍稀濒危保护物种。</w:t>
            </w:r>
          </w:p>
          <w:p>
            <w:pPr>
              <w:keepNext w:val="0"/>
              <w:keepLines w:val="0"/>
              <w:suppressLineNumbers w:val="0"/>
              <w:autoSpaceDE w:val="0"/>
              <w:autoSpaceDN w:val="0"/>
              <w:adjustRightInd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项目位于富民工业园区</w:t>
            </w:r>
            <w:r>
              <w:rPr>
                <w:rFonts w:hint="default" w:ascii="Times New Roman" w:hAnsi="Times New Roman" w:eastAsia="宋体" w:cs="Times New Roman"/>
                <w:color w:val="000000" w:themeColor="text1"/>
                <w:sz w:val="24"/>
                <w:szCs w:val="24"/>
                <w:lang w:eastAsia="zh-CN"/>
                <w14:textFill>
                  <w14:solidFill>
                    <w14:schemeClr w14:val="tx1"/>
                  </w14:solidFill>
                </w14:textFill>
              </w:rPr>
              <w:t>大营五金建材产业园</w:t>
            </w:r>
            <w:r>
              <w:rPr>
                <w:rFonts w:hint="default" w:ascii="Times New Roman" w:hAnsi="Times New Roman" w:eastAsia="宋体" w:cs="Times New Roman"/>
                <w:color w:val="000000" w:themeColor="text1"/>
                <w:sz w:val="24"/>
                <w:szCs w:val="24"/>
                <w14:textFill>
                  <w14:solidFill>
                    <w14:schemeClr w14:val="tx1"/>
                  </w14:solidFill>
                </w14:textFill>
              </w:rPr>
              <w:t>，项目区内无国家级和省级重点保护野生植物。</w:t>
            </w:r>
          </w:p>
          <w:p>
            <w:pPr>
              <w:keepNext w:val="0"/>
              <w:keepLines w:val="0"/>
              <w:suppressLineNumbers w:val="0"/>
              <w:tabs>
                <w:tab w:val="left" w:pos="5460"/>
              </w:tabs>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6、</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富民工业园</w:t>
            </w:r>
            <w:r>
              <w:rPr>
                <w:rFonts w:hint="default" w:ascii="Times New Roman" w:hAnsi="Times New Roman" w:eastAsia="宋体" w:cs="Times New Roman"/>
                <w:b/>
                <w:bCs/>
                <w:color w:val="000000" w:themeColor="text1"/>
                <w:sz w:val="24"/>
                <w:szCs w:val="24"/>
                <w14:textFill>
                  <w14:solidFill>
                    <w14:schemeClr w14:val="tx1"/>
                  </w14:solidFill>
                </w14:textFill>
              </w:rPr>
              <w:t>区</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概况</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lang w:eastAsia="zh-CN"/>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（1）</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富民工业园</w:t>
            </w:r>
            <w:r>
              <w:rPr>
                <w:rFonts w:hint="default" w:ascii="Times New Roman" w:hAnsi="Times New Roman" w:eastAsia="宋体" w:cs="Times New Roman"/>
                <w:b/>
                <w:bCs/>
                <w:color w:val="000000" w:themeColor="text1"/>
                <w:sz w:val="24"/>
                <w:szCs w:val="24"/>
                <w14:textFill>
                  <w14:solidFill>
                    <w14:schemeClr w14:val="tx1"/>
                  </w14:solidFill>
                </w14:textFill>
              </w:rPr>
              <w:t>区</w:t>
            </w:r>
            <w:r>
              <w:rPr>
                <w:rFonts w:hint="default" w:ascii="Times New Roman" w:hAnsi="Times New Roman" w:eastAsia="宋体" w:cs="Times New Roman"/>
                <w:b/>
                <w:color w:val="000000" w:themeColor="text1"/>
                <w:sz w:val="24"/>
                <w:szCs w:val="24"/>
                <w:lang w:eastAsia="zh-CN"/>
                <w14:textFill>
                  <w14:solidFill>
                    <w14:schemeClr w14:val="tx1"/>
                  </w14:solidFill>
                </w14:textFill>
              </w:rPr>
              <w:t>简介</w:t>
            </w:r>
          </w:p>
          <w:p>
            <w:pPr>
              <w:keepNext w:val="0"/>
              <w:keepLines w:val="0"/>
              <w:suppressLineNumbers w:val="0"/>
              <w:autoSpaceDE w:val="0"/>
              <w:autoSpaceDN w:val="0"/>
              <w:adjustRightInd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2014年富民工业园区管委会委托昆明市规划设计研究院编制完成了《富民工业园区总体规划修编（2015~2030）》，并通过昆明市工业和信息化委员会组织的专家审核，并于2015年10月取得了昆明市工业和信息化委员会《关于实施&lt;富民工业园区总体规划修编（2015~2030）&gt;的意见》（昆工信发</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2015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181号）。</w:t>
            </w:r>
          </w:p>
          <w:p>
            <w:pPr>
              <w:keepNext w:val="0"/>
              <w:keepLines w:val="0"/>
              <w:suppressLineNumbers w:val="0"/>
              <w:autoSpaceDE w:val="0"/>
              <w:autoSpaceDN w:val="0"/>
              <w:adjustRightInd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富民工业园区位于富民永定街道、罗免镇、赤鹫镇、散旦镇、款庄镇、东村镇的部分区域，定位为新型工业园区，是以装备制造、钛化工和新材料三大产业为主导的产业基地，集生产、生活配套为一体的生态工业园。园区包括白石崖—大白坡片区、大营—茨塘片区、散旦片区、款庄—东村片区四个工业片区。白石崖—大白坡片区规划为钛产业、装备制造、精细化工产业区；大营—茨塘片区规划为以半导体为主导的新材料产业、食品加工、五金建材产业区；散旦片区规划为以半导体为主导的新材料产业、林产品加工、农副产品加工业产业区；款庄—东村片区规划为以半导体为主导的新材料产业，辅以发展光伏发电、风力发电等新能源产业区。</w:t>
            </w:r>
          </w:p>
          <w:p>
            <w:pPr>
              <w:keepNext w:val="0"/>
              <w:keepLines w:val="0"/>
              <w:suppressLineNumbers w:val="0"/>
              <w:autoSpaceDE w:val="0"/>
              <w:autoSpaceDN w:val="0"/>
              <w:adjustRightInd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项目位于富民工业园区</w:t>
            </w:r>
            <w:r>
              <w:rPr>
                <w:rFonts w:hint="default" w:ascii="Times New Roman" w:hAnsi="Times New Roman" w:eastAsia="宋体" w:cs="Times New Roman"/>
                <w:color w:val="000000" w:themeColor="text1"/>
                <w:sz w:val="24"/>
                <w:szCs w:val="24"/>
                <w14:textFill>
                  <w14:solidFill>
                    <w14:schemeClr w14:val="tx1"/>
                  </w14:solidFill>
                </w14:textFill>
              </w:rPr>
              <w:t>大营—茨塘片区</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大营—茨塘片区</w:t>
            </w:r>
            <w:r>
              <w:rPr>
                <w:rFonts w:hint="default" w:ascii="Times New Roman" w:hAnsi="Times New Roman" w:eastAsia="宋体" w:cs="Times New Roman"/>
                <w:color w:val="000000" w:themeColor="text1"/>
                <w:sz w:val="24"/>
                <w:szCs w:val="24"/>
                <w:lang w:eastAsia="zh-CN"/>
                <w14:textFill>
                  <w14:solidFill>
                    <w14:schemeClr w14:val="tx1"/>
                  </w14:solidFill>
                </w14:textFill>
              </w:rPr>
              <w:t>位于</w:t>
            </w:r>
            <w:r>
              <w:rPr>
                <w:rFonts w:hint="default" w:ascii="Times New Roman" w:hAnsi="Times New Roman" w:eastAsia="宋体" w:cs="Times New Roman"/>
                <w:color w:val="000000" w:themeColor="text1"/>
                <w:sz w:val="24"/>
                <w:szCs w:val="24"/>
                <w14:textFill>
                  <w14:solidFill>
                    <w14:schemeClr w14:val="tx1"/>
                  </w14:solidFill>
                </w14:textFill>
              </w:rPr>
              <w:t>县城区的东北面，</w:t>
            </w:r>
            <w:r>
              <w:rPr>
                <w:rFonts w:hint="default" w:ascii="Times New Roman" w:hAnsi="Times New Roman" w:eastAsia="宋体" w:cs="Times New Roman"/>
                <w:color w:val="000000" w:themeColor="text1"/>
                <w:sz w:val="24"/>
                <w:szCs w:val="24"/>
                <w:lang w:eastAsia="zh-CN"/>
                <w14:textFill>
                  <w14:solidFill>
                    <w14:schemeClr w14:val="tx1"/>
                  </w14:solidFill>
                </w14:textFill>
              </w:rPr>
              <w:t>为</w:t>
            </w:r>
            <w:r>
              <w:rPr>
                <w:rFonts w:hint="default" w:ascii="Times New Roman" w:hAnsi="Times New Roman" w:eastAsia="宋体" w:cs="Times New Roman"/>
                <w:color w:val="000000" w:themeColor="text1"/>
                <w:sz w:val="24"/>
                <w:szCs w:val="24"/>
                <w14:textFill>
                  <w14:solidFill>
                    <w14:schemeClr w14:val="tx1"/>
                  </w14:solidFill>
                </w14:textFill>
              </w:rPr>
              <w:t>县城区常年主导风向的下风向</w:t>
            </w:r>
            <w:r>
              <w:rPr>
                <w:rFonts w:hint="default" w:ascii="Times New Roman" w:hAnsi="Times New Roman" w:eastAsia="宋体" w:cs="Times New Roman"/>
                <w:color w:val="000000" w:themeColor="text1"/>
                <w:sz w:val="24"/>
                <w:szCs w:val="24"/>
                <w:lang w:eastAsia="zh-CN"/>
                <w14:textFill>
                  <w14:solidFill>
                    <w14:schemeClr w14:val="tx1"/>
                  </w14:solidFill>
                </w14:textFill>
              </w:rPr>
              <w:t>区域</w:t>
            </w:r>
            <w:r>
              <w:rPr>
                <w:rFonts w:hint="default" w:ascii="Times New Roman" w:hAnsi="Times New Roman" w:eastAsia="宋体" w:cs="Times New Roman"/>
                <w:color w:val="000000" w:themeColor="text1"/>
                <w:sz w:val="24"/>
                <w:szCs w:val="24"/>
                <w14:textFill>
                  <w14:solidFill>
                    <w14:schemeClr w14:val="tx1"/>
                  </w14:solidFill>
                </w14:textFill>
              </w:rPr>
              <w:t>；主要布局以半导体为主的新材料产业、食品加工及五金建材产业，积极引导以半导体为主导的新材料产业的发展，并在现状东元食品产业园和大营五金建材产业园的发展基础上，延续食品加工、五金建材等产业的发展，重点建设云南台湾食品加工园，推动新型建材企业的入驻。同时，充分利用临近县城的区位条件，紧邻昆武高速公路、昆禄公路的交通条件，发展商贸物流产业。</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（2）</w:t>
            </w:r>
            <w:r>
              <w:rPr>
                <w:rFonts w:hint="default" w:ascii="Times New Roman" w:hAnsi="Times New Roman" w:eastAsia="宋体" w:cs="Times New Roman"/>
                <w:b/>
                <w:color w:val="000000" w:themeColor="text1"/>
                <w:sz w:val="24"/>
                <w:szCs w:val="24"/>
                <w:lang w:eastAsia="zh-CN"/>
                <w14:textFill>
                  <w14:solidFill>
                    <w14:schemeClr w14:val="tx1"/>
                  </w14:solidFill>
                </w14:textFill>
              </w:rPr>
              <w:t>园区规划环评</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富民工业园区管委会委托云南大学编制了《富民工业园区总体规划修编（2015~2030）环境影响报告书》，该报告书于2016年1月通过了云南省环境保护厅组织的专家组的审查</w:t>
            </w:r>
            <w:r>
              <w:rPr>
                <w:rFonts w:hint="default" w:ascii="Times New Roman" w:hAnsi="Times New Roman" w:eastAsia="宋体" w:cs="Times New Roman"/>
                <w:color w:val="000000" w:themeColor="text1"/>
                <w:sz w:val="24"/>
                <w:szCs w:val="24"/>
                <w:lang w:eastAsia="zh-CN"/>
                <w14:textFill>
                  <w14:solidFill>
                    <w14:schemeClr w14:val="tx1"/>
                  </w14:solidFill>
                </w14:textFill>
              </w:rPr>
              <w:t>（审批文号“</w:t>
            </w:r>
            <w:r>
              <w:rPr>
                <w:rFonts w:hint="default" w:ascii="Times New Roman" w:hAnsi="Times New Roman" w:eastAsia="宋体" w:cs="Times New Roman"/>
                <w:color w:val="000000" w:themeColor="text1"/>
                <w:sz w:val="24"/>
                <w:szCs w:val="24"/>
                <w14:textFill>
                  <w14:solidFill>
                    <w14:schemeClr w14:val="tx1"/>
                  </w14:solidFill>
                </w14:textFill>
              </w:rPr>
              <w:t>云环函[2016]10号</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见附件</w:t>
            </w:r>
            <w:r>
              <w:rPr>
                <w:rFonts w:hint="eastAsia" w:cs="Times New Roman"/>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w:t>
            </w:r>
          </w:p>
          <w:p>
            <w:pPr>
              <w:spacing w:line="360" w:lineRule="auto"/>
              <w:ind w:firstLine="480" w:firstLineChars="200"/>
              <w:rPr>
                <w:rFonts w:hint="eastAsia"/>
                <w:color w:val="000000" w:themeColor="text1"/>
                <w:sz w:val="24"/>
                <w:szCs w:val="24"/>
                <w:lang w:eastAsia="zh-CN"/>
                <w14:textFill>
                  <w14:solidFill>
                    <w14:schemeClr w14:val="tx1"/>
                  </w14:solidFill>
                </w14:textFill>
              </w:rPr>
            </w:pPr>
          </w:p>
          <w:p>
            <w:pPr>
              <w:spacing w:line="360" w:lineRule="auto"/>
              <w:ind w:firstLine="480" w:firstLineChars="200"/>
              <w:rPr>
                <w:rFonts w:hint="eastAsia"/>
                <w:color w:val="000000" w:themeColor="text1"/>
                <w:sz w:val="24"/>
                <w:szCs w:val="24"/>
                <w:lang w:eastAsia="zh-CN"/>
                <w14:textFill>
                  <w14:solidFill>
                    <w14:schemeClr w14:val="tx1"/>
                  </w14:solidFill>
                </w14:textFill>
              </w:rPr>
            </w:pPr>
          </w:p>
          <w:p>
            <w:pPr>
              <w:spacing w:line="360" w:lineRule="auto"/>
              <w:ind w:firstLine="480" w:firstLineChars="200"/>
              <w:rPr>
                <w:rFonts w:hint="eastAsia"/>
                <w:color w:val="000000" w:themeColor="text1"/>
                <w:sz w:val="24"/>
                <w:szCs w:val="24"/>
                <w:lang w:eastAsia="zh-CN"/>
                <w14:textFill>
                  <w14:solidFill>
                    <w14:schemeClr w14:val="tx1"/>
                  </w14:solidFill>
                </w14:textFill>
              </w:rPr>
            </w:pPr>
          </w:p>
          <w:p>
            <w:pPr>
              <w:spacing w:line="360" w:lineRule="auto"/>
              <w:ind w:firstLine="480" w:firstLineChars="200"/>
              <w:rPr>
                <w:rFonts w:hint="eastAsia"/>
                <w:color w:val="000000" w:themeColor="text1"/>
                <w:sz w:val="24"/>
                <w:szCs w:val="24"/>
                <w:lang w:eastAsia="zh-CN"/>
                <w14:textFill>
                  <w14:solidFill>
                    <w14:schemeClr w14:val="tx1"/>
                  </w14:solidFill>
                </w14:textFill>
              </w:rPr>
            </w:pPr>
          </w:p>
          <w:p>
            <w:pPr>
              <w:rPr>
                <w:rFonts w:hint="eastAsia" w:eastAsia="宋体"/>
                <w:color w:val="000000" w:themeColor="text1"/>
                <w:lang w:eastAsia="zh-CN"/>
                <w14:textFill>
                  <w14:solidFill>
                    <w14:schemeClr w14:val="tx1"/>
                  </w14:solidFill>
                </w14:textFill>
              </w:rPr>
            </w:pPr>
          </w:p>
        </w:tc>
      </w:tr>
    </w:tbl>
    <w:p>
      <w:pPr>
        <w:pStyle w:val="4"/>
        <w:adjustRightInd w:val="0"/>
        <w:snapToGrid w:val="0"/>
        <w:spacing w:line="360" w:lineRule="auto"/>
        <w:rPr>
          <w:color w:val="000000" w:themeColor="text1"/>
          <w14:textFill>
            <w14:solidFill>
              <w14:schemeClr w14:val="tx1"/>
            </w14:solidFill>
          </w14:textFill>
        </w:rPr>
      </w:pPr>
      <w:bookmarkStart w:id="20" w:name="_Toc20110"/>
      <w:bookmarkStart w:id="21" w:name="_Toc10223"/>
      <w:bookmarkStart w:id="22" w:name="_Toc7498"/>
      <w:bookmarkStart w:id="23" w:name="_Toc4023"/>
      <w:bookmarkStart w:id="24" w:name="_Toc30753"/>
      <w:bookmarkStart w:id="25" w:name="_Toc4497"/>
      <w:bookmarkStart w:id="26" w:name="_Toc5334"/>
      <w:bookmarkStart w:id="27" w:name="_Toc23631"/>
      <w:bookmarkStart w:id="28" w:name="_Toc11232"/>
      <w:bookmarkStart w:id="29" w:name="_Toc6171"/>
      <w:bookmarkStart w:id="30" w:name="_Toc28578"/>
      <w:r>
        <w:rPr>
          <w:b w:val="0"/>
          <w:bCs w:val="0"/>
          <w:color w:val="000000" w:themeColor="text1"/>
          <w14:textFill>
            <w14:solidFill>
              <w14:schemeClr w14:val="tx1"/>
            </w14:solidFill>
          </w14:textFill>
        </w:rPr>
        <w:br w:type="page"/>
      </w:r>
      <w:bookmarkStart w:id="31" w:name="_Toc19409"/>
      <w:r>
        <w:rPr>
          <w:rStyle w:val="30"/>
          <w:b/>
          <w:bCs/>
          <w:color w:val="000000" w:themeColor="text1"/>
          <w14:textFill>
            <w14:solidFill>
              <w14:schemeClr w14:val="tx1"/>
            </w14:solidFill>
          </w14:textFill>
        </w:rPr>
        <w:t>表三、环境质量状况</w:t>
      </w:r>
      <w:bookmarkEnd w:id="20"/>
      <w:bookmarkEnd w:id="21"/>
      <w:bookmarkEnd w:id="22"/>
      <w:bookmarkEnd w:id="23"/>
      <w:bookmarkEnd w:id="24"/>
      <w:bookmarkEnd w:id="25"/>
      <w:bookmarkEnd w:id="31"/>
    </w:p>
    <w:tbl>
      <w:tblPr>
        <w:tblStyle w:val="20"/>
        <w:tblW w:w="8986" w:type="dxa"/>
        <w:jc w:val="center"/>
        <w:tblLayout w:type="autofit"/>
        <w:tblCellMar>
          <w:top w:w="0" w:type="dxa"/>
          <w:left w:w="108" w:type="dxa"/>
          <w:bottom w:w="0" w:type="dxa"/>
          <w:right w:w="108" w:type="dxa"/>
        </w:tblCellMar>
      </w:tblPr>
      <w:tblGrid>
        <w:gridCol w:w="8986"/>
      </w:tblGrid>
      <w:tr>
        <w:tblPrEx>
          <w:tblCellMar>
            <w:top w:w="0" w:type="dxa"/>
            <w:left w:w="108" w:type="dxa"/>
            <w:bottom w:w="0" w:type="dxa"/>
            <w:right w:w="108" w:type="dxa"/>
          </w:tblCellMar>
        </w:tblPrEx>
        <w:trPr>
          <w:trHeight w:val="91" w:hRule="atLeast"/>
          <w:jc w:val="center"/>
        </w:trPr>
        <w:tc>
          <w:tcPr>
            <w:tcW w:w="8986"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auto"/>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建设项目所在地区域环境质量现状及主要环境问题（环境空气、</w:t>
            </w:r>
            <w:r>
              <w:rPr>
                <w:rFonts w:hint="eastAsia"/>
                <w:b/>
                <w:bCs/>
                <w:color w:val="000000" w:themeColor="text1"/>
                <w:sz w:val="24"/>
                <w:szCs w:val="24"/>
                <w14:textFill>
                  <w14:solidFill>
                    <w14:schemeClr w14:val="tx1"/>
                  </w14:solidFill>
                </w14:textFill>
              </w:rPr>
              <w:t>地表水</w:t>
            </w:r>
            <w:r>
              <w:rPr>
                <w:b/>
                <w:bCs/>
                <w:color w:val="000000" w:themeColor="text1"/>
                <w:sz w:val="24"/>
                <w:szCs w:val="24"/>
                <w14:textFill>
                  <w14:solidFill>
                    <w14:schemeClr w14:val="tx1"/>
                  </w14:solidFill>
                </w14:textFill>
              </w:rPr>
              <w:t>、地下水、声环境、生态环境等）</w:t>
            </w:r>
          </w:p>
          <w:p>
            <w:pPr>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1、环境空气质量现状</w:t>
            </w:r>
          </w:p>
          <w:p>
            <w:pPr>
              <w:spacing w:line="360" w:lineRule="auto"/>
              <w:ind w:firstLine="480" w:firstLineChars="200"/>
              <w:rPr>
                <w:color w:val="000000" w:themeColor="text1"/>
                <w:sz w:val="24"/>
                <w:szCs w:val="24"/>
                <w:lang w:val="zh-CN"/>
                <w14:textFill>
                  <w14:solidFill>
                    <w14:schemeClr w14:val="tx1"/>
                  </w14:solidFill>
                </w14:textFill>
              </w:rPr>
            </w:pPr>
            <w:r>
              <w:rPr>
                <w:color w:val="000000" w:themeColor="text1"/>
                <w:sz w:val="24"/>
                <w:szCs w:val="24"/>
                <w:lang w:val="zh-CN"/>
                <w14:textFill>
                  <w14:solidFill>
                    <w14:schemeClr w14:val="tx1"/>
                  </w14:solidFill>
                </w14:textFill>
              </w:rPr>
              <w:t>项目位于</w:t>
            </w:r>
            <w:r>
              <w:rPr>
                <w:rFonts w:hint="eastAsia"/>
                <w:color w:val="000000" w:themeColor="text1"/>
                <w:sz w:val="24"/>
                <w:szCs w:val="24"/>
                <w:lang w:val="en-US" w:eastAsia="zh-CN"/>
                <w14:textFill>
                  <w14:solidFill>
                    <w14:schemeClr w14:val="tx1"/>
                  </w14:solidFill>
                </w14:textFill>
              </w:rPr>
              <w:t>富民工业园区大营五金建材产业园沙锅村</w:t>
            </w:r>
            <w:r>
              <w:rPr>
                <w:color w:val="000000" w:themeColor="text1"/>
                <w:sz w:val="24"/>
                <w:szCs w:val="24"/>
                <w14:textFill>
                  <w14:solidFill>
                    <w14:schemeClr w14:val="tx1"/>
                  </w14:solidFill>
                </w14:textFill>
              </w:rPr>
              <w:t>，该区域属于环境空气质量二类区，执行《环境空气质量标准》（GB3095-2012）中二级标准。</w:t>
            </w:r>
          </w:p>
          <w:p>
            <w:pPr>
              <w:pStyle w:val="2"/>
              <w:pageBreakBefore w:val="0"/>
              <w:kinsoku/>
              <w:overflowPunct/>
              <w:topLinePunct w:val="0"/>
              <w:bidi w:val="0"/>
              <w:adjustRightInd w:val="0"/>
              <w:snapToGrid w:val="0"/>
              <w:spacing w:after="0" w:line="360" w:lineRule="auto"/>
              <w:ind w:left="0" w:leftChars="0" w:right="0" w:rightChars="0" w:firstLine="480" w:firstLineChars="200"/>
              <w:textAlignment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eastAsia" w:ascii="Times New Roman" w:hAnsi="Times New Roman" w:eastAsia="宋体" w:cs="Times New Roman"/>
                <w:color w:val="000000" w:themeColor="text1"/>
                <w:sz w:val="24"/>
                <w:highlight w:val="none"/>
                <w:lang w:eastAsia="zh-CN"/>
                <w14:textFill>
                  <w14:solidFill>
                    <w14:schemeClr w14:val="tx1"/>
                  </w14:solidFill>
                </w14:textFill>
              </w:rPr>
              <w:t>根据</w:t>
            </w:r>
            <w:r>
              <w:rPr>
                <w:rFonts w:hint="default" w:ascii="Times New Roman" w:hAnsi="Times New Roman" w:eastAsia="宋体" w:cs="Times New Roman"/>
                <w:color w:val="000000" w:themeColor="text1"/>
                <w:sz w:val="24"/>
                <w:highlight w:val="none"/>
                <w14:textFill>
                  <w14:solidFill>
                    <w14:schemeClr w14:val="tx1"/>
                  </w14:solidFill>
                </w14:textFill>
              </w:rPr>
              <w:t>收集到富民县环境监测站提供的“富民县环境空气站点AQI日报（201</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highlight w:val="none"/>
                <w14:textFill>
                  <w14:solidFill>
                    <w14:schemeClr w14:val="tx1"/>
                  </w14:solidFill>
                </w14:textFill>
              </w:rPr>
              <w:t>年）”，结合《环境空气质量标准》（GB3095-2012）二级标准、《环境空气质量评价技术规范（试行）》HJ663-2013、《环境影响评价技术导则 大气环境》HJ2.2-2018的相关规定，对富民县环境空气质量达标情况进行分析。</w:t>
            </w:r>
          </w:p>
          <w:p>
            <w:pPr>
              <w:pStyle w:val="2"/>
              <w:pageBreakBefore w:val="0"/>
              <w:kinsoku/>
              <w:overflowPunct/>
              <w:topLinePunct w:val="0"/>
              <w:bidi w:val="0"/>
              <w:adjustRightInd w:val="0"/>
              <w:snapToGrid w:val="0"/>
              <w:spacing w:after="0" w:line="360" w:lineRule="auto"/>
              <w:ind w:left="0" w:leftChars="0" w:right="0" w:rightChars="0" w:firstLine="422" w:firstLineChars="200"/>
              <w:jc w:val="center"/>
              <w:textAlignment w:val="center"/>
              <w:rPr>
                <w:rFonts w:hint="default" w:ascii="Times New Roman" w:hAnsi="Times New Roman" w:eastAsia="宋体" w:cs="Times New Roman"/>
                <w:b/>
                <w:color w:val="000000" w:themeColor="text1"/>
                <w:highlight w:val="none"/>
                <w:vertAlign w:val="superscript"/>
                <w14:textFill>
                  <w14:solidFill>
                    <w14:schemeClr w14:val="tx1"/>
                  </w14:solidFill>
                </w14:textFill>
              </w:rPr>
            </w:pPr>
            <w:r>
              <w:rPr>
                <w:rFonts w:hint="default" w:ascii="Times New Roman" w:hAnsi="Times New Roman" w:eastAsia="宋体" w:cs="Times New Roman"/>
                <w:b/>
                <w:color w:val="000000" w:themeColor="text1"/>
                <w:highlight w:val="none"/>
                <w14:textFill>
                  <w14:solidFill>
                    <w14:schemeClr w14:val="tx1"/>
                  </w14:solidFill>
                </w14:textFill>
              </w:rPr>
              <w:t>表</w:t>
            </w:r>
            <w:r>
              <w:rPr>
                <w:rFonts w:hint="eastAsia" w:cs="Times New Roman"/>
                <w:b/>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b/>
                <w:color w:val="000000" w:themeColor="text1"/>
                <w:highlight w:val="none"/>
                <w14:textFill>
                  <w14:solidFill>
                    <w14:schemeClr w14:val="tx1"/>
                  </w14:solidFill>
                </w14:textFill>
              </w:rPr>
              <w:t>1  富民县空气质量现状评价表</w:t>
            </w:r>
          </w:p>
          <w:tbl>
            <w:tblPr>
              <w:tblStyle w:val="20"/>
              <w:tblW w:w="4998" w:type="pct"/>
              <w:tblInd w:w="0" w:type="dxa"/>
              <w:tblLayout w:type="autofit"/>
              <w:tblCellMar>
                <w:top w:w="0" w:type="dxa"/>
                <w:left w:w="108" w:type="dxa"/>
                <w:bottom w:w="0" w:type="dxa"/>
                <w:right w:w="108" w:type="dxa"/>
              </w:tblCellMar>
            </w:tblPr>
            <w:tblGrid>
              <w:gridCol w:w="884"/>
              <w:gridCol w:w="3100"/>
              <w:gridCol w:w="1300"/>
              <w:gridCol w:w="1340"/>
              <w:gridCol w:w="1177"/>
              <w:gridCol w:w="965"/>
            </w:tblGrid>
            <w:tr>
              <w:tblPrEx>
                <w:tblCellMar>
                  <w:top w:w="0" w:type="dxa"/>
                  <w:left w:w="108" w:type="dxa"/>
                  <w:bottom w:w="0" w:type="dxa"/>
                  <w:right w:w="108" w:type="dxa"/>
                </w:tblCellMar>
              </w:tblPrEx>
              <w:trPr>
                <w:trHeight w:val="369" w:hRule="atLeast"/>
                <w:tblHeader/>
              </w:trPr>
              <w:tc>
                <w:tcPr>
                  <w:tcW w:w="504" w:type="pct"/>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b/>
                      <w:color w:val="000000" w:themeColor="text1"/>
                      <w:kern w:val="0"/>
                      <w:highlight w:val="none"/>
                      <w14:textFill>
                        <w14:solidFill>
                          <w14:schemeClr w14:val="tx1"/>
                        </w14:solidFill>
                      </w14:textFill>
                    </w:rPr>
                  </w:pPr>
                  <w:r>
                    <w:rPr>
                      <w:rFonts w:hint="default" w:ascii="Times New Roman" w:hAnsi="Times New Roman" w:eastAsia="宋体" w:cs="Times New Roman"/>
                      <w:b/>
                      <w:color w:val="000000" w:themeColor="text1"/>
                      <w:kern w:val="0"/>
                      <w:highlight w:val="none"/>
                      <w14:textFill>
                        <w14:solidFill>
                          <w14:schemeClr w14:val="tx1"/>
                        </w14:solidFill>
                      </w14:textFill>
                    </w:rPr>
                    <w:t>污染物</w:t>
                  </w:r>
                </w:p>
              </w:tc>
              <w:tc>
                <w:tcPr>
                  <w:tcW w:w="1767" w:type="pct"/>
                  <w:tcBorders>
                    <w:top w:val="single" w:color="auto" w:sz="4" w:space="0"/>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b/>
                      <w:color w:val="000000" w:themeColor="text1"/>
                      <w:kern w:val="0"/>
                      <w:highlight w:val="none"/>
                      <w14:textFill>
                        <w14:solidFill>
                          <w14:schemeClr w14:val="tx1"/>
                        </w14:solidFill>
                      </w14:textFill>
                    </w:rPr>
                  </w:pPr>
                  <w:r>
                    <w:rPr>
                      <w:rFonts w:hint="default" w:ascii="Times New Roman" w:hAnsi="Times New Roman" w:eastAsia="宋体" w:cs="Times New Roman"/>
                      <w:b/>
                      <w:color w:val="000000" w:themeColor="text1"/>
                      <w:kern w:val="0"/>
                      <w:highlight w:val="none"/>
                      <w14:textFill>
                        <w14:solidFill>
                          <w14:schemeClr w14:val="tx1"/>
                        </w14:solidFill>
                      </w14:textFill>
                    </w:rPr>
                    <w:t>年评价指标</w:t>
                  </w:r>
                </w:p>
              </w:tc>
              <w:tc>
                <w:tcPr>
                  <w:tcW w:w="741" w:type="pct"/>
                  <w:tcBorders>
                    <w:top w:val="single" w:color="auto" w:sz="4" w:space="0"/>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b/>
                      <w:color w:val="000000" w:themeColor="text1"/>
                      <w:kern w:val="0"/>
                      <w:highlight w:val="none"/>
                      <w14:textFill>
                        <w14:solidFill>
                          <w14:schemeClr w14:val="tx1"/>
                        </w14:solidFill>
                      </w14:textFill>
                    </w:rPr>
                  </w:pPr>
                  <w:r>
                    <w:rPr>
                      <w:rFonts w:hint="default" w:ascii="Times New Roman" w:hAnsi="Times New Roman" w:eastAsia="宋体" w:cs="Times New Roman"/>
                      <w:b/>
                      <w:color w:val="000000" w:themeColor="text1"/>
                      <w:kern w:val="0"/>
                      <w:highlight w:val="none"/>
                      <w14:textFill>
                        <w14:solidFill>
                          <w14:schemeClr w14:val="tx1"/>
                        </w14:solidFill>
                      </w14:textFill>
                    </w:rPr>
                    <w:t>现状浓度（µg/m</w:t>
                  </w:r>
                  <w:r>
                    <w:rPr>
                      <w:rFonts w:hint="default" w:ascii="Times New Roman" w:hAnsi="Times New Roman" w:eastAsia="宋体" w:cs="Times New Roman"/>
                      <w:b/>
                      <w:color w:val="000000" w:themeColor="text1"/>
                      <w:kern w:val="0"/>
                      <w:highlight w:val="none"/>
                      <w:vertAlign w:val="superscript"/>
                      <w14:textFill>
                        <w14:solidFill>
                          <w14:schemeClr w14:val="tx1"/>
                        </w14:solidFill>
                      </w14:textFill>
                    </w:rPr>
                    <w:t>3</w:t>
                  </w:r>
                  <w:r>
                    <w:rPr>
                      <w:rFonts w:hint="default" w:ascii="Times New Roman" w:hAnsi="Times New Roman" w:eastAsia="宋体" w:cs="Times New Roman"/>
                      <w:b/>
                      <w:color w:val="000000" w:themeColor="text1"/>
                      <w:kern w:val="0"/>
                      <w:highlight w:val="none"/>
                      <w14:textFill>
                        <w14:solidFill>
                          <w14:schemeClr w14:val="tx1"/>
                        </w14:solidFill>
                      </w14:textFill>
                    </w:rPr>
                    <w:t>）</w:t>
                  </w:r>
                </w:p>
              </w:tc>
              <w:tc>
                <w:tcPr>
                  <w:tcW w:w="764" w:type="pct"/>
                  <w:tcBorders>
                    <w:top w:val="single" w:color="auto" w:sz="4" w:space="0"/>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b/>
                      <w:color w:val="000000" w:themeColor="text1"/>
                      <w:kern w:val="0"/>
                      <w:highlight w:val="none"/>
                      <w14:textFill>
                        <w14:solidFill>
                          <w14:schemeClr w14:val="tx1"/>
                        </w14:solidFill>
                      </w14:textFill>
                    </w:rPr>
                  </w:pPr>
                  <w:r>
                    <w:rPr>
                      <w:rFonts w:hint="default" w:ascii="Times New Roman" w:hAnsi="Times New Roman" w:eastAsia="宋体" w:cs="Times New Roman"/>
                      <w:b/>
                      <w:color w:val="000000" w:themeColor="text1"/>
                      <w:kern w:val="0"/>
                      <w:highlight w:val="none"/>
                      <w14:textFill>
                        <w14:solidFill>
                          <w14:schemeClr w14:val="tx1"/>
                        </w14:solidFill>
                      </w14:textFill>
                    </w:rPr>
                    <w:t>标准值（µg/m</w:t>
                  </w:r>
                  <w:r>
                    <w:rPr>
                      <w:rFonts w:hint="default" w:ascii="Times New Roman" w:hAnsi="Times New Roman" w:eastAsia="宋体" w:cs="Times New Roman"/>
                      <w:b/>
                      <w:color w:val="000000" w:themeColor="text1"/>
                      <w:kern w:val="0"/>
                      <w:highlight w:val="none"/>
                      <w:vertAlign w:val="superscript"/>
                      <w14:textFill>
                        <w14:solidFill>
                          <w14:schemeClr w14:val="tx1"/>
                        </w14:solidFill>
                      </w14:textFill>
                    </w:rPr>
                    <w:t>3</w:t>
                  </w:r>
                  <w:r>
                    <w:rPr>
                      <w:rFonts w:hint="default" w:ascii="Times New Roman" w:hAnsi="Times New Roman" w:eastAsia="宋体" w:cs="Times New Roman"/>
                      <w:b/>
                      <w:color w:val="000000" w:themeColor="text1"/>
                      <w:kern w:val="0"/>
                      <w:highlight w:val="none"/>
                      <w14:textFill>
                        <w14:solidFill>
                          <w14:schemeClr w14:val="tx1"/>
                        </w14:solidFill>
                      </w14:textFill>
                    </w:rPr>
                    <w:t>）</w:t>
                  </w:r>
                </w:p>
              </w:tc>
              <w:tc>
                <w:tcPr>
                  <w:tcW w:w="671" w:type="pct"/>
                  <w:tcBorders>
                    <w:top w:val="single" w:color="auto" w:sz="4" w:space="0"/>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b/>
                      <w:color w:val="000000" w:themeColor="text1"/>
                      <w:kern w:val="0"/>
                      <w:highlight w:val="none"/>
                      <w14:textFill>
                        <w14:solidFill>
                          <w14:schemeClr w14:val="tx1"/>
                        </w14:solidFill>
                      </w14:textFill>
                    </w:rPr>
                  </w:pPr>
                  <w:r>
                    <w:rPr>
                      <w:rFonts w:hint="default" w:ascii="Times New Roman" w:hAnsi="Times New Roman" w:eastAsia="宋体" w:cs="Times New Roman"/>
                      <w:b/>
                      <w:color w:val="000000" w:themeColor="text1"/>
                      <w:kern w:val="0"/>
                      <w:highlight w:val="none"/>
                      <w14:textFill>
                        <w14:solidFill>
                          <w14:schemeClr w14:val="tx1"/>
                        </w14:solidFill>
                      </w14:textFill>
                    </w:rPr>
                    <w:t>占标率</w:t>
                  </w:r>
                </w:p>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b/>
                      <w:color w:val="000000" w:themeColor="text1"/>
                      <w:kern w:val="0"/>
                      <w:highlight w:val="none"/>
                      <w14:textFill>
                        <w14:solidFill>
                          <w14:schemeClr w14:val="tx1"/>
                        </w14:solidFill>
                      </w14:textFill>
                    </w:rPr>
                  </w:pPr>
                  <w:r>
                    <w:rPr>
                      <w:rFonts w:hint="default" w:ascii="Times New Roman" w:hAnsi="Times New Roman" w:eastAsia="宋体" w:cs="Times New Roman"/>
                      <w:b/>
                      <w:color w:val="000000" w:themeColor="text1"/>
                      <w:kern w:val="0"/>
                      <w:highlight w:val="none"/>
                      <w14:textFill>
                        <w14:solidFill>
                          <w14:schemeClr w14:val="tx1"/>
                        </w14:solidFill>
                      </w14:textFill>
                    </w:rPr>
                    <w:t>（%)</w:t>
                  </w:r>
                </w:p>
              </w:tc>
              <w:tc>
                <w:tcPr>
                  <w:tcW w:w="550" w:type="pct"/>
                  <w:tcBorders>
                    <w:top w:val="single" w:color="auto" w:sz="4" w:space="0"/>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b/>
                      <w:color w:val="000000" w:themeColor="text1"/>
                      <w:kern w:val="0"/>
                      <w:highlight w:val="none"/>
                      <w14:textFill>
                        <w14:solidFill>
                          <w14:schemeClr w14:val="tx1"/>
                        </w14:solidFill>
                      </w14:textFill>
                    </w:rPr>
                  </w:pPr>
                  <w:r>
                    <w:rPr>
                      <w:rFonts w:hint="default" w:ascii="Times New Roman" w:hAnsi="Times New Roman" w:eastAsia="宋体" w:cs="Times New Roman"/>
                      <w:b/>
                      <w:color w:val="000000" w:themeColor="text1"/>
                      <w:kern w:val="0"/>
                      <w:highlight w:val="none"/>
                      <w14:textFill>
                        <w14:solidFill>
                          <w14:schemeClr w14:val="tx1"/>
                        </w14:solidFill>
                      </w14:textFill>
                    </w:rPr>
                    <w:t>达标</w:t>
                  </w:r>
                </w:p>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b/>
                      <w:color w:val="000000" w:themeColor="text1"/>
                      <w:kern w:val="0"/>
                      <w:highlight w:val="none"/>
                      <w14:textFill>
                        <w14:solidFill>
                          <w14:schemeClr w14:val="tx1"/>
                        </w14:solidFill>
                      </w14:textFill>
                    </w:rPr>
                  </w:pPr>
                  <w:r>
                    <w:rPr>
                      <w:rFonts w:hint="default" w:ascii="Times New Roman" w:hAnsi="Times New Roman" w:eastAsia="宋体" w:cs="Times New Roman"/>
                      <w:b/>
                      <w:color w:val="000000" w:themeColor="text1"/>
                      <w:kern w:val="0"/>
                      <w:highlight w:val="none"/>
                      <w14:textFill>
                        <w14:solidFill>
                          <w14:schemeClr w14:val="tx1"/>
                        </w14:solidFill>
                      </w14:textFill>
                    </w:rPr>
                    <w:t>情况</w:t>
                  </w:r>
                </w:p>
              </w:tc>
            </w:tr>
            <w:tr>
              <w:tblPrEx>
                <w:tblCellMar>
                  <w:top w:w="0" w:type="dxa"/>
                  <w:left w:w="108" w:type="dxa"/>
                  <w:bottom w:w="0" w:type="dxa"/>
                  <w:right w:w="108" w:type="dxa"/>
                </w:tblCellMar>
              </w:tblPrEx>
              <w:trPr>
                <w:trHeight w:val="369" w:hRule="atLeast"/>
              </w:trPr>
              <w:tc>
                <w:tcPr>
                  <w:tcW w:w="504" w:type="pct"/>
                  <w:vMerge w:val="restart"/>
                  <w:tcBorders>
                    <w:top w:val="nil"/>
                    <w:left w:val="single" w:color="auto" w:sz="4" w:space="0"/>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SO</w:t>
                  </w:r>
                  <w:r>
                    <w:rPr>
                      <w:rFonts w:hint="default" w:ascii="Times New Roman" w:hAnsi="Times New Roman" w:eastAsia="宋体" w:cs="Times New Roman"/>
                      <w:color w:val="000000" w:themeColor="text1"/>
                      <w:kern w:val="0"/>
                      <w:highlight w:val="none"/>
                      <w:vertAlign w:val="subscript"/>
                      <w14:textFill>
                        <w14:solidFill>
                          <w14:schemeClr w14:val="tx1"/>
                        </w14:solidFill>
                      </w14:textFill>
                    </w:rPr>
                    <w:t>2</w:t>
                  </w:r>
                </w:p>
              </w:tc>
              <w:tc>
                <w:tcPr>
                  <w:tcW w:w="1767"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年平均质量浓度</w:t>
                  </w:r>
                </w:p>
              </w:tc>
              <w:tc>
                <w:tcPr>
                  <w:tcW w:w="74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 xml:space="preserve">9.75 </w:t>
                  </w:r>
                </w:p>
              </w:tc>
              <w:tc>
                <w:tcPr>
                  <w:tcW w:w="764"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60</w:t>
                  </w:r>
                </w:p>
              </w:tc>
              <w:tc>
                <w:tcPr>
                  <w:tcW w:w="67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16.25</w:t>
                  </w:r>
                </w:p>
              </w:tc>
              <w:tc>
                <w:tcPr>
                  <w:tcW w:w="550"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达标</w:t>
                  </w:r>
                </w:p>
              </w:tc>
            </w:tr>
            <w:tr>
              <w:tblPrEx>
                <w:tblCellMar>
                  <w:top w:w="0" w:type="dxa"/>
                  <w:left w:w="108" w:type="dxa"/>
                  <w:bottom w:w="0" w:type="dxa"/>
                  <w:right w:w="108" w:type="dxa"/>
                </w:tblCellMar>
              </w:tblPrEx>
              <w:trPr>
                <w:trHeight w:val="369" w:hRule="atLeast"/>
              </w:trPr>
              <w:tc>
                <w:tcPr>
                  <w:tcW w:w="504" w:type="pct"/>
                  <w:vMerge w:val="continue"/>
                  <w:tcBorders>
                    <w:top w:val="nil"/>
                    <w:left w:val="single" w:color="auto" w:sz="4" w:space="0"/>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p>
              </w:tc>
              <w:tc>
                <w:tcPr>
                  <w:tcW w:w="1767"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24小时平均第98百分位数</w:t>
                  </w:r>
                </w:p>
              </w:tc>
              <w:tc>
                <w:tcPr>
                  <w:tcW w:w="74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19</w:t>
                  </w:r>
                </w:p>
              </w:tc>
              <w:tc>
                <w:tcPr>
                  <w:tcW w:w="764"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150</w:t>
                  </w:r>
                </w:p>
              </w:tc>
              <w:tc>
                <w:tcPr>
                  <w:tcW w:w="67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12.67</w:t>
                  </w:r>
                </w:p>
              </w:tc>
              <w:tc>
                <w:tcPr>
                  <w:tcW w:w="550"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达标</w:t>
                  </w:r>
                </w:p>
              </w:tc>
            </w:tr>
            <w:tr>
              <w:tblPrEx>
                <w:tblCellMar>
                  <w:top w:w="0" w:type="dxa"/>
                  <w:left w:w="108" w:type="dxa"/>
                  <w:bottom w:w="0" w:type="dxa"/>
                  <w:right w:w="108" w:type="dxa"/>
                </w:tblCellMar>
              </w:tblPrEx>
              <w:trPr>
                <w:trHeight w:val="369" w:hRule="atLeast"/>
              </w:trPr>
              <w:tc>
                <w:tcPr>
                  <w:tcW w:w="504" w:type="pct"/>
                  <w:vMerge w:val="restart"/>
                  <w:tcBorders>
                    <w:top w:val="nil"/>
                    <w:left w:val="single" w:color="auto" w:sz="4" w:space="0"/>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NO</w:t>
                  </w:r>
                  <w:r>
                    <w:rPr>
                      <w:rFonts w:hint="default" w:ascii="Times New Roman" w:hAnsi="Times New Roman" w:eastAsia="宋体" w:cs="Times New Roman"/>
                      <w:color w:val="000000" w:themeColor="text1"/>
                      <w:kern w:val="0"/>
                      <w:highlight w:val="none"/>
                      <w:vertAlign w:val="subscript"/>
                      <w14:textFill>
                        <w14:solidFill>
                          <w14:schemeClr w14:val="tx1"/>
                        </w14:solidFill>
                      </w14:textFill>
                    </w:rPr>
                    <w:t>2</w:t>
                  </w:r>
                </w:p>
              </w:tc>
              <w:tc>
                <w:tcPr>
                  <w:tcW w:w="1767"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年平均质量浓度</w:t>
                  </w:r>
                </w:p>
              </w:tc>
              <w:tc>
                <w:tcPr>
                  <w:tcW w:w="74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 xml:space="preserve">11.73 </w:t>
                  </w:r>
                </w:p>
              </w:tc>
              <w:tc>
                <w:tcPr>
                  <w:tcW w:w="764"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40</w:t>
                  </w:r>
                </w:p>
              </w:tc>
              <w:tc>
                <w:tcPr>
                  <w:tcW w:w="67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29.33</w:t>
                  </w:r>
                </w:p>
              </w:tc>
              <w:tc>
                <w:tcPr>
                  <w:tcW w:w="550"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达标</w:t>
                  </w:r>
                </w:p>
              </w:tc>
            </w:tr>
            <w:tr>
              <w:tblPrEx>
                <w:tblCellMar>
                  <w:top w:w="0" w:type="dxa"/>
                  <w:left w:w="108" w:type="dxa"/>
                  <w:bottom w:w="0" w:type="dxa"/>
                  <w:right w:w="108" w:type="dxa"/>
                </w:tblCellMar>
              </w:tblPrEx>
              <w:trPr>
                <w:trHeight w:val="369" w:hRule="atLeast"/>
              </w:trPr>
              <w:tc>
                <w:tcPr>
                  <w:tcW w:w="504" w:type="pct"/>
                  <w:vMerge w:val="continue"/>
                  <w:tcBorders>
                    <w:top w:val="nil"/>
                    <w:left w:val="single" w:color="auto" w:sz="4" w:space="0"/>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p>
              </w:tc>
              <w:tc>
                <w:tcPr>
                  <w:tcW w:w="1767"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24小时平均第98百分位数</w:t>
                  </w:r>
                </w:p>
              </w:tc>
              <w:tc>
                <w:tcPr>
                  <w:tcW w:w="74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24.8</w:t>
                  </w:r>
                </w:p>
              </w:tc>
              <w:tc>
                <w:tcPr>
                  <w:tcW w:w="764"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80</w:t>
                  </w:r>
                </w:p>
              </w:tc>
              <w:tc>
                <w:tcPr>
                  <w:tcW w:w="67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31.00</w:t>
                  </w:r>
                </w:p>
              </w:tc>
              <w:tc>
                <w:tcPr>
                  <w:tcW w:w="550"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达标</w:t>
                  </w:r>
                </w:p>
              </w:tc>
            </w:tr>
            <w:tr>
              <w:tblPrEx>
                <w:tblCellMar>
                  <w:top w:w="0" w:type="dxa"/>
                  <w:left w:w="108" w:type="dxa"/>
                  <w:bottom w:w="0" w:type="dxa"/>
                  <w:right w:w="108" w:type="dxa"/>
                </w:tblCellMar>
              </w:tblPrEx>
              <w:trPr>
                <w:trHeight w:val="369" w:hRule="atLeast"/>
              </w:trPr>
              <w:tc>
                <w:tcPr>
                  <w:tcW w:w="504" w:type="pct"/>
                  <w:vMerge w:val="restart"/>
                  <w:tcBorders>
                    <w:top w:val="nil"/>
                    <w:left w:val="single" w:color="auto" w:sz="4" w:space="0"/>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PM</w:t>
                  </w:r>
                  <w:r>
                    <w:rPr>
                      <w:rFonts w:hint="default" w:ascii="Times New Roman" w:hAnsi="Times New Roman" w:eastAsia="宋体" w:cs="Times New Roman"/>
                      <w:color w:val="000000" w:themeColor="text1"/>
                      <w:kern w:val="0"/>
                      <w:highlight w:val="none"/>
                      <w:vertAlign w:val="subscript"/>
                      <w14:textFill>
                        <w14:solidFill>
                          <w14:schemeClr w14:val="tx1"/>
                        </w14:solidFill>
                      </w14:textFill>
                    </w:rPr>
                    <w:t>10</w:t>
                  </w:r>
                </w:p>
              </w:tc>
              <w:tc>
                <w:tcPr>
                  <w:tcW w:w="1767"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年平均质量浓度</w:t>
                  </w:r>
                </w:p>
              </w:tc>
              <w:tc>
                <w:tcPr>
                  <w:tcW w:w="74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 xml:space="preserve">34.23 </w:t>
                  </w:r>
                </w:p>
              </w:tc>
              <w:tc>
                <w:tcPr>
                  <w:tcW w:w="764"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70</w:t>
                  </w:r>
                </w:p>
              </w:tc>
              <w:tc>
                <w:tcPr>
                  <w:tcW w:w="67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48.90</w:t>
                  </w:r>
                </w:p>
              </w:tc>
              <w:tc>
                <w:tcPr>
                  <w:tcW w:w="550"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达标</w:t>
                  </w:r>
                </w:p>
              </w:tc>
            </w:tr>
            <w:tr>
              <w:tblPrEx>
                <w:tblCellMar>
                  <w:top w:w="0" w:type="dxa"/>
                  <w:left w:w="108" w:type="dxa"/>
                  <w:bottom w:w="0" w:type="dxa"/>
                  <w:right w:w="108" w:type="dxa"/>
                </w:tblCellMar>
              </w:tblPrEx>
              <w:trPr>
                <w:trHeight w:val="369" w:hRule="atLeast"/>
              </w:trPr>
              <w:tc>
                <w:tcPr>
                  <w:tcW w:w="504" w:type="pct"/>
                  <w:vMerge w:val="continue"/>
                  <w:tcBorders>
                    <w:top w:val="nil"/>
                    <w:left w:val="single" w:color="auto" w:sz="4" w:space="0"/>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p>
              </w:tc>
              <w:tc>
                <w:tcPr>
                  <w:tcW w:w="1767"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24小时平均第95百分位数</w:t>
                  </w:r>
                </w:p>
              </w:tc>
              <w:tc>
                <w:tcPr>
                  <w:tcW w:w="74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61</w:t>
                  </w:r>
                </w:p>
              </w:tc>
              <w:tc>
                <w:tcPr>
                  <w:tcW w:w="764"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150</w:t>
                  </w:r>
                </w:p>
              </w:tc>
              <w:tc>
                <w:tcPr>
                  <w:tcW w:w="67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40.67</w:t>
                  </w:r>
                </w:p>
              </w:tc>
              <w:tc>
                <w:tcPr>
                  <w:tcW w:w="550"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达标</w:t>
                  </w:r>
                </w:p>
              </w:tc>
            </w:tr>
            <w:tr>
              <w:tblPrEx>
                <w:tblCellMar>
                  <w:top w:w="0" w:type="dxa"/>
                  <w:left w:w="108" w:type="dxa"/>
                  <w:bottom w:w="0" w:type="dxa"/>
                  <w:right w:w="108" w:type="dxa"/>
                </w:tblCellMar>
              </w:tblPrEx>
              <w:trPr>
                <w:trHeight w:val="369" w:hRule="atLeast"/>
              </w:trPr>
              <w:tc>
                <w:tcPr>
                  <w:tcW w:w="504" w:type="pct"/>
                  <w:vMerge w:val="restart"/>
                  <w:tcBorders>
                    <w:top w:val="nil"/>
                    <w:left w:val="single" w:color="auto" w:sz="4" w:space="0"/>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PM</w:t>
                  </w:r>
                  <w:r>
                    <w:rPr>
                      <w:rFonts w:hint="default" w:ascii="Times New Roman" w:hAnsi="Times New Roman" w:eastAsia="宋体" w:cs="Times New Roman"/>
                      <w:color w:val="000000" w:themeColor="text1"/>
                      <w:kern w:val="0"/>
                      <w:highlight w:val="none"/>
                      <w:vertAlign w:val="subscript"/>
                      <w14:textFill>
                        <w14:solidFill>
                          <w14:schemeClr w14:val="tx1"/>
                        </w14:solidFill>
                      </w14:textFill>
                    </w:rPr>
                    <w:t>2.5</w:t>
                  </w:r>
                </w:p>
              </w:tc>
              <w:tc>
                <w:tcPr>
                  <w:tcW w:w="1767"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年平均质量浓度</w:t>
                  </w:r>
                </w:p>
              </w:tc>
              <w:tc>
                <w:tcPr>
                  <w:tcW w:w="74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 xml:space="preserve">14.20 </w:t>
                  </w:r>
                </w:p>
              </w:tc>
              <w:tc>
                <w:tcPr>
                  <w:tcW w:w="764"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35</w:t>
                  </w:r>
                </w:p>
              </w:tc>
              <w:tc>
                <w:tcPr>
                  <w:tcW w:w="67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40.57</w:t>
                  </w:r>
                </w:p>
              </w:tc>
              <w:tc>
                <w:tcPr>
                  <w:tcW w:w="550"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达标</w:t>
                  </w:r>
                </w:p>
              </w:tc>
            </w:tr>
            <w:tr>
              <w:tblPrEx>
                <w:tblCellMar>
                  <w:top w:w="0" w:type="dxa"/>
                  <w:left w:w="108" w:type="dxa"/>
                  <w:bottom w:w="0" w:type="dxa"/>
                  <w:right w:w="108" w:type="dxa"/>
                </w:tblCellMar>
              </w:tblPrEx>
              <w:trPr>
                <w:trHeight w:val="369" w:hRule="atLeast"/>
              </w:trPr>
              <w:tc>
                <w:tcPr>
                  <w:tcW w:w="504" w:type="pct"/>
                  <w:vMerge w:val="continue"/>
                  <w:tcBorders>
                    <w:top w:val="nil"/>
                    <w:left w:val="single" w:color="auto" w:sz="4" w:space="0"/>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p>
              </w:tc>
              <w:tc>
                <w:tcPr>
                  <w:tcW w:w="1767"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24小时平均第95百分位数</w:t>
                  </w:r>
                </w:p>
              </w:tc>
              <w:tc>
                <w:tcPr>
                  <w:tcW w:w="74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25.95</w:t>
                  </w:r>
                </w:p>
              </w:tc>
              <w:tc>
                <w:tcPr>
                  <w:tcW w:w="764"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75</w:t>
                  </w:r>
                </w:p>
              </w:tc>
              <w:tc>
                <w:tcPr>
                  <w:tcW w:w="67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34.60</w:t>
                  </w:r>
                </w:p>
              </w:tc>
              <w:tc>
                <w:tcPr>
                  <w:tcW w:w="550"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达标</w:t>
                  </w:r>
                </w:p>
              </w:tc>
            </w:tr>
            <w:tr>
              <w:tblPrEx>
                <w:tblCellMar>
                  <w:top w:w="0" w:type="dxa"/>
                  <w:left w:w="108" w:type="dxa"/>
                  <w:bottom w:w="0" w:type="dxa"/>
                  <w:right w:w="108" w:type="dxa"/>
                </w:tblCellMar>
              </w:tblPrEx>
              <w:trPr>
                <w:trHeight w:val="369" w:hRule="atLeast"/>
              </w:trPr>
              <w:tc>
                <w:tcPr>
                  <w:tcW w:w="504" w:type="pct"/>
                  <w:tcBorders>
                    <w:top w:val="nil"/>
                    <w:left w:val="single" w:color="auto" w:sz="4" w:space="0"/>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CO</w:t>
                  </w:r>
                </w:p>
              </w:tc>
              <w:tc>
                <w:tcPr>
                  <w:tcW w:w="1767"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24小时平均第95百分位数</w:t>
                  </w:r>
                </w:p>
              </w:tc>
              <w:tc>
                <w:tcPr>
                  <w:tcW w:w="741"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800</w:t>
                  </w:r>
                </w:p>
              </w:tc>
              <w:tc>
                <w:tcPr>
                  <w:tcW w:w="764"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4000</w:t>
                  </w:r>
                </w:p>
              </w:tc>
              <w:tc>
                <w:tcPr>
                  <w:tcW w:w="67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20.00</w:t>
                  </w:r>
                </w:p>
              </w:tc>
              <w:tc>
                <w:tcPr>
                  <w:tcW w:w="550"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达标</w:t>
                  </w:r>
                </w:p>
              </w:tc>
            </w:tr>
            <w:tr>
              <w:tblPrEx>
                <w:tblCellMar>
                  <w:top w:w="0" w:type="dxa"/>
                  <w:left w:w="108" w:type="dxa"/>
                  <w:bottom w:w="0" w:type="dxa"/>
                  <w:right w:w="108" w:type="dxa"/>
                </w:tblCellMar>
              </w:tblPrEx>
              <w:trPr>
                <w:trHeight w:val="369" w:hRule="atLeast"/>
              </w:trPr>
              <w:tc>
                <w:tcPr>
                  <w:tcW w:w="504" w:type="pct"/>
                  <w:tcBorders>
                    <w:top w:val="nil"/>
                    <w:left w:val="single" w:color="auto" w:sz="4" w:space="0"/>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O</w:t>
                  </w:r>
                  <w:r>
                    <w:rPr>
                      <w:rFonts w:hint="default" w:ascii="Times New Roman" w:hAnsi="Times New Roman" w:eastAsia="宋体" w:cs="Times New Roman"/>
                      <w:color w:val="000000" w:themeColor="text1"/>
                      <w:kern w:val="0"/>
                      <w:highlight w:val="none"/>
                      <w:vertAlign w:val="subscript"/>
                      <w14:textFill>
                        <w14:solidFill>
                          <w14:schemeClr w14:val="tx1"/>
                        </w14:solidFill>
                      </w14:textFill>
                    </w:rPr>
                    <w:t>3</w:t>
                  </w:r>
                </w:p>
              </w:tc>
              <w:tc>
                <w:tcPr>
                  <w:tcW w:w="1767"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日最大8小时滑动平均值的第90位百分数</w:t>
                  </w:r>
                </w:p>
              </w:tc>
              <w:tc>
                <w:tcPr>
                  <w:tcW w:w="741"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139</w:t>
                  </w:r>
                </w:p>
              </w:tc>
              <w:tc>
                <w:tcPr>
                  <w:tcW w:w="764"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160</w:t>
                  </w:r>
                </w:p>
              </w:tc>
              <w:tc>
                <w:tcPr>
                  <w:tcW w:w="671" w:type="pct"/>
                  <w:tcBorders>
                    <w:top w:val="nil"/>
                    <w:left w:val="nil"/>
                    <w:bottom w:val="single" w:color="auto" w:sz="4" w:space="0"/>
                    <w:right w:val="single" w:color="auto" w:sz="4" w:space="0"/>
                  </w:tcBorders>
                  <w:noWrap w:val="0"/>
                  <w:vAlign w:val="bottom"/>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color w:val="000000" w:themeColor="text1"/>
                      <w:kern w:val="0"/>
                      <w:highlight w:val="none"/>
                      <w:lang w:val="en-US" w:eastAsia="zh-CN"/>
                      <w14:textFill>
                        <w14:solidFill>
                          <w14:schemeClr w14:val="tx1"/>
                        </w14:solidFill>
                      </w14:textFill>
                    </w:rPr>
                    <w:t>86.88</w:t>
                  </w:r>
                </w:p>
              </w:tc>
              <w:tc>
                <w:tcPr>
                  <w:tcW w:w="550" w:type="pct"/>
                  <w:tcBorders>
                    <w:top w:val="nil"/>
                    <w:left w:val="nil"/>
                    <w:bottom w:val="single" w:color="auto" w:sz="4" w:space="0"/>
                    <w:right w:val="single" w:color="auto" w:sz="4" w:space="0"/>
                  </w:tcBorders>
                  <w:noWrap w:val="0"/>
                  <w:vAlign w:val="center"/>
                </w:tcPr>
                <w:p>
                  <w:pPr>
                    <w:pageBreakBefore w:val="0"/>
                    <w:widowControl/>
                    <w:kinsoku/>
                    <w:overflowPunct/>
                    <w:topLinePunct w:val="0"/>
                    <w:bidi w:val="0"/>
                    <w:adjustRightInd w:val="0"/>
                    <w:snapToGrid w:val="0"/>
                    <w:ind w:left="0" w:leftChars="0" w:right="0" w:rightChars="0"/>
                    <w:jc w:val="center"/>
                    <w:textAlignment w:val="center"/>
                    <w:rPr>
                      <w:rFonts w:hint="default" w:ascii="Times New Roman" w:hAnsi="Times New Roman" w:eastAsia="宋体" w:cs="Times New Roman"/>
                      <w:color w:val="000000" w:themeColor="text1"/>
                      <w:kern w:val="0"/>
                      <w:highlight w:val="none"/>
                      <w14:textFill>
                        <w14:solidFill>
                          <w14:schemeClr w14:val="tx1"/>
                        </w14:solidFill>
                      </w14:textFill>
                    </w:rPr>
                  </w:pPr>
                  <w:r>
                    <w:rPr>
                      <w:rFonts w:hint="default" w:ascii="Times New Roman" w:hAnsi="Times New Roman" w:eastAsia="宋体" w:cs="Times New Roman"/>
                      <w:color w:val="000000" w:themeColor="text1"/>
                      <w:kern w:val="0"/>
                      <w:highlight w:val="none"/>
                      <w14:textFill>
                        <w14:solidFill>
                          <w14:schemeClr w14:val="tx1"/>
                        </w14:solidFill>
                      </w14:textFill>
                    </w:rPr>
                    <w:t>达标</w:t>
                  </w:r>
                </w:p>
              </w:tc>
            </w:tr>
          </w:tbl>
          <w:p>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根据上表分析，富民县环境空气质量达到《环境空气质量标准》（GB3095-2012）二级标准，为达标区。</w:t>
            </w:r>
          </w:p>
          <w:p>
            <w:pPr>
              <w:adjustRightInd w:val="0"/>
              <w:snapToGrid w:val="0"/>
              <w:spacing w:line="360" w:lineRule="auto"/>
              <w:ind w:right="99" w:rightChars="47" w:firstLine="480" w:firstLineChars="200"/>
              <w:rPr>
                <w:rFonts w:hint="default" w:ascii="Times New Roman" w:hAnsi="Times New Roman" w:eastAsia="宋体" w:cs="Times New Roman"/>
                <w:caps w:val="0"/>
                <w:smallCaps w:val="0"/>
                <w:color w:val="000000" w:themeColor="text1"/>
                <w:sz w:val="24"/>
                <w14:textFill>
                  <w14:solidFill>
                    <w14:schemeClr w14:val="tx1"/>
                  </w14:solidFill>
                </w14:textFill>
              </w:rPr>
            </w:pPr>
            <w:r>
              <w:rPr>
                <w:rFonts w:hint="eastAsia"/>
                <w:color w:val="000000" w:themeColor="text1"/>
                <w:sz w:val="24"/>
                <w:szCs w:val="24"/>
                <w14:textFill>
                  <w14:solidFill>
                    <w14:schemeClr w14:val="tx1"/>
                  </w14:solidFill>
                </w14:textFill>
              </w:rPr>
              <w:t>为了解</w:t>
            </w:r>
            <w:r>
              <w:rPr>
                <w:rFonts w:hint="eastAsia"/>
                <w:color w:val="000000" w:themeColor="text1"/>
                <w:kern w:val="0"/>
                <w:sz w:val="24"/>
                <w:szCs w:val="24"/>
                <w14:textFill>
                  <w14:solidFill>
                    <w14:schemeClr w14:val="tx1"/>
                  </w14:solidFill>
                </w14:textFill>
              </w:rPr>
              <w:t>项目特征污染物</w:t>
            </w:r>
            <w:r>
              <w:rPr>
                <w:rFonts w:hint="eastAsia"/>
                <w:color w:val="000000" w:themeColor="text1"/>
                <w:kern w:val="0"/>
                <w:sz w:val="24"/>
                <w:szCs w:val="24"/>
                <w:lang w:val="en-US" w:eastAsia="zh-CN"/>
                <w14:textFill>
                  <w14:solidFill>
                    <w14:schemeClr w14:val="tx1"/>
                  </w14:solidFill>
                </w14:textFill>
              </w:rPr>
              <w:t>TSP</w:t>
            </w:r>
            <w:r>
              <w:rPr>
                <w:rFonts w:hint="eastAsia"/>
                <w:color w:val="000000" w:themeColor="text1"/>
                <w:kern w:val="0"/>
                <w:sz w:val="24"/>
                <w:szCs w:val="24"/>
                <w14:textFill>
                  <w14:solidFill>
                    <w14:schemeClr w14:val="tx1"/>
                  </w14:solidFill>
                </w14:textFill>
              </w:rPr>
              <w:t>环境质量现状，</w:t>
            </w:r>
            <w:r>
              <w:rPr>
                <w:rFonts w:hint="default" w:ascii="Times New Roman" w:hAnsi="Times New Roman" w:eastAsia="宋体" w:cs="Times New Roman"/>
                <w:caps w:val="0"/>
                <w:smallCaps w:val="0"/>
                <w:color w:val="000000" w:themeColor="text1"/>
                <w:sz w:val="24"/>
                <w14:textFill>
                  <w14:solidFill>
                    <w14:schemeClr w14:val="tx1"/>
                  </w14:solidFill>
                </w14:textFill>
              </w:rPr>
              <w:t>本次评价委托</w:t>
            </w:r>
            <w:r>
              <w:rPr>
                <w:rFonts w:hint="eastAsia" w:ascii="Times New Roman" w:hAnsi="Times New Roman"/>
                <w:color w:val="000000" w:themeColor="text1"/>
                <w:sz w:val="24"/>
                <w14:textFill>
                  <w14:solidFill>
                    <w14:schemeClr w14:val="tx1"/>
                  </w14:solidFill>
                </w14:textFill>
              </w:rPr>
              <w:t>云南厚望环保科技有限公司</w:t>
            </w:r>
            <w:r>
              <w:rPr>
                <w:rFonts w:hint="eastAsia"/>
                <w:color w:val="000000" w:themeColor="text1"/>
                <w:sz w:val="24"/>
                <w:shd w:val="clear"/>
                <w:lang w:val="en-US" w:eastAsia="zh-CN"/>
                <w14:textFill>
                  <w14:solidFill>
                    <w14:schemeClr w14:val="tx1"/>
                  </w14:solidFill>
                </w14:textFill>
              </w:rPr>
              <w:t>2020</w:t>
            </w:r>
            <w:r>
              <w:rPr>
                <w:rFonts w:hint="default" w:ascii="Times New Roman" w:hAnsi="Times New Roman" w:eastAsia="宋体" w:cs="Times New Roman"/>
                <w:caps w:val="0"/>
                <w:smallCaps w:val="0"/>
                <w:color w:val="000000" w:themeColor="text1"/>
                <w:sz w:val="24"/>
                <w:shd w:val="clear"/>
                <w14:textFill>
                  <w14:solidFill>
                    <w14:schemeClr w14:val="tx1"/>
                  </w14:solidFill>
                </w14:textFill>
              </w:rPr>
              <w:t>年</w:t>
            </w:r>
            <w:r>
              <w:rPr>
                <w:rFonts w:hint="eastAsia" w:cs="Times New Roman"/>
                <w:caps w:val="0"/>
                <w:smallCaps w:val="0"/>
                <w:color w:val="000000" w:themeColor="text1"/>
                <w:sz w:val="24"/>
                <w:shd w:val="clear"/>
                <w:lang w:val="en-US" w:eastAsia="zh-CN"/>
                <w14:textFill>
                  <w14:solidFill>
                    <w14:schemeClr w14:val="tx1"/>
                  </w14:solidFill>
                </w14:textFill>
              </w:rPr>
              <w:t>12</w:t>
            </w:r>
            <w:r>
              <w:rPr>
                <w:rFonts w:hint="default" w:ascii="Times New Roman" w:hAnsi="Times New Roman" w:eastAsia="宋体" w:cs="Times New Roman"/>
                <w:caps w:val="0"/>
                <w:smallCaps w:val="0"/>
                <w:color w:val="000000" w:themeColor="text1"/>
                <w:sz w:val="24"/>
                <w:shd w:val="clear"/>
                <w14:textFill>
                  <w14:solidFill>
                    <w14:schemeClr w14:val="tx1"/>
                  </w14:solidFill>
                </w14:textFill>
              </w:rPr>
              <w:t>月</w:t>
            </w:r>
            <w:r>
              <w:rPr>
                <w:rFonts w:hint="eastAsia" w:cs="Times New Roman"/>
                <w:caps w:val="0"/>
                <w:smallCaps w:val="0"/>
                <w:color w:val="000000" w:themeColor="text1"/>
                <w:sz w:val="24"/>
                <w:shd w:val="clear"/>
                <w:lang w:val="en-US" w:eastAsia="zh-CN"/>
                <w14:textFill>
                  <w14:solidFill>
                    <w14:schemeClr w14:val="tx1"/>
                  </w14:solidFill>
                </w14:textFill>
              </w:rPr>
              <w:t>1</w:t>
            </w:r>
            <w:r>
              <w:rPr>
                <w:rFonts w:hint="default" w:ascii="Times New Roman" w:hAnsi="Times New Roman" w:eastAsia="宋体" w:cs="Times New Roman"/>
                <w:caps w:val="0"/>
                <w:smallCaps w:val="0"/>
                <w:color w:val="000000" w:themeColor="text1"/>
                <w:sz w:val="24"/>
                <w:shd w:val="clear"/>
                <w14:textFill>
                  <w14:solidFill>
                    <w14:schemeClr w14:val="tx1"/>
                  </w14:solidFill>
                </w14:textFill>
              </w:rPr>
              <w:t>日至</w:t>
            </w:r>
            <w:r>
              <w:rPr>
                <w:rFonts w:hint="eastAsia" w:cs="Times New Roman"/>
                <w:caps w:val="0"/>
                <w:smallCaps w:val="0"/>
                <w:color w:val="000000" w:themeColor="text1"/>
                <w:sz w:val="24"/>
                <w:shd w:val="clear"/>
                <w:lang w:val="en-US" w:eastAsia="zh-CN"/>
                <w14:textFill>
                  <w14:solidFill>
                    <w14:schemeClr w14:val="tx1"/>
                  </w14:solidFill>
                </w14:textFill>
              </w:rPr>
              <w:t>8</w:t>
            </w:r>
            <w:r>
              <w:rPr>
                <w:rFonts w:hint="default" w:ascii="Times New Roman" w:hAnsi="Times New Roman" w:eastAsia="宋体" w:cs="Times New Roman"/>
                <w:caps w:val="0"/>
                <w:smallCaps w:val="0"/>
                <w:color w:val="000000" w:themeColor="text1"/>
                <w:sz w:val="24"/>
                <w:shd w:val="clear"/>
                <w14:textFill>
                  <w14:solidFill>
                    <w14:schemeClr w14:val="tx1"/>
                  </w14:solidFill>
                </w14:textFill>
              </w:rPr>
              <w:t>日</w:t>
            </w:r>
            <w:r>
              <w:rPr>
                <w:rFonts w:hint="default" w:ascii="Times New Roman" w:hAnsi="Times New Roman" w:eastAsia="宋体" w:cs="Times New Roman"/>
                <w:caps w:val="0"/>
                <w:smallCaps w:val="0"/>
                <w:color w:val="000000" w:themeColor="text1"/>
                <w:sz w:val="24"/>
                <w14:textFill>
                  <w14:solidFill>
                    <w14:schemeClr w14:val="tx1"/>
                  </w14:solidFill>
                </w14:textFill>
              </w:rPr>
              <w:t>对项目厂区周围评价区域范围的环境空气进行了环境质量现状监测，监测情况如下：</w:t>
            </w:r>
          </w:p>
          <w:p>
            <w:pPr>
              <w:keepNext w:val="0"/>
              <w:keepLines w:val="0"/>
              <w:pageBreakBefore w:val="0"/>
              <w:widowControl w:val="0"/>
              <w:shd w:val="clear"/>
              <w:kinsoku/>
              <w:wordWrap/>
              <w:overflowPunct/>
              <w:topLinePunct w:val="0"/>
              <w:autoSpaceDE/>
              <w:autoSpaceDN/>
              <w:bidi w:val="0"/>
              <w:adjustRightInd w:val="0"/>
              <w:snapToGrid w:val="0"/>
              <w:spacing w:line="360" w:lineRule="auto"/>
              <w:jc w:val="center"/>
              <w:textAlignment w:val="auto"/>
              <w:rPr>
                <w:b/>
                <w:bCs/>
                <w:color w:val="000000" w:themeColor="text1"/>
                <w:kern w:val="0"/>
                <w:sz w:val="21"/>
                <w:szCs w:val="21"/>
                <w14:textFill>
                  <w14:solidFill>
                    <w14:schemeClr w14:val="tx1"/>
                  </w14:solidFill>
                </w14:textFill>
              </w:rPr>
            </w:pPr>
          </w:p>
          <w:p>
            <w:pPr>
              <w:keepNext w:val="0"/>
              <w:keepLines w:val="0"/>
              <w:pageBreakBefore w:val="0"/>
              <w:widowControl w:val="0"/>
              <w:shd w:val="clear"/>
              <w:kinsoku/>
              <w:wordWrap/>
              <w:overflowPunct/>
              <w:topLinePunct w:val="0"/>
              <w:autoSpaceDE/>
              <w:autoSpaceDN/>
              <w:bidi w:val="0"/>
              <w:adjustRightInd w:val="0"/>
              <w:snapToGrid w:val="0"/>
              <w:spacing w:line="360" w:lineRule="auto"/>
              <w:jc w:val="center"/>
              <w:textAlignment w:val="auto"/>
              <w:rPr>
                <w:b/>
                <w:bCs/>
                <w:color w:val="000000" w:themeColor="text1"/>
                <w:kern w:val="0"/>
                <w:sz w:val="21"/>
                <w:szCs w:val="21"/>
                <w14:textFill>
                  <w14:solidFill>
                    <w14:schemeClr w14:val="tx1"/>
                  </w14:solidFill>
                </w14:textFill>
              </w:rPr>
            </w:pPr>
          </w:p>
          <w:p>
            <w:pPr>
              <w:keepNext w:val="0"/>
              <w:keepLines w:val="0"/>
              <w:pageBreakBefore w:val="0"/>
              <w:widowControl w:val="0"/>
              <w:shd w:val="clear"/>
              <w:kinsoku/>
              <w:wordWrap/>
              <w:overflowPunct/>
              <w:topLinePunct w:val="0"/>
              <w:autoSpaceDE/>
              <w:autoSpaceDN/>
              <w:bidi w:val="0"/>
              <w:adjustRightInd w:val="0"/>
              <w:snapToGrid w:val="0"/>
              <w:spacing w:line="360" w:lineRule="auto"/>
              <w:jc w:val="center"/>
              <w:textAlignment w:val="auto"/>
              <w:rPr>
                <w:b/>
                <w:bCs/>
                <w:color w:val="000000" w:themeColor="text1"/>
                <w:kern w:val="0"/>
                <w:sz w:val="21"/>
                <w:szCs w:val="21"/>
                <w14:textFill>
                  <w14:solidFill>
                    <w14:schemeClr w14:val="tx1"/>
                  </w14:solidFill>
                </w14:textFill>
              </w:rPr>
            </w:pPr>
          </w:p>
          <w:p>
            <w:pPr>
              <w:keepNext w:val="0"/>
              <w:keepLines w:val="0"/>
              <w:pageBreakBefore w:val="0"/>
              <w:widowControl w:val="0"/>
              <w:shd w:val="clear"/>
              <w:kinsoku/>
              <w:wordWrap/>
              <w:overflowPunct/>
              <w:topLinePunct w:val="0"/>
              <w:autoSpaceDE/>
              <w:autoSpaceDN/>
              <w:bidi w:val="0"/>
              <w:adjustRightInd w:val="0"/>
              <w:snapToGrid w:val="0"/>
              <w:spacing w:line="360" w:lineRule="auto"/>
              <w:jc w:val="center"/>
              <w:textAlignment w:val="auto"/>
              <w:rPr>
                <w:b/>
                <w:bCs/>
                <w:color w:val="000000" w:themeColor="text1"/>
                <w:kern w:val="0"/>
                <w:sz w:val="21"/>
                <w:szCs w:val="21"/>
                <w14:textFill>
                  <w14:solidFill>
                    <w14:schemeClr w14:val="tx1"/>
                  </w14:solidFill>
                </w14:textFill>
              </w:rPr>
            </w:pPr>
          </w:p>
          <w:p>
            <w:pPr>
              <w:keepNext w:val="0"/>
              <w:keepLines w:val="0"/>
              <w:pageBreakBefore w:val="0"/>
              <w:widowControl w:val="0"/>
              <w:shd w:val="clear"/>
              <w:kinsoku/>
              <w:wordWrap/>
              <w:overflowPunct/>
              <w:topLinePunct w:val="0"/>
              <w:autoSpaceDE/>
              <w:autoSpaceDN/>
              <w:bidi w:val="0"/>
              <w:adjustRightInd w:val="0"/>
              <w:snapToGrid w:val="0"/>
              <w:spacing w:line="360" w:lineRule="auto"/>
              <w:jc w:val="center"/>
              <w:textAlignment w:val="auto"/>
              <w:rPr>
                <w:b/>
                <w:bCs/>
                <w:color w:val="000000" w:themeColor="text1"/>
                <w:kern w:val="0"/>
                <w:sz w:val="21"/>
                <w:szCs w:val="21"/>
                <w14:textFill>
                  <w14:solidFill>
                    <w14:schemeClr w14:val="tx1"/>
                  </w14:solidFill>
                </w14:textFill>
              </w:rPr>
            </w:pPr>
          </w:p>
          <w:p>
            <w:pPr>
              <w:keepNext w:val="0"/>
              <w:keepLines w:val="0"/>
              <w:pageBreakBefore w:val="0"/>
              <w:widowControl w:val="0"/>
              <w:shd w:val="clear"/>
              <w:kinsoku/>
              <w:wordWrap/>
              <w:overflowPunct/>
              <w:topLinePunct w:val="0"/>
              <w:autoSpaceDE/>
              <w:autoSpaceDN/>
              <w:bidi w:val="0"/>
              <w:adjustRightInd w:val="0"/>
              <w:snapToGrid w:val="0"/>
              <w:spacing w:line="360" w:lineRule="auto"/>
              <w:jc w:val="center"/>
              <w:textAlignment w:val="auto"/>
              <w:rPr>
                <w:rFonts w:hint="eastAsia"/>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表3-</w:t>
            </w:r>
            <w:r>
              <w:rPr>
                <w:rFonts w:hint="eastAsia"/>
                <w:b/>
                <w:bCs/>
                <w:color w:val="000000" w:themeColor="text1"/>
                <w:kern w:val="0"/>
                <w:sz w:val="21"/>
                <w:szCs w:val="21"/>
                <w:lang w:val="en-US" w:eastAsia="zh-CN"/>
                <w14:textFill>
                  <w14:solidFill>
                    <w14:schemeClr w14:val="tx1"/>
                  </w14:solidFill>
                </w14:textFill>
              </w:rPr>
              <w:t>2</w:t>
            </w:r>
            <w:r>
              <w:rPr>
                <w:b/>
                <w:bCs/>
                <w:color w:val="000000" w:themeColor="text1"/>
                <w:kern w:val="0"/>
                <w:sz w:val="21"/>
                <w:szCs w:val="21"/>
                <w14:textFill>
                  <w14:solidFill>
                    <w14:schemeClr w14:val="tx1"/>
                  </w14:solidFill>
                </w14:textFill>
              </w:rPr>
              <w:t xml:space="preserve">  </w:t>
            </w:r>
            <w:r>
              <w:rPr>
                <w:rFonts w:hint="eastAsia"/>
                <w:b/>
                <w:bCs/>
                <w:color w:val="000000" w:themeColor="text1"/>
                <w:kern w:val="0"/>
                <w:sz w:val="21"/>
                <w:szCs w:val="21"/>
                <w:lang w:val="en-US" w:eastAsia="zh-CN"/>
                <w14:textFill>
                  <w14:solidFill>
                    <w14:schemeClr w14:val="tx1"/>
                  </w14:solidFill>
                </w14:textFill>
              </w:rPr>
              <w:t>项目评价区域特征污染物</w:t>
            </w:r>
            <w:r>
              <w:rPr>
                <w:rFonts w:hint="eastAsia"/>
                <w:b/>
                <w:bCs/>
                <w:color w:val="000000" w:themeColor="text1"/>
                <w:kern w:val="0"/>
                <w:sz w:val="21"/>
                <w:szCs w:val="21"/>
                <w14:textFill>
                  <w14:solidFill>
                    <w14:schemeClr w14:val="tx1"/>
                  </w14:solidFill>
                </w14:textFill>
              </w:rPr>
              <w:t>环境</w:t>
            </w:r>
            <w:r>
              <w:rPr>
                <w:b/>
                <w:bCs/>
                <w:color w:val="000000" w:themeColor="text1"/>
                <w:kern w:val="0"/>
                <w:sz w:val="21"/>
                <w:szCs w:val="21"/>
                <w14:textFill>
                  <w14:solidFill>
                    <w14:schemeClr w14:val="tx1"/>
                  </w14:solidFill>
                </w14:textFill>
              </w:rPr>
              <w:t>质量监测</w:t>
            </w:r>
            <w:r>
              <w:rPr>
                <w:rFonts w:hint="eastAsia"/>
                <w:b/>
                <w:bCs/>
                <w:color w:val="000000" w:themeColor="text1"/>
                <w:kern w:val="0"/>
                <w:sz w:val="21"/>
                <w:szCs w:val="21"/>
                <w:lang w:val="en-US" w:eastAsia="zh-CN"/>
                <w14:textFill>
                  <w14:solidFill>
                    <w14:schemeClr w14:val="tx1"/>
                  </w14:solidFill>
                </w14:textFill>
              </w:rPr>
              <w:t>结果</w:t>
            </w:r>
            <w:r>
              <w:rPr>
                <w:rFonts w:hint="eastAsia"/>
                <w:b/>
                <w:bCs/>
                <w:color w:val="000000" w:themeColor="text1"/>
                <w:kern w:val="0"/>
                <w:sz w:val="21"/>
                <w:szCs w:val="21"/>
                <w14:textFill>
                  <w14:solidFill>
                    <w14:schemeClr w14:val="tx1"/>
                  </w14:solidFill>
                </w14:textFill>
              </w:rPr>
              <w:t xml:space="preserve">   单位：</w:t>
            </w:r>
            <w:r>
              <w:rPr>
                <w:b/>
                <w:bCs/>
                <w:color w:val="000000" w:themeColor="text1"/>
                <w:kern w:val="0"/>
                <w:sz w:val="21"/>
                <w:szCs w:val="21"/>
                <w14:textFill>
                  <w14:solidFill>
                    <w14:schemeClr w14:val="tx1"/>
                  </w14:solidFill>
                </w14:textFill>
              </w:rPr>
              <w:t>µg/m</w:t>
            </w:r>
            <w:r>
              <w:rPr>
                <w:b/>
                <w:bCs/>
                <w:color w:val="000000" w:themeColor="text1"/>
                <w:kern w:val="0"/>
                <w:sz w:val="21"/>
                <w:szCs w:val="21"/>
                <w:vertAlign w:val="superscript"/>
                <w14:textFill>
                  <w14:solidFill>
                    <w14:schemeClr w14:val="tx1"/>
                  </w14:solidFill>
                </w14:textFill>
              </w:rPr>
              <w:t>3</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8"/>
              <w:gridCol w:w="1134"/>
              <w:gridCol w:w="976"/>
              <w:gridCol w:w="1115"/>
              <w:gridCol w:w="1001"/>
              <w:gridCol w:w="883"/>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466" w:type="pct"/>
                  <w:shd w:val="clear" w:color="auto" w:fill="auto"/>
                  <w:vAlign w:val="center"/>
                </w:tcPr>
                <w:p>
                  <w:pPr>
                    <w:jc w:val="center"/>
                    <w:rPr>
                      <w:rFonts w:hint="eastAsia" w:ascii="Times New Roman" w:hAnsi="Times New Roman" w:eastAsia="宋体" w:cs="Times New Roman"/>
                      <w:b/>
                      <w:bCs/>
                      <w:color w:val="000000" w:themeColor="text1"/>
                      <w:szCs w:val="22"/>
                      <w:lang w:val="en-US" w:eastAsia="zh-CN"/>
                      <w14:textFill>
                        <w14:solidFill>
                          <w14:schemeClr w14:val="tx1"/>
                        </w14:solidFill>
                      </w14:textFill>
                    </w:rPr>
                  </w:pPr>
                  <w:r>
                    <w:rPr>
                      <w:rFonts w:hint="eastAsia" w:ascii="Times New Roman" w:hAnsi="Times New Roman" w:eastAsia="宋体" w:cs="Times New Roman"/>
                      <w:b/>
                      <w:bCs/>
                      <w:color w:val="000000" w:themeColor="text1"/>
                      <w:szCs w:val="22"/>
                      <w:lang w:val="en-US" w:eastAsia="zh-CN"/>
                      <w14:textFill>
                        <w14:solidFill>
                          <w14:schemeClr w14:val="tx1"/>
                        </w14:solidFill>
                      </w14:textFill>
                    </w:rPr>
                    <w:t>监测时间</w:t>
                  </w:r>
                </w:p>
              </w:tc>
              <w:tc>
                <w:tcPr>
                  <w:tcW w:w="647" w:type="pct"/>
                  <w:shd w:val="clear" w:color="auto" w:fill="auto"/>
                  <w:vAlign w:val="center"/>
                </w:tcPr>
                <w:p>
                  <w:pPr>
                    <w:jc w:val="center"/>
                    <w:rPr>
                      <w:rFonts w:hint="eastAsia" w:ascii="Times New Roman" w:hAnsi="Times New Roman" w:eastAsia="宋体" w:cs="Times New Roman"/>
                      <w:b/>
                      <w:bCs/>
                      <w:color w:val="000000" w:themeColor="text1"/>
                      <w:szCs w:val="22"/>
                      <w:lang w:val="en-US" w:eastAsia="zh-CN"/>
                      <w14:textFill>
                        <w14:solidFill>
                          <w14:schemeClr w14:val="tx1"/>
                        </w14:solidFill>
                      </w14:textFill>
                    </w:rPr>
                  </w:pPr>
                  <w:r>
                    <w:rPr>
                      <w:rFonts w:hint="eastAsia" w:ascii="Times New Roman" w:hAnsi="Times New Roman" w:eastAsia="宋体" w:cs="Times New Roman"/>
                      <w:b/>
                      <w:bCs/>
                      <w:color w:val="000000" w:themeColor="text1"/>
                      <w:szCs w:val="22"/>
                      <w:lang w:val="en-US" w:eastAsia="zh-CN"/>
                      <w14:textFill>
                        <w14:solidFill>
                          <w14:schemeClr w14:val="tx1"/>
                        </w14:solidFill>
                      </w14:textFill>
                    </w:rPr>
                    <w:t>监测点位</w:t>
                  </w:r>
                </w:p>
              </w:tc>
              <w:tc>
                <w:tcPr>
                  <w:tcW w:w="557" w:type="pct"/>
                  <w:shd w:val="clear" w:color="auto" w:fill="auto"/>
                  <w:vAlign w:val="center"/>
                </w:tcPr>
                <w:p>
                  <w:pPr>
                    <w:jc w:val="center"/>
                    <w:rPr>
                      <w:rFonts w:hint="eastAsia" w:ascii="Times New Roman" w:hAnsi="Times New Roman" w:eastAsia="宋体" w:cs="Times New Roman"/>
                      <w:b/>
                      <w:bCs/>
                      <w:color w:val="000000" w:themeColor="text1"/>
                      <w:szCs w:val="22"/>
                      <w:lang w:val="en-US" w:eastAsia="zh-CN"/>
                      <w14:textFill>
                        <w14:solidFill>
                          <w14:schemeClr w14:val="tx1"/>
                        </w14:solidFill>
                      </w14:textFill>
                    </w:rPr>
                  </w:pPr>
                  <w:r>
                    <w:rPr>
                      <w:rFonts w:hint="eastAsia" w:ascii="Times New Roman" w:hAnsi="Times New Roman" w:eastAsia="宋体" w:cs="Times New Roman"/>
                      <w:b/>
                      <w:bCs/>
                      <w:color w:val="000000" w:themeColor="text1"/>
                      <w:szCs w:val="22"/>
                      <w:lang w:val="en-US" w:eastAsia="zh-CN"/>
                      <w14:textFill>
                        <w14:solidFill>
                          <w14:schemeClr w14:val="tx1"/>
                        </w14:solidFill>
                      </w14:textFill>
                    </w:rPr>
                    <w:t>污染物</w:t>
                  </w:r>
                </w:p>
              </w:tc>
              <w:tc>
                <w:tcPr>
                  <w:tcW w:w="636" w:type="pct"/>
                  <w:shd w:val="clear" w:color="auto" w:fill="auto"/>
                  <w:vAlign w:val="center"/>
                </w:tcPr>
                <w:p>
                  <w:pPr>
                    <w:jc w:val="center"/>
                    <w:rPr>
                      <w:rFonts w:hint="eastAsia" w:ascii="Times New Roman" w:hAnsi="Times New Roman" w:eastAsia="宋体" w:cs="Times New Roman"/>
                      <w:b/>
                      <w:bCs/>
                      <w:color w:val="000000" w:themeColor="text1"/>
                      <w:szCs w:val="22"/>
                      <w:lang w:val="en-US" w:eastAsia="zh-CN"/>
                      <w14:textFill>
                        <w14:solidFill>
                          <w14:schemeClr w14:val="tx1"/>
                        </w14:solidFill>
                      </w14:textFill>
                    </w:rPr>
                  </w:pPr>
                  <w:r>
                    <w:rPr>
                      <w:rFonts w:hint="eastAsia" w:ascii="Times New Roman" w:hAnsi="Times New Roman" w:eastAsia="宋体" w:cs="Times New Roman"/>
                      <w:b/>
                      <w:bCs/>
                      <w:color w:val="000000" w:themeColor="text1"/>
                      <w:szCs w:val="22"/>
                      <w:lang w:val="en-US" w:eastAsia="zh-CN"/>
                      <w14:textFill>
                        <w14:solidFill>
                          <w14:schemeClr w14:val="tx1"/>
                        </w14:solidFill>
                      </w14:textFill>
                    </w:rPr>
                    <w:t>监测结果</w:t>
                  </w:r>
                </w:p>
              </w:tc>
              <w:tc>
                <w:tcPr>
                  <w:tcW w:w="571" w:type="pct"/>
                  <w:shd w:val="clear" w:color="auto" w:fill="auto"/>
                  <w:vAlign w:val="center"/>
                </w:tcPr>
                <w:p>
                  <w:pPr>
                    <w:jc w:val="center"/>
                    <w:rPr>
                      <w:rFonts w:hint="eastAsia" w:ascii="Times New Roman" w:hAnsi="Times New Roman" w:eastAsia="宋体" w:cs="Times New Roman"/>
                      <w:b/>
                      <w:bCs/>
                      <w:color w:val="000000" w:themeColor="text1"/>
                      <w:szCs w:val="22"/>
                      <w:lang w:val="en-US" w:eastAsia="zh-CN"/>
                      <w14:textFill>
                        <w14:solidFill>
                          <w14:schemeClr w14:val="tx1"/>
                        </w14:solidFill>
                      </w14:textFill>
                    </w:rPr>
                  </w:pPr>
                  <w:r>
                    <w:rPr>
                      <w:rFonts w:hint="eastAsia" w:ascii="Times New Roman" w:hAnsi="Times New Roman" w:eastAsia="宋体" w:cs="Times New Roman"/>
                      <w:b/>
                      <w:bCs/>
                      <w:color w:val="000000" w:themeColor="text1"/>
                      <w:szCs w:val="22"/>
                      <w:lang w:val="en-US" w:eastAsia="zh-CN"/>
                      <w14:textFill>
                        <w14:solidFill>
                          <w14:schemeClr w14:val="tx1"/>
                        </w14:solidFill>
                      </w14:textFill>
                    </w:rPr>
                    <w:t>平均值</w:t>
                  </w:r>
                </w:p>
              </w:tc>
              <w:tc>
                <w:tcPr>
                  <w:tcW w:w="504" w:type="pct"/>
                  <w:shd w:val="clear" w:color="auto" w:fill="auto"/>
                  <w:vAlign w:val="center"/>
                </w:tcPr>
                <w:p>
                  <w:pPr>
                    <w:jc w:val="center"/>
                    <w:rPr>
                      <w:rFonts w:hint="eastAsia" w:ascii="Times New Roman" w:hAnsi="Times New Roman" w:eastAsia="宋体" w:cs="Times New Roman"/>
                      <w:b/>
                      <w:bCs/>
                      <w:color w:val="000000" w:themeColor="text1"/>
                      <w:szCs w:val="22"/>
                      <w:lang w:val="en-US" w:eastAsia="zh-CN"/>
                      <w14:textFill>
                        <w14:solidFill>
                          <w14:schemeClr w14:val="tx1"/>
                        </w14:solidFill>
                      </w14:textFill>
                    </w:rPr>
                  </w:pPr>
                  <w:r>
                    <w:rPr>
                      <w:rFonts w:hint="eastAsia" w:ascii="Times New Roman" w:hAnsi="Times New Roman" w:eastAsia="宋体" w:cs="Times New Roman"/>
                      <w:b/>
                      <w:bCs/>
                      <w:color w:val="000000" w:themeColor="text1"/>
                      <w:szCs w:val="22"/>
                      <w:lang w:val="en-US" w:eastAsia="zh-CN"/>
                      <w14:textFill>
                        <w14:solidFill>
                          <w14:schemeClr w14:val="tx1"/>
                        </w14:solidFill>
                      </w14:textFill>
                    </w:rPr>
                    <w:t>标准值</w:t>
                  </w:r>
                </w:p>
              </w:tc>
              <w:tc>
                <w:tcPr>
                  <w:tcW w:w="615" w:type="pct"/>
                  <w:shd w:val="clear" w:color="auto" w:fill="auto"/>
                  <w:vAlign w:val="center"/>
                </w:tcPr>
                <w:p>
                  <w:pPr>
                    <w:jc w:val="center"/>
                    <w:rPr>
                      <w:rFonts w:hint="eastAsia" w:ascii="Times New Roman" w:hAnsi="Times New Roman" w:eastAsia="宋体" w:cs="Times New Roman"/>
                      <w:b/>
                      <w:bCs/>
                      <w:color w:val="000000" w:themeColor="text1"/>
                      <w:szCs w:val="22"/>
                      <w:lang w:val="en-US" w:eastAsia="zh-CN"/>
                      <w14:textFill>
                        <w14:solidFill>
                          <w14:schemeClr w14:val="tx1"/>
                        </w14:solidFill>
                      </w14:textFill>
                    </w:rPr>
                  </w:pPr>
                  <w:r>
                    <w:rPr>
                      <w:rFonts w:hint="eastAsia" w:ascii="Times New Roman" w:hAnsi="Times New Roman" w:eastAsia="宋体" w:cs="Times New Roman"/>
                      <w:b/>
                      <w:bCs/>
                      <w:color w:val="000000" w:themeColor="text1"/>
                      <w:szCs w:val="22"/>
                      <w:lang w:val="en-US" w:eastAsia="zh-CN"/>
                      <w14:textFill>
                        <w14:solidFill>
                          <w14:schemeClr w14:val="tx1"/>
                        </w14:solidFill>
                      </w14:textFill>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466" w:type="pct"/>
                  <w:vAlign w:val="center"/>
                </w:tcPr>
                <w:p>
                  <w:pPr>
                    <w:jc w:val="center"/>
                    <w:rPr>
                      <w:rFonts w:hint="default"/>
                      <w:color w:val="000000" w:themeColor="text1"/>
                      <w:kern w:val="0"/>
                      <w:szCs w:val="21"/>
                      <w:lang w:val="en-US"/>
                      <w14:textFill>
                        <w14:solidFill>
                          <w14:schemeClr w14:val="tx1"/>
                        </w14:solidFill>
                      </w14:textFill>
                    </w:rPr>
                  </w:pPr>
                  <w:r>
                    <w:rPr>
                      <w:rFonts w:hint="eastAsia" w:ascii="Times New Roman" w:hAnsi="Times New Roman"/>
                      <w:color w:val="000000" w:themeColor="text1"/>
                      <w:lang w:val="en-US" w:eastAsia="zh-CN"/>
                      <w14:textFill>
                        <w14:solidFill>
                          <w14:schemeClr w14:val="tx1"/>
                        </w14:solidFill>
                      </w14:textFill>
                    </w:rPr>
                    <w:t>2020.12.01~</w:t>
                  </w:r>
                  <w:r>
                    <w:rPr>
                      <w:rFonts w:hint="eastAsia" w:ascii="Times New Roman" w:hAnsi="Times New Roman"/>
                      <w:color w:val="000000" w:themeColor="text1"/>
                      <w:kern w:val="0"/>
                      <w:szCs w:val="21"/>
                      <w:lang w:val="en-US" w:eastAsia="zh-CN"/>
                      <w14:textFill>
                        <w14:solidFill>
                          <w14:schemeClr w14:val="tx1"/>
                        </w14:solidFill>
                      </w14:textFill>
                    </w:rPr>
                    <w:t>2020.12.02</w:t>
                  </w:r>
                </w:p>
              </w:tc>
              <w:tc>
                <w:tcPr>
                  <w:tcW w:w="647" w:type="pct"/>
                  <w:vMerge w:val="restart"/>
                  <w:vAlign w:val="center"/>
                </w:tcPr>
                <w:p>
                  <w:pPr>
                    <w:jc w:val="center"/>
                    <w:rPr>
                      <w:rFonts w:hint="default"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项目区下风向</w:t>
                  </w:r>
                </w:p>
              </w:tc>
              <w:tc>
                <w:tcPr>
                  <w:tcW w:w="557" w:type="pct"/>
                  <w:vMerge w:val="restar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TSP</w:t>
                  </w:r>
                </w:p>
              </w:tc>
              <w:tc>
                <w:tcPr>
                  <w:tcW w:w="636" w:type="pc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235</w:t>
                  </w:r>
                </w:p>
              </w:tc>
              <w:tc>
                <w:tcPr>
                  <w:tcW w:w="571" w:type="pct"/>
                  <w:vMerge w:val="restart"/>
                  <w:vAlign w:val="center"/>
                </w:tcPr>
                <w:p>
                  <w:pPr>
                    <w:jc w:val="center"/>
                    <w:rPr>
                      <w:rFonts w:hint="default"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237</w:t>
                  </w:r>
                </w:p>
              </w:tc>
              <w:tc>
                <w:tcPr>
                  <w:tcW w:w="504" w:type="pct"/>
                  <w:vMerge w:val="restar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300</w:t>
                  </w:r>
                </w:p>
              </w:tc>
              <w:tc>
                <w:tcPr>
                  <w:tcW w:w="615" w:type="pc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466" w:type="pct"/>
                  <w:vAlign w:val="center"/>
                </w:tcPr>
                <w:p>
                  <w:pPr>
                    <w:jc w:val="center"/>
                    <w:rPr>
                      <w:rFonts w:hint="eastAsia" w:cs="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kern w:val="0"/>
                      <w:szCs w:val="21"/>
                      <w:lang w:val="en-US" w:eastAsia="zh-CN"/>
                      <w14:textFill>
                        <w14:solidFill>
                          <w14:schemeClr w14:val="tx1"/>
                        </w14:solidFill>
                      </w14:textFill>
                    </w:rPr>
                    <w:t>2020.12.02</w:t>
                  </w:r>
                  <w:r>
                    <w:rPr>
                      <w:rFonts w:hint="eastAsia" w:ascii="Times New Roman" w:hAnsi="Times New Roman"/>
                      <w:color w:val="000000" w:themeColor="text1"/>
                      <w:lang w:val="en-US" w:eastAsia="zh-CN"/>
                      <w14:textFill>
                        <w14:solidFill>
                          <w14:schemeClr w14:val="tx1"/>
                        </w14:solidFill>
                      </w14:textFill>
                    </w:rPr>
                    <w:t>~2020.12.03</w:t>
                  </w:r>
                </w:p>
              </w:tc>
              <w:tc>
                <w:tcPr>
                  <w:tcW w:w="647"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557"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636" w:type="pc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196</w:t>
                  </w:r>
                </w:p>
              </w:tc>
              <w:tc>
                <w:tcPr>
                  <w:tcW w:w="571"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504"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615" w:type="pc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9" w:hRule="atLeast"/>
                <w:jc w:val="center"/>
              </w:trPr>
              <w:tc>
                <w:tcPr>
                  <w:tcW w:w="1466" w:type="pct"/>
                  <w:vAlign w:val="center"/>
                </w:tcPr>
                <w:p>
                  <w:pPr>
                    <w:jc w:val="center"/>
                    <w:rPr>
                      <w:rFonts w:hint="eastAsia" w:cs="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kern w:val="0"/>
                      <w:szCs w:val="21"/>
                      <w:lang w:val="en-US" w:eastAsia="zh-CN"/>
                      <w14:textFill>
                        <w14:solidFill>
                          <w14:schemeClr w14:val="tx1"/>
                        </w14:solidFill>
                      </w14:textFill>
                    </w:rPr>
                    <w:t>2020.12.03</w:t>
                  </w:r>
                  <w:r>
                    <w:rPr>
                      <w:rFonts w:hint="eastAsia" w:ascii="Times New Roman" w:hAnsi="Times New Roman"/>
                      <w:color w:val="000000" w:themeColor="text1"/>
                      <w:lang w:val="en-US" w:eastAsia="zh-CN"/>
                      <w14:textFill>
                        <w14:solidFill>
                          <w14:schemeClr w14:val="tx1"/>
                        </w14:solidFill>
                      </w14:textFill>
                    </w:rPr>
                    <w:t>~2020.12.04</w:t>
                  </w:r>
                </w:p>
              </w:tc>
              <w:tc>
                <w:tcPr>
                  <w:tcW w:w="647"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557"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636" w:type="pc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211</w:t>
                  </w:r>
                </w:p>
              </w:tc>
              <w:tc>
                <w:tcPr>
                  <w:tcW w:w="571"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504"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615" w:type="pc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466" w:type="pct"/>
                  <w:vAlign w:val="center"/>
                </w:tcPr>
                <w:p>
                  <w:pPr>
                    <w:jc w:val="center"/>
                    <w:rPr>
                      <w:rFonts w:hint="eastAsia" w:cs="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kern w:val="0"/>
                      <w:szCs w:val="21"/>
                      <w:lang w:val="en-US" w:eastAsia="zh-CN"/>
                      <w14:textFill>
                        <w14:solidFill>
                          <w14:schemeClr w14:val="tx1"/>
                        </w14:solidFill>
                      </w14:textFill>
                    </w:rPr>
                    <w:t>2020.12.04</w:t>
                  </w:r>
                  <w:r>
                    <w:rPr>
                      <w:rFonts w:hint="eastAsia" w:ascii="Times New Roman" w:hAnsi="Times New Roman"/>
                      <w:color w:val="000000" w:themeColor="text1"/>
                      <w:lang w:val="en-US" w:eastAsia="zh-CN"/>
                      <w14:textFill>
                        <w14:solidFill>
                          <w14:schemeClr w14:val="tx1"/>
                        </w14:solidFill>
                      </w14:textFill>
                    </w:rPr>
                    <w:t>~2020.12.05</w:t>
                  </w:r>
                </w:p>
              </w:tc>
              <w:tc>
                <w:tcPr>
                  <w:tcW w:w="647"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557"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636" w:type="pc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289</w:t>
                  </w:r>
                </w:p>
              </w:tc>
              <w:tc>
                <w:tcPr>
                  <w:tcW w:w="571"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504"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615" w:type="pc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1466" w:type="pct"/>
                  <w:vAlign w:val="center"/>
                </w:tcPr>
                <w:p>
                  <w:pPr>
                    <w:jc w:val="center"/>
                    <w:rPr>
                      <w:rFonts w:hint="eastAsia" w:cs="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kern w:val="0"/>
                      <w:szCs w:val="21"/>
                      <w:lang w:val="en-US" w:eastAsia="zh-CN"/>
                      <w14:textFill>
                        <w14:solidFill>
                          <w14:schemeClr w14:val="tx1"/>
                        </w14:solidFill>
                      </w14:textFill>
                    </w:rPr>
                    <w:t>2020.12.05</w:t>
                  </w:r>
                  <w:r>
                    <w:rPr>
                      <w:rFonts w:hint="eastAsia" w:ascii="Times New Roman" w:hAnsi="Times New Roman"/>
                      <w:color w:val="000000" w:themeColor="text1"/>
                      <w:lang w:val="en-US" w:eastAsia="zh-CN"/>
                      <w14:textFill>
                        <w14:solidFill>
                          <w14:schemeClr w14:val="tx1"/>
                        </w14:solidFill>
                      </w14:textFill>
                    </w:rPr>
                    <w:t>~2020.12.06</w:t>
                  </w:r>
                </w:p>
              </w:tc>
              <w:tc>
                <w:tcPr>
                  <w:tcW w:w="647"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557"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636" w:type="pc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210</w:t>
                  </w:r>
                </w:p>
              </w:tc>
              <w:tc>
                <w:tcPr>
                  <w:tcW w:w="571"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504"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615" w:type="pc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1466" w:type="pct"/>
                  <w:vAlign w:val="center"/>
                </w:tcPr>
                <w:p>
                  <w:pPr>
                    <w:jc w:val="center"/>
                    <w:rPr>
                      <w:rFonts w:hint="eastAsia" w:cs="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kern w:val="0"/>
                      <w:szCs w:val="21"/>
                      <w:lang w:val="en-US" w:eastAsia="zh-CN"/>
                      <w14:textFill>
                        <w14:solidFill>
                          <w14:schemeClr w14:val="tx1"/>
                        </w14:solidFill>
                      </w14:textFill>
                    </w:rPr>
                    <w:t>2020.12.06</w:t>
                  </w:r>
                  <w:r>
                    <w:rPr>
                      <w:rFonts w:hint="eastAsia" w:ascii="Times New Roman" w:hAnsi="Times New Roman"/>
                      <w:color w:val="000000" w:themeColor="text1"/>
                      <w:lang w:val="en-US" w:eastAsia="zh-CN"/>
                      <w14:textFill>
                        <w14:solidFill>
                          <w14:schemeClr w14:val="tx1"/>
                        </w14:solidFill>
                      </w14:textFill>
                    </w:rPr>
                    <w:t>~2020.12.07</w:t>
                  </w:r>
                </w:p>
              </w:tc>
              <w:tc>
                <w:tcPr>
                  <w:tcW w:w="647"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557"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636" w:type="pc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235</w:t>
                  </w:r>
                </w:p>
              </w:tc>
              <w:tc>
                <w:tcPr>
                  <w:tcW w:w="571"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504"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615" w:type="pc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66" w:type="pct"/>
                  <w:vAlign w:val="center"/>
                </w:tcPr>
                <w:p>
                  <w:pPr>
                    <w:jc w:val="center"/>
                    <w:rPr>
                      <w:rFonts w:hint="eastAsia" w:cs="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kern w:val="0"/>
                      <w:szCs w:val="21"/>
                      <w:lang w:val="en-US" w:eastAsia="zh-CN"/>
                      <w14:textFill>
                        <w14:solidFill>
                          <w14:schemeClr w14:val="tx1"/>
                        </w14:solidFill>
                      </w14:textFill>
                    </w:rPr>
                    <w:t>2020.12.07</w:t>
                  </w:r>
                  <w:r>
                    <w:rPr>
                      <w:rFonts w:hint="eastAsia" w:ascii="Times New Roman" w:hAnsi="Times New Roman"/>
                      <w:color w:val="000000" w:themeColor="text1"/>
                      <w:lang w:val="en-US" w:eastAsia="zh-CN"/>
                      <w14:textFill>
                        <w14:solidFill>
                          <w14:schemeClr w14:val="tx1"/>
                        </w14:solidFill>
                      </w14:textFill>
                    </w:rPr>
                    <w:t>~2020.12.08</w:t>
                  </w:r>
                </w:p>
              </w:tc>
              <w:tc>
                <w:tcPr>
                  <w:tcW w:w="647"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557"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636" w:type="pc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285</w:t>
                  </w:r>
                </w:p>
              </w:tc>
              <w:tc>
                <w:tcPr>
                  <w:tcW w:w="571"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504" w:type="pct"/>
                  <w:vMerge w:val="continue"/>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p>
              </w:tc>
              <w:tc>
                <w:tcPr>
                  <w:tcW w:w="615" w:type="pct"/>
                  <w:vAlign w:val="center"/>
                </w:tcPr>
                <w:p>
                  <w:pPr>
                    <w:jc w:val="center"/>
                    <w:rPr>
                      <w:rFonts w:hint="eastAsia" w:ascii="Times New Roman" w:hAnsi="Times New Roman" w:eastAsia="宋体" w:cs="Times New Roman"/>
                      <w:color w:val="000000" w:themeColor="text1"/>
                      <w:szCs w:val="22"/>
                      <w:lang w:val="en-US" w:eastAsia="zh-CN"/>
                      <w14:textFill>
                        <w14:solidFill>
                          <w14:schemeClr w14:val="tx1"/>
                        </w14:solidFill>
                      </w14:textFill>
                    </w:rPr>
                  </w:pPr>
                  <w:r>
                    <w:rPr>
                      <w:rFonts w:hint="eastAsia" w:ascii="Times New Roman" w:hAnsi="Times New Roman" w:eastAsia="宋体" w:cs="Times New Roman"/>
                      <w:color w:val="000000" w:themeColor="text1"/>
                      <w:szCs w:val="22"/>
                      <w:lang w:val="en-US" w:eastAsia="zh-CN"/>
                      <w14:textFill>
                        <w14:solidFill>
                          <w14:schemeClr w14:val="tx1"/>
                        </w14:solidFill>
                      </w14:textFill>
                    </w:rPr>
                    <w:t>达标</w:t>
                  </w:r>
                </w:p>
              </w:tc>
            </w:tr>
          </w:tbl>
          <w:p>
            <w:pPr>
              <w:pStyle w:val="25"/>
              <w:ind w:firstLine="470"/>
              <w:jc w:val="left"/>
              <w:rPr>
                <w:color w:val="000000" w:themeColor="text1"/>
                <w14:textFill>
                  <w14:solidFill>
                    <w14:schemeClr w14:val="tx1"/>
                  </w14:solidFill>
                </w14:textFill>
              </w:rPr>
            </w:pPr>
            <w:r>
              <w:rPr>
                <w:rFonts w:hint="eastAsia"/>
                <w:bCs/>
                <w:color w:val="000000" w:themeColor="text1"/>
                <w:sz w:val="24"/>
                <w14:textFill>
                  <w14:solidFill>
                    <w14:schemeClr w14:val="tx1"/>
                  </w14:solidFill>
                </w14:textFill>
              </w:rPr>
              <w:t>根据上表，</w:t>
            </w:r>
            <w:r>
              <w:rPr>
                <w:rFonts w:hint="eastAsia"/>
                <w:bCs/>
                <w:color w:val="000000" w:themeColor="text1"/>
                <w:sz w:val="24"/>
                <w:lang w:val="en-US" w:eastAsia="zh-CN"/>
                <w14:textFill>
                  <w14:solidFill>
                    <w14:schemeClr w14:val="tx1"/>
                  </w14:solidFill>
                </w14:textFill>
              </w:rPr>
              <w:t>项目区内的颗粒物（TSP）的</w:t>
            </w:r>
            <w:r>
              <w:rPr>
                <w:rFonts w:hint="eastAsia"/>
                <w:bCs/>
                <w:color w:val="000000" w:themeColor="text1"/>
                <w:sz w:val="24"/>
                <w14:textFill>
                  <w14:solidFill>
                    <w14:schemeClr w14:val="tx1"/>
                  </w14:solidFill>
                </w14:textFill>
              </w:rPr>
              <w:t>环境空气质量可以达到</w:t>
            </w:r>
            <w:r>
              <w:rPr>
                <w:color w:val="000000" w:themeColor="text1"/>
                <w:sz w:val="24"/>
                <w:szCs w:val="24"/>
                <w14:textFill>
                  <w14:solidFill>
                    <w14:schemeClr w14:val="tx1"/>
                  </w14:solidFill>
                </w14:textFill>
              </w:rPr>
              <w:t>《环境空气质量标准》（GB3095-2012）中二级标准</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环境空气质量良好</w:t>
            </w:r>
            <w:r>
              <w:rPr>
                <w:color w:val="000000" w:themeColor="text1"/>
                <w:sz w:val="24"/>
                <w:szCs w:val="24"/>
                <w14:textFill>
                  <w14:solidFill>
                    <w14:schemeClr w14:val="tx1"/>
                  </w14:solidFill>
                </w14:textFill>
              </w:rPr>
              <w:t>。</w:t>
            </w:r>
          </w:p>
          <w:p>
            <w:pPr>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2、地表水质量现状</w:t>
            </w:r>
          </w:p>
          <w:p>
            <w:pPr>
              <w:pStyle w:val="25"/>
              <w:ind w:firstLine="47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最近的地表水体为项目区南面约760m处的大营河和西侧约2900m处的螳螂川，大营河为螳螂川支流。根据《昆明市地表水水环境功能区划》（2010~2020年），螳螂川（富民大桥-普渡河桥）水环境功能为工业用水，水环境功能类别为Ⅳ类。本着支流水质不低于干流原则，大营河参照螳螂川执行《地表水环境质量标准》（GB3838-2002）Ⅳ类标准。</w:t>
            </w:r>
            <w:r>
              <w:rPr>
                <w:rFonts w:hint="default" w:ascii="Times New Roman" w:hAnsi="Times New Roman" w:eastAsia="宋体" w:cs="Times New Roman"/>
                <w:color w:val="000000" w:themeColor="text1"/>
                <w:sz w:val="24"/>
                <w:szCs w:val="24"/>
                <w14:textFill>
                  <w14:solidFill>
                    <w14:schemeClr w14:val="tx1"/>
                  </w14:solidFill>
                </w14:textFill>
              </w:rPr>
              <w:br w:type="textWrapping"/>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根据《2019年度昆明市环境质量状况公报》，“螳螂川—普渡河”富民大桥断面水质类别为Ⅴ类，与2018年相比，水质显著好转。</w:t>
            </w:r>
          </w:p>
          <w:p>
            <w:pPr>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3、声环境质量现状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hint="eastAsia" w:ascii="Times New Roman" w:hAnsi="黑体" w:eastAsia="宋体" w:cs="Times New Roman"/>
                <w:bCs/>
                <w:color w:val="000000" w:themeColor="text1"/>
                <w:kern w:val="2"/>
                <w:sz w:val="24"/>
                <w:szCs w:val="30"/>
                <w:lang w:val="en-US" w:eastAsia="zh-CN" w:bidi="ar-SA"/>
                <w14:textFill>
                  <w14:solidFill>
                    <w14:schemeClr w14:val="tx1"/>
                  </w14:solidFill>
                </w14:textFill>
              </w:rPr>
            </w:pPr>
            <w:r>
              <w:rPr>
                <w:rFonts w:hint="default" w:ascii="Times New Roman" w:hAnsi="黑体" w:eastAsia="宋体" w:cs="Times New Roman"/>
                <w:bCs/>
                <w:color w:val="000000" w:themeColor="text1"/>
                <w:kern w:val="2"/>
                <w:sz w:val="24"/>
                <w:szCs w:val="30"/>
                <w:lang w:val="en-US" w:eastAsia="zh-CN" w:bidi="ar-SA"/>
                <w14:textFill>
                  <w14:solidFill>
                    <w14:schemeClr w14:val="tx1"/>
                  </w14:solidFill>
                </w14:textFill>
              </w:rPr>
              <w:t>项目地处富民县工业园区，</w:t>
            </w:r>
            <w:r>
              <w:rPr>
                <w:rFonts w:hint="eastAsia" w:hAnsi="黑体" w:cs="Times New Roman"/>
                <w:bCs/>
                <w:color w:val="000000" w:themeColor="text1"/>
                <w:kern w:val="2"/>
                <w:sz w:val="24"/>
                <w:szCs w:val="30"/>
                <w:lang w:val="en-US" w:eastAsia="zh-CN" w:bidi="ar-SA"/>
                <w14:textFill>
                  <w14:solidFill>
                    <w14:schemeClr w14:val="tx1"/>
                  </w14:solidFill>
                </w14:textFill>
              </w:rPr>
              <w:t>用地属工业用地</w:t>
            </w:r>
            <w:r>
              <w:rPr>
                <w:rFonts w:hint="default" w:ascii="Times New Roman" w:hAnsi="黑体" w:eastAsia="宋体" w:cs="Times New Roman"/>
                <w:bCs/>
                <w:color w:val="000000" w:themeColor="text1"/>
                <w:kern w:val="2"/>
                <w:sz w:val="24"/>
                <w:szCs w:val="30"/>
                <w:lang w:val="en-US" w:eastAsia="zh-CN" w:bidi="ar-SA"/>
                <w14:textFill>
                  <w14:solidFill>
                    <w14:schemeClr w14:val="tx1"/>
                  </w14:solidFill>
                </w14:textFill>
              </w:rPr>
              <w:t>，执行《声环境质量标准》（GB3096-2008）3类标准，即昼间≤65dB（A）、夜间≤55dB（A）</w:t>
            </w:r>
            <w:r>
              <w:rPr>
                <w:rFonts w:hint="eastAsia" w:hAnsi="黑体" w:cs="Times New Roman"/>
                <w:bCs/>
                <w:color w:val="000000" w:themeColor="text1"/>
                <w:kern w:val="2"/>
                <w:sz w:val="24"/>
                <w:szCs w:val="30"/>
                <w:lang w:val="en-US" w:eastAsia="zh-CN" w:bidi="ar-SA"/>
                <w14:textFill>
                  <w14:solidFill>
                    <w14:schemeClr w14:val="tx1"/>
                  </w14:solidFill>
                </w14:textFill>
              </w:rPr>
              <w:t>。</w:t>
            </w:r>
          </w:p>
          <w:p>
            <w:pPr>
              <w:keepNext w:val="0"/>
              <w:keepLines w:val="0"/>
              <w:suppressLineNumbers w:val="0"/>
              <w:spacing w:before="0" w:beforeAutospacing="0" w:after="0" w:afterAutospacing="0" w:line="360" w:lineRule="auto"/>
              <w:ind w:left="0" w:right="0" w:firstLine="480" w:firstLineChars="200"/>
              <w:jc w:val="both"/>
              <w:rPr>
                <w:b/>
                <w:bCs/>
                <w:color w:val="000000" w:themeColor="text1"/>
                <w:sz w:val="21"/>
                <w:szCs w:val="21"/>
                <w14:textFill>
                  <w14:solidFill>
                    <w14:schemeClr w14:val="tx1"/>
                  </w14:solidFill>
                </w14:textFill>
              </w:rPr>
            </w:pPr>
            <w:r>
              <w:rPr>
                <w:rFonts w:hint="eastAsia" w:hAnsi="黑体" w:cs="Times New Roman"/>
                <w:bCs/>
                <w:color w:val="000000" w:themeColor="text1"/>
                <w:kern w:val="2"/>
                <w:sz w:val="24"/>
                <w:szCs w:val="30"/>
                <w:shd w:val="clear"/>
                <w:lang w:val="en-US" w:eastAsia="zh-CN" w:bidi="ar-SA"/>
                <w14:textFill>
                  <w14:solidFill>
                    <w14:schemeClr w14:val="tx1"/>
                  </w14:solidFill>
                </w14:textFill>
              </w:rPr>
              <w:t>本次评价于</w:t>
            </w:r>
            <w:r>
              <w:rPr>
                <w:rFonts w:hint="default" w:ascii="Times New Roman" w:hAnsi="黑体" w:eastAsia="宋体" w:cs="Times New Roman"/>
                <w:bCs/>
                <w:color w:val="000000" w:themeColor="text1"/>
                <w:kern w:val="2"/>
                <w:sz w:val="24"/>
                <w:szCs w:val="30"/>
                <w:shd w:val="clear"/>
                <w:lang w:val="en-US" w:eastAsia="zh-CN" w:bidi="ar-SA"/>
                <w14:textFill>
                  <w14:solidFill>
                    <w14:schemeClr w14:val="tx1"/>
                  </w14:solidFill>
                </w14:textFill>
              </w:rPr>
              <w:t>20</w:t>
            </w:r>
            <w:r>
              <w:rPr>
                <w:rFonts w:hint="eastAsia" w:ascii="Times New Roman" w:hAnsi="黑体" w:eastAsia="宋体" w:cs="Times New Roman"/>
                <w:bCs/>
                <w:color w:val="000000" w:themeColor="text1"/>
                <w:kern w:val="2"/>
                <w:sz w:val="24"/>
                <w:szCs w:val="30"/>
                <w:shd w:val="clear"/>
                <w:lang w:val="en-US" w:eastAsia="zh-CN" w:bidi="ar-SA"/>
                <w14:textFill>
                  <w14:solidFill>
                    <w14:schemeClr w14:val="tx1"/>
                  </w14:solidFill>
                </w14:textFill>
              </w:rPr>
              <w:t>20</w:t>
            </w:r>
            <w:r>
              <w:rPr>
                <w:rFonts w:hint="default" w:ascii="Times New Roman" w:hAnsi="黑体" w:eastAsia="宋体" w:cs="Times New Roman"/>
                <w:bCs/>
                <w:color w:val="000000" w:themeColor="text1"/>
                <w:kern w:val="2"/>
                <w:sz w:val="24"/>
                <w:szCs w:val="30"/>
                <w:shd w:val="clear"/>
                <w:lang w:val="en-US" w:eastAsia="zh-CN" w:bidi="ar-SA"/>
                <w14:textFill>
                  <w14:solidFill>
                    <w14:schemeClr w14:val="tx1"/>
                  </w14:solidFill>
                </w14:textFill>
              </w:rPr>
              <w:t>年</w:t>
            </w:r>
            <w:r>
              <w:rPr>
                <w:rFonts w:hint="eastAsia" w:hAnsi="黑体" w:cs="Times New Roman"/>
                <w:bCs/>
                <w:color w:val="000000" w:themeColor="text1"/>
                <w:kern w:val="2"/>
                <w:sz w:val="24"/>
                <w:szCs w:val="30"/>
                <w:shd w:val="clear"/>
                <w:lang w:val="en-US" w:eastAsia="zh-CN" w:bidi="ar-SA"/>
                <w14:textFill>
                  <w14:solidFill>
                    <w14:schemeClr w14:val="tx1"/>
                  </w14:solidFill>
                </w14:textFill>
              </w:rPr>
              <w:t>12</w:t>
            </w:r>
            <w:r>
              <w:rPr>
                <w:rFonts w:hint="default" w:ascii="Times New Roman" w:hAnsi="黑体" w:eastAsia="宋体" w:cs="Times New Roman"/>
                <w:bCs/>
                <w:color w:val="000000" w:themeColor="text1"/>
                <w:kern w:val="2"/>
                <w:sz w:val="24"/>
                <w:szCs w:val="30"/>
                <w:shd w:val="clear"/>
                <w:lang w:val="en-US" w:eastAsia="zh-CN" w:bidi="ar-SA"/>
                <w14:textFill>
                  <w14:solidFill>
                    <w14:schemeClr w14:val="tx1"/>
                  </w14:solidFill>
                </w14:textFill>
              </w:rPr>
              <w:t>月</w:t>
            </w:r>
            <w:r>
              <w:rPr>
                <w:rFonts w:hint="eastAsia" w:hAnsi="黑体" w:cs="Times New Roman"/>
                <w:bCs/>
                <w:color w:val="000000" w:themeColor="text1"/>
                <w:kern w:val="2"/>
                <w:sz w:val="24"/>
                <w:szCs w:val="30"/>
                <w:shd w:val="clear"/>
                <w:lang w:val="en-US" w:eastAsia="zh-CN" w:bidi="ar-SA"/>
                <w14:textFill>
                  <w14:solidFill>
                    <w14:schemeClr w14:val="tx1"/>
                  </w14:solidFill>
                </w14:textFill>
              </w:rPr>
              <w:t>1</w:t>
            </w:r>
            <w:r>
              <w:rPr>
                <w:rFonts w:hint="default" w:ascii="Times New Roman" w:hAnsi="黑体" w:eastAsia="宋体" w:cs="Times New Roman"/>
                <w:bCs/>
                <w:color w:val="000000" w:themeColor="text1"/>
                <w:kern w:val="2"/>
                <w:sz w:val="24"/>
                <w:szCs w:val="30"/>
                <w:shd w:val="clear"/>
                <w:lang w:val="en-US" w:eastAsia="zh-CN" w:bidi="ar-SA"/>
                <w14:textFill>
                  <w14:solidFill>
                    <w14:schemeClr w14:val="tx1"/>
                  </w14:solidFill>
                </w14:textFill>
              </w:rPr>
              <w:t>日-</w:t>
            </w:r>
            <w:r>
              <w:rPr>
                <w:rFonts w:hint="eastAsia" w:hAnsi="黑体" w:cs="Times New Roman"/>
                <w:bCs/>
                <w:color w:val="000000" w:themeColor="text1"/>
                <w:kern w:val="2"/>
                <w:sz w:val="24"/>
                <w:szCs w:val="30"/>
                <w:shd w:val="clear"/>
                <w:lang w:val="en-US" w:eastAsia="zh-CN" w:bidi="ar-SA"/>
                <w14:textFill>
                  <w14:solidFill>
                    <w14:schemeClr w14:val="tx1"/>
                  </w14:solidFill>
                </w14:textFill>
              </w:rPr>
              <w:t>2</w:t>
            </w:r>
            <w:r>
              <w:rPr>
                <w:rFonts w:hint="default" w:ascii="Times New Roman" w:hAnsi="黑体" w:eastAsia="宋体" w:cs="Times New Roman"/>
                <w:bCs/>
                <w:color w:val="000000" w:themeColor="text1"/>
                <w:kern w:val="2"/>
                <w:sz w:val="24"/>
                <w:szCs w:val="30"/>
                <w:shd w:val="clear"/>
                <w:lang w:val="en-US" w:eastAsia="zh-CN" w:bidi="ar-SA"/>
                <w14:textFill>
                  <w14:solidFill>
                    <w14:schemeClr w14:val="tx1"/>
                  </w14:solidFill>
                </w14:textFill>
              </w:rPr>
              <w:t>日</w:t>
            </w:r>
            <w:r>
              <w:rPr>
                <w:rFonts w:hint="default" w:ascii="Times New Roman" w:hAnsi="黑体" w:eastAsia="宋体" w:cs="Times New Roman"/>
                <w:bCs/>
                <w:color w:val="000000" w:themeColor="text1"/>
                <w:kern w:val="2"/>
                <w:sz w:val="24"/>
                <w:szCs w:val="30"/>
                <w:lang w:val="en-US" w:eastAsia="zh-CN" w:bidi="ar-SA"/>
                <w14:textFill>
                  <w14:solidFill>
                    <w14:schemeClr w14:val="tx1"/>
                  </w14:solidFill>
                </w14:textFill>
              </w:rPr>
              <w:t>委托</w:t>
            </w:r>
            <w:r>
              <w:rPr>
                <w:rFonts w:hint="eastAsia" w:ascii="Times New Roman" w:hAnsi="Times New Roman"/>
                <w:color w:val="000000" w:themeColor="text1"/>
                <w:sz w:val="24"/>
                <w14:textFill>
                  <w14:solidFill>
                    <w14:schemeClr w14:val="tx1"/>
                  </w14:solidFill>
                </w14:textFill>
              </w:rPr>
              <w:t>云南厚望环保科技有限公司</w:t>
            </w:r>
            <w:r>
              <w:rPr>
                <w:rFonts w:hint="default" w:ascii="Times New Roman" w:hAnsi="黑体" w:eastAsia="宋体" w:cs="Times New Roman"/>
                <w:bCs/>
                <w:color w:val="000000" w:themeColor="text1"/>
                <w:kern w:val="2"/>
                <w:sz w:val="24"/>
                <w:szCs w:val="30"/>
                <w:lang w:val="en-US" w:eastAsia="zh-CN" w:bidi="ar-SA"/>
                <w14:textFill>
                  <w14:solidFill>
                    <w14:schemeClr w14:val="tx1"/>
                  </w14:solidFill>
                </w14:textFill>
              </w:rPr>
              <w:t>对项目厂界现状噪声进行了监测</w:t>
            </w:r>
            <w:r>
              <w:rPr>
                <w:rFonts w:hint="eastAsia" w:hAnsi="黑体" w:cs="Times New Roman"/>
                <w:bCs/>
                <w:color w:val="000000" w:themeColor="text1"/>
                <w:kern w:val="2"/>
                <w:sz w:val="24"/>
                <w:szCs w:val="30"/>
                <w:lang w:val="en-US" w:eastAsia="zh-CN" w:bidi="ar-SA"/>
                <w14:textFill>
                  <w14:solidFill>
                    <w14:schemeClr w14:val="tx1"/>
                  </w14:solidFill>
                </w14:textFill>
              </w:rPr>
              <w:t>，且监测期间原项目正常生产，工况能达到75%以上</w:t>
            </w:r>
            <w:r>
              <w:rPr>
                <w:rFonts w:hint="default" w:ascii="Times New Roman" w:hAnsi="黑体" w:eastAsia="宋体" w:cs="Times New Roman"/>
                <w:bCs/>
                <w:color w:val="000000" w:themeColor="text1"/>
                <w:kern w:val="2"/>
                <w:sz w:val="24"/>
                <w:szCs w:val="30"/>
                <w:lang w:val="en-US" w:eastAsia="zh-CN" w:bidi="ar-SA"/>
                <w14:textFill>
                  <w14:solidFill>
                    <w14:schemeClr w14:val="tx1"/>
                  </w14:solidFill>
                </w14:textFill>
              </w:rPr>
              <w:t>，监测数据如下表所示：</w:t>
            </w:r>
          </w:p>
          <w:p>
            <w:pPr>
              <w:pStyle w:val="2"/>
              <w:shd w:val="clear"/>
              <w:adjustRightInd w:val="0"/>
              <w:snapToGrid w:val="0"/>
              <w:spacing w:after="0" w:line="360" w:lineRule="auto"/>
              <w:ind w:firstLine="422" w:firstLineChars="20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表3-</w:t>
            </w:r>
            <w:r>
              <w:rPr>
                <w:rFonts w:hint="eastAsia"/>
                <w:b/>
                <w:bCs/>
                <w:color w:val="000000" w:themeColor="text1"/>
                <w:sz w:val="21"/>
                <w:szCs w:val="21"/>
                <w:lang w:val="en-US" w:eastAsia="zh-CN"/>
                <w14:textFill>
                  <w14:solidFill>
                    <w14:schemeClr w14:val="tx1"/>
                  </w14:solidFill>
                </w14:textFill>
              </w:rPr>
              <w:t>3</w:t>
            </w:r>
            <w:r>
              <w:rPr>
                <w:b/>
                <w:bCs/>
                <w:color w:val="000000" w:themeColor="text1"/>
                <w:sz w:val="21"/>
                <w:szCs w:val="21"/>
                <w14:textFill>
                  <w14:solidFill>
                    <w14:schemeClr w14:val="tx1"/>
                  </w14:solidFill>
                </w14:textFill>
              </w:rPr>
              <w:t xml:space="preserve"> </w:t>
            </w:r>
            <w:r>
              <w:rPr>
                <w:rFonts w:hint="eastAsia"/>
                <w:b/>
                <w:bCs/>
                <w:color w:val="000000" w:themeColor="text1"/>
                <w:sz w:val="21"/>
                <w:szCs w:val="21"/>
                <w:lang w:val="en-US" w:eastAsia="zh-CN"/>
                <w14:textFill>
                  <w14:solidFill>
                    <w14:schemeClr w14:val="tx1"/>
                  </w14:solidFill>
                </w14:textFill>
              </w:rPr>
              <w:t xml:space="preserve"> </w:t>
            </w:r>
            <w:r>
              <w:rPr>
                <w:b/>
                <w:bCs/>
                <w:color w:val="000000" w:themeColor="text1"/>
                <w:sz w:val="21"/>
                <w:szCs w:val="21"/>
                <w14:textFill>
                  <w14:solidFill>
                    <w14:schemeClr w14:val="tx1"/>
                  </w14:solidFill>
                </w14:textFill>
              </w:rPr>
              <w:t>声环境质量现状  单位：dB(A)</w:t>
            </w:r>
          </w:p>
          <w:tbl>
            <w:tblPr>
              <w:tblStyle w:val="20"/>
              <w:tblW w:w="4998" w:type="pct"/>
              <w:jc w:val="center"/>
              <w:tblLayout w:type="autofit"/>
              <w:tblCellMar>
                <w:top w:w="0" w:type="dxa"/>
                <w:left w:w="108" w:type="dxa"/>
                <w:bottom w:w="0" w:type="dxa"/>
                <w:right w:w="108" w:type="dxa"/>
              </w:tblCellMar>
            </w:tblPr>
            <w:tblGrid>
              <w:gridCol w:w="765"/>
              <w:gridCol w:w="2268"/>
              <w:gridCol w:w="863"/>
              <w:gridCol w:w="789"/>
              <w:gridCol w:w="786"/>
              <w:gridCol w:w="833"/>
              <w:gridCol w:w="833"/>
              <w:gridCol w:w="842"/>
              <w:gridCol w:w="787"/>
            </w:tblGrid>
            <w:tr>
              <w:tblPrEx>
                <w:tblCellMar>
                  <w:top w:w="0" w:type="dxa"/>
                  <w:left w:w="108" w:type="dxa"/>
                  <w:bottom w:w="0" w:type="dxa"/>
                  <w:right w:w="108" w:type="dxa"/>
                </w:tblCellMar>
              </w:tblPrEx>
              <w:trPr>
                <w:trHeight w:val="421" w:hRule="atLeast"/>
                <w:jc w:val="center"/>
              </w:trPr>
              <w:tc>
                <w:tcPr>
                  <w:tcW w:w="43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cs="Times New Roman"/>
                      <w:b/>
                      <w:bCs/>
                      <w:color w:val="000000" w:themeColor="text1"/>
                      <w:sz w:val="21"/>
                      <w:szCs w:val="21"/>
                      <w:lang w:eastAsia="zh-CN"/>
                      <w14:textFill>
                        <w14:solidFill>
                          <w14:schemeClr w14:val="tx1"/>
                        </w14:solidFill>
                      </w14:textFill>
                    </w:rPr>
                    <w:t>检测内容</w:t>
                  </w:r>
                </w:p>
              </w:tc>
              <w:tc>
                <w:tcPr>
                  <w:tcW w:w="1293" w:type="pct"/>
                  <w:vMerge w:val="restar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eastAsia="zh-CN"/>
                      <w14:textFill>
                        <w14:solidFill>
                          <w14:schemeClr w14:val="tx1"/>
                        </w14:solidFill>
                      </w14:textFill>
                    </w:rPr>
                    <w:t>检测点</w:t>
                  </w:r>
                  <w:r>
                    <w:rPr>
                      <w:rFonts w:hint="default" w:ascii="Times New Roman" w:hAnsi="Times New Roman" w:cs="Times New Roman"/>
                      <w:b/>
                      <w:bCs/>
                      <w:color w:val="000000" w:themeColor="text1"/>
                      <w:sz w:val="21"/>
                      <w:szCs w:val="21"/>
                      <w14:textFill>
                        <w14:solidFill>
                          <w14:schemeClr w14:val="tx1"/>
                        </w14:solidFill>
                      </w14:textFill>
                    </w:rPr>
                    <w:t>位置</w:t>
                  </w:r>
                </w:p>
              </w:tc>
              <w:tc>
                <w:tcPr>
                  <w:tcW w:w="942" w:type="pct"/>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2020.</w:t>
                  </w:r>
                  <w:r>
                    <w:rPr>
                      <w:rFonts w:hint="eastAsia" w:ascii="Times New Roman" w:hAnsi="Times New Roman" w:cs="Times New Roman"/>
                      <w:b/>
                      <w:bCs/>
                      <w:color w:val="000000" w:themeColor="text1"/>
                      <w:sz w:val="21"/>
                      <w:szCs w:val="21"/>
                      <w:lang w:val="en-US" w:eastAsia="zh-CN"/>
                      <w14:textFill>
                        <w14:solidFill>
                          <w14:schemeClr w14:val="tx1"/>
                        </w14:solidFill>
                      </w14:textFill>
                    </w:rPr>
                    <w:t>12.</w:t>
                  </w:r>
                  <w:r>
                    <w:rPr>
                      <w:rFonts w:hint="eastAsia" w:cs="Times New Roman"/>
                      <w:b/>
                      <w:bCs/>
                      <w:color w:val="000000" w:themeColor="text1"/>
                      <w:sz w:val="21"/>
                      <w:szCs w:val="21"/>
                      <w:lang w:val="en-US" w:eastAsia="zh-CN"/>
                      <w14:textFill>
                        <w14:solidFill>
                          <w14:schemeClr w14:val="tx1"/>
                        </w14:solidFill>
                      </w14:textFill>
                    </w:rPr>
                    <w:t>1</w:t>
                  </w:r>
                </w:p>
              </w:tc>
              <w:tc>
                <w:tcPr>
                  <w:tcW w:w="923" w:type="pct"/>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2020.</w:t>
                  </w:r>
                  <w:r>
                    <w:rPr>
                      <w:rFonts w:hint="eastAsia" w:cs="Times New Roman"/>
                      <w:b/>
                      <w:bCs/>
                      <w:color w:val="000000" w:themeColor="text1"/>
                      <w:sz w:val="21"/>
                      <w:szCs w:val="21"/>
                      <w:lang w:val="en-US" w:eastAsia="zh-CN"/>
                      <w14:textFill>
                        <w14:solidFill>
                          <w14:schemeClr w14:val="tx1"/>
                        </w14:solidFill>
                      </w14:textFill>
                    </w:rPr>
                    <w:t>12</w:t>
                  </w:r>
                  <w:r>
                    <w:rPr>
                      <w:rFonts w:hint="eastAsia" w:ascii="Times New Roman" w:hAnsi="Times New Roman" w:cs="Times New Roman"/>
                      <w:b/>
                      <w:bCs/>
                      <w:color w:val="000000" w:themeColor="text1"/>
                      <w:sz w:val="21"/>
                      <w:szCs w:val="21"/>
                      <w:lang w:val="en-US" w:eastAsia="zh-CN"/>
                      <w14:textFill>
                        <w14:solidFill>
                          <w14:schemeClr w14:val="tx1"/>
                        </w14:solidFill>
                      </w14:textFill>
                    </w:rPr>
                    <w:t>.</w:t>
                  </w:r>
                  <w:r>
                    <w:rPr>
                      <w:rFonts w:hint="eastAsia" w:cs="Times New Roman"/>
                      <w:b/>
                      <w:bCs/>
                      <w:color w:val="000000" w:themeColor="text1"/>
                      <w:sz w:val="21"/>
                      <w:szCs w:val="21"/>
                      <w:lang w:val="en-US" w:eastAsia="zh-CN"/>
                      <w14:textFill>
                        <w14:solidFill>
                          <w14:schemeClr w14:val="tx1"/>
                        </w14:solidFill>
                      </w14:textFill>
                    </w:rPr>
                    <w:t>2</w:t>
                  </w:r>
                </w:p>
              </w:tc>
              <w:tc>
                <w:tcPr>
                  <w:tcW w:w="955" w:type="pct"/>
                  <w:gridSpan w:val="2"/>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执行标准</w:t>
                  </w:r>
                </w:p>
              </w:tc>
              <w:tc>
                <w:tcPr>
                  <w:tcW w:w="448" w:type="pct"/>
                  <w:vMerge w:val="restar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结果</w:t>
                  </w:r>
                </w:p>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评价</w:t>
                  </w:r>
                </w:p>
              </w:tc>
            </w:tr>
            <w:tr>
              <w:tblPrEx>
                <w:tblCellMar>
                  <w:top w:w="0" w:type="dxa"/>
                  <w:left w:w="108" w:type="dxa"/>
                  <w:bottom w:w="0" w:type="dxa"/>
                  <w:right w:w="108" w:type="dxa"/>
                </w:tblCellMar>
              </w:tblPrEx>
              <w:trPr>
                <w:trHeight w:val="516" w:hRule="atLeast"/>
                <w:jc w:val="center"/>
              </w:trPr>
              <w:tc>
                <w:tcPr>
                  <w:tcW w:w="43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hd w:val="clear"/>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14:textFill>
                        <w14:solidFill>
                          <w14:schemeClr w14:val="tx1"/>
                        </w14:solidFill>
                      </w14:textFill>
                    </w:rPr>
                  </w:pPr>
                </w:p>
              </w:tc>
              <w:tc>
                <w:tcPr>
                  <w:tcW w:w="1293" w:type="pct"/>
                  <w:vMerge w:val="continue"/>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14:textFill>
                        <w14:solidFill>
                          <w14:schemeClr w14:val="tx1"/>
                        </w14:solidFill>
                      </w14:textFill>
                    </w:rPr>
                  </w:pPr>
                </w:p>
              </w:tc>
              <w:tc>
                <w:tcPr>
                  <w:tcW w:w="492"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昼间dB(A)</w:t>
                  </w:r>
                </w:p>
              </w:tc>
              <w:tc>
                <w:tcPr>
                  <w:tcW w:w="449"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夜间dB(A)</w:t>
                  </w:r>
                </w:p>
              </w:tc>
              <w:tc>
                <w:tcPr>
                  <w:tcW w:w="448"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昼间dB(A)</w:t>
                  </w:r>
                </w:p>
              </w:tc>
              <w:tc>
                <w:tcPr>
                  <w:tcW w:w="475"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夜间dB(A)</w:t>
                  </w:r>
                </w:p>
              </w:tc>
              <w:tc>
                <w:tcPr>
                  <w:tcW w:w="475"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昼间dB(A)</w:t>
                  </w:r>
                </w:p>
              </w:tc>
              <w:tc>
                <w:tcPr>
                  <w:tcW w:w="480"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夜间dB(A)</w:t>
                  </w:r>
                </w:p>
              </w:tc>
              <w:tc>
                <w:tcPr>
                  <w:tcW w:w="448" w:type="pct"/>
                  <w:vMerge w:val="continue"/>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14:textFill>
                        <w14:solidFill>
                          <w14:schemeClr w14:val="tx1"/>
                        </w14:solidFill>
                      </w14:textFill>
                    </w:rPr>
                  </w:pPr>
                </w:p>
              </w:tc>
            </w:tr>
            <w:tr>
              <w:tblPrEx>
                <w:tblCellMar>
                  <w:top w:w="0" w:type="dxa"/>
                  <w:left w:w="108" w:type="dxa"/>
                  <w:bottom w:w="0" w:type="dxa"/>
                  <w:right w:w="108" w:type="dxa"/>
                </w:tblCellMar>
              </w:tblPrEx>
              <w:trPr>
                <w:trHeight w:val="421" w:hRule="atLeast"/>
                <w:jc w:val="center"/>
              </w:trPr>
              <w:tc>
                <w:tcPr>
                  <w:tcW w:w="436" w:type="pct"/>
                  <w:vMerge w:val="restart"/>
                  <w:tcBorders>
                    <w:top w:val="single" w:color="auto" w:sz="4" w:space="0"/>
                    <w:left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cs="Times New Roman"/>
                      <w:b/>
                      <w:bCs/>
                      <w:color w:val="000000" w:themeColor="text1"/>
                      <w:sz w:val="21"/>
                      <w:szCs w:val="21"/>
                      <w:lang w:eastAsia="zh-CN"/>
                      <w14:textFill>
                        <w14:solidFill>
                          <w14:schemeClr w14:val="tx1"/>
                        </w14:solidFill>
                      </w14:textFill>
                    </w:rPr>
                    <w:t>厂界噪声</w:t>
                  </w:r>
                </w:p>
              </w:tc>
              <w:tc>
                <w:tcPr>
                  <w:tcW w:w="1293"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项目东侧厂界</w:t>
                  </w:r>
                </w:p>
              </w:tc>
              <w:tc>
                <w:tcPr>
                  <w:tcW w:w="492"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45</w:t>
                  </w:r>
                </w:p>
              </w:tc>
              <w:tc>
                <w:tcPr>
                  <w:tcW w:w="449"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40</w:t>
                  </w:r>
                </w:p>
              </w:tc>
              <w:tc>
                <w:tcPr>
                  <w:tcW w:w="448"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44</w:t>
                  </w:r>
                </w:p>
              </w:tc>
              <w:tc>
                <w:tcPr>
                  <w:tcW w:w="475"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40</w:t>
                  </w:r>
                </w:p>
              </w:tc>
              <w:tc>
                <w:tcPr>
                  <w:tcW w:w="475"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65</w:t>
                  </w:r>
                </w:p>
              </w:tc>
              <w:tc>
                <w:tcPr>
                  <w:tcW w:w="480"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55</w:t>
                  </w:r>
                </w:p>
              </w:tc>
              <w:tc>
                <w:tcPr>
                  <w:tcW w:w="448"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w:t>
                  </w:r>
                </w:p>
              </w:tc>
            </w:tr>
            <w:tr>
              <w:tblPrEx>
                <w:tblCellMar>
                  <w:top w:w="0" w:type="dxa"/>
                  <w:left w:w="108" w:type="dxa"/>
                  <w:bottom w:w="0" w:type="dxa"/>
                  <w:right w:w="108" w:type="dxa"/>
                </w:tblCellMar>
              </w:tblPrEx>
              <w:trPr>
                <w:trHeight w:val="421" w:hRule="atLeast"/>
                <w:jc w:val="center"/>
              </w:trPr>
              <w:tc>
                <w:tcPr>
                  <w:tcW w:w="436" w:type="pct"/>
                  <w:vMerge w:val="continue"/>
                  <w:tcBorders>
                    <w:left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p>
              </w:tc>
              <w:tc>
                <w:tcPr>
                  <w:tcW w:w="1293"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项目南侧厂界</w:t>
                  </w:r>
                </w:p>
              </w:tc>
              <w:tc>
                <w:tcPr>
                  <w:tcW w:w="492"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43</w:t>
                  </w:r>
                </w:p>
              </w:tc>
              <w:tc>
                <w:tcPr>
                  <w:tcW w:w="449"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40</w:t>
                  </w:r>
                </w:p>
              </w:tc>
              <w:tc>
                <w:tcPr>
                  <w:tcW w:w="448"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43</w:t>
                  </w:r>
                </w:p>
              </w:tc>
              <w:tc>
                <w:tcPr>
                  <w:tcW w:w="475"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40</w:t>
                  </w:r>
                </w:p>
              </w:tc>
              <w:tc>
                <w:tcPr>
                  <w:tcW w:w="475"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65</w:t>
                  </w:r>
                </w:p>
              </w:tc>
              <w:tc>
                <w:tcPr>
                  <w:tcW w:w="480"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55</w:t>
                  </w:r>
                </w:p>
              </w:tc>
              <w:tc>
                <w:tcPr>
                  <w:tcW w:w="448"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w:t>
                  </w:r>
                </w:p>
              </w:tc>
            </w:tr>
            <w:tr>
              <w:tblPrEx>
                <w:tblCellMar>
                  <w:top w:w="0" w:type="dxa"/>
                  <w:left w:w="108" w:type="dxa"/>
                  <w:bottom w:w="0" w:type="dxa"/>
                  <w:right w:w="108" w:type="dxa"/>
                </w:tblCellMar>
              </w:tblPrEx>
              <w:trPr>
                <w:trHeight w:val="421" w:hRule="atLeast"/>
                <w:jc w:val="center"/>
              </w:trPr>
              <w:tc>
                <w:tcPr>
                  <w:tcW w:w="436" w:type="pct"/>
                  <w:vMerge w:val="continue"/>
                  <w:tcBorders>
                    <w:left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p>
              </w:tc>
              <w:tc>
                <w:tcPr>
                  <w:tcW w:w="1293"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项目西侧厂界</w:t>
                  </w:r>
                </w:p>
              </w:tc>
              <w:tc>
                <w:tcPr>
                  <w:tcW w:w="492"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46</w:t>
                  </w:r>
                </w:p>
              </w:tc>
              <w:tc>
                <w:tcPr>
                  <w:tcW w:w="449"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41</w:t>
                  </w:r>
                </w:p>
              </w:tc>
              <w:tc>
                <w:tcPr>
                  <w:tcW w:w="448"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45</w:t>
                  </w:r>
                </w:p>
              </w:tc>
              <w:tc>
                <w:tcPr>
                  <w:tcW w:w="475"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40</w:t>
                  </w:r>
                </w:p>
              </w:tc>
              <w:tc>
                <w:tcPr>
                  <w:tcW w:w="475"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65</w:t>
                  </w:r>
                </w:p>
              </w:tc>
              <w:tc>
                <w:tcPr>
                  <w:tcW w:w="480"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55</w:t>
                  </w:r>
                </w:p>
              </w:tc>
              <w:tc>
                <w:tcPr>
                  <w:tcW w:w="448"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w:t>
                  </w:r>
                </w:p>
              </w:tc>
            </w:tr>
            <w:tr>
              <w:tblPrEx>
                <w:tblCellMar>
                  <w:top w:w="0" w:type="dxa"/>
                  <w:left w:w="108" w:type="dxa"/>
                  <w:bottom w:w="0" w:type="dxa"/>
                  <w:right w:w="108" w:type="dxa"/>
                </w:tblCellMar>
              </w:tblPrEx>
              <w:trPr>
                <w:trHeight w:val="421" w:hRule="atLeast"/>
                <w:jc w:val="center"/>
              </w:trPr>
              <w:tc>
                <w:tcPr>
                  <w:tcW w:w="436" w:type="pct"/>
                  <w:vMerge w:val="continue"/>
                  <w:tcBorders>
                    <w:left w:val="single" w:color="auto" w:sz="4" w:space="0"/>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p>
              </w:tc>
              <w:tc>
                <w:tcPr>
                  <w:tcW w:w="1293"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项目北侧厂界</w:t>
                  </w:r>
                </w:p>
              </w:tc>
              <w:tc>
                <w:tcPr>
                  <w:tcW w:w="492"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45</w:t>
                  </w:r>
                </w:p>
              </w:tc>
              <w:tc>
                <w:tcPr>
                  <w:tcW w:w="449"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41</w:t>
                  </w:r>
                </w:p>
              </w:tc>
              <w:tc>
                <w:tcPr>
                  <w:tcW w:w="448"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46</w:t>
                  </w:r>
                </w:p>
              </w:tc>
              <w:tc>
                <w:tcPr>
                  <w:tcW w:w="475"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41</w:t>
                  </w:r>
                </w:p>
              </w:tc>
              <w:tc>
                <w:tcPr>
                  <w:tcW w:w="475"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65</w:t>
                  </w:r>
                </w:p>
              </w:tc>
              <w:tc>
                <w:tcPr>
                  <w:tcW w:w="480"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55</w:t>
                  </w:r>
                </w:p>
              </w:tc>
              <w:tc>
                <w:tcPr>
                  <w:tcW w:w="448" w:type="pct"/>
                  <w:tcBorders>
                    <w:top w:val="single" w:color="auto" w:sz="4" w:space="0"/>
                    <w:left w:val="nil"/>
                    <w:bottom w:val="single" w:color="auto" w:sz="4" w:space="0"/>
                    <w:right w:val="single" w:color="auto" w:sz="4" w:space="0"/>
                  </w:tcBorders>
                  <w:noWrap w:val="0"/>
                  <w:vAlign w:val="center"/>
                </w:tcPr>
                <w:p>
                  <w:pPr>
                    <w:keepNext w:val="0"/>
                    <w:keepLines w:val="0"/>
                    <w:suppressLineNumbers w:val="0"/>
                    <w:shd w:val="clear"/>
                    <w:snapToGrid w:val="0"/>
                    <w:spacing w:before="0" w:beforeAutospacing="0" w:after="0" w:afterAutospacing="0" w:line="240" w:lineRule="auto"/>
                    <w:ind w:left="0" w:right="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w:t>
                  </w:r>
                </w:p>
              </w:tc>
            </w:tr>
          </w:tbl>
          <w:p>
            <w:pPr>
              <w:spacing w:line="360" w:lineRule="auto"/>
              <w:ind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b w:val="0"/>
                <w:bCs w:val="0"/>
                <w:color w:val="000000" w:themeColor="text1"/>
                <w:sz w:val="24"/>
                <w:szCs w:val="24"/>
                <w:lang w:eastAsia="zh-CN"/>
                <w14:textFill>
                  <w14:solidFill>
                    <w14:schemeClr w14:val="tx1"/>
                  </w14:solidFill>
                </w14:textFill>
              </w:rPr>
              <w:t>根据上表，项目区</w:t>
            </w:r>
            <w:r>
              <w:rPr>
                <w:rFonts w:hint="default" w:ascii="Times New Roman" w:hAnsi="Times New Roman" w:cs="Times New Roman"/>
                <w:b w:val="0"/>
                <w:bCs w:val="0"/>
                <w:color w:val="000000" w:themeColor="text1"/>
                <w:sz w:val="24"/>
                <w:szCs w:val="24"/>
                <w14:textFill>
                  <w14:solidFill>
                    <w14:schemeClr w14:val="tx1"/>
                  </w14:solidFill>
                </w14:textFill>
              </w:rPr>
              <w:t>声</w:t>
            </w:r>
            <w:r>
              <w:rPr>
                <w:rFonts w:hint="default" w:ascii="Times New Roman" w:hAnsi="Times New Roman" w:cs="Times New Roman"/>
                <w:bCs/>
                <w:color w:val="000000" w:themeColor="text1"/>
                <w:sz w:val="24"/>
                <w:szCs w:val="24"/>
                <w14:textFill>
                  <w14:solidFill>
                    <w14:schemeClr w14:val="tx1"/>
                  </w14:solidFill>
                </w14:textFill>
              </w:rPr>
              <w:t>环境质量现状能</w:t>
            </w:r>
            <w:r>
              <w:rPr>
                <w:rFonts w:hint="default" w:ascii="Times New Roman" w:hAnsi="Times New Roman" w:cs="Times New Roman"/>
                <w:color w:val="000000" w:themeColor="text1"/>
                <w:sz w:val="24"/>
                <w:szCs w:val="24"/>
                <w14:textFill>
                  <w14:solidFill>
                    <w14:schemeClr w14:val="tx1"/>
                  </w14:solidFill>
                </w14:textFill>
              </w:rPr>
              <w:t>达到《声环境质量标准》（GB3096-2008）</w:t>
            </w:r>
            <w:r>
              <w:rPr>
                <w:rFonts w:hint="default" w:ascii="Times New Roman" w:hAnsi="Times New Roman" w:cs="Times New Roman"/>
                <w:color w:val="000000" w:themeColor="text1"/>
                <w:sz w:val="24"/>
                <w:szCs w:val="24"/>
                <w:lang w:val="en-US" w:eastAsia="zh-CN"/>
                <w14:textFill>
                  <w14:solidFill>
                    <w14:schemeClr w14:val="tx1"/>
                  </w14:solidFill>
                </w14:textFill>
              </w:rPr>
              <w:t>3类区</w:t>
            </w:r>
            <w:r>
              <w:rPr>
                <w:rFonts w:hint="default" w:ascii="Times New Roman" w:hAnsi="Times New Roman" w:cs="Times New Roman"/>
                <w:color w:val="000000" w:themeColor="text1"/>
                <w:sz w:val="24"/>
                <w:szCs w:val="24"/>
                <w14:textFill>
                  <w14:solidFill>
                    <w14:schemeClr w14:val="tx1"/>
                  </w14:solidFill>
                </w14:textFill>
              </w:rPr>
              <w:t>标准要求</w:t>
            </w:r>
            <w:r>
              <w:rPr>
                <w:rFonts w:hint="default" w:ascii="Times New Roman" w:hAnsi="Times New Roman" w:cs="Times New Roman"/>
                <w:color w:val="000000" w:themeColor="text1"/>
                <w:sz w:val="24"/>
                <w:szCs w:val="24"/>
                <w:lang w:eastAsia="zh-CN"/>
                <w14:textFill>
                  <w14:solidFill>
                    <w14:schemeClr w14:val="tx1"/>
                  </w14:solidFill>
                </w14:textFill>
              </w:rPr>
              <w:t>。</w:t>
            </w:r>
          </w:p>
          <w:p>
            <w:pPr>
              <w:spacing w:line="360" w:lineRule="auto"/>
              <w:ind w:firstLine="482" w:firstLineChars="200"/>
              <w:rPr>
                <w:rFonts w:hint="eastAsia" w:ascii="Times New Roman" w:hAnsi="Times New Roman" w:eastAsia="宋体" w:cs="Times New Roman"/>
                <w:b/>
                <w:bCs/>
                <w:caps w:val="0"/>
                <w:smallCaps w:val="0"/>
                <w:color w:val="000000" w:themeColor="text1"/>
                <w:sz w:val="24"/>
                <w:lang w:val="en-US" w:eastAsia="zh-CN"/>
                <w14:textFill>
                  <w14:solidFill>
                    <w14:schemeClr w14:val="tx1"/>
                  </w14:solidFill>
                </w14:textFill>
              </w:rPr>
            </w:pPr>
            <w:r>
              <w:rPr>
                <w:rFonts w:hint="eastAsia" w:eastAsia="宋体" w:cs="Times New Roman"/>
                <w:b/>
                <w:bCs/>
                <w:caps w:val="0"/>
                <w:smallCaps w:val="0"/>
                <w:color w:val="000000" w:themeColor="text1"/>
                <w:sz w:val="24"/>
                <w:lang w:val="en-US" w:eastAsia="zh-CN"/>
                <w14:textFill>
                  <w14:solidFill>
                    <w14:schemeClr w14:val="tx1"/>
                  </w14:solidFill>
                </w14:textFill>
              </w:rPr>
              <w:t>4、土壤环境质量现状</w:t>
            </w:r>
          </w:p>
          <w:p>
            <w:pPr>
              <w:spacing w:line="360" w:lineRule="auto"/>
              <w:ind w:firstLine="480" w:firstLineChars="200"/>
              <w:rPr>
                <w:rFonts w:hint="eastAsia" w:cs="Times New Roman"/>
                <w:caps w:val="0"/>
                <w:smallCaps w:val="0"/>
                <w:color w:val="000000" w:themeColor="text1"/>
                <w:sz w:val="24"/>
                <w:shd w:val="clear"/>
                <w:lang w:eastAsia="zh-CN"/>
                <w14:textFill>
                  <w14:solidFill>
                    <w14:schemeClr w14:val="tx1"/>
                  </w14:solidFill>
                </w14:textFill>
              </w:rPr>
            </w:pPr>
            <w:r>
              <w:rPr>
                <w:rFonts w:hint="eastAsia" w:cs="Times New Roman"/>
                <w:caps w:val="0"/>
                <w:smallCaps w:val="0"/>
                <w:color w:val="000000" w:themeColor="text1"/>
                <w:sz w:val="24"/>
                <w:lang w:eastAsia="zh-CN"/>
                <w14:textFill>
                  <w14:solidFill>
                    <w14:schemeClr w14:val="tx1"/>
                  </w14:solidFill>
                </w14:textFill>
              </w:rPr>
              <w:t>本项目使用</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中频炉</w:t>
            </w:r>
            <w:r>
              <w:rPr>
                <w:rFonts w:hint="eastAsia" w:cs="Times New Roman"/>
                <w:b w:val="0"/>
                <w:bCs w:val="0"/>
                <w:color w:val="000000" w:themeColor="text1"/>
                <w:sz w:val="24"/>
                <w:szCs w:val="24"/>
                <w:lang w:val="en-US" w:eastAsia="zh-CN"/>
                <w14:textFill>
                  <w14:solidFill>
                    <w14:schemeClr w14:val="tx1"/>
                  </w14:solidFill>
                </w14:textFill>
              </w:rPr>
              <w:t>对生铁新料进行熔铸、使用电热退火炉进行退火，涉及表面热处理加工，</w:t>
            </w:r>
            <w:r>
              <w:rPr>
                <w:rFonts w:hint="eastAsia" w:cs="Times New Roman"/>
                <w:caps w:val="0"/>
                <w:smallCaps w:val="0"/>
                <w:color w:val="000000" w:themeColor="text1"/>
                <w:sz w:val="24"/>
                <w:lang w:eastAsia="zh-CN"/>
                <w14:textFill>
                  <w14:solidFill>
                    <w14:schemeClr w14:val="tx1"/>
                  </w14:solidFill>
                </w14:textFill>
              </w:rPr>
              <w:t>根据《环境影响评价技术到则</w:t>
            </w:r>
            <w:r>
              <w:rPr>
                <w:rFonts w:hint="eastAsia" w:cs="Times New Roman"/>
                <w:caps w:val="0"/>
                <w:smallCaps w:val="0"/>
                <w:color w:val="000000" w:themeColor="text1"/>
                <w:sz w:val="24"/>
                <w:lang w:val="en-US" w:eastAsia="zh-CN"/>
                <w14:textFill>
                  <w14:solidFill>
                    <w14:schemeClr w14:val="tx1"/>
                  </w14:solidFill>
                </w14:textFill>
              </w:rPr>
              <w:t xml:space="preserve"> 土壤环境（试行）</w:t>
            </w:r>
            <w:r>
              <w:rPr>
                <w:rFonts w:hint="eastAsia" w:cs="Times New Roman"/>
                <w:caps w:val="0"/>
                <w:smallCaps w:val="0"/>
                <w:color w:val="000000" w:themeColor="text1"/>
                <w:sz w:val="24"/>
                <w:lang w:eastAsia="zh-CN"/>
                <w14:textFill>
                  <w14:solidFill>
                    <w14:schemeClr w14:val="tx1"/>
                  </w14:solidFill>
                </w14:textFill>
              </w:rPr>
              <w:t>》（</w:t>
            </w:r>
            <w:r>
              <w:rPr>
                <w:rFonts w:hint="eastAsia" w:cs="Times New Roman"/>
                <w:caps w:val="0"/>
                <w:smallCaps w:val="0"/>
                <w:color w:val="000000" w:themeColor="text1"/>
                <w:sz w:val="24"/>
                <w:lang w:val="en-US" w:eastAsia="zh-CN"/>
                <w14:textFill>
                  <w14:solidFill>
                    <w14:schemeClr w14:val="tx1"/>
                  </w14:solidFill>
                </w14:textFill>
              </w:rPr>
              <w:t>HJ 964-2018</w:t>
            </w:r>
            <w:r>
              <w:rPr>
                <w:rFonts w:hint="eastAsia" w:cs="Times New Roman"/>
                <w:caps w:val="0"/>
                <w:smallCaps w:val="0"/>
                <w:color w:val="000000" w:themeColor="text1"/>
                <w:sz w:val="24"/>
                <w:lang w:eastAsia="zh-CN"/>
                <w14:textFill>
                  <w14:solidFill>
                    <w14:schemeClr w14:val="tx1"/>
                  </w14:solidFill>
                </w14:textFill>
              </w:rPr>
              <w:t>），本项目属于</w:t>
            </w:r>
            <w:r>
              <w:rPr>
                <w:rFonts w:hint="eastAsia" w:cs="Times New Roman"/>
                <w:b w:val="0"/>
                <w:bCs/>
                <w:i w:val="0"/>
                <w:iCs w:val="0"/>
                <w:color w:val="000000" w:themeColor="text1"/>
                <w:sz w:val="24"/>
                <w:szCs w:val="24"/>
                <w:lang w:val="en-US" w:eastAsia="zh-CN"/>
                <w14:textFill>
                  <w14:solidFill>
                    <w14:schemeClr w14:val="tx1"/>
                  </w14:solidFill>
                </w14:textFill>
              </w:rPr>
              <w:t>表A.1中的</w:t>
            </w:r>
            <w:r>
              <w:rPr>
                <w:rFonts w:hint="eastAsia" w:cs="Times New Roman"/>
                <w:caps w:val="0"/>
                <w:smallCaps w:val="0"/>
                <w:color w:val="000000" w:themeColor="text1"/>
                <w:sz w:val="24"/>
                <w:lang w:eastAsia="zh-CN"/>
                <w14:textFill>
                  <w14:solidFill>
                    <w14:schemeClr w14:val="tx1"/>
                  </w14:solidFill>
                </w14:textFill>
              </w:rPr>
              <w:t>制造业中：金属制品表面处理及热处理加工，项目类别判定为Ⅰ</w:t>
            </w:r>
            <w:r>
              <w:rPr>
                <w:rFonts w:hint="default" w:ascii="Times New Roman" w:hAnsi="Times New Roman" w:eastAsia="宋体" w:cs="Times New Roman"/>
                <w:b w:val="0"/>
                <w:bCs/>
                <w:i w:val="0"/>
                <w:iCs w:val="0"/>
                <w:color w:val="000000" w:themeColor="text1"/>
                <w:sz w:val="24"/>
                <w:szCs w:val="24"/>
                <w14:textFill>
                  <w14:solidFill>
                    <w14:schemeClr w14:val="tx1"/>
                  </w14:solidFill>
                </w14:textFill>
              </w:rPr>
              <w:t>类</w:t>
            </w:r>
            <w:r>
              <w:rPr>
                <w:rFonts w:hint="eastAsia" w:cs="Times New Roman"/>
                <w:b w:val="0"/>
                <w:bCs/>
                <w:i w:val="0"/>
                <w:iCs w:val="0"/>
                <w:color w:val="000000" w:themeColor="text1"/>
                <w:sz w:val="24"/>
                <w:szCs w:val="24"/>
                <w:lang w:eastAsia="zh-CN"/>
                <w14:textFill>
                  <w14:solidFill>
                    <w14:schemeClr w14:val="tx1"/>
                  </w14:solidFill>
                </w14:textFill>
              </w:rPr>
              <w:t>，至少需在项目占地范围内监测</w:t>
            </w:r>
            <w:r>
              <w:rPr>
                <w:rFonts w:hint="eastAsia" w:cs="Times New Roman"/>
                <w:b w:val="0"/>
                <w:bCs/>
                <w:i w:val="0"/>
                <w:iCs w:val="0"/>
                <w:color w:val="000000" w:themeColor="text1"/>
                <w:sz w:val="24"/>
                <w:szCs w:val="24"/>
                <w:lang w:val="en-US" w:eastAsia="zh-CN"/>
                <w14:textFill>
                  <w14:solidFill>
                    <w14:schemeClr w14:val="tx1"/>
                  </w14:solidFill>
                </w14:textFill>
              </w:rPr>
              <w:t>3个柱状样点，1个表层样点；占地范围外监测2个表层样点。由于</w:t>
            </w:r>
            <w:r>
              <w:rPr>
                <w:rFonts w:hint="eastAsia" w:cs="Times New Roman"/>
                <w:caps w:val="0"/>
                <w:smallCaps w:val="0"/>
                <w:color w:val="000000" w:themeColor="text1"/>
                <w:sz w:val="24"/>
                <w:lang w:eastAsia="zh-CN"/>
                <w14:textFill>
                  <w14:solidFill>
                    <w14:schemeClr w14:val="tx1"/>
                  </w14:solidFill>
                </w14:textFill>
              </w:rPr>
              <w:t>本次扩建项目</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不新增用地，不新建建筑物，在原项目内空闲的</w:t>
            </w:r>
            <w:r>
              <w:rPr>
                <w:rFonts w:hint="eastAsia" w:cs="Times New Roman"/>
                <w:color w:val="000000" w:themeColor="text1"/>
                <w:sz w:val="24"/>
                <w:szCs w:val="22"/>
                <w:lang w:val="en-US" w:eastAsia="zh-CN"/>
                <w14:textFill>
                  <w14:solidFill>
                    <w14:schemeClr w14:val="tx1"/>
                  </w14:solidFill>
                </w14:textFill>
              </w:rPr>
              <w:t>组装车间</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厂房</w:t>
            </w:r>
            <w:r>
              <w:rPr>
                <w:rFonts w:hint="eastAsia" w:cs="Times New Roman"/>
                <w:color w:val="000000" w:themeColor="text1"/>
                <w:sz w:val="24"/>
                <w:szCs w:val="22"/>
                <w:lang w:val="en-US" w:eastAsia="zh-CN"/>
                <w14:textFill>
                  <w14:solidFill>
                    <w14:schemeClr w14:val="tx1"/>
                  </w14:solidFill>
                </w14:textFill>
              </w:rPr>
              <w:t>内</w:t>
            </w:r>
            <w:r>
              <w:rPr>
                <w:rFonts w:hint="default" w:ascii="Times New Roman" w:hAnsi="Times New Roman" w:cs="Times New Roman"/>
                <w:color w:val="000000" w:themeColor="text1"/>
                <w:sz w:val="24"/>
                <w:szCs w:val="22"/>
                <w:lang w:val="en-US" w:eastAsia="zh-CN"/>
                <w14:textFill>
                  <w14:solidFill>
                    <w14:schemeClr w14:val="tx1"/>
                  </w14:solidFill>
                </w14:textFill>
              </w:rPr>
              <w:t>进行建设，</w:t>
            </w:r>
            <w:r>
              <w:rPr>
                <w:rFonts w:hint="eastAsia" w:cs="Times New Roman"/>
                <w:caps w:val="0"/>
                <w:smallCaps w:val="0"/>
                <w:color w:val="000000" w:themeColor="text1"/>
                <w:sz w:val="24"/>
                <w:lang w:eastAsia="zh-CN"/>
                <w14:textFill>
                  <w14:solidFill>
                    <w14:schemeClr w14:val="tx1"/>
                  </w14:solidFill>
                </w14:textFill>
              </w:rPr>
              <w:t>用地均已硬化。因此，</w:t>
            </w:r>
            <w:r>
              <w:rPr>
                <w:rFonts w:hint="default" w:ascii="Times New Roman" w:hAnsi="Times New Roman" w:eastAsia="宋体" w:cs="Times New Roman"/>
                <w:caps w:val="0"/>
                <w:smallCaps w:val="0"/>
                <w:color w:val="000000" w:themeColor="text1"/>
                <w:sz w:val="24"/>
                <w14:textFill>
                  <w14:solidFill>
                    <w14:schemeClr w14:val="tx1"/>
                  </w14:solidFill>
                </w14:textFill>
              </w:rPr>
              <w:t>为了</w:t>
            </w:r>
            <w:r>
              <w:rPr>
                <w:rFonts w:hint="eastAsia" w:cs="Times New Roman"/>
                <w:caps w:val="0"/>
                <w:smallCaps w:val="0"/>
                <w:color w:val="000000" w:themeColor="text1"/>
                <w:sz w:val="24"/>
                <w:lang w:eastAsia="zh-CN"/>
                <w14:textFill>
                  <w14:solidFill>
                    <w14:schemeClr w14:val="tx1"/>
                  </w14:solidFill>
                </w14:textFill>
              </w:rPr>
              <w:t>了</w:t>
            </w:r>
            <w:r>
              <w:rPr>
                <w:rFonts w:hint="default" w:ascii="Times New Roman" w:hAnsi="Times New Roman" w:eastAsia="宋体" w:cs="Times New Roman"/>
                <w:caps w:val="0"/>
                <w:smallCaps w:val="0"/>
                <w:color w:val="000000" w:themeColor="text1"/>
                <w:sz w:val="24"/>
                <w14:textFill>
                  <w14:solidFill>
                    <w14:schemeClr w14:val="tx1"/>
                  </w14:solidFill>
                </w14:textFill>
              </w:rPr>
              <w:t>解项目区域土壤环境质量现状，本次评价</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委托云南厚望环保有限公司</w:t>
            </w:r>
            <w:r>
              <w:rPr>
                <w:rFonts w:hint="eastAsia" w:cs="Times New Roman"/>
                <w:caps w:val="0"/>
                <w:smallCaps w:val="0"/>
                <w:color w:val="000000" w:themeColor="text1"/>
                <w:sz w:val="24"/>
                <w:lang w:eastAsia="zh-CN"/>
                <w14:textFill>
                  <w14:solidFill>
                    <w14:schemeClr w14:val="tx1"/>
                  </w14:solidFill>
                </w14:textFill>
              </w:rPr>
              <w:t>在本次扩建项目外设置</w:t>
            </w:r>
            <w:r>
              <w:rPr>
                <w:rFonts w:hint="eastAsia" w:cs="Times New Roman"/>
                <w:caps w:val="0"/>
                <w:smallCaps w:val="0"/>
                <w:color w:val="000000" w:themeColor="text1"/>
                <w:sz w:val="24"/>
                <w:lang w:val="en-US" w:eastAsia="zh-CN"/>
                <w14:textFill>
                  <w14:solidFill>
                    <w14:schemeClr w14:val="tx1"/>
                  </w14:solidFill>
                </w14:textFill>
              </w:rPr>
              <w:t>2</w:t>
            </w:r>
            <w:r>
              <w:rPr>
                <w:rFonts w:hint="eastAsia" w:eastAsia="宋体" w:cs="Times New Roman"/>
                <w:caps w:val="0"/>
                <w:smallCaps w:val="0"/>
                <w:color w:val="000000" w:themeColor="text1"/>
                <w:sz w:val="24"/>
                <w:lang w:val="en-US" w:eastAsia="zh-CN"/>
                <w14:textFill>
                  <w14:solidFill>
                    <w14:schemeClr w14:val="tx1"/>
                  </w14:solidFill>
                </w14:textFill>
              </w:rPr>
              <w:t>个表层样点</w:t>
            </w:r>
            <w:r>
              <w:rPr>
                <w:rFonts w:hint="eastAsia" w:cs="Times New Roman"/>
                <w:caps w:val="0"/>
                <w:smallCaps w:val="0"/>
                <w:color w:val="000000" w:themeColor="text1"/>
                <w:sz w:val="24"/>
                <w:shd w:val="clear"/>
                <w:lang w:eastAsia="zh-CN"/>
                <w14:textFill>
                  <w14:solidFill>
                    <w14:schemeClr w14:val="tx1"/>
                  </w14:solidFill>
                </w14:textFill>
              </w:rPr>
              <w:t>。</w:t>
            </w:r>
          </w:p>
          <w:p>
            <w:pPr>
              <w:spacing w:line="360" w:lineRule="auto"/>
              <w:ind w:firstLine="480" w:firstLineChars="200"/>
              <w:rPr>
                <w:rFonts w:hint="eastAsia" w:cs="Times New Roman"/>
                <w:caps w:val="0"/>
                <w:smallCaps w:val="0"/>
                <w:color w:val="000000" w:themeColor="text1"/>
                <w:sz w:val="24"/>
                <w:shd w:val="clear"/>
                <w:lang w:val="en-US" w:eastAsia="zh-CN"/>
                <w14:textFill>
                  <w14:solidFill>
                    <w14:schemeClr w14:val="tx1"/>
                  </w14:solidFill>
                </w14:textFill>
              </w:rPr>
            </w:pPr>
            <w:r>
              <w:rPr>
                <w:rFonts w:hint="eastAsia" w:cs="Times New Roman"/>
                <w:caps w:val="0"/>
                <w:smallCaps w:val="0"/>
                <w:color w:val="000000" w:themeColor="text1"/>
                <w:sz w:val="24"/>
                <w:shd w:val="clear"/>
                <w:lang w:eastAsia="zh-CN"/>
                <w14:textFill>
                  <w14:solidFill>
                    <w14:schemeClr w14:val="tx1"/>
                  </w14:solidFill>
                </w14:textFill>
              </w:rPr>
              <w:t>①</w:t>
            </w:r>
            <w:r>
              <w:rPr>
                <w:rFonts w:hint="eastAsia" w:cs="Times New Roman"/>
                <w:caps w:val="0"/>
                <w:smallCaps w:val="0"/>
                <w:color w:val="000000" w:themeColor="text1"/>
                <w:sz w:val="24"/>
                <w:shd w:val="clear"/>
                <w:lang w:val="en-US" w:eastAsia="zh-CN"/>
                <w14:textFill>
                  <w14:solidFill>
                    <w14:schemeClr w14:val="tx1"/>
                  </w14:solidFill>
                </w14:textFill>
              </w:rPr>
              <w:t>第一次监测在扩建项目区外设置1个表层样点，监测了45项基本项，监测时间为</w:t>
            </w:r>
            <w:r>
              <w:rPr>
                <w:rFonts w:hint="eastAsia" w:eastAsia="宋体" w:cs="Times New Roman"/>
                <w:caps w:val="0"/>
                <w:smallCaps w:val="0"/>
                <w:color w:val="000000" w:themeColor="text1"/>
                <w:sz w:val="24"/>
                <w:shd w:val="clear"/>
                <w:lang w:eastAsia="zh-CN"/>
                <w14:textFill>
                  <w14:solidFill>
                    <w14:schemeClr w14:val="tx1"/>
                  </w14:solidFill>
                </w14:textFill>
              </w:rPr>
              <w:t>：</w:t>
            </w:r>
            <w:r>
              <w:rPr>
                <w:rFonts w:hint="eastAsia" w:eastAsia="宋体" w:cs="Times New Roman"/>
                <w:caps w:val="0"/>
                <w:smallCaps w:val="0"/>
                <w:color w:val="000000" w:themeColor="text1"/>
                <w:sz w:val="24"/>
                <w:shd w:val="clear"/>
                <w:lang w:val="en-US" w:eastAsia="zh-CN"/>
                <w14:textFill>
                  <w14:solidFill>
                    <w14:schemeClr w14:val="tx1"/>
                  </w14:solidFill>
                </w14:textFill>
              </w:rPr>
              <w:t>2020年</w:t>
            </w:r>
            <w:r>
              <w:rPr>
                <w:rFonts w:hint="eastAsia" w:cs="Times New Roman"/>
                <w:caps w:val="0"/>
                <w:smallCaps w:val="0"/>
                <w:color w:val="000000" w:themeColor="text1"/>
                <w:sz w:val="24"/>
                <w:shd w:val="clear"/>
                <w:lang w:val="en-US" w:eastAsia="zh-CN"/>
                <w14:textFill>
                  <w14:solidFill>
                    <w14:schemeClr w14:val="tx1"/>
                  </w14:solidFill>
                </w14:textFill>
              </w:rPr>
              <w:t>12</w:t>
            </w:r>
            <w:r>
              <w:rPr>
                <w:rFonts w:hint="eastAsia" w:eastAsia="宋体" w:cs="Times New Roman"/>
                <w:caps w:val="0"/>
                <w:smallCaps w:val="0"/>
                <w:color w:val="000000" w:themeColor="text1"/>
                <w:sz w:val="24"/>
                <w:shd w:val="clear"/>
                <w:lang w:val="en-US" w:eastAsia="zh-CN"/>
                <w14:textFill>
                  <w14:solidFill>
                    <w14:schemeClr w14:val="tx1"/>
                  </w14:solidFill>
                </w14:textFill>
              </w:rPr>
              <w:t>月</w:t>
            </w:r>
            <w:r>
              <w:rPr>
                <w:rFonts w:hint="eastAsia" w:cs="Times New Roman"/>
                <w:caps w:val="0"/>
                <w:smallCaps w:val="0"/>
                <w:color w:val="000000" w:themeColor="text1"/>
                <w:sz w:val="24"/>
                <w:shd w:val="clear"/>
                <w:lang w:val="en-US" w:eastAsia="zh-CN"/>
                <w14:textFill>
                  <w14:solidFill>
                    <w14:schemeClr w14:val="tx1"/>
                  </w14:solidFill>
                </w14:textFill>
              </w:rPr>
              <w:t>1</w:t>
            </w:r>
            <w:r>
              <w:rPr>
                <w:rFonts w:hint="eastAsia" w:eastAsia="宋体" w:cs="Times New Roman"/>
                <w:caps w:val="0"/>
                <w:smallCaps w:val="0"/>
                <w:color w:val="000000" w:themeColor="text1"/>
                <w:sz w:val="24"/>
                <w:shd w:val="clear"/>
                <w:lang w:val="en-US" w:eastAsia="zh-CN"/>
                <w14:textFill>
                  <w14:solidFill>
                    <w14:schemeClr w14:val="tx1"/>
                  </w14:solidFill>
                </w14:textFill>
              </w:rPr>
              <w:t>日</w:t>
            </w:r>
            <w:r>
              <w:rPr>
                <w:rFonts w:hint="eastAsia" w:cs="Times New Roman"/>
                <w:caps w:val="0"/>
                <w:smallCaps w:val="0"/>
                <w:color w:val="000000" w:themeColor="text1"/>
                <w:sz w:val="24"/>
                <w:shd w:val="clear"/>
                <w:lang w:val="en-US" w:eastAsia="zh-CN"/>
                <w14:textFill>
                  <w14:solidFill>
                    <w14:schemeClr w14:val="tx1"/>
                  </w14:solidFill>
                </w14:textFill>
              </w:rPr>
              <w:t>；</w:t>
            </w:r>
          </w:p>
          <w:p>
            <w:pPr>
              <w:spacing w:line="360" w:lineRule="auto"/>
              <w:ind w:firstLine="480" w:firstLineChars="200"/>
              <w:rPr>
                <w:rFonts w:hint="eastAsia" w:eastAsia="宋体" w:cs="Times New Roman"/>
                <w:b/>
                <w:bCs/>
                <w:caps w:val="0"/>
                <w:smallCaps w:val="0"/>
                <w:color w:val="000000" w:themeColor="text1"/>
                <w:sz w:val="21"/>
                <w:szCs w:val="21"/>
                <w:lang w:eastAsia="zh-CN"/>
                <w14:textFill>
                  <w14:solidFill>
                    <w14:schemeClr w14:val="tx1"/>
                  </w14:solidFill>
                </w14:textFill>
              </w:rPr>
            </w:pPr>
            <w:r>
              <w:rPr>
                <w:rFonts w:hint="eastAsia" w:cs="Times New Roman"/>
                <w:caps w:val="0"/>
                <w:smallCaps w:val="0"/>
                <w:color w:val="000000" w:themeColor="text1"/>
                <w:sz w:val="24"/>
                <w:shd w:val="clear"/>
                <w:lang w:val="en-US" w:eastAsia="zh-CN"/>
                <w14:textFill>
                  <w14:solidFill>
                    <w14:schemeClr w14:val="tx1"/>
                  </w14:solidFill>
                </w14:textFill>
              </w:rPr>
              <w:t>②第二次进行补充监测，根据</w:t>
            </w:r>
            <w:r>
              <w:rPr>
                <w:rFonts w:hint="eastAsia" w:cs="Times New Roman"/>
                <w:caps w:val="0"/>
                <w:smallCaps w:val="0"/>
                <w:color w:val="000000" w:themeColor="text1"/>
                <w:sz w:val="24"/>
                <w:lang w:eastAsia="zh-CN"/>
                <w14:textFill>
                  <w14:solidFill>
                    <w14:schemeClr w14:val="tx1"/>
                  </w14:solidFill>
                </w14:textFill>
              </w:rPr>
              <w:t>《环境影响评价技术到则</w:t>
            </w:r>
            <w:r>
              <w:rPr>
                <w:rFonts w:hint="eastAsia" w:cs="Times New Roman"/>
                <w:caps w:val="0"/>
                <w:smallCaps w:val="0"/>
                <w:color w:val="000000" w:themeColor="text1"/>
                <w:sz w:val="24"/>
                <w:lang w:val="en-US" w:eastAsia="zh-CN"/>
                <w14:textFill>
                  <w14:solidFill>
                    <w14:schemeClr w14:val="tx1"/>
                  </w14:solidFill>
                </w14:textFill>
              </w:rPr>
              <w:t xml:space="preserve"> 土壤环境（试行）</w:t>
            </w:r>
            <w:r>
              <w:rPr>
                <w:rFonts w:hint="eastAsia" w:cs="Times New Roman"/>
                <w:caps w:val="0"/>
                <w:smallCaps w:val="0"/>
                <w:color w:val="000000" w:themeColor="text1"/>
                <w:sz w:val="24"/>
                <w:lang w:eastAsia="zh-CN"/>
                <w14:textFill>
                  <w14:solidFill>
                    <w14:schemeClr w14:val="tx1"/>
                  </w14:solidFill>
                </w14:textFill>
              </w:rPr>
              <w:t>》（</w:t>
            </w:r>
            <w:r>
              <w:rPr>
                <w:rFonts w:hint="eastAsia" w:cs="Times New Roman"/>
                <w:caps w:val="0"/>
                <w:smallCaps w:val="0"/>
                <w:color w:val="000000" w:themeColor="text1"/>
                <w:sz w:val="24"/>
                <w:lang w:val="en-US" w:eastAsia="zh-CN"/>
                <w14:textFill>
                  <w14:solidFill>
                    <w14:schemeClr w14:val="tx1"/>
                  </w14:solidFill>
                </w14:textFill>
              </w:rPr>
              <w:t>HJ 964-2018</w:t>
            </w:r>
            <w:r>
              <w:rPr>
                <w:rFonts w:hint="eastAsia" w:cs="Times New Roman"/>
                <w:caps w:val="0"/>
                <w:smallCaps w:val="0"/>
                <w:color w:val="000000" w:themeColor="text1"/>
                <w:sz w:val="24"/>
                <w:lang w:eastAsia="zh-CN"/>
                <w14:textFill>
                  <w14:solidFill>
                    <w14:schemeClr w14:val="tx1"/>
                  </w14:solidFill>
                </w14:textFill>
              </w:rPr>
              <w:t>）</w:t>
            </w:r>
            <w:r>
              <w:rPr>
                <w:rFonts w:hint="eastAsia" w:cs="Times New Roman"/>
                <w:caps w:val="0"/>
                <w:smallCaps w:val="0"/>
                <w:color w:val="000000" w:themeColor="text1"/>
                <w:sz w:val="24"/>
                <w:lang w:val="en-US" w:eastAsia="zh-CN"/>
                <w14:textFill>
                  <w14:solidFill>
                    <w14:schemeClr w14:val="tx1"/>
                  </w14:solidFill>
                </w14:textFill>
              </w:rPr>
              <w:t>7.4.5中的7.4.2.2与7.4.2.10中规定的点位须监测基本因子与特征因子；其他监测点位可仅监测特征因子。由于项目内只有1种土壤类型，且项目占地范围及其可能影响区域的土壤环境未存在风险，则</w:t>
            </w:r>
            <w:r>
              <w:rPr>
                <w:rFonts w:hint="eastAsia" w:cs="Times New Roman"/>
                <w:caps w:val="0"/>
                <w:smallCaps w:val="0"/>
                <w:color w:val="000000" w:themeColor="text1"/>
                <w:sz w:val="24"/>
                <w:shd w:val="clear"/>
                <w:lang w:val="en-US" w:eastAsia="zh-CN"/>
                <w14:textFill>
                  <w14:solidFill>
                    <w14:schemeClr w14:val="tx1"/>
                  </w14:solidFill>
                </w14:textFill>
              </w:rPr>
              <w:t>在扩建项目区外补充设置1个表层样点，</w:t>
            </w:r>
            <w:r>
              <w:rPr>
                <w:rFonts w:hint="eastAsia" w:cs="Times New Roman"/>
                <w:caps w:val="0"/>
                <w:smallCaps w:val="0"/>
                <w:color w:val="000000" w:themeColor="text1"/>
                <w:sz w:val="24"/>
                <w:szCs w:val="24"/>
                <w:shd w:val="clear"/>
                <w:lang w:val="en-US" w:eastAsia="zh-CN"/>
                <w14:textFill>
                  <w14:solidFill>
                    <w14:schemeClr w14:val="tx1"/>
                  </w14:solidFill>
                </w14:textFill>
              </w:rPr>
              <w:t>监测</w:t>
            </w:r>
            <w:r>
              <w:rPr>
                <w:rFonts w:hint="eastAsia" w:ascii="Times New Roman" w:hAnsi="Times New Roman" w:cs="Times New Roman"/>
                <w:color w:val="000000" w:themeColor="text1"/>
                <w:sz w:val="24"/>
                <w:szCs w:val="24"/>
                <w:lang w:val="en-US" w:eastAsia="zh-CN"/>
                <w14:textFill>
                  <w14:solidFill>
                    <w14:schemeClr w14:val="tx1"/>
                  </w14:solidFill>
                </w14:textFill>
              </w:rPr>
              <w:t>砷、镉、铬（六价）、铜、铅、汞、镍</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特征因子</w:t>
            </w:r>
            <w:r>
              <w:rPr>
                <w:rFonts w:hint="eastAsia" w:ascii="Times New Roman" w:hAnsi="Times New Roman" w:cs="Times New Roman"/>
                <w:color w:val="000000" w:themeColor="text1"/>
                <w:sz w:val="24"/>
                <w:szCs w:val="24"/>
                <w:lang w:eastAsia="zh-CN"/>
                <w14:textFill>
                  <w14:solidFill>
                    <w14:schemeClr w14:val="tx1"/>
                  </w14:solidFill>
                </w14:textFill>
              </w:rPr>
              <w:t>铁</w:t>
            </w:r>
            <w:r>
              <w:rPr>
                <w:rFonts w:hint="eastAsia" w:ascii="Times New Roman" w:hAnsi="Times New Roman" w:cs="Times New Roman"/>
                <w:color w:val="000000" w:themeColor="text1"/>
                <w:sz w:val="24"/>
                <w:szCs w:val="24"/>
                <w:lang w:val="en-US" w:eastAsia="zh-CN"/>
                <w14:textFill>
                  <w14:solidFill>
                    <w14:schemeClr w14:val="tx1"/>
                  </w14:solidFill>
                </w14:textFill>
              </w:rPr>
              <w:t>及土壤理化性质，且补充监测了第一次监测点中的特征污染物铁</w:t>
            </w:r>
            <w:r>
              <w:rPr>
                <w:rFonts w:hint="eastAsia" w:cs="Times New Roman"/>
                <w:caps w:val="0"/>
                <w:smallCaps w:val="0"/>
                <w:color w:val="000000" w:themeColor="text1"/>
                <w:sz w:val="24"/>
                <w:shd w:val="clear"/>
                <w:lang w:val="en-US" w:eastAsia="zh-CN"/>
                <w14:textFill>
                  <w14:solidFill>
                    <w14:schemeClr w14:val="tx1"/>
                  </w14:solidFill>
                </w14:textFill>
              </w:rPr>
              <w:t>，监测时间为</w:t>
            </w:r>
            <w:r>
              <w:rPr>
                <w:rFonts w:hint="eastAsia" w:eastAsia="宋体" w:cs="Times New Roman"/>
                <w:caps w:val="0"/>
                <w:smallCaps w:val="0"/>
                <w:color w:val="000000" w:themeColor="text1"/>
                <w:sz w:val="24"/>
                <w:shd w:val="clear"/>
                <w:lang w:eastAsia="zh-CN"/>
                <w14:textFill>
                  <w14:solidFill>
                    <w14:schemeClr w14:val="tx1"/>
                  </w14:solidFill>
                </w14:textFill>
              </w:rPr>
              <w:t>：</w:t>
            </w:r>
            <w:r>
              <w:rPr>
                <w:rFonts w:hint="eastAsia" w:eastAsia="宋体" w:cs="Times New Roman"/>
                <w:caps w:val="0"/>
                <w:smallCaps w:val="0"/>
                <w:color w:val="000000" w:themeColor="text1"/>
                <w:sz w:val="24"/>
                <w:shd w:val="clear"/>
                <w:lang w:val="en-US" w:eastAsia="zh-CN"/>
                <w14:textFill>
                  <w14:solidFill>
                    <w14:schemeClr w14:val="tx1"/>
                  </w14:solidFill>
                </w14:textFill>
              </w:rPr>
              <w:t>202</w:t>
            </w:r>
            <w:r>
              <w:rPr>
                <w:rFonts w:hint="eastAsia" w:cs="Times New Roman"/>
                <w:caps w:val="0"/>
                <w:smallCaps w:val="0"/>
                <w:color w:val="000000" w:themeColor="text1"/>
                <w:sz w:val="24"/>
                <w:shd w:val="clear"/>
                <w:lang w:val="en-US" w:eastAsia="zh-CN"/>
                <w14:textFill>
                  <w14:solidFill>
                    <w14:schemeClr w14:val="tx1"/>
                  </w14:solidFill>
                </w14:textFill>
              </w:rPr>
              <w:t>1</w:t>
            </w:r>
            <w:r>
              <w:rPr>
                <w:rFonts w:hint="eastAsia" w:eastAsia="宋体" w:cs="Times New Roman"/>
                <w:caps w:val="0"/>
                <w:smallCaps w:val="0"/>
                <w:color w:val="000000" w:themeColor="text1"/>
                <w:sz w:val="24"/>
                <w:shd w:val="clear"/>
                <w:lang w:val="en-US" w:eastAsia="zh-CN"/>
                <w14:textFill>
                  <w14:solidFill>
                    <w14:schemeClr w14:val="tx1"/>
                  </w14:solidFill>
                </w14:textFill>
              </w:rPr>
              <w:t>年</w:t>
            </w:r>
            <w:r>
              <w:rPr>
                <w:rFonts w:hint="eastAsia" w:cs="Times New Roman"/>
                <w:caps w:val="0"/>
                <w:smallCaps w:val="0"/>
                <w:color w:val="000000" w:themeColor="text1"/>
                <w:sz w:val="24"/>
                <w:shd w:val="clear"/>
                <w:lang w:val="en-US" w:eastAsia="zh-CN"/>
                <w14:textFill>
                  <w14:solidFill>
                    <w14:schemeClr w14:val="tx1"/>
                  </w14:solidFill>
                </w14:textFill>
              </w:rPr>
              <w:t>1</w:t>
            </w:r>
            <w:r>
              <w:rPr>
                <w:rFonts w:hint="eastAsia" w:eastAsia="宋体" w:cs="Times New Roman"/>
                <w:caps w:val="0"/>
                <w:smallCaps w:val="0"/>
                <w:color w:val="000000" w:themeColor="text1"/>
                <w:sz w:val="24"/>
                <w:shd w:val="clear"/>
                <w:lang w:val="en-US" w:eastAsia="zh-CN"/>
                <w14:textFill>
                  <w14:solidFill>
                    <w14:schemeClr w14:val="tx1"/>
                  </w14:solidFill>
                </w14:textFill>
              </w:rPr>
              <w:t>月</w:t>
            </w:r>
            <w:r>
              <w:rPr>
                <w:rFonts w:hint="eastAsia" w:cs="Times New Roman"/>
                <w:caps w:val="0"/>
                <w:smallCaps w:val="0"/>
                <w:color w:val="000000" w:themeColor="text1"/>
                <w:sz w:val="24"/>
                <w:shd w:val="clear"/>
                <w:lang w:val="en-US" w:eastAsia="zh-CN"/>
                <w14:textFill>
                  <w14:solidFill>
                    <w14:schemeClr w14:val="tx1"/>
                  </w14:solidFill>
                </w14:textFill>
              </w:rPr>
              <w:t>13</w:t>
            </w:r>
            <w:r>
              <w:rPr>
                <w:rFonts w:hint="eastAsia" w:eastAsia="宋体" w:cs="Times New Roman"/>
                <w:caps w:val="0"/>
                <w:smallCaps w:val="0"/>
                <w:color w:val="000000" w:themeColor="text1"/>
                <w:sz w:val="24"/>
                <w:shd w:val="clear"/>
                <w:lang w:val="en-US" w:eastAsia="zh-CN"/>
                <w14:textFill>
                  <w14:solidFill>
                    <w14:schemeClr w14:val="tx1"/>
                  </w14:solidFill>
                </w14:textFill>
              </w:rPr>
              <w:t>日</w:t>
            </w:r>
            <w:r>
              <w:rPr>
                <w:rFonts w:hint="default" w:ascii="Times New Roman" w:hAnsi="Times New Roman" w:eastAsia="宋体" w:cs="Times New Roman"/>
                <w:caps w:val="0"/>
                <w:smallCaps w:val="0"/>
                <w:color w:val="000000" w:themeColor="text1"/>
                <w:sz w:val="24"/>
                <w:shd w:val="clear"/>
                <w14:textFill>
                  <w14:solidFill>
                    <w14:schemeClr w14:val="tx1"/>
                  </w14:solidFill>
                </w14:textFill>
              </w:rPr>
              <w:t>。</w:t>
            </w:r>
            <w:r>
              <w:rPr>
                <w:rFonts w:hint="eastAsia" w:eastAsia="宋体" w:cs="Times New Roman"/>
                <w:caps w:val="0"/>
                <w:smallCaps w:val="0"/>
                <w:color w:val="000000" w:themeColor="text1"/>
                <w:sz w:val="24"/>
                <w:lang w:eastAsia="zh-CN"/>
                <w14:textFill>
                  <w14:solidFill>
                    <w14:schemeClr w14:val="tx1"/>
                  </w14:solidFill>
                </w14:textFill>
              </w:rPr>
              <w:t>监测结果见下表</w:t>
            </w:r>
            <w:r>
              <w:rPr>
                <w:rFonts w:hint="eastAsia" w:cs="Times New Roman"/>
                <w:caps w:val="0"/>
                <w:smallCaps w:val="0"/>
                <w:color w:val="000000" w:themeColor="text1"/>
                <w:sz w:val="24"/>
                <w:lang w:eastAsia="zh-CN"/>
                <w14:textFill>
                  <w14:solidFill>
                    <w14:schemeClr w14:val="tx1"/>
                  </w14:solidFill>
                </w14:textFill>
              </w:rPr>
              <w:t>：</w:t>
            </w:r>
          </w:p>
          <w:p>
            <w:pPr>
              <w:shd w:val="clear"/>
              <w:spacing w:line="360" w:lineRule="auto"/>
              <w:ind w:firstLine="422" w:firstLineChars="200"/>
              <w:jc w:val="center"/>
              <w:rPr>
                <w:rFonts w:hint="eastAsia" w:eastAsia="宋体"/>
                <w:b/>
                <w:bCs/>
                <w:color w:val="000000" w:themeColor="text1"/>
                <w:sz w:val="21"/>
                <w:szCs w:val="21"/>
                <w:lang w:eastAsia="zh-CN"/>
                <w14:textFill>
                  <w14:solidFill>
                    <w14:schemeClr w14:val="tx1"/>
                  </w14:solidFill>
                </w14:textFill>
              </w:rPr>
            </w:pPr>
            <w:r>
              <w:rPr>
                <w:rFonts w:hint="eastAsia" w:eastAsia="宋体" w:cs="Times New Roman"/>
                <w:b/>
                <w:bCs/>
                <w:caps w:val="0"/>
                <w:smallCaps w:val="0"/>
                <w:color w:val="000000" w:themeColor="text1"/>
                <w:sz w:val="21"/>
                <w:szCs w:val="21"/>
                <w:lang w:eastAsia="zh-CN"/>
                <w14:textFill>
                  <w14:solidFill>
                    <w14:schemeClr w14:val="tx1"/>
                  </w14:solidFill>
                </w14:textFill>
              </w:rPr>
              <w:t>表</w:t>
            </w:r>
            <w:r>
              <w:rPr>
                <w:rFonts w:hint="eastAsia" w:eastAsia="宋体" w:cs="Times New Roman"/>
                <w:b/>
                <w:bCs/>
                <w:caps w:val="0"/>
                <w:smallCaps w:val="0"/>
                <w:color w:val="000000" w:themeColor="text1"/>
                <w:sz w:val="21"/>
                <w:szCs w:val="21"/>
                <w:lang w:val="en-US" w:eastAsia="zh-CN"/>
                <w14:textFill>
                  <w14:solidFill>
                    <w14:schemeClr w14:val="tx1"/>
                  </w14:solidFill>
                </w14:textFill>
              </w:rPr>
              <w:t>3-</w:t>
            </w:r>
            <w:r>
              <w:rPr>
                <w:rFonts w:hint="eastAsia" w:cs="Times New Roman"/>
                <w:b/>
                <w:bCs/>
                <w:caps w:val="0"/>
                <w:smallCaps w:val="0"/>
                <w:color w:val="000000" w:themeColor="text1"/>
                <w:sz w:val="21"/>
                <w:szCs w:val="21"/>
                <w:lang w:val="en-US" w:eastAsia="zh-CN"/>
                <w14:textFill>
                  <w14:solidFill>
                    <w14:schemeClr w14:val="tx1"/>
                  </w14:solidFill>
                </w14:textFill>
              </w:rPr>
              <w:t xml:space="preserve">4 </w:t>
            </w:r>
            <w:r>
              <w:rPr>
                <w:rFonts w:hint="eastAsia" w:eastAsia="宋体" w:cs="Times New Roman"/>
                <w:b/>
                <w:bCs/>
                <w:caps w:val="0"/>
                <w:smallCaps w:val="0"/>
                <w:color w:val="000000" w:themeColor="text1"/>
                <w:sz w:val="21"/>
                <w:szCs w:val="21"/>
                <w:lang w:val="en-US" w:eastAsia="zh-CN"/>
                <w14:textFill>
                  <w14:solidFill>
                    <w14:schemeClr w14:val="tx1"/>
                  </w14:solidFill>
                </w14:textFill>
              </w:rPr>
              <w:t xml:space="preserve"> 项目区土壤环境质量监测结果</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1"/>
              <w:gridCol w:w="1747"/>
              <w:gridCol w:w="1747"/>
              <w:gridCol w:w="1706"/>
              <w:gridCol w:w="1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jc w:val="center"/>
              </w:trPr>
              <w:tc>
                <w:tcPr>
                  <w:tcW w:w="1177" w:type="pct"/>
                  <w:vMerge w:val="restart"/>
                  <w:vAlign w:val="center"/>
                </w:tcPr>
                <w:p>
                  <w:pPr>
                    <w:shd w:val="clear"/>
                    <w:jc w:val="center"/>
                    <w:rPr>
                      <w:rFonts w:ascii="Times New Roman" w:hAnsi="Times New Roman"/>
                      <w:b/>
                      <w:bCs/>
                      <w:color w:val="000000" w:themeColor="text1"/>
                      <w14:textFill>
                        <w14:solidFill>
                          <w14:schemeClr w14:val="tx1"/>
                        </w14:solidFill>
                      </w14:textFill>
                    </w:rPr>
                  </w:pPr>
                  <w:r>
                    <w:rPr>
                      <w:rFonts w:hint="eastAsia" w:ascii="Times New Roman" w:hAnsi="Times New Roman"/>
                      <w:b/>
                      <w:bCs/>
                      <w:color w:val="000000" w:themeColor="text1"/>
                      <w14:textFill>
                        <w14:solidFill>
                          <w14:schemeClr w14:val="tx1"/>
                        </w14:solidFill>
                      </w14:textFill>
                    </w:rPr>
                    <w:t>检测项目</w:t>
                  </w:r>
                </w:p>
              </w:tc>
              <w:tc>
                <w:tcPr>
                  <w:tcW w:w="1994" w:type="pct"/>
                  <w:gridSpan w:val="2"/>
                  <w:vAlign w:val="center"/>
                </w:tcPr>
                <w:p>
                  <w:pPr>
                    <w:shd w:val="clear"/>
                    <w:jc w:val="center"/>
                    <w:rPr>
                      <w:rFonts w:hint="eastAsia" w:ascii="Times New Roman" w:hAnsi="Times New Roman"/>
                      <w:b/>
                      <w:bCs/>
                      <w:color w:val="000000" w:themeColor="text1"/>
                      <w:kern w:val="0"/>
                      <w:szCs w:val="21"/>
                      <w:lang w:eastAsia="zh-CN"/>
                      <w14:textFill>
                        <w14:solidFill>
                          <w14:schemeClr w14:val="tx1"/>
                        </w14:solidFill>
                      </w14:textFill>
                    </w:rPr>
                  </w:pPr>
                  <w:r>
                    <w:rPr>
                      <w:rFonts w:hint="eastAsia" w:ascii="Times New Roman" w:hAnsi="Times New Roman"/>
                      <w:b/>
                      <w:bCs/>
                      <w:color w:val="000000" w:themeColor="text1"/>
                      <w:kern w:val="0"/>
                      <w:szCs w:val="21"/>
                      <w:lang w:eastAsia="zh-CN"/>
                      <w14:textFill>
                        <w14:solidFill>
                          <w14:schemeClr w14:val="tx1"/>
                        </w14:solidFill>
                      </w14:textFill>
                    </w:rPr>
                    <w:t>检测结果</w:t>
                  </w:r>
                  <w:r>
                    <w:rPr>
                      <w:rFonts w:hint="eastAsia" w:ascii="Times New Roman" w:hAnsi="Times New Roman"/>
                      <w:b/>
                      <w:bCs/>
                      <w:color w:val="000000" w:themeColor="text1"/>
                      <w:sz w:val="24"/>
                      <w:szCs w:val="24"/>
                      <w14:textFill>
                        <w14:solidFill>
                          <w14:schemeClr w14:val="tx1"/>
                        </w14:solidFill>
                      </w14:textFill>
                    </w:rPr>
                    <w:t>（</w:t>
                  </w:r>
                  <w:r>
                    <w:rPr>
                      <w:rFonts w:hint="eastAsia" w:ascii="Times New Roman" w:hAnsi="Times New Roman"/>
                      <w:b/>
                      <w:bCs/>
                      <w:color w:val="000000" w:themeColor="text1"/>
                      <w:szCs w:val="21"/>
                      <w14:textFill>
                        <w14:solidFill>
                          <w14:schemeClr w14:val="tx1"/>
                        </w14:solidFill>
                      </w14:textFill>
                    </w:rPr>
                    <w:t>单位：</w:t>
                  </w:r>
                  <w:r>
                    <w:rPr>
                      <w:rFonts w:hint="eastAsia" w:ascii="Times New Roman" w:hAnsi="Times New Roman" w:cs="微软雅黑"/>
                      <w:b/>
                      <w:bCs/>
                      <w:color w:val="000000" w:themeColor="text1"/>
                      <w:szCs w:val="21"/>
                      <w14:textFill>
                        <w14:solidFill>
                          <w14:schemeClr w14:val="tx1"/>
                        </w14:solidFill>
                      </w14:textFill>
                    </w:rPr>
                    <w:t>m</w:t>
                  </w:r>
                  <w:r>
                    <w:rPr>
                      <w:rFonts w:hint="eastAsia" w:ascii="Times New Roman" w:hAnsi="Times New Roman"/>
                      <w:b/>
                      <w:bCs/>
                      <w:color w:val="000000" w:themeColor="text1"/>
                      <w:szCs w:val="21"/>
                      <w14:textFill>
                        <w14:solidFill>
                          <w14:schemeClr w14:val="tx1"/>
                        </w14:solidFill>
                      </w14:textFill>
                    </w:rPr>
                    <w:t>g/kg</w:t>
                  </w:r>
                  <w:r>
                    <w:rPr>
                      <w:rFonts w:hint="eastAsia" w:ascii="Times New Roman" w:hAnsi="Times New Roman"/>
                      <w:b/>
                      <w:bCs/>
                      <w:color w:val="000000" w:themeColor="text1"/>
                      <w:sz w:val="24"/>
                      <w:szCs w:val="24"/>
                      <w14:textFill>
                        <w14:solidFill>
                          <w14:schemeClr w14:val="tx1"/>
                        </w14:solidFill>
                      </w14:textFill>
                    </w:rPr>
                    <w:t>）</w:t>
                  </w:r>
                </w:p>
              </w:tc>
              <w:tc>
                <w:tcPr>
                  <w:tcW w:w="974" w:type="pct"/>
                  <w:vMerge w:val="restart"/>
                  <w:vAlign w:val="center"/>
                </w:tcPr>
                <w:p>
                  <w:pPr>
                    <w:shd w:val="clear"/>
                    <w:jc w:val="center"/>
                    <w:rPr>
                      <w:rFonts w:hint="eastAsia" w:ascii="Times New Roman" w:hAnsi="Times New Roman"/>
                      <w:b/>
                      <w:bCs/>
                      <w:color w:val="000000" w:themeColor="text1"/>
                      <w:kern w:val="0"/>
                      <w:szCs w:val="21"/>
                      <w:lang w:eastAsia="zh-CN"/>
                      <w14:textFill>
                        <w14:solidFill>
                          <w14:schemeClr w14:val="tx1"/>
                        </w14:solidFill>
                      </w14:textFill>
                    </w:rPr>
                  </w:pPr>
                  <w:r>
                    <w:rPr>
                      <w:rFonts w:hint="eastAsia" w:ascii="Times New Roman" w:hAnsi="Times New Roman"/>
                      <w:b/>
                      <w:bCs/>
                      <w:color w:val="000000" w:themeColor="text1"/>
                      <w:kern w:val="0"/>
                      <w:szCs w:val="21"/>
                      <w:lang w:eastAsia="zh-CN"/>
                      <w14:textFill>
                        <w14:solidFill>
                          <w14:schemeClr w14:val="tx1"/>
                        </w14:solidFill>
                      </w14:textFill>
                    </w:rPr>
                    <w:t>标准值</w:t>
                  </w:r>
                </w:p>
              </w:tc>
              <w:tc>
                <w:tcPr>
                  <w:tcW w:w="853" w:type="pct"/>
                  <w:vMerge w:val="restart"/>
                  <w:vAlign w:val="center"/>
                </w:tcPr>
                <w:p>
                  <w:pPr>
                    <w:shd w:val="clear"/>
                    <w:jc w:val="center"/>
                    <w:rPr>
                      <w:rFonts w:hint="eastAsia" w:ascii="Times New Roman" w:hAnsi="Times New Roman"/>
                      <w:b/>
                      <w:bCs/>
                      <w:color w:val="000000" w:themeColor="text1"/>
                      <w:kern w:val="0"/>
                      <w:szCs w:val="21"/>
                      <w:lang w:eastAsia="zh-CN"/>
                      <w14:textFill>
                        <w14:solidFill>
                          <w14:schemeClr w14:val="tx1"/>
                        </w14:solidFill>
                      </w14:textFill>
                    </w:rPr>
                  </w:pPr>
                  <w:r>
                    <w:rPr>
                      <w:rFonts w:hint="eastAsia" w:ascii="Times New Roman" w:hAnsi="Times New Roman"/>
                      <w:b/>
                      <w:bCs/>
                      <w:color w:val="000000" w:themeColor="text1"/>
                      <w:kern w:val="0"/>
                      <w:szCs w:val="21"/>
                      <w:lang w:eastAsia="zh-CN"/>
                      <w14:textFill>
                        <w14:solidFill>
                          <w14:schemeClr w14:val="tx1"/>
                        </w14:solidFill>
                      </w14:textFill>
                    </w:rPr>
                    <w:t>是否</w:t>
                  </w:r>
                </w:p>
                <w:p>
                  <w:pPr>
                    <w:shd w:val="clear"/>
                    <w:jc w:val="center"/>
                    <w:rPr>
                      <w:rFonts w:hint="eastAsia" w:ascii="Times New Roman" w:hAnsi="Times New Roman"/>
                      <w:b/>
                      <w:bCs/>
                      <w:color w:val="000000" w:themeColor="text1"/>
                      <w:kern w:val="0"/>
                      <w:szCs w:val="21"/>
                      <w:lang w:eastAsia="zh-CN"/>
                      <w14:textFill>
                        <w14:solidFill>
                          <w14:schemeClr w14:val="tx1"/>
                        </w14:solidFill>
                      </w14:textFill>
                    </w:rPr>
                  </w:pPr>
                  <w:r>
                    <w:rPr>
                      <w:rFonts w:hint="eastAsia" w:ascii="Times New Roman" w:hAnsi="Times New Roman"/>
                      <w:b/>
                      <w:bCs/>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exact"/>
                <w:jc w:val="center"/>
              </w:trPr>
              <w:tc>
                <w:tcPr>
                  <w:tcW w:w="1177" w:type="pct"/>
                  <w:vMerge w:val="continue"/>
                  <w:vAlign w:val="center"/>
                </w:tcPr>
                <w:p>
                  <w:pPr>
                    <w:shd w:val="clear"/>
                    <w:jc w:val="center"/>
                    <w:rPr>
                      <w:rFonts w:hint="eastAsia" w:ascii="Times New Roman" w:hAnsi="Times New Roman"/>
                      <w:b/>
                      <w:bCs/>
                      <w:color w:val="000000" w:themeColor="text1"/>
                      <w14:textFill>
                        <w14:solidFill>
                          <w14:schemeClr w14:val="tx1"/>
                        </w14:solidFill>
                      </w14:textFill>
                    </w:rPr>
                  </w:pPr>
                </w:p>
              </w:tc>
              <w:tc>
                <w:tcPr>
                  <w:tcW w:w="997" w:type="pct"/>
                  <w:vAlign w:val="center"/>
                </w:tcPr>
                <w:p>
                  <w:pPr>
                    <w:shd w:val="clear"/>
                    <w:jc w:val="cente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eastAsia" w:cs="Times New Roman"/>
                      <w:b/>
                      <w:bCs/>
                      <w:color w:val="000000" w:themeColor="text1"/>
                      <w:kern w:val="0"/>
                      <w:sz w:val="21"/>
                      <w:szCs w:val="21"/>
                      <w:lang w:val="en-US" w:eastAsia="zh-CN" w:bidi="ar-SA"/>
                      <w14:textFill>
                        <w14:solidFill>
                          <w14:schemeClr w14:val="tx1"/>
                        </w14:solidFill>
                      </w14:textFill>
                    </w:rPr>
                    <w:t>本项目区外1#</w:t>
                  </w:r>
                </w:p>
              </w:tc>
              <w:tc>
                <w:tcPr>
                  <w:tcW w:w="1747" w:type="dxa"/>
                  <w:vAlign w:val="center"/>
                </w:tcPr>
                <w:p>
                  <w:pPr>
                    <w:shd w:val="clear"/>
                    <w:jc w:val="center"/>
                    <w:rPr>
                      <w:rFonts w:hint="eastAsia"/>
                      <w:b/>
                      <w:bCs/>
                      <w:color w:val="000000" w:themeColor="text1"/>
                      <w:szCs w:val="21"/>
                      <w:lang w:val="en-US" w:eastAsia="zh-CN"/>
                      <w14:textFill>
                        <w14:solidFill>
                          <w14:schemeClr w14:val="tx1"/>
                        </w14:solidFill>
                      </w14:textFill>
                    </w:rPr>
                  </w:pPr>
                  <w:r>
                    <w:rPr>
                      <w:rFonts w:hint="eastAsia" w:cs="Times New Roman"/>
                      <w:b/>
                      <w:bCs/>
                      <w:color w:val="000000" w:themeColor="text1"/>
                      <w:kern w:val="0"/>
                      <w:sz w:val="21"/>
                      <w:szCs w:val="21"/>
                      <w:lang w:val="en-US" w:eastAsia="zh-CN" w:bidi="ar-SA"/>
                      <w14:textFill>
                        <w14:solidFill>
                          <w14:schemeClr w14:val="tx1"/>
                        </w14:solidFill>
                      </w14:textFill>
                    </w:rPr>
                    <w:t>本项目区外2#</w:t>
                  </w:r>
                </w:p>
              </w:tc>
              <w:tc>
                <w:tcPr>
                  <w:tcW w:w="974" w:type="pct"/>
                  <w:vMerge w:val="continue"/>
                  <w:vAlign w:val="center"/>
                </w:tcPr>
                <w:p>
                  <w:pPr>
                    <w:shd w:val="clear"/>
                    <w:jc w:val="center"/>
                    <w:rPr>
                      <w:rFonts w:hint="eastAsia" w:ascii="Times New Roman" w:hAnsi="Times New Roman"/>
                      <w:b/>
                      <w:bCs/>
                      <w:color w:val="000000" w:themeColor="text1"/>
                      <w:szCs w:val="21"/>
                      <w14:textFill>
                        <w14:solidFill>
                          <w14:schemeClr w14:val="tx1"/>
                        </w14:solidFill>
                      </w14:textFill>
                    </w:rPr>
                  </w:pPr>
                </w:p>
              </w:tc>
              <w:tc>
                <w:tcPr>
                  <w:tcW w:w="853" w:type="pct"/>
                  <w:vMerge w:val="continue"/>
                  <w:vAlign w:val="center"/>
                </w:tcPr>
                <w:p>
                  <w:pPr>
                    <w:shd w:val="clear"/>
                    <w:jc w:val="center"/>
                    <w:rPr>
                      <w:rFonts w:hint="eastAsia" w:ascii="Times New Roman" w:hAnsi="Times New Roman"/>
                      <w:b/>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砷</w:t>
                  </w:r>
                </w:p>
              </w:tc>
              <w:tc>
                <w:tcPr>
                  <w:tcW w:w="99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sz w:val="21"/>
                      <w:szCs w:val="21"/>
                      <w:vertAlign w:val="baseline"/>
                      <w:lang w:val="en-US" w:eastAsia="zh-CN"/>
                      <w14:textFill>
                        <w14:solidFill>
                          <w14:schemeClr w14:val="tx1"/>
                        </w14:solidFill>
                      </w14:textFill>
                    </w:rPr>
                    <w:t>2.62</w:t>
                  </w:r>
                </w:p>
              </w:tc>
              <w:tc>
                <w:tcPr>
                  <w:tcW w:w="1747" w:type="dxa"/>
                  <w:vAlign w:val="center"/>
                </w:tcPr>
                <w:p>
                  <w:pPr>
                    <w:shd w:val="clear"/>
                    <w:jc w:val="center"/>
                    <w:rPr>
                      <w:rFonts w:hint="eastAsia" w:ascii="Times New Roman" w:hAnsi="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lang w:val="en-US" w:eastAsia="zh-CN"/>
                      <w14:textFill>
                        <w14:solidFill>
                          <w14:schemeClr w14:val="tx1"/>
                        </w14:solidFill>
                      </w14:textFill>
                    </w:rPr>
                    <w:t>3.68</w:t>
                  </w:r>
                </w:p>
              </w:tc>
              <w:tc>
                <w:tcPr>
                  <w:tcW w:w="974"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60</w:t>
                  </w:r>
                  <w:r>
                    <w:rPr>
                      <w:rFonts w:hint="eastAsia" w:cs="Times New Roman"/>
                      <w:color w:val="000000" w:themeColor="text1"/>
                      <w:sz w:val="21"/>
                      <w:szCs w:val="21"/>
                      <w:vertAlign w:val="superscript"/>
                      <w:lang w:val="en-US" w:eastAsia="zh-CN"/>
                      <w14:textFill>
                        <w14:solidFill>
                          <w14:schemeClr w14:val="tx1"/>
                        </w14:solidFill>
                      </w14:textFill>
                    </w:rPr>
                    <w:t>①</w:t>
                  </w:r>
                </w:p>
              </w:tc>
              <w:tc>
                <w:tcPr>
                  <w:tcW w:w="853" w:type="pct"/>
                  <w:vAlign w:val="center"/>
                </w:tcPr>
                <w:p>
                  <w:pPr>
                    <w:shd w:val="clear"/>
                    <w:jc w:val="center"/>
                    <w:rPr>
                      <w:rFonts w:hint="eastAsia" w:ascii="Times New Roman" w:hAnsi="Times New Roman" w:eastAsia="宋体"/>
                      <w:color w:val="000000" w:themeColor="text1"/>
                      <w:kern w:val="0"/>
                      <w:szCs w:val="21"/>
                      <w:lang w:eastAsia="zh-CN"/>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汞</w:t>
                  </w:r>
                </w:p>
              </w:tc>
              <w:tc>
                <w:tcPr>
                  <w:tcW w:w="99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sz w:val="21"/>
                      <w:szCs w:val="21"/>
                      <w:vertAlign w:val="baseline"/>
                      <w:lang w:val="en-US" w:eastAsia="zh-CN"/>
                      <w14:textFill>
                        <w14:solidFill>
                          <w14:schemeClr w14:val="tx1"/>
                        </w14:solidFill>
                      </w14:textFill>
                    </w:rPr>
                    <w:t>0.340</w:t>
                  </w:r>
                </w:p>
              </w:tc>
              <w:tc>
                <w:tcPr>
                  <w:tcW w:w="1747" w:type="dxa"/>
                  <w:vAlign w:val="center"/>
                </w:tcPr>
                <w:p>
                  <w:pPr>
                    <w:shd w:val="clear"/>
                    <w:jc w:val="center"/>
                    <w:rPr>
                      <w:rFonts w:hint="eastAsia" w:ascii="Times New Roman" w:hAnsi="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lang w:val="en-US" w:eastAsia="zh-CN"/>
                      <w14:textFill>
                        <w14:solidFill>
                          <w14:schemeClr w14:val="tx1"/>
                        </w14:solidFill>
                      </w14:textFill>
                    </w:rPr>
                    <w:t>2.83</w:t>
                  </w:r>
                </w:p>
              </w:tc>
              <w:tc>
                <w:tcPr>
                  <w:tcW w:w="974" w:type="pct"/>
                  <w:vAlign w:val="center"/>
                </w:tcPr>
                <w:p>
                  <w:pPr>
                    <w:shd w:val="clear"/>
                    <w:jc w:val="center"/>
                    <w:rPr>
                      <w:rFonts w:hint="eastAsia" w:ascii="Times New Roman" w:hAnsi="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38</w:t>
                  </w:r>
                </w:p>
              </w:tc>
              <w:tc>
                <w:tcPr>
                  <w:tcW w:w="853" w:type="pct"/>
                  <w:vAlign w:val="center"/>
                </w:tcPr>
                <w:p>
                  <w:pPr>
                    <w:shd w:val="clear"/>
                    <w:jc w:val="center"/>
                    <w:rPr>
                      <w:rFonts w:hint="eastAsia"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镉</w:t>
                  </w:r>
                </w:p>
              </w:tc>
              <w:tc>
                <w:tcPr>
                  <w:tcW w:w="99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sz w:val="21"/>
                      <w:szCs w:val="21"/>
                      <w:vertAlign w:val="baseline"/>
                      <w:lang w:val="en-US" w:eastAsia="zh-CN"/>
                      <w14:textFill>
                        <w14:solidFill>
                          <w14:schemeClr w14:val="tx1"/>
                        </w14:solidFill>
                      </w14:textFill>
                    </w:rPr>
                    <w:t>2.46</w:t>
                  </w:r>
                </w:p>
              </w:tc>
              <w:tc>
                <w:tcPr>
                  <w:tcW w:w="1747" w:type="dxa"/>
                  <w:vAlign w:val="center"/>
                </w:tcPr>
                <w:p>
                  <w:pPr>
                    <w:shd w:val="clear"/>
                    <w:jc w:val="center"/>
                    <w:rPr>
                      <w:rFonts w:hint="eastAsia" w:ascii="Times New Roman" w:hAnsi="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lang w:val="en-US" w:eastAsia="zh-CN"/>
                      <w14:textFill>
                        <w14:solidFill>
                          <w14:schemeClr w14:val="tx1"/>
                        </w14:solidFill>
                      </w14:textFill>
                    </w:rPr>
                    <w:t>1.17</w:t>
                  </w:r>
                </w:p>
              </w:tc>
              <w:tc>
                <w:tcPr>
                  <w:tcW w:w="974"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ascii="Times New Roman" w:hAnsi="Times New Roman"/>
                      <w:color w:val="000000" w:themeColor="text1"/>
                      <w:kern w:val="0"/>
                      <w:szCs w:val="21"/>
                      <w:lang w:val="en-US" w:eastAsia="zh-CN"/>
                      <w14:textFill>
                        <w14:solidFill>
                          <w14:schemeClr w14:val="tx1"/>
                        </w14:solidFill>
                      </w14:textFill>
                    </w:rPr>
                    <w:t>65</w:t>
                  </w:r>
                </w:p>
              </w:tc>
              <w:tc>
                <w:tcPr>
                  <w:tcW w:w="853" w:type="pct"/>
                  <w:vAlign w:val="center"/>
                </w:tcPr>
                <w:p>
                  <w:pPr>
                    <w:shd w:val="clear"/>
                    <w:jc w:val="center"/>
                    <w:rPr>
                      <w:rFonts w:hint="eastAsia"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铅</w:t>
                  </w:r>
                </w:p>
              </w:tc>
              <w:tc>
                <w:tcPr>
                  <w:tcW w:w="99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sz w:val="21"/>
                      <w:szCs w:val="21"/>
                      <w:vertAlign w:val="baseline"/>
                      <w:lang w:val="en-US" w:eastAsia="zh-CN"/>
                      <w14:textFill>
                        <w14:solidFill>
                          <w14:schemeClr w14:val="tx1"/>
                        </w14:solidFill>
                      </w14:textFill>
                    </w:rPr>
                    <w:t>30</w:t>
                  </w:r>
                </w:p>
              </w:tc>
              <w:tc>
                <w:tcPr>
                  <w:tcW w:w="1747" w:type="dxa"/>
                  <w:vAlign w:val="center"/>
                </w:tcPr>
                <w:p>
                  <w:pPr>
                    <w:shd w:val="clear"/>
                    <w:jc w:val="center"/>
                    <w:rPr>
                      <w:rFonts w:hint="eastAsia" w:ascii="Times New Roman" w:hAnsi="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lang w:val="en-US" w:eastAsia="zh-CN"/>
                      <w14:textFill>
                        <w14:solidFill>
                          <w14:schemeClr w14:val="tx1"/>
                        </w14:solidFill>
                      </w14:textFill>
                    </w:rPr>
                    <w:t>70</w:t>
                  </w:r>
                </w:p>
              </w:tc>
              <w:tc>
                <w:tcPr>
                  <w:tcW w:w="974"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ascii="Times New Roman" w:hAnsi="Times New Roman"/>
                      <w:color w:val="000000" w:themeColor="text1"/>
                      <w:kern w:val="0"/>
                      <w:szCs w:val="21"/>
                      <w:lang w:val="en-US" w:eastAsia="zh-CN"/>
                      <w14:textFill>
                        <w14:solidFill>
                          <w14:schemeClr w14:val="tx1"/>
                        </w14:solidFill>
                      </w14:textFill>
                    </w:rPr>
                    <w:t>800</w:t>
                  </w:r>
                </w:p>
              </w:tc>
              <w:tc>
                <w:tcPr>
                  <w:tcW w:w="853" w:type="pct"/>
                  <w:vAlign w:val="center"/>
                </w:tcPr>
                <w:p>
                  <w:pPr>
                    <w:shd w:val="clear"/>
                    <w:jc w:val="center"/>
                    <w:rPr>
                      <w:rFonts w:hint="eastAsia"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铜</w:t>
                  </w:r>
                </w:p>
              </w:tc>
              <w:tc>
                <w:tcPr>
                  <w:tcW w:w="99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sz w:val="21"/>
                      <w:szCs w:val="21"/>
                      <w:vertAlign w:val="baseline"/>
                      <w:lang w:val="en-US" w:eastAsia="zh-CN"/>
                      <w14:textFill>
                        <w14:solidFill>
                          <w14:schemeClr w14:val="tx1"/>
                        </w14:solidFill>
                      </w14:textFill>
                    </w:rPr>
                    <w:t>239</w:t>
                  </w:r>
                </w:p>
              </w:tc>
              <w:tc>
                <w:tcPr>
                  <w:tcW w:w="1747" w:type="dxa"/>
                  <w:vAlign w:val="center"/>
                </w:tcPr>
                <w:p>
                  <w:pPr>
                    <w:shd w:val="clear"/>
                    <w:jc w:val="center"/>
                    <w:rPr>
                      <w:rFonts w:hint="eastAsia" w:ascii="Times New Roman" w:hAnsi="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lang w:val="en-US" w:eastAsia="zh-CN"/>
                      <w14:textFill>
                        <w14:solidFill>
                          <w14:schemeClr w14:val="tx1"/>
                        </w14:solidFill>
                      </w14:textFill>
                    </w:rPr>
                    <w:t>28</w:t>
                  </w:r>
                </w:p>
              </w:tc>
              <w:tc>
                <w:tcPr>
                  <w:tcW w:w="974"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ascii="Times New Roman" w:hAnsi="Times New Roman"/>
                      <w:color w:val="000000" w:themeColor="text1"/>
                      <w:kern w:val="0"/>
                      <w:szCs w:val="21"/>
                      <w:lang w:val="en-US" w:eastAsia="zh-CN"/>
                      <w14:textFill>
                        <w14:solidFill>
                          <w14:schemeClr w14:val="tx1"/>
                        </w14:solidFill>
                      </w14:textFill>
                    </w:rPr>
                    <w:t>18000</w:t>
                  </w:r>
                </w:p>
              </w:tc>
              <w:tc>
                <w:tcPr>
                  <w:tcW w:w="853" w:type="pct"/>
                  <w:vAlign w:val="center"/>
                </w:tcPr>
                <w:p>
                  <w:pPr>
                    <w:shd w:val="clear"/>
                    <w:jc w:val="center"/>
                    <w:rPr>
                      <w:rFonts w:hint="eastAsia"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14:textFill>
                        <w14:solidFill>
                          <w14:schemeClr w14:val="tx1"/>
                        </w14:solidFill>
                      </w14:textFill>
                    </w:rPr>
                    <w:t>镍</w:t>
                  </w:r>
                </w:p>
              </w:tc>
              <w:tc>
                <w:tcPr>
                  <w:tcW w:w="99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sz w:val="21"/>
                      <w:szCs w:val="21"/>
                      <w:vertAlign w:val="baseline"/>
                      <w:lang w:val="en-US" w:eastAsia="zh-CN"/>
                      <w14:textFill>
                        <w14:solidFill>
                          <w14:schemeClr w14:val="tx1"/>
                        </w14:solidFill>
                      </w14:textFill>
                    </w:rPr>
                    <w:t>82</w:t>
                  </w:r>
                </w:p>
              </w:tc>
              <w:tc>
                <w:tcPr>
                  <w:tcW w:w="1747" w:type="dxa"/>
                  <w:vAlign w:val="center"/>
                </w:tcPr>
                <w:p>
                  <w:pPr>
                    <w:shd w:val="clear"/>
                    <w:jc w:val="center"/>
                    <w:rPr>
                      <w:rFonts w:hint="eastAsia" w:ascii="Times New Roman" w:hAnsi="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lang w:val="en-US" w:eastAsia="zh-CN"/>
                      <w14:textFill>
                        <w14:solidFill>
                          <w14:schemeClr w14:val="tx1"/>
                        </w14:solidFill>
                      </w14:textFill>
                    </w:rPr>
                    <w:t>43</w:t>
                  </w:r>
                </w:p>
              </w:tc>
              <w:tc>
                <w:tcPr>
                  <w:tcW w:w="974"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ascii="Times New Roman" w:hAnsi="Times New Roman"/>
                      <w:color w:val="000000" w:themeColor="text1"/>
                      <w:kern w:val="0"/>
                      <w:szCs w:val="21"/>
                      <w:lang w:val="en-US" w:eastAsia="zh-CN"/>
                      <w14:textFill>
                        <w14:solidFill>
                          <w14:schemeClr w14:val="tx1"/>
                        </w14:solidFill>
                      </w14:textFill>
                    </w:rPr>
                    <w:t>900</w:t>
                  </w:r>
                </w:p>
              </w:tc>
              <w:tc>
                <w:tcPr>
                  <w:tcW w:w="853" w:type="pct"/>
                  <w:vAlign w:val="center"/>
                </w:tcPr>
                <w:p>
                  <w:pPr>
                    <w:shd w:val="clear"/>
                    <w:jc w:val="center"/>
                    <w:rPr>
                      <w:rFonts w:hint="eastAsia"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六价铬</w:t>
                  </w:r>
                </w:p>
              </w:tc>
              <w:tc>
                <w:tcPr>
                  <w:tcW w:w="997" w:type="pct"/>
                  <w:vAlign w:val="center"/>
                </w:tcPr>
                <w:p>
                  <w:pPr>
                    <w:shd w:val="clear"/>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ascii="Times New Roman" w:hAnsi="Times New Roman"/>
                      <w:color w:val="000000" w:themeColor="text1"/>
                      <w:sz w:val="21"/>
                      <w:szCs w:val="21"/>
                      <w:vertAlign w:val="baseline"/>
                      <w:lang w:eastAsia="zh-CN"/>
                      <w14:textFill>
                        <w14:solidFill>
                          <w14:schemeClr w14:val="tx1"/>
                        </w14:solidFill>
                      </w14:textFill>
                    </w:rPr>
                    <w:t>未检出</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5.7</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spacing w:line="240" w:lineRule="atLeast"/>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四氯化碳</w:t>
                  </w:r>
                </w:p>
              </w:tc>
              <w:tc>
                <w:tcPr>
                  <w:tcW w:w="997" w:type="pct"/>
                  <w:vAlign w:val="center"/>
                </w:tcPr>
                <w:p>
                  <w:pPr>
                    <w:shd w:val="clear"/>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2.8</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spacing w:line="240" w:lineRule="atLeast"/>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氯仿</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0.9</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spacing w:line="240" w:lineRule="atLeast"/>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1,1-二氯乙烷</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9</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spacing w:line="240" w:lineRule="atLeast"/>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1,2-二氯乙烷</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5</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spacing w:line="240" w:lineRule="atLeast"/>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1,1-二氯乙烯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66</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spacing w:line="240" w:lineRule="atLeast"/>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顺-1,2-二氯乙烯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596</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spacing w:line="240" w:lineRule="atLeast"/>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反-1,2-二氯乙烯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54</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spacing w:line="240" w:lineRule="atLeast"/>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二氯甲烷</w:t>
                  </w:r>
                </w:p>
              </w:tc>
              <w:tc>
                <w:tcPr>
                  <w:tcW w:w="997" w:type="pct"/>
                  <w:vAlign w:val="center"/>
                </w:tcPr>
                <w:p>
                  <w:pPr>
                    <w:shd w:val="clear"/>
                    <w:jc w:val="center"/>
                    <w:rPr>
                      <w:rFonts w:hint="default"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color w:val="000000" w:themeColor="text1"/>
                      <w:kern w:val="0"/>
                      <w:szCs w:val="21"/>
                      <w:lang w:val="en-US" w:eastAsia="zh-CN"/>
                      <w14:textFill>
                        <w14:solidFill>
                          <w14:schemeClr w14:val="tx1"/>
                        </w14:solidFill>
                      </w14:textFill>
                    </w:rPr>
                  </w:pPr>
                  <w:r>
                    <w:rPr>
                      <w:rFonts w:hint="eastAsia" w:ascii="Times New Roman" w:hAnsi="Times New Roman"/>
                      <w:color w:val="000000" w:themeColor="text1"/>
                      <w:kern w:val="0"/>
                      <w:szCs w:val="21"/>
                      <w:lang w:val="en-US" w:eastAsia="zh-CN"/>
                      <w14:textFill>
                        <w14:solidFill>
                          <w14:schemeClr w14:val="tx1"/>
                        </w14:solidFill>
                      </w14:textFill>
                    </w:rPr>
                    <w:t>616</w:t>
                  </w:r>
                </w:p>
              </w:tc>
              <w:tc>
                <w:tcPr>
                  <w:tcW w:w="853" w:type="pct"/>
                  <w:vAlign w:val="center"/>
                </w:tcPr>
                <w:p>
                  <w:pPr>
                    <w:shd w:val="clear"/>
                    <w:jc w:val="center"/>
                    <w:rPr>
                      <w:rFonts w:hint="eastAsia" w:ascii="Times New Roman" w:hAnsi="Times New Roman"/>
                      <w:color w:val="000000" w:themeColor="text1"/>
                      <w:kern w:val="0"/>
                      <w:szCs w:val="21"/>
                      <w:lang w:val="en-US" w:eastAsia="zh-CN"/>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1,2-二氯丙烷</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5</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1,1,1,2-四氯乙烷</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10</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1,1,2,2-四氯乙烷</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6.8</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四氯乙烯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53</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1,1,1-三氯乙烷</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840</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1,1,2-三氯乙烷</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2.8</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三氯乙烯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2.8</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1,2,3-三氯丙烷</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0.5</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氯乙烯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0.43</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4</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氯苯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270</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1,2-二氯苯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560</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1,4-二氯苯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20</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乙苯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28</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苯乙烯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1290</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exact"/>
                <w:jc w:val="center"/>
              </w:trPr>
              <w:tc>
                <w:tcPr>
                  <w:tcW w:w="1177" w:type="pct"/>
                  <w:vAlign w:val="center"/>
                </w:tcPr>
                <w:p>
                  <w:pPr>
                    <w:shd w:val="clear"/>
                    <w:jc w:val="center"/>
                    <w:rPr>
                      <w:rFonts w:ascii="Times New Roman" w:hAnsi="Times New Roman" w:eastAsia="宋体" w:cs="宋体"/>
                      <w:bCs/>
                      <w:color w:val="000000" w:themeColor="text1"/>
                      <w:kern w:val="0"/>
                      <w:sz w:val="21"/>
                      <w:szCs w:val="21"/>
                      <w:lang w:val="en-US" w:eastAsia="zh-CN" w:bidi="ar-SA"/>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邻二甲苯</w:t>
                  </w:r>
                </w:p>
              </w:tc>
              <w:tc>
                <w:tcPr>
                  <w:tcW w:w="997" w:type="pct"/>
                  <w:vAlign w:val="center"/>
                </w:tcPr>
                <w:p>
                  <w:pPr>
                    <w:shd w:val="clear"/>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640</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间+对二甲苯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570</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color w:val="000000" w:themeColor="text1"/>
                      <w:kern w:val="0"/>
                      <w:szCs w:val="21"/>
                      <w14:textFill>
                        <w14:solidFill>
                          <w14:schemeClr w14:val="tx1"/>
                        </w14:solidFill>
                      </w14:textFill>
                    </w:rPr>
                    <w:t>氯甲烷</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37</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硝基苯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76</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苯胺</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260</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2-氯苯酚</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2256</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苯并[a]蒽</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15</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苯并[a]芘</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ascii="Times New Roman" w:hAnsi="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lang w:val="en-US" w:eastAsia="zh-CN"/>
                      <w14:textFill>
                        <w14:solidFill>
                          <w14:schemeClr w14:val="tx1"/>
                        </w14:solidFill>
                      </w14:textFill>
                    </w:rPr>
                    <w:t>0.1</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1.5</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苯并[b]荧蒽</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ascii="Times New Roman" w:hAnsi="Times New Roman"/>
                      <w:color w:val="000000" w:themeColor="text1"/>
                      <w:szCs w:val="21"/>
                      <w:vertAlign w:val="baseline"/>
                      <w:lang w:val="en-US" w:eastAsia="zh-CN"/>
                      <w14:textFill>
                        <w14:solidFill>
                          <w14:schemeClr w14:val="tx1"/>
                        </w14:solidFill>
                      </w14:textFill>
                    </w:rPr>
                  </w:pPr>
                  <w:r>
                    <w:rPr>
                      <w:rFonts w:hint="eastAsia" w:ascii="Times New Roman" w:hAnsi="Times New Roman"/>
                      <w:color w:val="000000" w:themeColor="text1"/>
                      <w:szCs w:val="21"/>
                      <w:vertAlign w:val="baseline"/>
                      <w:lang w:val="en-US" w:eastAsia="zh-CN"/>
                      <w14:textFill>
                        <w14:solidFill>
                          <w14:schemeClr w14:val="tx1"/>
                        </w14:solidFill>
                      </w14:textFill>
                    </w:rPr>
                    <w:t>0.1</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15</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苯并[k]荧蒽</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151</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䓛</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1293</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二苯并[a,h]蒽</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1.5</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茚并[1,2,3-cd]芘</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ascii="Times New Roman" w:hAnsi="Times New Roman"/>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lang w:val="en-US" w:eastAsia="zh-CN"/>
                      <w14:textFill>
                        <w14:solidFill>
                          <w14:schemeClr w14:val="tx1"/>
                        </w14:solidFill>
                      </w14:textFill>
                    </w:rPr>
                    <w:t>0.2</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15</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萘</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70</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177" w:type="pct"/>
                  <w:vAlign w:val="center"/>
                </w:tcPr>
                <w:p>
                  <w:pPr>
                    <w:shd w:val="clear"/>
                    <w:jc w:val="center"/>
                    <w:rPr>
                      <w:rFonts w:ascii="Times New Roman" w:hAnsi="Times New Roman"/>
                      <w:color w:val="000000" w:themeColor="text1"/>
                      <w:kern w:val="0"/>
                      <w:szCs w:val="21"/>
                      <w14:textFill>
                        <w14:solidFill>
                          <w14:schemeClr w14:val="tx1"/>
                        </w14:solidFill>
                      </w14:textFill>
                    </w:rPr>
                  </w:pPr>
                  <w:r>
                    <w:rPr>
                      <w:rFonts w:hint="eastAsia" w:ascii="Times New Roman" w:hAnsi="Times New Roman" w:cs="宋体"/>
                      <w:bCs/>
                      <w:color w:val="000000" w:themeColor="text1"/>
                      <w:kern w:val="0"/>
                      <w:szCs w:val="21"/>
                      <w14:textFill>
                        <w14:solidFill>
                          <w14:schemeClr w14:val="tx1"/>
                        </w14:solidFill>
                      </w14:textFill>
                    </w:rPr>
                    <w:t>甲苯</w:t>
                  </w:r>
                </w:p>
              </w:tc>
              <w:tc>
                <w:tcPr>
                  <w:tcW w:w="997" w:type="pct"/>
                  <w:vAlign w:val="center"/>
                </w:tcPr>
                <w:p>
                  <w:pPr>
                    <w:shd w:val="clear"/>
                    <w:jc w:val="center"/>
                    <w:rPr>
                      <w:rFonts w:hint="eastAsia" w:ascii="Times New Roman" w:hAnsi="Times New Roman"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未检出</w:t>
                  </w:r>
                </w:p>
              </w:tc>
              <w:tc>
                <w:tcPr>
                  <w:tcW w:w="974" w:type="pct"/>
                  <w:vAlign w:val="center"/>
                </w:tcPr>
                <w:p>
                  <w:pPr>
                    <w:shd w:val="clear"/>
                    <w:jc w:val="center"/>
                    <w:rPr>
                      <w:rFonts w:hint="eastAsia" w:ascii="Times New Roman" w:hAnsi="Times New Roman" w:eastAsia="宋体" w:cs="宋体"/>
                      <w:color w:val="000000" w:themeColor="text1"/>
                      <w:kern w:val="0"/>
                      <w:szCs w:val="21"/>
                      <w:lang w:val="en-US" w:eastAsia="zh-CN"/>
                      <w14:textFill>
                        <w14:solidFill>
                          <w14:schemeClr w14:val="tx1"/>
                        </w14:solidFill>
                      </w14:textFill>
                    </w:rPr>
                  </w:pPr>
                  <w:r>
                    <w:rPr>
                      <w:rFonts w:hint="eastAsia" w:ascii="Times New Roman" w:hAnsi="Times New Roman" w:cs="宋体"/>
                      <w:color w:val="000000" w:themeColor="text1"/>
                      <w:kern w:val="0"/>
                      <w:szCs w:val="21"/>
                      <w:lang w:val="en-US" w:eastAsia="zh-CN"/>
                      <w14:textFill>
                        <w14:solidFill>
                          <w14:schemeClr w14:val="tx1"/>
                        </w14:solidFill>
                      </w14:textFill>
                    </w:rPr>
                    <w:t>1200</w:t>
                  </w:r>
                </w:p>
              </w:tc>
              <w:tc>
                <w:tcPr>
                  <w:tcW w:w="853" w:type="pct"/>
                  <w:vAlign w:val="center"/>
                </w:tcPr>
                <w:p>
                  <w:pPr>
                    <w:shd w:val="clear"/>
                    <w:jc w:val="center"/>
                    <w:rPr>
                      <w:rFonts w:hint="eastAsia" w:ascii="Times New Roman" w:hAnsi="Times New Roman" w:cs="宋体"/>
                      <w:color w:val="000000" w:themeColor="text1"/>
                      <w:kern w:val="0"/>
                      <w:szCs w:val="21"/>
                      <w14:textFill>
                        <w14:solidFill>
                          <w14:schemeClr w14:val="tx1"/>
                        </w14:solidFill>
                      </w14:textFill>
                    </w:rPr>
                  </w:pPr>
                  <w:r>
                    <w:rPr>
                      <w:rFonts w:hint="eastAsia" w:ascii="Times New Roman" w:hAnsi="Times New Roman"/>
                      <w:color w:val="000000" w:themeColor="text1"/>
                      <w:kern w:val="0"/>
                      <w:szCs w:val="21"/>
                      <w:lang w:eastAsia="zh-CN"/>
                      <w14:textFill>
                        <w14:solidFill>
                          <w14:schemeClr w14:val="tx1"/>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177" w:type="pct"/>
                  <w:vAlign w:val="center"/>
                </w:tcPr>
                <w:p>
                  <w:pPr>
                    <w:shd w:val="clear"/>
                    <w:jc w:val="center"/>
                    <w:rPr>
                      <w:rFonts w:hint="eastAsia" w:ascii="Times New Roman" w:hAnsi="Times New Roman" w:cs="宋体"/>
                      <w:bCs/>
                      <w:color w:val="000000" w:themeColor="text1"/>
                      <w:kern w:val="0"/>
                      <w:szCs w:val="21"/>
                      <w14:textFill>
                        <w14:solidFill>
                          <w14:schemeClr w14:val="tx1"/>
                        </w14:solidFill>
                      </w14:textFill>
                    </w:rPr>
                  </w:pPr>
                  <w:r>
                    <w:rPr>
                      <w:rFonts w:hint="eastAsia" w:ascii="Times New Roman" w:hAnsi="Times New Roman"/>
                      <w:color w:val="000000" w:themeColor="text1"/>
                      <w:sz w:val="21"/>
                      <w:szCs w:val="21"/>
                      <w:vertAlign w:val="baseline"/>
                      <w:lang w:val="en-US" w:eastAsia="zh-CN"/>
                      <w14:textFill>
                        <w14:solidFill>
                          <w14:schemeClr w14:val="tx1"/>
                        </w14:solidFill>
                      </w14:textFill>
                    </w:rPr>
                    <w:t>铁</w:t>
                  </w:r>
                </w:p>
              </w:tc>
              <w:tc>
                <w:tcPr>
                  <w:tcW w:w="997" w:type="pct"/>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ascii="Times New Roman" w:hAnsi="Times New Roman"/>
                      <w:color w:val="000000" w:themeColor="text1"/>
                      <w:sz w:val="21"/>
                      <w:szCs w:val="21"/>
                      <w:vertAlign w:val="baseline"/>
                      <w:lang w:val="en-US" w:eastAsia="zh-CN"/>
                      <w14:textFill>
                        <w14:solidFill>
                          <w14:schemeClr w14:val="tx1"/>
                        </w14:solidFill>
                      </w14:textFill>
                    </w:rPr>
                    <w:t>3.22</w:t>
                  </w:r>
                  <w:r>
                    <w:rPr>
                      <w:rFonts w:hint="default" w:ascii="Arial" w:hAnsi="Arial" w:cs="Arial"/>
                      <w:color w:val="000000" w:themeColor="text1"/>
                      <w:sz w:val="21"/>
                      <w:szCs w:val="21"/>
                      <w:vertAlign w:val="baseline"/>
                      <w:lang w:val="en-US" w:eastAsia="zh-CN"/>
                      <w14:textFill>
                        <w14:solidFill>
                          <w14:schemeClr w14:val="tx1"/>
                        </w14:solidFill>
                      </w14:textFill>
                    </w:rPr>
                    <w:t>×</w:t>
                  </w:r>
                  <w:r>
                    <w:rPr>
                      <w:rFonts w:hint="eastAsia" w:ascii="Times New Roman" w:hAnsi="Times New Roman"/>
                      <w:color w:val="000000" w:themeColor="text1"/>
                      <w:sz w:val="21"/>
                      <w:szCs w:val="21"/>
                      <w:vertAlign w:val="baseline"/>
                      <w:lang w:val="en-US" w:eastAsia="zh-CN"/>
                      <w14:textFill>
                        <w14:solidFill>
                          <w14:schemeClr w14:val="tx1"/>
                        </w14:solidFill>
                      </w14:textFill>
                    </w:rPr>
                    <w:t>10</w:t>
                  </w:r>
                  <w:r>
                    <w:rPr>
                      <w:rFonts w:hint="eastAsia" w:ascii="Times New Roman" w:hAnsi="Times New Roman"/>
                      <w:color w:val="000000" w:themeColor="text1"/>
                      <w:sz w:val="21"/>
                      <w:szCs w:val="21"/>
                      <w:vertAlign w:val="superscript"/>
                      <w:lang w:val="en-US" w:eastAsia="zh-CN"/>
                      <w14:textFill>
                        <w14:solidFill>
                          <w14:schemeClr w14:val="tx1"/>
                        </w14:solidFill>
                      </w14:textFill>
                    </w:rPr>
                    <w:t>4</w:t>
                  </w:r>
                </w:p>
              </w:tc>
              <w:tc>
                <w:tcPr>
                  <w:tcW w:w="1747" w:type="dxa"/>
                  <w:vAlign w:val="center"/>
                </w:tcPr>
                <w:p>
                  <w:pPr>
                    <w:shd w:val="clear"/>
                    <w:jc w:val="center"/>
                    <w:rPr>
                      <w:rFonts w:hint="eastAsia"/>
                      <w:color w:val="000000" w:themeColor="text1"/>
                      <w:kern w:val="0"/>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3.58</w:t>
                  </w:r>
                  <w:r>
                    <w:rPr>
                      <w:rFonts w:hint="default" w:ascii="Arial" w:hAnsi="Arial" w:cs="Arial"/>
                      <w:color w:val="000000" w:themeColor="text1"/>
                      <w:sz w:val="21"/>
                      <w:szCs w:val="21"/>
                      <w:vertAlign w:val="baseline"/>
                      <w:lang w:val="en-US" w:eastAsia="zh-CN"/>
                      <w14:textFill>
                        <w14:solidFill>
                          <w14:schemeClr w14:val="tx1"/>
                        </w14:solidFill>
                      </w14:textFill>
                    </w:rPr>
                    <w:t>×</w:t>
                  </w:r>
                  <w:r>
                    <w:rPr>
                      <w:rFonts w:hint="eastAsia" w:ascii="Times New Roman" w:hAnsi="Times New Roman"/>
                      <w:color w:val="000000" w:themeColor="text1"/>
                      <w:sz w:val="21"/>
                      <w:szCs w:val="21"/>
                      <w:vertAlign w:val="baseline"/>
                      <w:lang w:val="en-US" w:eastAsia="zh-CN"/>
                      <w14:textFill>
                        <w14:solidFill>
                          <w14:schemeClr w14:val="tx1"/>
                        </w14:solidFill>
                      </w14:textFill>
                    </w:rPr>
                    <w:t>10</w:t>
                  </w:r>
                  <w:r>
                    <w:rPr>
                      <w:rFonts w:hint="eastAsia" w:ascii="Times New Roman" w:hAnsi="Times New Roman"/>
                      <w:color w:val="000000" w:themeColor="text1"/>
                      <w:sz w:val="21"/>
                      <w:szCs w:val="21"/>
                      <w:vertAlign w:val="superscript"/>
                      <w:lang w:val="en-US" w:eastAsia="zh-CN"/>
                      <w14:textFill>
                        <w14:solidFill>
                          <w14:schemeClr w14:val="tx1"/>
                        </w14:solidFill>
                      </w14:textFill>
                    </w:rPr>
                    <w:t>4</w:t>
                  </w:r>
                </w:p>
              </w:tc>
              <w:tc>
                <w:tcPr>
                  <w:tcW w:w="974" w:type="pct"/>
                  <w:vAlign w:val="center"/>
                </w:tcPr>
                <w:p>
                  <w:pPr>
                    <w:shd w:val="clear"/>
                    <w:jc w:val="center"/>
                    <w:rPr>
                      <w:rFonts w:hint="default" w:ascii="Times New Roman" w:hAnsi="Times New Roman" w:cs="宋体"/>
                      <w:color w:val="000000" w:themeColor="text1"/>
                      <w:kern w:val="0"/>
                      <w:szCs w:val="21"/>
                      <w:lang w:val="en-US" w:eastAsia="zh-CN"/>
                      <w14:textFill>
                        <w14:solidFill>
                          <w14:schemeClr w14:val="tx1"/>
                        </w14:solidFill>
                      </w14:textFill>
                    </w:rPr>
                  </w:pPr>
                  <w:r>
                    <w:rPr>
                      <w:rFonts w:hint="eastAsia" w:cs="宋体"/>
                      <w:color w:val="000000" w:themeColor="text1"/>
                      <w:kern w:val="0"/>
                      <w:szCs w:val="21"/>
                      <w:lang w:val="en-US" w:eastAsia="zh-CN"/>
                      <w14:textFill>
                        <w14:solidFill>
                          <w14:schemeClr w14:val="tx1"/>
                        </w14:solidFill>
                      </w14:textFill>
                    </w:rPr>
                    <w:t>/</w:t>
                  </w:r>
                </w:p>
              </w:tc>
              <w:tc>
                <w:tcPr>
                  <w:tcW w:w="853" w:type="pct"/>
                  <w:vAlign w:val="center"/>
                </w:tcPr>
                <w:p>
                  <w:pPr>
                    <w:shd w:val="clear"/>
                    <w:jc w:val="center"/>
                    <w:rPr>
                      <w:rFonts w:hint="default" w:ascii="Times New Roman" w:hAnsi="Times New Roman"/>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w:t>
                  </w:r>
                </w:p>
              </w:tc>
            </w:tr>
          </w:tbl>
          <w:p>
            <w:pPr>
              <w:spacing w:line="360" w:lineRule="auto"/>
              <w:ind w:firstLine="480" w:firstLineChars="200"/>
              <w:rPr>
                <w:rFonts w:hint="eastAsia"/>
                <w:b/>
                <w:bCs/>
                <w:color w:val="000000" w:themeColor="text1"/>
                <w:sz w:val="24"/>
                <w:szCs w:val="24"/>
                <w:lang w:val="en-US" w:eastAsia="zh-CN"/>
                <w14:textFill>
                  <w14:solidFill>
                    <w14:schemeClr w14:val="tx1"/>
                  </w14:solidFill>
                </w14:textFill>
              </w:rPr>
            </w:pPr>
            <w:r>
              <w:rPr>
                <w:rFonts w:hint="eastAsia" w:eastAsia="宋体" w:cs="Times New Roman"/>
                <w:caps w:val="0"/>
                <w:smallCaps w:val="0"/>
                <w:color w:val="000000" w:themeColor="text1"/>
                <w:kern w:val="0"/>
                <w:sz w:val="24"/>
                <w:lang w:eastAsia="zh-CN"/>
                <w14:textFill>
                  <w14:solidFill>
                    <w14:schemeClr w14:val="tx1"/>
                  </w14:solidFill>
                </w14:textFill>
              </w:rPr>
              <w:t>由上表可知，项目区土壤环境质量现状满足</w:t>
            </w:r>
            <w:r>
              <w:rPr>
                <w:rFonts w:hint="default" w:ascii="Times New Roman" w:hAnsi="Times New Roman" w:eastAsia="宋体" w:cs="Times New Roman"/>
                <w:caps w:val="0"/>
                <w:smallCaps w:val="0"/>
                <w:color w:val="000000" w:themeColor="text1"/>
                <w:sz w:val="24"/>
                <w14:textFill>
                  <w14:solidFill>
                    <w14:schemeClr w14:val="tx1"/>
                  </w14:solidFill>
                </w14:textFill>
              </w:rPr>
              <w:t xml:space="preserve">《土壤环境质量 </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建设</w:t>
            </w:r>
            <w:r>
              <w:rPr>
                <w:rFonts w:hint="default" w:ascii="Times New Roman" w:hAnsi="Times New Roman" w:eastAsia="宋体" w:cs="Times New Roman"/>
                <w:caps w:val="0"/>
                <w:smallCaps w:val="0"/>
                <w:color w:val="000000" w:themeColor="text1"/>
                <w:sz w:val="24"/>
                <w14:textFill>
                  <w14:solidFill>
                    <w14:schemeClr w14:val="tx1"/>
                  </w14:solidFill>
                </w14:textFill>
              </w:rPr>
              <w:t>用地土壤污染风险管控标准（试行）》（GB</w:t>
            </w: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36600</w:t>
            </w:r>
            <w:r>
              <w:rPr>
                <w:rFonts w:hint="default" w:ascii="Times New Roman" w:hAnsi="Times New Roman" w:eastAsia="宋体" w:cs="Times New Roman"/>
                <w:caps w:val="0"/>
                <w:smallCaps w:val="0"/>
                <w:color w:val="000000" w:themeColor="text1"/>
                <w:sz w:val="24"/>
                <w14:textFill>
                  <w14:solidFill>
                    <w14:schemeClr w14:val="tx1"/>
                  </w14:solidFill>
                </w14:textFill>
              </w:rPr>
              <w:t>-2018）第二类用地</w:t>
            </w:r>
            <w:r>
              <w:rPr>
                <w:rFonts w:hint="eastAsia" w:ascii="Times New Roman" w:hAnsi="Times New Roman" w:eastAsia="宋体" w:cs="Times New Roman"/>
                <w:caps w:val="0"/>
                <w:smallCaps w:val="0"/>
                <w:color w:val="000000" w:themeColor="text1"/>
                <w:sz w:val="24"/>
                <w:lang w:eastAsia="zh-CN"/>
                <w14:textFill>
                  <w14:solidFill>
                    <w14:schemeClr w14:val="tx1"/>
                  </w14:solidFill>
                </w14:textFill>
              </w:rPr>
              <w:t>筛选值标准</w:t>
            </w:r>
            <w:r>
              <w:rPr>
                <w:rFonts w:hint="default" w:ascii="Times New Roman" w:hAnsi="Times New Roman" w:eastAsia="宋体" w:cs="Times New Roman"/>
                <w:caps w:val="0"/>
                <w:smallCaps w:val="0"/>
                <w:color w:val="000000" w:themeColor="text1"/>
                <w:sz w:val="24"/>
                <w14:textFill>
                  <w14:solidFill>
                    <w14:schemeClr w14:val="tx1"/>
                  </w14:solidFill>
                </w14:textFill>
              </w:rPr>
              <w:t>，</w:t>
            </w:r>
            <w:r>
              <w:rPr>
                <w:rFonts w:hint="eastAsia" w:ascii="Times New Roman" w:hAnsi="Times New Roman" w:eastAsia="宋体" w:cs="Times New Roman"/>
                <w:caps w:val="0"/>
                <w:smallCaps w:val="0"/>
                <w:color w:val="000000" w:themeColor="text1"/>
                <w:sz w:val="24"/>
                <w:lang w:eastAsia="zh-CN"/>
                <w14:textFill>
                  <w14:solidFill>
                    <w14:schemeClr w14:val="tx1"/>
                  </w14:solidFill>
                </w14:textFill>
              </w:rPr>
              <w:t>土壤环境良好。</w:t>
            </w:r>
          </w:p>
          <w:p>
            <w:pPr>
              <w:spacing w:line="360" w:lineRule="auto"/>
              <w:ind w:firstLine="482" w:firstLineChars="200"/>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5</w:t>
            </w:r>
            <w:r>
              <w:rPr>
                <w:b/>
                <w:bCs/>
                <w:color w:val="000000" w:themeColor="text1"/>
                <w:sz w:val="24"/>
                <w:szCs w:val="24"/>
                <w14:textFill>
                  <w14:solidFill>
                    <w14:schemeClr w14:val="tx1"/>
                  </w14:solidFill>
                </w14:textFill>
              </w:rPr>
              <w:t>、生态环境质量现状</w:t>
            </w:r>
          </w:p>
          <w:p>
            <w:pPr>
              <w:spacing w:line="360" w:lineRule="auto"/>
              <w:ind w:firstLine="480" w:firstLineChars="200"/>
              <w:rPr>
                <w:rFonts w:hint="eastAsia" w:eastAsia="宋体"/>
                <w:color w:val="000000" w:themeColor="text1"/>
                <w:lang w:val="zh-CN" w:eastAsia="zh-CN"/>
                <w14:textFill>
                  <w14:solidFill>
                    <w14:schemeClr w14:val="tx1"/>
                  </w14:solidFill>
                </w14:textFill>
              </w:rPr>
            </w:pPr>
            <w:r>
              <w:rPr>
                <w:rFonts w:hint="default" w:ascii="Times New Roman" w:hAnsi="Times New Roman" w:cs="Times New Roman"/>
                <w:b w:val="0"/>
                <w:bCs w:val="0"/>
                <w:color w:val="000000" w:themeColor="text1"/>
                <w:sz w:val="24"/>
                <w:szCs w:val="24"/>
                <w:lang w:eastAsia="zh-CN"/>
                <w14:textFill>
                  <w14:solidFill>
                    <w14:schemeClr w14:val="tx1"/>
                  </w14:solidFill>
                </w14:textFill>
              </w:rPr>
              <w:t>项目所在区域为富民工业园区，受人为活动影响，项目内天然植被较少，生物多样性低下，生态环境一般。</w:t>
            </w:r>
            <w:r>
              <w:rPr>
                <w:color w:val="000000" w:themeColor="text1"/>
                <w:sz w:val="24"/>
                <w14:textFill>
                  <w14:solidFill>
                    <w14:schemeClr w14:val="tx1"/>
                  </w14:solidFill>
                </w14:textFill>
              </w:rPr>
              <w:t>经调查，评价区内</w:t>
            </w:r>
            <w:r>
              <w:rPr>
                <w:rFonts w:hint="eastAsia"/>
                <w:color w:val="000000" w:themeColor="text1"/>
                <w:sz w:val="24"/>
                <w14:textFill>
                  <w14:solidFill>
                    <w14:schemeClr w14:val="tx1"/>
                  </w14:solidFill>
                </w14:textFill>
              </w:rPr>
              <w:t>没有</w:t>
            </w:r>
            <w:r>
              <w:rPr>
                <w:color w:val="000000" w:themeColor="text1"/>
                <w:sz w:val="24"/>
                <w14:textFill>
                  <w14:solidFill>
                    <w14:schemeClr w14:val="tx1"/>
                  </w14:solidFill>
                </w14:textFill>
              </w:rPr>
              <w:t>发现自然保护区和国家重点保护的珍稀濒危动植物</w:t>
            </w:r>
            <w:r>
              <w:rPr>
                <w:rFonts w:hint="eastAsia"/>
                <w:color w:val="000000" w:themeColor="text1"/>
                <w:sz w:val="24"/>
                <w14:textFill>
                  <w14:solidFill>
                    <w14:schemeClr w14:val="tx1"/>
                  </w14:solidFill>
                </w14:textFill>
              </w:rPr>
              <w:t>，</w:t>
            </w:r>
            <w:r>
              <w:rPr>
                <w:color w:val="000000" w:themeColor="text1"/>
                <w:sz w:val="24"/>
                <w:szCs w:val="24"/>
                <w14:textFill>
                  <w14:solidFill>
                    <w14:schemeClr w14:val="tx1"/>
                  </w14:solidFill>
                </w14:textFill>
              </w:rPr>
              <w:t>项目</w:t>
            </w:r>
            <w:r>
              <w:rPr>
                <w:rFonts w:hint="eastAsia"/>
                <w:color w:val="000000" w:themeColor="text1"/>
                <w:sz w:val="24"/>
                <w:szCs w:val="24"/>
                <w14:textFill>
                  <w14:solidFill>
                    <w14:schemeClr w14:val="tx1"/>
                  </w14:solidFill>
                </w14:textFill>
              </w:rPr>
              <w:t>周边</w:t>
            </w:r>
            <w:r>
              <w:rPr>
                <w:color w:val="000000" w:themeColor="text1"/>
                <w:sz w:val="24"/>
                <w:szCs w:val="24"/>
                <w14:textFill>
                  <w14:solidFill>
                    <w14:schemeClr w14:val="tx1"/>
                  </w14:solidFill>
                </w14:textFill>
              </w:rPr>
              <w:t>主要为人工绿化，无特殊保护的动植物，生态环境一般</w:t>
            </w:r>
            <w:r>
              <w:rPr>
                <w:rFonts w:hint="eastAsia"/>
                <w:color w:val="000000" w:themeColor="text1"/>
                <w:sz w:val="24"/>
                <w:szCs w:val="24"/>
                <w:lang w:eastAsia="zh-CN"/>
                <w14:textFill>
                  <w14:solidFill>
                    <w14:schemeClr w14:val="tx1"/>
                  </w14:solidFill>
                </w14:textFill>
              </w:rPr>
              <w:t>。</w:t>
            </w:r>
          </w:p>
        </w:tc>
      </w:tr>
      <w:tr>
        <w:tblPrEx>
          <w:tblCellMar>
            <w:top w:w="0" w:type="dxa"/>
            <w:left w:w="108" w:type="dxa"/>
            <w:bottom w:w="0" w:type="dxa"/>
            <w:right w:w="108" w:type="dxa"/>
          </w:tblCellMar>
        </w:tblPrEx>
        <w:trPr>
          <w:trHeight w:val="91" w:hRule="atLeast"/>
          <w:jc w:val="center"/>
        </w:trPr>
        <w:tc>
          <w:tcPr>
            <w:tcW w:w="8986"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主要环境保护目标(列出名单及保护级别)：</w:t>
            </w:r>
          </w:p>
          <w:p>
            <w:pPr>
              <w:adjustRightInd w:val="0"/>
              <w:snapToGrid w:val="0"/>
              <w:spacing w:line="360" w:lineRule="auto"/>
              <w:ind w:firstLine="480" w:firstLineChars="200"/>
              <w:rPr>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项目位于</w:t>
            </w:r>
            <w:r>
              <w:rPr>
                <w:rFonts w:hint="default" w:ascii="Times New Roman" w:hAnsi="Times New Roman" w:eastAsia="宋体" w:cs="Times New Roman"/>
                <w:color w:val="000000" w:themeColor="text1"/>
                <w:sz w:val="24"/>
                <w:szCs w:val="24"/>
                <w:lang w:eastAsia="zh-CN"/>
                <w14:textFill>
                  <w14:solidFill>
                    <w14:schemeClr w14:val="tx1"/>
                  </w14:solidFill>
                </w14:textFill>
              </w:rPr>
              <w:t>富民工业园区大营五金建材产业园片区</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坐标为</w:t>
            </w:r>
            <w:r>
              <w:rPr>
                <w:rFonts w:hint="default" w:ascii="Times New Roman" w:hAnsi="Times New Roman" w:eastAsia="宋体" w:cs="Times New Roman"/>
                <w:color w:val="000000" w:themeColor="text1"/>
                <w:sz w:val="24"/>
                <w:szCs w:val="24"/>
                <w:lang w:eastAsia="zh-CN"/>
                <w14:textFill>
                  <w14:solidFill>
                    <w14:schemeClr w14:val="tx1"/>
                  </w14:solidFill>
                </w14:textFill>
              </w:rPr>
              <w:t>东经102°32'07.</w:t>
            </w:r>
            <w:r>
              <w:rPr>
                <w:rFonts w:hint="eastAsia" w:cs="Times New Roman"/>
                <w:color w:val="000000" w:themeColor="text1"/>
                <w:sz w:val="24"/>
                <w:szCs w:val="24"/>
                <w:lang w:val="en-US" w:eastAsia="zh-CN"/>
                <w14:textFill>
                  <w14:solidFill>
                    <w14:schemeClr w14:val="tx1"/>
                  </w14:solidFill>
                </w14:textFill>
              </w:rPr>
              <w:t>52</w:t>
            </w:r>
            <w:r>
              <w:rPr>
                <w:rFonts w:hint="default" w:ascii="Times New Roman" w:hAnsi="Times New Roman" w:eastAsia="宋体" w:cs="Times New Roman"/>
                <w:color w:val="000000" w:themeColor="text1"/>
                <w:sz w:val="24"/>
                <w:szCs w:val="24"/>
                <w:lang w:eastAsia="zh-CN"/>
                <w14:textFill>
                  <w14:solidFill>
                    <w14:schemeClr w14:val="tx1"/>
                  </w14:solidFill>
                </w14:textFill>
              </w:rPr>
              <w:t>"，北纬25°13'39.84"，</w:t>
            </w:r>
            <w:r>
              <w:rPr>
                <w:color w:val="000000" w:themeColor="text1"/>
                <w:sz w:val="24"/>
                <w:szCs w:val="24"/>
                <w14:textFill>
                  <w14:solidFill>
                    <w14:schemeClr w14:val="tx1"/>
                  </w14:solidFill>
                </w14:textFill>
              </w:rPr>
              <w:t>周边现状大多为工业企业</w:t>
            </w:r>
            <w:r>
              <w:rPr>
                <w:rFonts w:hint="eastAsia"/>
                <w:color w:val="000000" w:themeColor="text1"/>
                <w:sz w:val="24"/>
                <w:szCs w:val="24"/>
                <w14:textFill>
                  <w14:solidFill>
                    <w14:schemeClr w14:val="tx1"/>
                  </w14:solidFill>
                </w14:textFill>
              </w:rPr>
              <w:t>；周围200m范围内无居民、学校等敏感点，故不设声环境保护目标。</w:t>
            </w:r>
          </w:p>
          <w:p>
            <w:pPr>
              <w:adjustRightInd w:val="0"/>
              <w:snapToGrid w:val="0"/>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周围主要环境保护目标详见表3-</w:t>
            </w:r>
            <w:r>
              <w:rPr>
                <w:rFonts w:hint="eastAsia"/>
                <w:color w:val="000000" w:themeColor="text1"/>
                <w:sz w:val="24"/>
                <w:szCs w:val="24"/>
                <w:lang w:val="en-US" w:eastAsia="zh-CN"/>
                <w14:textFill>
                  <w14:solidFill>
                    <w14:schemeClr w14:val="tx1"/>
                  </w14:solidFill>
                </w14:textFill>
              </w:rPr>
              <w:t>5</w:t>
            </w:r>
            <w:r>
              <w:rPr>
                <w:color w:val="000000" w:themeColor="text1"/>
                <w:sz w:val="24"/>
                <w:szCs w:val="24"/>
                <w14:textFill>
                  <w14:solidFill>
                    <w14:schemeClr w14:val="tx1"/>
                  </w14:solidFill>
                </w14:textFill>
              </w:rPr>
              <w:t>。</w:t>
            </w:r>
          </w:p>
          <w:p>
            <w:pPr>
              <w:adjustRightInd w:val="0"/>
              <w:snapToGrid w:val="0"/>
              <w:spacing w:line="360" w:lineRule="auto"/>
              <w:ind w:firstLine="480" w:firstLineChars="200"/>
              <w:rPr>
                <w:color w:val="000000" w:themeColor="text1"/>
                <w:sz w:val="24"/>
                <w:szCs w:val="24"/>
                <w14:textFill>
                  <w14:solidFill>
                    <w14:schemeClr w14:val="tx1"/>
                  </w14:solidFill>
                </w14:textFill>
              </w:rPr>
            </w:pPr>
          </w:p>
          <w:p>
            <w:pPr>
              <w:adjustRightInd w:val="0"/>
              <w:snapToGrid w:val="0"/>
              <w:spacing w:line="360" w:lineRule="auto"/>
              <w:ind w:firstLine="480" w:firstLineChars="200"/>
              <w:rPr>
                <w:color w:val="000000" w:themeColor="text1"/>
                <w:sz w:val="24"/>
                <w:szCs w:val="24"/>
                <w14:textFill>
                  <w14:solidFill>
                    <w14:schemeClr w14:val="tx1"/>
                  </w14:solidFill>
                </w14:textFill>
              </w:rPr>
            </w:pPr>
          </w:p>
          <w:p>
            <w:pPr>
              <w:adjustRightInd w:val="0"/>
              <w:snapToGrid w:val="0"/>
              <w:spacing w:line="360" w:lineRule="auto"/>
              <w:ind w:firstLine="480" w:firstLineChars="200"/>
              <w:rPr>
                <w:color w:val="000000" w:themeColor="text1"/>
                <w:sz w:val="24"/>
                <w:szCs w:val="24"/>
                <w14:textFill>
                  <w14:solidFill>
                    <w14:schemeClr w14:val="tx1"/>
                  </w14:solidFill>
                </w14:textFill>
              </w:rPr>
            </w:pPr>
          </w:p>
          <w:p>
            <w:pPr>
              <w:adjustRightInd w:val="0"/>
              <w:snapToGrid w:val="0"/>
              <w:spacing w:line="360" w:lineRule="auto"/>
              <w:ind w:firstLine="480" w:firstLineChars="200"/>
              <w:rPr>
                <w:color w:val="000000" w:themeColor="text1"/>
                <w:sz w:val="24"/>
                <w:szCs w:val="24"/>
                <w14:textFill>
                  <w14:solidFill>
                    <w14:schemeClr w14:val="tx1"/>
                  </w14:solidFill>
                </w14:textFill>
              </w:rPr>
            </w:pPr>
          </w:p>
          <w:p>
            <w:pPr>
              <w:adjustRightInd w:val="0"/>
              <w:snapToGrid w:val="0"/>
              <w:spacing w:line="360" w:lineRule="auto"/>
              <w:ind w:firstLine="480" w:firstLineChars="200"/>
              <w:rPr>
                <w:color w:val="000000" w:themeColor="text1"/>
                <w:sz w:val="24"/>
                <w:szCs w:val="24"/>
                <w14:textFill>
                  <w14:solidFill>
                    <w14:schemeClr w14:val="tx1"/>
                  </w14:solidFill>
                </w14:textFill>
              </w:rPr>
            </w:pPr>
          </w:p>
          <w:p>
            <w:pPr>
              <w:adjustRightInd w:val="0"/>
              <w:snapToGrid w:val="0"/>
              <w:spacing w:line="360" w:lineRule="auto"/>
              <w:ind w:firstLine="480" w:firstLineChars="200"/>
              <w:rPr>
                <w:color w:val="000000" w:themeColor="text1"/>
                <w:sz w:val="24"/>
                <w:szCs w:val="24"/>
                <w14:textFill>
                  <w14:solidFill>
                    <w14:schemeClr w14:val="tx1"/>
                  </w14:solidFill>
                </w14:textFill>
              </w:rPr>
            </w:pPr>
          </w:p>
          <w:p>
            <w:pPr>
              <w:adjustRightInd w:val="0"/>
              <w:snapToGrid w:val="0"/>
              <w:spacing w:line="360" w:lineRule="auto"/>
              <w:ind w:firstLine="480" w:firstLineChars="200"/>
              <w:rPr>
                <w:color w:val="000000" w:themeColor="text1"/>
                <w:sz w:val="24"/>
                <w:szCs w:val="24"/>
                <w14:textFill>
                  <w14:solidFill>
                    <w14:schemeClr w14:val="tx1"/>
                  </w14:solidFill>
                </w14:textFill>
              </w:rPr>
            </w:pPr>
          </w:p>
          <w:p>
            <w:pPr>
              <w:adjustRightInd w:val="0"/>
              <w:snapToGrid w:val="0"/>
              <w:spacing w:line="360" w:lineRule="auto"/>
              <w:ind w:firstLine="480" w:firstLineChars="200"/>
              <w:rPr>
                <w:color w:val="000000" w:themeColor="text1"/>
                <w:sz w:val="24"/>
                <w:szCs w:val="24"/>
                <w14:textFill>
                  <w14:solidFill>
                    <w14:schemeClr w14:val="tx1"/>
                  </w14:solidFill>
                </w14:textFill>
              </w:rPr>
            </w:pPr>
          </w:p>
          <w:p>
            <w:pPr>
              <w:adjustRightInd w:val="0"/>
              <w:snapToGrid w:val="0"/>
              <w:spacing w:line="360" w:lineRule="auto"/>
              <w:ind w:firstLine="480" w:firstLineChars="200"/>
              <w:rPr>
                <w:color w:val="000000" w:themeColor="text1"/>
                <w:sz w:val="24"/>
                <w:szCs w:val="24"/>
                <w14:textFill>
                  <w14:solidFill>
                    <w14:schemeClr w14:val="tx1"/>
                  </w14:solidFill>
                </w14:textFill>
              </w:rPr>
            </w:pPr>
          </w:p>
          <w:p>
            <w:pPr>
              <w:adjustRightInd w:val="0"/>
              <w:snapToGrid w:val="0"/>
              <w:spacing w:line="360" w:lineRule="auto"/>
              <w:ind w:firstLine="480" w:firstLineChars="200"/>
              <w:rPr>
                <w:color w:val="000000" w:themeColor="text1"/>
                <w:sz w:val="24"/>
                <w:szCs w:val="24"/>
                <w14:textFill>
                  <w14:solidFill>
                    <w14:schemeClr w14:val="tx1"/>
                  </w14:solidFill>
                </w14:textFill>
              </w:rPr>
            </w:pPr>
          </w:p>
          <w:p>
            <w:pPr>
              <w:adjustRightInd w:val="0"/>
              <w:snapToGrid w:val="0"/>
              <w:spacing w:line="360" w:lineRule="auto"/>
              <w:ind w:firstLine="480" w:firstLineChars="200"/>
              <w:rPr>
                <w:rFonts w:hint="eastAsia" w:eastAsia="宋体"/>
                <w:color w:val="000000" w:themeColor="text1"/>
                <w:sz w:val="24"/>
                <w:szCs w:val="24"/>
                <w:lang w:eastAsia="zh-CN"/>
                <w14:textFill>
                  <w14:solidFill>
                    <w14:schemeClr w14:val="tx1"/>
                  </w14:solidFill>
                </w14:textFill>
              </w:rPr>
            </w:pPr>
          </w:p>
          <w:p>
            <w:pPr>
              <w:adjustRightInd w:val="0"/>
              <w:snapToGrid w:val="0"/>
              <w:spacing w:line="360" w:lineRule="auto"/>
              <w:ind w:firstLine="480" w:firstLineChars="200"/>
              <w:rPr>
                <w:color w:val="000000" w:themeColor="text1"/>
                <w:sz w:val="24"/>
                <w:szCs w:val="24"/>
                <w14:textFill>
                  <w14:solidFill>
                    <w14:schemeClr w14:val="tx1"/>
                  </w14:solidFill>
                </w14:textFill>
              </w:rPr>
            </w:pPr>
          </w:p>
          <w:p>
            <w:pPr>
              <w:adjustRightInd w:val="0"/>
              <w:snapToGrid w:val="0"/>
              <w:spacing w:line="360" w:lineRule="auto"/>
              <w:ind w:firstLine="480" w:firstLineChars="200"/>
              <w:rPr>
                <w:color w:val="000000" w:themeColor="text1"/>
                <w:sz w:val="24"/>
                <w:szCs w:val="24"/>
                <w14:textFill>
                  <w14:solidFill>
                    <w14:schemeClr w14:val="tx1"/>
                  </w14:solidFill>
                </w14:textFill>
              </w:rPr>
            </w:pPr>
          </w:p>
          <w:p>
            <w:pPr>
              <w:adjustRightInd w:val="0"/>
              <w:snapToGrid w:val="0"/>
              <w:spacing w:line="360" w:lineRule="auto"/>
              <w:ind w:firstLine="480" w:firstLineChars="200"/>
              <w:rPr>
                <w:rFonts w:hint="eastAsia" w:eastAsia="宋体"/>
                <w:color w:val="000000" w:themeColor="text1"/>
                <w:sz w:val="24"/>
                <w:szCs w:val="24"/>
                <w:lang w:eastAsia="zh-CN"/>
                <w14:textFill>
                  <w14:solidFill>
                    <w14:schemeClr w14:val="tx1"/>
                  </w14:solidFill>
                </w14:textFill>
              </w:rPr>
            </w:pPr>
          </w:p>
          <w:p>
            <w:pPr>
              <w:adjustRightInd w:val="0"/>
              <w:snapToGrid w:val="0"/>
              <w:spacing w:line="360" w:lineRule="auto"/>
              <w:ind w:firstLine="480" w:firstLineChars="200"/>
              <w:rPr>
                <w:color w:val="000000" w:themeColor="text1"/>
                <w:sz w:val="24"/>
                <w:szCs w:val="24"/>
                <w14:textFill>
                  <w14:solidFill>
                    <w14:schemeClr w14:val="tx1"/>
                  </w14:solidFill>
                </w14:textFill>
              </w:rPr>
            </w:pPr>
          </w:p>
          <w:p>
            <w:pPr>
              <w:adjustRightInd w:val="0"/>
              <w:snapToGrid w:val="0"/>
              <w:spacing w:line="360" w:lineRule="auto"/>
              <w:ind w:firstLine="480" w:firstLineChars="200"/>
              <w:rPr>
                <w:rFonts w:hint="eastAsia" w:eastAsia="宋体"/>
                <w:color w:val="000000" w:themeColor="text1"/>
                <w:sz w:val="24"/>
                <w:szCs w:val="24"/>
                <w:lang w:eastAsia="zh-CN"/>
                <w14:textFill>
                  <w14:solidFill>
                    <w14:schemeClr w14:val="tx1"/>
                  </w14:solidFill>
                </w14:textFill>
              </w:rPr>
            </w:pPr>
          </w:p>
          <w:p>
            <w:pPr>
              <w:adjustRightInd w:val="0"/>
              <w:snapToGrid w:val="0"/>
              <w:spacing w:line="360" w:lineRule="auto"/>
              <w:ind w:firstLine="480" w:firstLineChars="200"/>
              <w:rPr>
                <w:color w:val="000000" w:themeColor="text1"/>
                <w:sz w:val="24"/>
                <w:szCs w:val="24"/>
                <w14:textFill>
                  <w14:solidFill>
                    <w14:schemeClr w14:val="tx1"/>
                  </w14:solidFill>
                </w14:textFill>
              </w:rPr>
            </w:pPr>
          </w:p>
          <w:p>
            <w:pPr>
              <w:rPr>
                <w:rFonts w:hint="eastAsia"/>
                <w:color w:val="000000" w:themeColor="text1"/>
                <w:lang w:eastAsia="zh-CN"/>
                <w14:textFill>
                  <w14:solidFill>
                    <w14:schemeClr w14:val="tx1"/>
                  </w14:solidFill>
                </w14:textFill>
              </w:rPr>
            </w:pPr>
          </w:p>
        </w:tc>
      </w:tr>
    </w:tbl>
    <w:p>
      <w:pPr>
        <w:pStyle w:val="4"/>
        <w:adjustRightInd w:val="0"/>
        <w:snapToGrid w:val="0"/>
        <w:spacing w:line="360" w:lineRule="auto"/>
        <w:rPr>
          <w:b w:val="0"/>
          <w:bCs w:val="0"/>
          <w:color w:val="000000" w:themeColor="text1"/>
          <w:szCs w:val="30"/>
          <w14:textFill>
            <w14:solidFill>
              <w14:schemeClr w14:val="tx1"/>
            </w14:solidFill>
          </w14:textFill>
        </w:rPr>
        <w:sectPr>
          <w:footerReference r:id="rId6" w:type="default"/>
          <w:pgSz w:w="11906" w:h="16838"/>
          <w:pgMar w:top="1440" w:right="1800" w:bottom="1440" w:left="1800" w:header="851" w:footer="992" w:gutter="0"/>
          <w:pgNumType w:fmt="decimal" w:start="1"/>
          <w:cols w:space="720" w:num="1"/>
          <w:docGrid w:type="lines" w:linePitch="312" w:charSpace="0"/>
        </w:sectPr>
      </w:pPr>
    </w:p>
    <w:p>
      <w:pPr>
        <w:spacing w:line="360" w:lineRule="auto"/>
        <w:jc w:val="center"/>
        <w:rPr>
          <w:rFonts w:ascii="Times New Roman" w:hAnsi="Times New Roman"/>
          <w:b/>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表3-</w:t>
      </w:r>
      <w:r>
        <w:rPr>
          <w:rFonts w:hint="eastAsia"/>
          <w:b/>
          <w:color w:val="000000" w:themeColor="text1"/>
          <w:sz w:val="21"/>
          <w:szCs w:val="21"/>
          <w:lang w:val="en-US" w:eastAsia="zh-CN"/>
          <w14:textFill>
            <w14:solidFill>
              <w14:schemeClr w14:val="tx1"/>
            </w14:solidFill>
          </w14:textFill>
        </w:rPr>
        <w:t>5</w:t>
      </w:r>
      <w:r>
        <w:rPr>
          <w:rFonts w:ascii="Times New Roman" w:hAnsi="Times New Roman"/>
          <w:b/>
          <w:color w:val="000000" w:themeColor="text1"/>
          <w:sz w:val="21"/>
          <w:szCs w:val="21"/>
          <w14:textFill>
            <w14:solidFill>
              <w14:schemeClr w14:val="tx1"/>
            </w14:solidFill>
          </w14:textFill>
        </w:rPr>
        <w:t xml:space="preserve">  项目周围环境保护目标一览表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430"/>
        <w:gridCol w:w="949"/>
        <w:gridCol w:w="1590"/>
        <w:gridCol w:w="1871"/>
        <w:gridCol w:w="1294"/>
        <w:gridCol w:w="2145"/>
        <w:gridCol w:w="1803"/>
        <w:gridCol w:w="2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0" w:type="dxa"/>
            <w:noWrap w:val="0"/>
            <w:vAlign w:val="center"/>
          </w:tcPr>
          <w:p>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序号</w:t>
            </w:r>
          </w:p>
        </w:tc>
        <w:tc>
          <w:tcPr>
            <w:tcW w:w="1430" w:type="dxa"/>
            <w:noWrap w:val="0"/>
            <w:vAlign w:val="center"/>
          </w:tcPr>
          <w:p>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保护目标</w:t>
            </w:r>
          </w:p>
        </w:tc>
        <w:tc>
          <w:tcPr>
            <w:tcW w:w="949"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方位</w:t>
            </w:r>
          </w:p>
        </w:tc>
        <w:tc>
          <w:tcPr>
            <w:tcW w:w="1590" w:type="dxa"/>
            <w:noWrap w:val="0"/>
            <w:vAlign w:val="center"/>
          </w:tcPr>
          <w:p>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经度</w:t>
            </w:r>
          </w:p>
        </w:tc>
        <w:tc>
          <w:tcPr>
            <w:tcW w:w="1871" w:type="dxa"/>
            <w:noWrap w:val="0"/>
            <w:vAlign w:val="center"/>
          </w:tcPr>
          <w:p>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纬度</w:t>
            </w:r>
          </w:p>
        </w:tc>
        <w:tc>
          <w:tcPr>
            <w:tcW w:w="1294" w:type="dxa"/>
            <w:noWrap w:val="0"/>
            <w:vAlign w:val="center"/>
          </w:tcPr>
          <w:p>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与本项目厂界距离</w:t>
            </w:r>
            <w:r>
              <w:rPr>
                <w:rFonts w:hint="default" w:ascii="Times New Roman" w:hAnsi="Times New Roman" w:eastAsia="宋体" w:cs="Times New Roman"/>
                <w:b/>
                <w:bCs/>
                <w:color w:val="000000" w:themeColor="text1"/>
                <w:sz w:val="21"/>
                <w:szCs w:val="21"/>
                <w14:textFill>
                  <w14:solidFill>
                    <w14:schemeClr w14:val="tx1"/>
                  </w14:solidFill>
                </w14:textFill>
              </w:rPr>
              <w:t>（m）</w:t>
            </w:r>
          </w:p>
        </w:tc>
        <w:tc>
          <w:tcPr>
            <w:tcW w:w="2145" w:type="dxa"/>
            <w:noWrap w:val="0"/>
            <w:vAlign w:val="center"/>
          </w:tcPr>
          <w:p>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规模</w:t>
            </w:r>
          </w:p>
        </w:tc>
        <w:tc>
          <w:tcPr>
            <w:tcW w:w="1803" w:type="dxa"/>
            <w:noWrap w:val="0"/>
            <w:vAlign w:val="center"/>
          </w:tcPr>
          <w:p>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环境</w:t>
            </w:r>
          </w:p>
          <w:p>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保护要素</w:t>
            </w:r>
          </w:p>
        </w:tc>
        <w:tc>
          <w:tcPr>
            <w:tcW w:w="2392" w:type="dxa"/>
            <w:noWrap w:val="0"/>
            <w:vAlign w:val="center"/>
          </w:tcPr>
          <w:p>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70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w:t>
            </w:r>
          </w:p>
        </w:tc>
        <w:tc>
          <w:tcPr>
            <w:tcW w:w="1430"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沙锅村</w:t>
            </w:r>
          </w:p>
        </w:tc>
        <w:tc>
          <w:tcPr>
            <w:tcW w:w="949" w:type="dxa"/>
            <w:noWrap w:val="0"/>
            <w:vAlign w:val="center"/>
          </w:tcPr>
          <w:p>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东</w:t>
            </w:r>
            <w:r>
              <w:rPr>
                <w:rFonts w:hint="default" w:ascii="Times New Roman" w:hAnsi="Times New Roman" w:eastAsia="宋体" w:cs="Times New Roman"/>
                <w:color w:val="000000" w:themeColor="text1"/>
                <w:sz w:val="21"/>
                <w:szCs w:val="21"/>
                <w14:textFill>
                  <w14:solidFill>
                    <w14:schemeClr w14:val="tx1"/>
                  </w14:solidFill>
                </w14:textFill>
              </w:rPr>
              <w:t>南</w:t>
            </w:r>
            <w:r>
              <w:rPr>
                <w:rFonts w:hint="eastAsia" w:eastAsia="宋体" w:cs="Times New Roman"/>
                <w:color w:val="000000" w:themeColor="text1"/>
                <w:sz w:val="21"/>
                <w:szCs w:val="21"/>
                <w:lang w:val="en-US" w:eastAsia="zh-CN"/>
                <w14:textFill>
                  <w14:solidFill>
                    <w14:schemeClr w14:val="tx1"/>
                  </w14:solidFill>
                </w14:textFill>
              </w:rPr>
              <w:t>面</w:t>
            </w:r>
          </w:p>
        </w:tc>
        <w:tc>
          <w:tcPr>
            <w:tcW w:w="159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102°32'40.35"</w:t>
            </w:r>
          </w:p>
        </w:tc>
        <w:tc>
          <w:tcPr>
            <w:tcW w:w="1871"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25°13'28.51"</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约600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339</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1215</w:t>
            </w:r>
            <w:r>
              <w:rPr>
                <w:rFonts w:hint="default" w:ascii="Times New Roman" w:hAnsi="Times New Roman" w:eastAsia="宋体" w:cs="Times New Roman"/>
                <w:color w:val="000000" w:themeColor="text1"/>
                <w:sz w:val="21"/>
                <w:szCs w:val="21"/>
                <w14:textFill>
                  <w14:solidFill>
                    <w14:schemeClr w14:val="tx1"/>
                  </w14:solidFill>
                </w14:textFill>
              </w:rPr>
              <w:t>人</w:t>
            </w:r>
          </w:p>
        </w:tc>
        <w:tc>
          <w:tcPr>
            <w:tcW w:w="1803" w:type="dxa"/>
            <w:vMerge w:val="restart"/>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大气环境</w:t>
            </w:r>
          </w:p>
        </w:tc>
        <w:tc>
          <w:tcPr>
            <w:tcW w:w="2392" w:type="dxa"/>
            <w:vMerge w:val="restart"/>
            <w:noWrap w:val="0"/>
            <w:vAlign w:val="center"/>
          </w:tcPr>
          <w:p>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大气执行《环境空气质量标准》（GB3095-2012）二级标准</w:t>
            </w:r>
            <w:r>
              <w:rPr>
                <w:rFonts w:hint="eastAsia"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70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w:t>
            </w:r>
          </w:p>
        </w:tc>
        <w:tc>
          <w:tcPr>
            <w:tcW w:w="1430" w:type="dxa"/>
            <w:noWrap w:val="0"/>
            <w:vAlign w:val="center"/>
          </w:tcPr>
          <w:p>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公租房</w:t>
            </w:r>
          </w:p>
        </w:tc>
        <w:tc>
          <w:tcPr>
            <w:tcW w:w="949"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西</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南面</w:t>
            </w:r>
          </w:p>
        </w:tc>
        <w:tc>
          <w:tcPr>
            <w:tcW w:w="159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102°31'55.12"</w:t>
            </w:r>
          </w:p>
        </w:tc>
        <w:tc>
          <w:tcPr>
            <w:tcW w:w="1871"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25°13'27.43"</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cs="Times New Roman"/>
                <w:color w:val="000000" w:themeColor="text1"/>
                <w:sz w:val="21"/>
                <w:szCs w:val="21"/>
                <w:lang w:val="en-US" w:eastAsia="zh-CN"/>
                <w14:textFill>
                  <w14:solidFill>
                    <w14:schemeClr w14:val="tx1"/>
                  </w14:solidFill>
                </w14:textFill>
              </w:rPr>
              <w:t>300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800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2800</w:t>
            </w:r>
            <w:r>
              <w:rPr>
                <w:rFonts w:hint="default" w:ascii="Times New Roman" w:hAnsi="Times New Roman" w:eastAsia="宋体" w:cs="Times New Roman"/>
                <w:color w:val="000000" w:themeColor="text1"/>
                <w:sz w:val="21"/>
                <w:szCs w:val="21"/>
                <w14:textFill>
                  <w14:solidFill>
                    <w14:schemeClr w14:val="tx1"/>
                  </w14:solidFill>
                </w14:textFill>
              </w:rPr>
              <w:t>人</w:t>
            </w:r>
          </w:p>
        </w:tc>
        <w:tc>
          <w:tcPr>
            <w:tcW w:w="1803"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392"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0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w:t>
            </w:r>
          </w:p>
        </w:tc>
        <w:tc>
          <w:tcPr>
            <w:tcW w:w="1430"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大营村</w:t>
            </w:r>
          </w:p>
        </w:tc>
        <w:tc>
          <w:tcPr>
            <w:tcW w:w="949" w:type="dxa"/>
            <w:noWrap w:val="0"/>
            <w:vAlign w:val="center"/>
          </w:tcPr>
          <w:p>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南面</w:t>
            </w:r>
          </w:p>
        </w:tc>
        <w:tc>
          <w:tcPr>
            <w:tcW w:w="159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102°32'01.22"</w:t>
            </w:r>
          </w:p>
        </w:tc>
        <w:tc>
          <w:tcPr>
            <w:tcW w:w="1871"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25°13'25.40"</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cs="Times New Roman"/>
                <w:color w:val="000000" w:themeColor="text1"/>
                <w:sz w:val="21"/>
                <w:szCs w:val="21"/>
                <w:lang w:val="en-US" w:eastAsia="zh-CN"/>
                <w14:textFill>
                  <w14:solidFill>
                    <w14:schemeClr w14:val="tx1"/>
                  </w14:solidFill>
                </w14:textFill>
              </w:rPr>
              <w:t>1000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70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245</w:t>
            </w:r>
            <w:r>
              <w:rPr>
                <w:rFonts w:hint="default" w:ascii="Times New Roman" w:hAnsi="Times New Roman" w:eastAsia="宋体" w:cs="Times New Roman"/>
                <w:color w:val="000000" w:themeColor="text1"/>
                <w:sz w:val="21"/>
                <w:szCs w:val="21"/>
                <w14:textFill>
                  <w14:solidFill>
                    <w14:schemeClr w14:val="tx1"/>
                  </w14:solidFill>
                </w14:textFill>
              </w:rPr>
              <w:t>人</w:t>
            </w:r>
          </w:p>
        </w:tc>
        <w:tc>
          <w:tcPr>
            <w:tcW w:w="1803"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392"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00" w:type="dxa"/>
            <w:noWrap w:val="0"/>
            <w:vAlign w:val="center"/>
          </w:tcPr>
          <w:p>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4</w:t>
            </w:r>
          </w:p>
        </w:tc>
        <w:tc>
          <w:tcPr>
            <w:tcW w:w="143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张古垄村</w:t>
            </w:r>
          </w:p>
        </w:tc>
        <w:tc>
          <w:tcPr>
            <w:tcW w:w="949"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西面</w:t>
            </w:r>
          </w:p>
        </w:tc>
        <w:tc>
          <w:tcPr>
            <w:tcW w:w="159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102</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31'04.33"</w:t>
            </w:r>
          </w:p>
        </w:tc>
        <w:tc>
          <w:tcPr>
            <w:tcW w:w="1871"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25°13'50.18"</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eastAsia="宋体"/>
                <w:color w:val="000000" w:themeColor="text1"/>
                <w:lang w:val="en-US" w:eastAsia="zh-CN"/>
                <w14:textFill>
                  <w14:solidFill>
                    <w14:schemeClr w14:val="tx1"/>
                  </w14:solidFill>
                </w14:textFill>
              </w:rPr>
              <w:t>1700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150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525</w:t>
            </w:r>
            <w:r>
              <w:rPr>
                <w:rFonts w:hint="default" w:ascii="Times New Roman" w:hAnsi="Times New Roman" w:eastAsia="宋体" w:cs="Times New Roman"/>
                <w:color w:val="000000" w:themeColor="text1"/>
                <w:sz w:val="21"/>
                <w:szCs w:val="21"/>
                <w14:textFill>
                  <w14:solidFill>
                    <w14:schemeClr w14:val="tx1"/>
                  </w14:solidFill>
                </w14:textFill>
              </w:rPr>
              <w:t>人</w:t>
            </w:r>
          </w:p>
        </w:tc>
        <w:tc>
          <w:tcPr>
            <w:tcW w:w="1803"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392"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70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5</w:t>
            </w:r>
          </w:p>
        </w:tc>
        <w:tc>
          <w:tcPr>
            <w:tcW w:w="143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奎南村</w:t>
            </w:r>
          </w:p>
        </w:tc>
        <w:tc>
          <w:tcPr>
            <w:tcW w:w="949"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西北面</w:t>
            </w:r>
          </w:p>
        </w:tc>
        <w:tc>
          <w:tcPr>
            <w:tcW w:w="159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102</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30'50.35"</w:t>
            </w:r>
          </w:p>
        </w:tc>
        <w:tc>
          <w:tcPr>
            <w:tcW w:w="1871"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25°14'16.03"</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eastAsia="宋体"/>
                <w:color w:val="000000" w:themeColor="text1"/>
                <w:lang w:val="en-US" w:eastAsia="zh-CN"/>
                <w14:textFill>
                  <w14:solidFill>
                    <w14:schemeClr w14:val="tx1"/>
                  </w14:solidFill>
                </w14:textFill>
              </w:rPr>
              <w:t>2100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160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560</w:t>
            </w:r>
            <w:r>
              <w:rPr>
                <w:rFonts w:hint="default" w:ascii="Times New Roman" w:hAnsi="Times New Roman" w:eastAsia="宋体" w:cs="Times New Roman"/>
                <w:color w:val="000000" w:themeColor="text1"/>
                <w:sz w:val="21"/>
                <w:szCs w:val="21"/>
                <w14:textFill>
                  <w14:solidFill>
                    <w14:schemeClr w14:val="tx1"/>
                  </w14:solidFill>
                </w14:textFill>
              </w:rPr>
              <w:t>人</w:t>
            </w:r>
          </w:p>
        </w:tc>
        <w:tc>
          <w:tcPr>
            <w:tcW w:w="1803"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392"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70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6</w:t>
            </w:r>
          </w:p>
        </w:tc>
        <w:tc>
          <w:tcPr>
            <w:tcW w:w="143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滥</w:t>
            </w:r>
            <w:r>
              <w:rPr>
                <w:rFonts w:hint="default" w:ascii="Times New Roman" w:hAnsi="Times New Roman" w:eastAsia="宋体" w:cs="Times New Roman"/>
                <w:color w:val="000000" w:themeColor="text1"/>
                <w:sz w:val="21"/>
                <w:szCs w:val="21"/>
                <w14:textFill>
                  <w14:solidFill>
                    <w14:schemeClr w14:val="tx1"/>
                  </w14:solidFill>
                </w14:textFill>
              </w:rPr>
              <w:t>泥箐村</w:t>
            </w:r>
          </w:p>
        </w:tc>
        <w:tc>
          <w:tcPr>
            <w:tcW w:w="949" w:type="dxa"/>
            <w:noWrap w:val="0"/>
            <w:vAlign w:val="center"/>
          </w:tcPr>
          <w:p>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159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102°31'46.74"</w:t>
            </w:r>
          </w:p>
        </w:tc>
        <w:tc>
          <w:tcPr>
            <w:tcW w:w="1871"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25°14'47.61"</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约2</w:t>
            </w:r>
            <w:r>
              <w:rPr>
                <w:rFonts w:hint="eastAsia" w:cs="Times New Roman"/>
                <w:color w:val="000000" w:themeColor="text1"/>
                <w:sz w:val="21"/>
                <w:szCs w:val="21"/>
                <w:lang w:val="en-US" w:eastAsia="zh-CN"/>
                <w14:textFill>
                  <w14:solidFill>
                    <w14:schemeClr w14:val="tx1"/>
                  </w14:solidFill>
                </w14:textFill>
              </w:rPr>
              <w:t>100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175</w:t>
            </w:r>
            <w:r>
              <w:rPr>
                <w:rFonts w:hint="default" w:ascii="Times New Roman" w:hAnsi="Times New Roman" w:eastAsia="宋体" w:cs="Times New Roman"/>
                <w:color w:val="000000" w:themeColor="text1"/>
                <w:sz w:val="21"/>
                <w:szCs w:val="21"/>
                <w14:textFill>
                  <w14:solidFill>
                    <w14:schemeClr w14:val="tx1"/>
                  </w14:solidFill>
                </w14:textFill>
              </w:rPr>
              <w:t>人</w:t>
            </w:r>
          </w:p>
        </w:tc>
        <w:tc>
          <w:tcPr>
            <w:tcW w:w="1803"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392"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00" w:type="dxa"/>
            <w:noWrap w:val="0"/>
            <w:vAlign w:val="center"/>
          </w:tcPr>
          <w:p>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7</w:t>
            </w:r>
          </w:p>
        </w:tc>
        <w:tc>
          <w:tcPr>
            <w:tcW w:w="143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李家村</w:t>
            </w:r>
          </w:p>
        </w:tc>
        <w:tc>
          <w:tcPr>
            <w:tcW w:w="949" w:type="dxa"/>
            <w:noWrap w:val="0"/>
            <w:vAlign w:val="center"/>
          </w:tcPr>
          <w:p>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东南面</w:t>
            </w:r>
          </w:p>
        </w:tc>
        <w:tc>
          <w:tcPr>
            <w:tcW w:w="159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102°33'22.68"</w:t>
            </w:r>
          </w:p>
        </w:tc>
        <w:tc>
          <w:tcPr>
            <w:tcW w:w="1871"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25°13'31.03"</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约2200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280</w:t>
            </w:r>
            <w:r>
              <w:rPr>
                <w:rFonts w:hint="default" w:ascii="Times New Roman" w:hAnsi="Times New Roman" w:eastAsia="宋体" w:cs="Times New Roman"/>
                <w:color w:val="000000" w:themeColor="text1"/>
                <w:sz w:val="21"/>
                <w:szCs w:val="21"/>
                <w14:textFill>
                  <w14:solidFill>
                    <w14:schemeClr w14:val="tx1"/>
                  </w14:solidFill>
                </w14:textFill>
              </w:rPr>
              <w:t>人</w:t>
            </w:r>
          </w:p>
        </w:tc>
        <w:tc>
          <w:tcPr>
            <w:tcW w:w="1803"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392"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700" w:type="dxa"/>
            <w:noWrap w:val="0"/>
            <w:vAlign w:val="center"/>
          </w:tcPr>
          <w:p>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8</w:t>
            </w:r>
          </w:p>
        </w:tc>
        <w:tc>
          <w:tcPr>
            <w:tcW w:w="1430" w:type="dxa"/>
            <w:noWrap w:val="0"/>
            <w:vAlign w:val="center"/>
          </w:tcPr>
          <w:p>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张家村</w:t>
            </w:r>
          </w:p>
        </w:tc>
        <w:tc>
          <w:tcPr>
            <w:tcW w:w="949"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东南面</w:t>
            </w:r>
          </w:p>
        </w:tc>
        <w:tc>
          <w:tcPr>
            <w:tcW w:w="159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102°33'28.55"</w:t>
            </w:r>
          </w:p>
        </w:tc>
        <w:tc>
          <w:tcPr>
            <w:tcW w:w="1871"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25°13'24.74"</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hint="eastAsia" w:eastAsia="宋体" w:cs="Times New Roman"/>
                <w:color w:val="000000" w:themeColor="text1"/>
                <w:sz w:val="21"/>
                <w:szCs w:val="21"/>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120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420</w:t>
            </w:r>
            <w:r>
              <w:rPr>
                <w:rFonts w:hint="default" w:ascii="Times New Roman" w:hAnsi="Times New Roman" w:eastAsia="宋体" w:cs="Times New Roman"/>
                <w:color w:val="000000" w:themeColor="text1"/>
                <w:sz w:val="21"/>
                <w:szCs w:val="21"/>
                <w14:textFill>
                  <w14:solidFill>
                    <w14:schemeClr w14:val="tx1"/>
                  </w14:solidFill>
                </w14:textFill>
              </w:rPr>
              <w:t>人</w:t>
            </w:r>
          </w:p>
        </w:tc>
        <w:tc>
          <w:tcPr>
            <w:tcW w:w="1803"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392"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00" w:type="dxa"/>
            <w:noWrap w:val="0"/>
            <w:vAlign w:val="center"/>
          </w:tcPr>
          <w:p>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9</w:t>
            </w:r>
          </w:p>
        </w:tc>
        <w:tc>
          <w:tcPr>
            <w:tcW w:w="1430" w:type="dxa"/>
            <w:noWrap w:val="0"/>
            <w:vAlign w:val="center"/>
          </w:tcPr>
          <w:p>
            <w:pPr>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pacing w:val="8"/>
                <w:szCs w:val="21"/>
                <w14:textFill>
                  <w14:solidFill>
                    <w14:schemeClr w14:val="tx1"/>
                  </w14:solidFill>
                </w14:textFill>
              </w:rPr>
              <w:t>陈家村</w:t>
            </w:r>
          </w:p>
        </w:tc>
        <w:tc>
          <w:tcPr>
            <w:tcW w:w="949" w:type="dxa"/>
            <w:noWrap w:val="0"/>
            <w:vAlign w:val="center"/>
          </w:tcPr>
          <w:p>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东南面</w:t>
            </w:r>
          </w:p>
        </w:tc>
        <w:tc>
          <w:tcPr>
            <w:tcW w:w="159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102°33'16.50"</w:t>
            </w:r>
          </w:p>
        </w:tc>
        <w:tc>
          <w:tcPr>
            <w:tcW w:w="1871"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25°13'04.61"</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hint="eastAsia" w:eastAsia="宋体" w:cs="Times New Roman"/>
                <w:color w:val="000000" w:themeColor="text1"/>
                <w:sz w:val="21"/>
                <w:szCs w:val="21"/>
                <w:lang w:val="en-US" w:eastAsia="zh-CN"/>
                <w14:textFill>
                  <w14:solidFill>
                    <w14:schemeClr w14:val="tx1"/>
                  </w14:solidFill>
                </w14:textFill>
              </w:rPr>
              <w:t>100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40</w:t>
            </w:r>
            <w:r>
              <w:rPr>
                <w:rFonts w:hint="default" w:ascii="Times New Roman" w:hAnsi="Times New Roman" w:eastAsia="宋体" w:cs="Times New Roman"/>
                <w:color w:val="000000" w:themeColor="text1"/>
                <w:sz w:val="21"/>
                <w:szCs w:val="21"/>
                <w14:textFill>
                  <w14:solidFill>
                    <w14:schemeClr w14:val="tx1"/>
                  </w14:solidFill>
                </w14:textFill>
              </w:rPr>
              <w:t>户，</w:t>
            </w: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140</w:t>
            </w:r>
            <w:r>
              <w:rPr>
                <w:rFonts w:hint="default" w:ascii="Times New Roman" w:hAnsi="Times New Roman" w:eastAsia="宋体" w:cs="Times New Roman"/>
                <w:color w:val="000000" w:themeColor="text1"/>
                <w:sz w:val="21"/>
                <w:szCs w:val="21"/>
                <w14:textFill>
                  <w14:solidFill>
                    <w14:schemeClr w14:val="tx1"/>
                  </w14:solidFill>
                </w14:textFill>
              </w:rPr>
              <w:t>人</w:t>
            </w:r>
          </w:p>
        </w:tc>
        <w:tc>
          <w:tcPr>
            <w:tcW w:w="1803"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392"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700"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10</w:t>
            </w:r>
          </w:p>
        </w:tc>
        <w:tc>
          <w:tcPr>
            <w:tcW w:w="1430" w:type="dxa"/>
            <w:noWrap w:val="0"/>
            <w:vAlign w:val="center"/>
          </w:tcPr>
          <w:p>
            <w:pPr>
              <w:jc w:val="center"/>
              <w:rPr>
                <w:rFonts w:hint="default" w:ascii="Times New Roman" w:hAnsi="Times New Roman" w:cs="Times New Roman"/>
                <w:color w:val="000000" w:themeColor="text1"/>
                <w:spacing w:val="8"/>
                <w:szCs w:val="21"/>
                <w14:textFill>
                  <w14:solidFill>
                    <w14:schemeClr w14:val="tx1"/>
                  </w14:solidFill>
                </w14:textFill>
              </w:rPr>
            </w:pPr>
            <w:r>
              <w:rPr>
                <w:rFonts w:hint="eastAsia"/>
                <w:color w:val="000000" w:themeColor="text1"/>
                <w:sz w:val="21"/>
                <w:szCs w:val="21"/>
                <w14:textFill>
                  <w14:solidFill>
                    <w14:schemeClr w14:val="tx1"/>
                  </w14:solidFill>
                </w14:textFill>
              </w:rPr>
              <w:t>茨坝塘</w:t>
            </w:r>
          </w:p>
        </w:tc>
        <w:tc>
          <w:tcPr>
            <w:tcW w:w="949" w:type="dxa"/>
            <w:noWrap w:val="0"/>
            <w:vAlign w:val="center"/>
          </w:tcPr>
          <w:p>
            <w:pPr>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东南面</w:t>
            </w:r>
          </w:p>
        </w:tc>
        <w:tc>
          <w:tcPr>
            <w:tcW w:w="1590" w:type="dxa"/>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102°33'03.99"</w:t>
            </w:r>
          </w:p>
        </w:tc>
        <w:tc>
          <w:tcPr>
            <w:tcW w:w="1871" w:type="dxa"/>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25°12'33.16"</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约2400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约35户，</w:t>
            </w:r>
            <w:r>
              <w:rPr>
                <w:rFonts w:hint="eastAsia" w:eastAsia="宋体" w:cs="Times New Roman"/>
                <w:color w:val="000000" w:themeColor="text1"/>
                <w:sz w:val="21"/>
                <w:szCs w:val="21"/>
                <w:lang w:val="en-US" w:eastAsia="zh-CN"/>
                <w14:textFill>
                  <w14:solidFill>
                    <w14:schemeClr w14:val="tx1"/>
                  </w14:solidFill>
                </w14:textFill>
              </w:rPr>
              <w:t>约</w:t>
            </w:r>
            <w:r>
              <w:rPr>
                <w:rFonts w:hint="default" w:ascii="Times New Roman" w:hAnsi="Times New Roman" w:cs="Times New Roman"/>
                <w:color w:val="000000" w:themeColor="text1"/>
                <w:sz w:val="21"/>
                <w:lang w:val="en-US" w:eastAsia="zh-CN"/>
                <w14:textFill>
                  <w14:solidFill>
                    <w14:schemeClr w14:val="tx1"/>
                  </w14:solidFill>
                </w14:textFill>
              </w:rPr>
              <w:t>100人</w:t>
            </w:r>
          </w:p>
        </w:tc>
        <w:tc>
          <w:tcPr>
            <w:tcW w:w="1803"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392"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700"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11</w:t>
            </w:r>
          </w:p>
        </w:tc>
        <w:tc>
          <w:tcPr>
            <w:tcW w:w="1430" w:type="dxa"/>
            <w:noWrap w:val="0"/>
            <w:vAlign w:val="center"/>
          </w:tcPr>
          <w:p>
            <w:pPr>
              <w:jc w:val="center"/>
              <w:rPr>
                <w:rFonts w:hint="default" w:ascii="Times New Roman" w:hAnsi="Times New Roman" w:cs="Times New Roman"/>
                <w:color w:val="000000" w:themeColor="text1"/>
                <w:spacing w:val="8"/>
                <w:szCs w:val="21"/>
                <w14:textFill>
                  <w14:solidFill>
                    <w14:schemeClr w14:val="tx1"/>
                  </w14:solidFill>
                </w14:textFill>
              </w:rPr>
            </w:pPr>
            <w:r>
              <w:rPr>
                <w:rFonts w:hint="eastAsia"/>
                <w:color w:val="000000" w:themeColor="text1"/>
                <w:sz w:val="21"/>
                <w:szCs w:val="21"/>
                <w14:textFill>
                  <w14:solidFill>
                    <w14:schemeClr w14:val="tx1"/>
                  </w14:solidFill>
                </w14:textFill>
              </w:rPr>
              <w:t>龙窝</w:t>
            </w:r>
          </w:p>
        </w:tc>
        <w:tc>
          <w:tcPr>
            <w:tcW w:w="949" w:type="dxa"/>
            <w:noWrap w:val="0"/>
            <w:vAlign w:val="center"/>
          </w:tcPr>
          <w:p>
            <w:pPr>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1590" w:type="dxa"/>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102°32'19.80"</w:t>
            </w:r>
          </w:p>
        </w:tc>
        <w:tc>
          <w:tcPr>
            <w:tcW w:w="1871" w:type="dxa"/>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25°12'41.27"</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约1900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约56户，</w:t>
            </w:r>
            <w:r>
              <w:rPr>
                <w:rFonts w:hint="eastAsia" w:eastAsia="宋体" w:cs="Times New Roman"/>
                <w:color w:val="000000" w:themeColor="text1"/>
                <w:sz w:val="21"/>
                <w:szCs w:val="21"/>
                <w:lang w:val="en-US" w:eastAsia="zh-CN"/>
                <w14:textFill>
                  <w14:solidFill>
                    <w14:schemeClr w14:val="tx1"/>
                  </w14:solidFill>
                </w14:textFill>
              </w:rPr>
              <w:t>约</w:t>
            </w:r>
            <w:r>
              <w:rPr>
                <w:rFonts w:hint="default" w:ascii="Times New Roman" w:hAnsi="Times New Roman" w:cs="Times New Roman"/>
                <w:color w:val="000000" w:themeColor="text1"/>
                <w:sz w:val="21"/>
                <w:lang w:val="en-US" w:eastAsia="zh-CN"/>
                <w14:textFill>
                  <w14:solidFill>
                    <w14:schemeClr w14:val="tx1"/>
                  </w14:solidFill>
                </w14:textFill>
              </w:rPr>
              <w:t>497人</w:t>
            </w:r>
          </w:p>
        </w:tc>
        <w:tc>
          <w:tcPr>
            <w:tcW w:w="1803"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392"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00" w:type="dxa"/>
            <w:noWrap w:val="0"/>
            <w:vAlign w:val="center"/>
          </w:tcPr>
          <w:p>
            <w:pPr>
              <w:jc w:val="center"/>
              <w:rPr>
                <w:rFonts w:hint="default"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12</w:t>
            </w:r>
          </w:p>
        </w:tc>
        <w:tc>
          <w:tcPr>
            <w:tcW w:w="1430" w:type="dxa"/>
            <w:noWrap w:val="0"/>
            <w:vAlign w:val="center"/>
          </w:tcPr>
          <w:p>
            <w:pPr>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何官营</w:t>
            </w:r>
          </w:p>
        </w:tc>
        <w:tc>
          <w:tcPr>
            <w:tcW w:w="949" w:type="dxa"/>
            <w:noWrap w:val="0"/>
            <w:vAlign w:val="center"/>
          </w:tcPr>
          <w:p>
            <w:pPr>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1590" w:type="dxa"/>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102°32'04.66"</w:t>
            </w:r>
          </w:p>
        </w:tc>
        <w:tc>
          <w:tcPr>
            <w:tcW w:w="1871" w:type="dxa"/>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25°13'05.87"</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约1000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约432户，</w:t>
            </w:r>
            <w:r>
              <w:rPr>
                <w:rFonts w:hint="eastAsia" w:eastAsia="宋体" w:cs="Times New Roman"/>
                <w:color w:val="000000" w:themeColor="text1"/>
                <w:sz w:val="21"/>
                <w:szCs w:val="21"/>
                <w:lang w:val="en-US" w:eastAsia="zh-CN"/>
                <w14:textFill>
                  <w14:solidFill>
                    <w14:schemeClr w14:val="tx1"/>
                  </w14:solidFill>
                </w14:textFill>
              </w:rPr>
              <w:t>约</w:t>
            </w:r>
            <w:r>
              <w:rPr>
                <w:rFonts w:hint="default" w:ascii="Times New Roman" w:hAnsi="Times New Roman" w:cs="Times New Roman"/>
                <w:color w:val="000000" w:themeColor="text1"/>
                <w:sz w:val="21"/>
                <w:lang w:val="en-US" w:eastAsia="zh-CN"/>
                <w14:textFill>
                  <w14:solidFill>
                    <w14:schemeClr w14:val="tx1"/>
                  </w14:solidFill>
                </w14:textFill>
              </w:rPr>
              <w:t>2984人</w:t>
            </w:r>
          </w:p>
        </w:tc>
        <w:tc>
          <w:tcPr>
            <w:tcW w:w="1803"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392"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00" w:type="dxa"/>
            <w:noWrap w:val="0"/>
            <w:vAlign w:val="center"/>
          </w:tcPr>
          <w:p>
            <w:pPr>
              <w:jc w:val="center"/>
              <w:rPr>
                <w:rFonts w:hint="default"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13</w:t>
            </w:r>
          </w:p>
        </w:tc>
        <w:tc>
          <w:tcPr>
            <w:tcW w:w="1430" w:type="dxa"/>
            <w:noWrap w:val="0"/>
            <w:vAlign w:val="center"/>
          </w:tcPr>
          <w:p>
            <w:pPr>
              <w:keepNext w:val="0"/>
              <w:keepLines w:val="0"/>
              <w:suppressLineNumbers w:val="0"/>
              <w:spacing w:before="0" w:beforeAutospacing="0" w:after="0" w:afterAutospacing="0"/>
              <w:ind w:left="0" w:leftChars="0" w:right="0" w:rightChars="0"/>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梨花村</w:t>
            </w:r>
          </w:p>
        </w:tc>
        <w:tc>
          <w:tcPr>
            <w:tcW w:w="949" w:type="dxa"/>
            <w:noWrap w:val="0"/>
            <w:vAlign w:val="center"/>
          </w:tcPr>
          <w:p>
            <w:pPr>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西</w:t>
            </w:r>
            <w:r>
              <w:rPr>
                <w:rFonts w:hint="eastAsia" w:eastAsia="宋体" w:cs="Times New Roman"/>
                <w:color w:val="000000" w:themeColor="text1"/>
                <w:sz w:val="21"/>
                <w:szCs w:val="21"/>
                <w:lang w:val="en-US" w:eastAsia="zh-CN"/>
                <w14:textFill>
                  <w14:solidFill>
                    <w14:schemeClr w14:val="tx1"/>
                  </w14:solidFill>
                </w14:textFill>
              </w:rPr>
              <w:t>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1590" w:type="dxa"/>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102°31'19.24"</w:t>
            </w:r>
          </w:p>
        </w:tc>
        <w:tc>
          <w:tcPr>
            <w:tcW w:w="1871" w:type="dxa"/>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25°12'47.70"</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约1900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约69户，</w:t>
            </w:r>
            <w:r>
              <w:rPr>
                <w:rFonts w:hint="eastAsia" w:eastAsia="宋体" w:cs="Times New Roman"/>
                <w:color w:val="000000" w:themeColor="text1"/>
                <w:sz w:val="21"/>
                <w:szCs w:val="21"/>
                <w:lang w:val="en-US" w:eastAsia="zh-CN"/>
                <w14:textFill>
                  <w14:solidFill>
                    <w14:schemeClr w14:val="tx1"/>
                  </w14:solidFill>
                </w14:textFill>
              </w:rPr>
              <w:t>约</w:t>
            </w:r>
            <w:r>
              <w:rPr>
                <w:rFonts w:hint="default" w:ascii="Times New Roman" w:hAnsi="Times New Roman" w:cs="Times New Roman"/>
                <w:color w:val="000000" w:themeColor="text1"/>
                <w:sz w:val="21"/>
                <w:lang w:val="en-US" w:eastAsia="zh-CN"/>
                <w14:textFill>
                  <w14:solidFill>
                    <w14:schemeClr w14:val="tx1"/>
                  </w14:solidFill>
                </w14:textFill>
              </w:rPr>
              <w:t>584人</w:t>
            </w:r>
          </w:p>
        </w:tc>
        <w:tc>
          <w:tcPr>
            <w:tcW w:w="1803"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392"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00" w:type="dxa"/>
            <w:noWrap w:val="0"/>
            <w:vAlign w:val="center"/>
          </w:tcPr>
          <w:p>
            <w:pPr>
              <w:jc w:val="center"/>
              <w:rPr>
                <w:rFonts w:hint="default"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14</w:t>
            </w:r>
          </w:p>
        </w:tc>
        <w:tc>
          <w:tcPr>
            <w:tcW w:w="1430" w:type="dxa"/>
            <w:noWrap w:val="0"/>
            <w:vAlign w:val="center"/>
          </w:tcPr>
          <w:p>
            <w:pPr>
              <w:keepNext w:val="0"/>
              <w:keepLines w:val="0"/>
              <w:suppressLineNumbers w:val="0"/>
              <w:spacing w:before="0" w:beforeAutospacing="0" w:after="0" w:afterAutospacing="0"/>
              <w:ind w:left="0" w:leftChars="0" w:right="0" w:rightChars="0"/>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旧县村</w:t>
            </w:r>
          </w:p>
        </w:tc>
        <w:tc>
          <w:tcPr>
            <w:tcW w:w="949" w:type="dxa"/>
            <w:noWrap w:val="0"/>
            <w:vAlign w:val="center"/>
          </w:tcPr>
          <w:p>
            <w:pPr>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西</w:t>
            </w:r>
            <w:r>
              <w:rPr>
                <w:rFonts w:hint="eastAsia" w:eastAsia="宋体" w:cs="Times New Roman"/>
                <w:color w:val="000000" w:themeColor="text1"/>
                <w:sz w:val="21"/>
                <w:szCs w:val="21"/>
                <w:lang w:val="en-US" w:eastAsia="zh-CN"/>
                <w14:textFill>
                  <w14:solidFill>
                    <w14:schemeClr w14:val="tx1"/>
                  </w14:solidFill>
                </w14:textFill>
              </w:rPr>
              <w:t>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1590" w:type="dxa"/>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102°31'10.28"</w:t>
            </w:r>
          </w:p>
        </w:tc>
        <w:tc>
          <w:tcPr>
            <w:tcW w:w="1871" w:type="dxa"/>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25°12'39.59"</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约2300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lang w:val="en-US" w:eastAsia="zh-CN"/>
                <w14:textFill>
                  <w14:solidFill>
                    <w14:schemeClr w14:val="tx1"/>
                  </w14:solidFill>
                </w14:textFill>
              </w:rPr>
              <w:t>约201户，</w:t>
            </w:r>
            <w:r>
              <w:rPr>
                <w:rFonts w:hint="eastAsia" w:eastAsia="宋体" w:cs="Times New Roman"/>
                <w:color w:val="000000" w:themeColor="text1"/>
                <w:sz w:val="21"/>
                <w:szCs w:val="21"/>
                <w:lang w:val="en-US" w:eastAsia="zh-CN"/>
                <w14:textFill>
                  <w14:solidFill>
                    <w14:schemeClr w14:val="tx1"/>
                  </w14:solidFill>
                </w14:textFill>
              </w:rPr>
              <w:t>约</w:t>
            </w:r>
            <w:r>
              <w:rPr>
                <w:rFonts w:hint="default" w:ascii="Times New Roman" w:hAnsi="Times New Roman" w:cs="Times New Roman"/>
                <w:color w:val="000000" w:themeColor="text1"/>
                <w:sz w:val="21"/>
                <w:lang w:val="en-US" w:eastAsia="zh-CN"/>
                <w14:textFill>
                  <w14:solidFill>
                    <w14:schemeClr w14:val="tx1"/>
                  </w14:solidFill>
                </w14:textFill>
              </w:rPr>
              <w:t>1365人</w:t>
            </w:r>
          </w:p>
        </w:tc>
        <w:tc>
          <w:tcPr>
            <w:tcW w:w="1803"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392" w:type="dxa"/>
            <w:vMerge w:val="continue"/>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00"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15</w:t>
            </w:r>
          </w:p>
        </w:tc>
        <w:tc>
          <w:tcPr>
            <w:tcW w:w="1430"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大营河</w:t>
            </w:r>
          </w:p>
        </w:tc>
        <w:tc>
          <w:tcPr>
            <w:tcW w:w="949"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南面</w:t>
            </w:r>
          </w:p>
        </w:tc>
        <w:tc>
          <w:tcPr>
            <w:tcW w:w="1590"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102°32'0.40"</w:t>
            </w:r>
          </w:p>
        </w:tc>
        <w:tc>
          <w:tcPr>
            <w:tcW w:w="1871"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25°13'24.77"</w:t>
            </w:r>
          </w:p>
        </w:tc>
        <w:tc>
          <w:tcPr>
            <w:tcW w:w="1294" w:type="dxa"/>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cs="Times New Roman"/>
                <w:color w:val="000000" w:themeColor="text1"/>
                <w:sz w:val="21"/>
                <w:szCs w:val="21"/>
                <w:lang w:val="en-US" w:eastAsia="zh-CN"/>
                <w14:textFill>
                  <w14:solidFill>
                    <w14:schemeClr w14:val="tx1"/>
                  </w14:solidFill>
                </w14:textFill>
              </w:rPr>
              <w:t>760</w:t>
            </w:r>
          </w:p>
        </w:tc>
        <w:tc>
          <w:tcPr>
            <w:tcW w:w="2145"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1803"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地表水环境</w:t>
            </w:r>
          </w:p>
        </w:tc>
        <w:tc>
          <w:tcPr>
            <w:tcW w:w="2392" w:type="dxa"/>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《地表水环境质量标准》（GB3838-2002）</w:t>
            </w:r>
            <w:r>
              <w:rPr>
                <w:rFonts w:hint="eastAsia" w:ascii="宋体" w:hAnsi="宋体" w:cs="宋体"/>
                <w:color w:val="000000" w:themeColor="text1"/>
                <w14:textFill>
                  <w14:solidFill>
                    <w14:schemeClr w14:val="tx1"/>
                  </w14:solidFill>
                </w14:textFill>
              </w:rPr>
              <w:t>Ⅳ</w:t>
            </w:r>
            <w:r>
              <w:rPr>
                <w:rFonts w:hint="default" w:ascii="Times New Roman" w:hAnsi="Times New Roman" w:eastAsia="宋体" w:cs="Times New Roman"/>
                <w:color w:val="000000" w:themeColor="text1"/>
                <w:sz w:val="21"/>
                <w:szCs w:val="21"/>
                <w14:textFill>
                  <w14:solidFill>
                    <w14:schemeClr w14:val="tx1"/>
                  </w14:solidFill>
                </w14:textFill>
              </w:rPr>
              <w:t>类标准。</w:t>
            </w:r>
          </w:p>
        </w:tc>
      </w:tr>
    </w:tbl>
    <w:p>
      <w:pPr>
        <w:pStyle w:val="4"/>
        <w:adjustRightInd w:val="0"/>
        <w:snapToGrid w:val="0"/>
        <w:spacing w:line="360" w:lineRule="auto"/>
        <w:rPr>
          <w:b w:val="0"/>
          <w:bCs w:val="0"/>
          <w:color w:val="000000" w:themeColor="text1"/>
          <w:szCs w:val="30"/>
          <w14:textFill>
            <w14:solidFill>
              <w14:schemeClr w14:val="tx1"/>
            </w14:solidFill>
          </w14:textFill>
        </w:rPr>
        <w:sectPr>
          <w:pgSz w:w="16838" w:h="11906" w:orient="landscape"/>
          <w:pgMar w:top="1800" w:right="1440" w:bottom="1800" w:left="1440" w:header="851" w:footer="992" w:gutter="0"/>
          <w:pgNumType w:fmt="decimal"/>
          <w:cols w:space="720" w:num="1"/>
          <w:docGrid w:type="lines" w:linePitch="312" w:charSpace="0"/>
        </w:sectPr>
      </w:pPr>
    </w:p>
    <w:p>
      <w:pPr>
        <w:pStyle w:val="4"/>
        <w:adjustRightInd w:val="0"/>
        <w:snapToGrid w:val="0"/>
        <w:spacing w:line="360" w:lineRule="auto"/>
        <w:rPr>
          <w:color w:val="000000" w:themeColor="text1"/>
          <w14:textFill>
            <w14:solidFill>
              <w14:schemeClr w14:val="tx1"/>
            </w14:solidFill>
          </w14:textFill>
        </w:rPr>
      </w:pPr>
      <w:bookmarkStart w:id="32" w:name="_Toc16897"/>
      <w:r>
        <w:rPr>
          <w:rStyle w:val="30"/>
          <w:b/>
          <w:bCs/>
          <w:color w:val="000000" w:themeColor="text1"/>
          <w14:textFill>
            <w14:solidFill>
              <w14:schemeClr w14:val="tx1"/>
            </w14:solidFill>
          </w14:textFill>
        </w:rPr>
        <w:t>表四、评价适用标准</w:t>
      </w:r>
      <w:bookmarkEnd w:id="26"/>
      <w:bookmarkEnd w:id="27"/>
      <w:bookmarkEnd w:id="28"/>
      <w:bookmarkEnd w:id="29"/>
      <w:bookmarkEnd w:id="30"/>
      <w:bookmarkEnd w:id="32"/>
    </w:p>
    <w:tbl>
      <w:tblPr>
        <w:tblStyle w:val="20"/>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8"/>
        <w:gridCol w:w="8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35" w:hRule="atLeast"/>
          <w:jc w:val="center"/>
        </w:trPr>
        <w:tc>
          <w:tcPr>
            <w:tcW w:w="548" w:type="dxa"/>
            <w:vAlign w:val="center"/>
          </w:tcPr>
          <w:p>
            <w:pPr>
              <w:spacing w:line="360" w:lineRule="auto"/>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环</w:t>
            </w:r>
          </w:p>
          <w:p>
            <w:pPr>
              <w:spacing w:line="360" w:lineRule="auto"/>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境</w:t>
            </w:r>
          </w:p>
          <w:p>
            <w:pPr>
              <w:spacing w:line="360" w:lineRule="auto"/>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质</w:t>
            </w:r>
          </w:p>
          <w:p>
            <w:pPr>
              <w:spacing w:line="360" w:lineRule="auto"/>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量</w:t>
            </w:r>
          </w:p>
          <w:p>
            <w:pPr>
              <w:spacing w:line="360" w:lineRule="auto"/>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标</w:t>
            </w:r>
          </w:p>
          <w:p>
            <w:pPr>
              <w:spacing w:line="360" w:lineRule="auto"/>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准</w:t>
            </w:r>
          </w:p>
        </w:tc>
        <w:tc>
          <w:tcPr>
            <w:tcW w:w="8438" w:type="dxa"/>
          </w:tcPr>
          <w:p>
            <w:pPr>
              <w:tabs>
                <w:tab w:val="left" w:pos="4404"/>
              </w:tabs>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1、环境空气</w:t>
            </w:r>
          </w:p>
          <w:p>
            <w:pPr>
              <w:spacing w:line="360" w:lineRule="auto"/>
              <w:ind w:firstLine="480"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项目位于</w:t>
            </w:r>
            <w:r>
              <w:rPr>
                <w:rFonts w:hint="eastAsia"/>
                <w:color w:val="000000" w:themeColor="text1"/>
                <w:sz w:val="24"/>
                <w:lang w:val="en-US" w:eastAsia="zh-CN"/>
                <w14:textFill>
                  <w14:solidFill>
                    <w14:schemeClr w14:val="tx1"/>
                  </w14:solidFill>
                </w14:textFill>
              </w:rPr>
              <w:t>云南省昆明市</w:t>
            </w:r>
            <w:r>
              <w:rPr>
                <w:rFonts w:hint="eastAsia"/>
                <w:color w:val="000000" w:themeColor="text1"/>
                <w:sz w:val="24"/>
                <w:szCs w:val="24"/>
                <w:lang w:val="en-US" w:eastAsia="zh-CN"/>
                <w14:textFill>
                  <w14:solidFill>
                    <w14:schemeClr w14:val="tx1"/>
                  </w14:solidFill>
                </w14:textFill>
              </w:rPr>
              <w:t>富民工业园区大营五金建材产业园</w:t>
            </w:r>
            <w:r>
              <w:rPr>
                <w:snapToGrid w:val="0"/>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所在区域环境空气质量功能区划为二类区，环境空气质量执行《环境空气质量标准》（GB3095-2012）二级标准，具体各标准值见表4-1。</w:t>
            </w:r>
          </w:p>
          <w:p>
            <w:pPr>
              <w:spacing w:line="360" w:lineRule="auto"/>
              <w:ind w:firstLine="422" w:firstLineChars="200"/>
              <w:jc w:val="center"/>
              <w:rPr>
                <w:rFonts w:hint="eastAsia"/>
                <w:b/>
                <w:bCs/>
                <w:color w:val="000000" w:themeColor="text1"/>
                <w:sz w:val="24"/>
                <w:szCs w:val="24"/>
                <w14:textFill>
                  <w14:solidFill>
                    <w14:schemeClr w14:val="tx1"/>
                  </w14:solidFill>
                </w14:textFill>
              </w:rPr>
            </w:pPr>
            <w:r>
              <w:rPr>
                <w:b/>
                <w:bCs/>
                <w:color w:val="000000" w:themeColor="text1"/>
                <w:sz w:val="21"/>
                <w:szCs w:val="21"/>
                <w14:textFill>
                  <w14:solidFill>
                    <w14:schemeClr w14:val="tx1"/>
                  </w14:solidFill>
                </w14:textFill>
              </w:rPr>
              <w:t>表4-1 环境空气质量标准</w:t>
            </w:r>
            <w:r>
              <w:rPr>
                <w:rFonts w:hint="eastAsia"/>
                <w:b/>
                <w:bCs/>
                <w:color w:val="000000" w:themeColor="text1"/>
                <w:sz w:val="21"/>
                <w:szCs w:val="21"/>
                <w14:textFill>
                  <w14:solidFill>
                    <w14:schemeClr w14:val="tx1"/>
                  </w14:solidFill>
                </w14:textFill>
              </w:rPr>
              <w:t xml:space="preserve"> </w:t>
            </w:r>
            <w:r>
              <w:rPr>
                <w:rFonts w:hint="eastAsia"/>
                <w:b/>
                <w:bCs/>
                <w:color w:val="000000" w:themeColor="text1"/>
                <w:sz w:val="24"/>
                <w:szCs w:val="24"/>
                <w14:textFill>
                  <w14:solidFill>
                    <w14:schemeClr w14:val="tx1"/>
                  </w14:solidFill>
                </w14:textFill>
              </w:rPr>
              <w:t xml:space="preserve"> </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932"/>
              <w:gridCol w:w="1186"/>
              <w:gridCol w:w="1061"/>
              <w:gridCol w:w="1061"/>
              <w:gridCol w:w="1065"/>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pct"/>
                  <w:vMerge w:val="restar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b/>
                      <w:bCs/>
                      <w:color w:val="000000" w:themeColor="text1"/>
                      <w14:textFill>
                        <w14:solidFill>
                          <w14:schemeClr w14:val="tx1"/>
                        </w14:solidFill>
                      </w14:textFill>
                    </w:rPr>
                    <w:t>执行标准</w:t>
                  </w:r>
                </w:p>
              </w:tc>
              <w:tc>
                <w:tcPr>
                  <w:tcW w:w="568" w:type="pct"/>
                  <w:vMerge w:val="restar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b/>
                      <w:bCs/>
                      <w:color w:val="000000" w:themeColor="text1"/>
                      <w14:textFill>
                        <w14:solidFill>
                          <w14:schemeClr w14:val="tx1"/>
                        </w14:solidFill>
                      </w14:textFill>
                    </w:rPr>
                    <w:t>级别</w:t>
                  </w:r>
                </w:p>
              </w:tc>
              <w:tc>
                <w:tcPr>
                  <w:tcW w:w="722" w:type="pct"/>
                  <w:vMerge w:val="restar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b/>
                      <w:bCs/>
                      <w:color w:val="000000" w:themeColor="text1"/>
                      <w14:textFill>
                        <w14:solidFill>
                          <w14:schemeClr w14:val="tx1"/>
                        </w14:solidFill>
                      </w14:textFill>
                    </w:rPr>
                    <w:t>污染物</w:t>
                  </w:r>
                  <w:r>
                    <w:rPr>
                      <w:rFonts w:hint="eastAsia"/>
                      <w:b/>
                      <w:bCs/>
                      <w:color w:val="000000" w:themeColor="text1"/>
                      <w14:textFill>
                        <w14:solidFill>
                          <w14:schemeClr w14:val="tx1"/>
                        </w14:solidFill>
                      </w14:textFill>
                    </w:rPr>
                    <w:t>名称</w:t>
                  </w:r>
                </w:p>
              </w:tc>
              <w:tc>
                <w:tcPr>
                  <w:tcW w:w="646" w:type="pct"/>
                  <w:vMerge w:val="restar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b/>
                      <w:bCs/>
                      <w:color w:val="000000" w:themeColor="text1"/>
                      <w14:textFill>
                        <w14:solidFill>
                          <w14:schemeClr w14:val="tx1"/>
                        </w14:solidFill>
                      </w14:textFill>
                    </w:rPr>
                    <w:t>单位</w:t>
                  </w:r>
                </w:p>
              </w:tc>
              <w:tc>
                <w:tcPr>
                  <w:tcW w:w="1943" w:type="pct"/>
                  <w:gridSpan w:val="3"/>
                  <w:vAlign w:val="center"/>
                </w:tcPr>
                <w:p>
                  <w:pPr>
                    <w:jc w:val="center"/>
                    <w:rPr>
                      <w:rFonts w:hint="eastAsia"/>
                      <w:b/>
                      <w:bCs/>
                      <w:color w:val="000000" w:themeColor="text1"/>
                      <w:sz w:val="24"/>
                      <w:szCs w:val="24"/>
                      <w:vertAlign w:val="baseline"/>
                      <w:lang w:eastAsia="zh-CN"/>
                      <w14:textFill>
                        <w14:solidFill>
                          <w14:schemeClr w14:val="tx1"/>
                        </w14:solidFill>
                      </w14:textFill>
                    </w:rPr>
                  </w:pPr>
                  <w:r>
                    <w:rPr>
                      <w:b/>
                      <w:bCs/>
                      <w:color w:val="000000" w:themeColor="text1"/>
                      <w14:textFill>
                        <w14:solidFill>
                          <w14:schemeClr w14:val="tx1"/>
                        </w14:solidFill>
                      </w14:textFill>
                    </w:rPr>
                    <w:t>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8" w:type="pct"/>
                  <w:vMerge w:val="continue"/>
                  <w:vAlign w:val="center"/>
                </w:tcPr>
                <w:p>
                  <w:pPr>
                    <w:jc w:val="center"/>
                    <w:rPr>
                      <w:rFonts w:hint="eastAsia"/>
                      <w:b/>
                      <w:bCs/>
                      <w:color w:val="000000" w:themeColor="text1"/>
                      <w:sz w:val="24"/>
                      <w:szCs w:val="24"/>
                      <w:vertAlign w:val="baseline"/>
                      <w:lang w:eastAsia="zh-CN"/>
                      <w14:textFill>
                        <w14:solidFill>
                          <w14:schemeClr w14:val="tx1"/>
                        </w14:solidFill>
                      </w14:textFill>
                    </w:rPr>
                  </w:pPr>
                </w:p>
              </w:tc>
              <w:tc>
                <w:tcPr>
                  <w:tcW w:w="568" w:type="pct"/>
                  <w:vMerge w:val="continue"/>
                  <w:vAlign w:val="center"/>
                </w:tcPr>
                <w:p>
                  <w:pPr>
                    <w:jc w:val="center"/>
                    <w:rPr>
                      <w:rFonts w:hint="eastAsia"/>
                      <w:b/>
                      <w:bCs/>
                      <w:color w:val="000000" w:themeColor="text1"/>
                      <w:sz w:val="24"/>
                      <w:szCs w:val="24"/>
                      <w:vertAlign w:val="baseline"/>
                      <w:lang w:eastAsia="zh-CN"/>
                      <w14:textFill>
                        <w14:solidFill>
                          <w14:schemeClr w14:val="tx1"/>
                        </w14:solidFill>
                      </w14:textFill>
                    </w:rPr>
                  </w:pPr>
                </w:p>
              </w:tc>
              <w:tc>
                <w:tcPr>
                  <w:tcW w:w="722" w:type="pct"/>
                  <w:vMerge w:val="continue"/>
                  <w:vAlign w:val="center"/>
                </w:tcPr>
                <w:p>
                  <w:pPr>
                    <w:jc w:val="center"/>
                    <w:rPr>
                      <w:rFonts w:hint="eastAsia"/>
                      <w:b/>
                      <w:bCs/>
                      <w:color w:val="000000" w:themeColor="text1"/>
                      <w:sz w:val="24"/>
                      <w:szCs w:val="24"/>
                      <w:vertAlign w:val="baseline"/>
                      <w:lang w:eastAsia="zh-CN"/>
                      <w14:textFill>
                        <w14:solidFill>
                          <w14:schemeClr w14:val="tx1"/>
                        </w14:solidFill>
                      </w14:textFill>
                    </w:rPr>
                  </w:pPr>
                </w:p>
              </w:tc>
              <w:tc>
                <w:tcPr>
                  <w:tcW w:w="646" w:type="pct"/>
                  <w:vMerge w:val="continue"/>
                  <w:vAlign w:val="center"/>
                </w:tcPr>
                <w:p>
                  <w:pPr>
                    <w:jc w:val="center"/>
                    <w:rPr>
                      <w:rFonts w:hint="eastAsia"/>
                      <w:b/>
                      <w:bCs/>
                      <w:color w:val="000000" w:themeColor="text1"/>
                      <w:sz w:val="24"/>
                      <w:szCs w:val="24"/>
                      <w:vertAlign w:val="baseline"/>
                      <w:lang w:eastAsia="zh-CN"/>
                      <w14:textFill>
                        <w14:solidFill>
                          <w14:schemeClr w14:val="tx1"/>
                        </w14:solidFill>
                      </w14:textFill>
                    </w:rPr>
                  </w:pPr>
                </w:p>
              </w:tc>
              <w:tc>
                <w:tcPr>
                  <w:tcW w:w="646"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b/>
                      <w:bCs/>
                      <w:color w:val="000000" w:themeColor="text1"/>
                      <w14:textFill>
                        <w14:solidFill>
                          <w14:schemeClr w14:val="tx1"/>
                        </w14:solidFill>
                      </w14:textFill>
                    </w:rPr>
                    <w:t>小时</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b/>
                      <w:bCs/>
                      <w:color w:val="000000" w:themeColor="text1"/>
                      <w14:textFill>
                        <w14:solidFill>
                          <w14:schemeClr w14:val="tx1"/>
                        </w14:solidFill>
                      </w14:textFill>
                    </w:rPr>
                    <w:t>日均</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b/>
                      <w:bCs/>
                      <w:color w:val="000000" w:themeColor="text1"/>
                      <w14:textFill>
                        <w14:solidFill>
                          <w14:schemeClr w14:val="tx1"/>
                        </w14:solidFill>
                      </w14:textFill>
                    </w:rPr>
                    <w:t>年均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1118" w:type="pct"/>
                  <w:vMerge w:val="restart"/>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《环境空气质量标准》（GB3095-2012）</w:t>
                  </w:r>
                </w:p>
              </w:tc>
              <w:tc>
                <w:tcPr>
                  <w:tcW w:w="568" w:type="pct"/>
                  <w:vMerge w:val="restart"/>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二级</w:t>
                  </w:r>
                </w:p>
                <w:p>
                  <w:pPr>
                    <w:spacing w:line="240" w:lineRule="auto"/>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标准</w:t>
                  </w:r>
                </w:p>
              </w:tc>
              <w:tc>
                <w:tcPr>
                  <w:tcW w:w="722"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p>
              </w:tc>
              <w:tc>
                <w:tcPr>
                  <w:tcW w:w="646" w:type="pct"/>
                  <w:vMerge w:val="restar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ug/m³</w:t>
                  </w:r>
                </w:p>
              </w:tc>
              <w:tc>
                <w:tcPr>
                  <w:tcW w:w="646"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500</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150</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568"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722" w:type="pct"/>
                  <w:vAlign w:val="center"/>
                </w:tcPr>
                <w:p>
                  <w:pPr>
                    <w:jc w:val="center"/>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PM</w:t>
                  </w:r>
                  <w:r>
                    <w:rPr>
                      <w:rFonts w:hint="eastAsia"/>
                      <w:color w:val="000000" w:themeColor="text1"/>
                      <w:vertAlign w:val="subscript"/>
                      <w:lang w:val="en-US" w:eastAsia="zh-CN"/>
                      <w14:textFill>
                        <w14:solidFill>
                          <w14:schemeClr w14:val="tx1"/>
                        </w14:solidFill>
                      </w14:textFill>
                    </w:rPr>
                    <w:t>2.5</w:t>
                  </w:r>
                </w:p>
              </w:tc>
              <w:tc>
                <w:tcPr>
                  <w:tcW w:w="646"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646" w:type="pct"/>
                  <w:vAlign w:val="center"/>
                </w:tcPr>
                <w:p>
                  <w:pPr>
                    <w:jc w:val="cente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w:t>
                  </w:r>
                </w:p>
              </w:tc>
              <w:tc>
                <w:tcPr>
                  <w:tcW w:w="648" w:type="pct"/>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75</w:t>
                  </w:r>
                </w:p>
              </w:tc>
              <w:tc>
                <w:tcPr>
                  <w:tcW w:w="648" w:type="pct"/>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568"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722"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PM</w:t>
                  </w:r>
                  <w:r>
                    <w:rPr>
                      <w:color w:val="000000" w:themeColor="text1"/>
                      <w:vertAlign w:val="subscript"/>
                      <w14:textFill>
                        <w14:solidFill>
                          <w14:schemeClr w14:val="tx1"/>
                        </w14:solidFill>
                      </w14:textFill>
                    </w:rPr>
                    <w:t>10</w:t>
                  </w:r>
                </w:p>
              </w:tc>
              <w:tc>
                <w:tcPr>
                  <w:tcW w:w="646"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646"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rFonts w:hint="eastAsia"/>
                      <w:color w:val="000000" w:themeColor="text1"/>
                      <w:lang w:eastAsia="zh-CN"/>
                      <w14:textFill>
                        <w14:solidFill>
                          <w14:schemeClr w14:val="tx1"/>
                        </w14:solidFill>
                      </w14:textFill>
                    </w:rPr>
                    <w:t>—</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150</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568"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722"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NO</w:t>
                  </w:r>
                  <w:r>
                    <w:rPr>
                      <w:color w:val="000000" w:themeColor="text1"/>
                      <w:vertAlign w:val="subscript"/>
                      <w14:textFill>
                        <w14:solidFill>
                          <w14:schemeClr w14:val="tx1"/>
                        </w14:solidFill>
                      </w14:textFill>
                    </w:rPr>
                    <w:t>2</w:t>
                  </w:r>
                </w:p>
              </w:tc>
              <w:tc>
                <w:tcPr>
                  <w:tcW w:w="646"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646"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200</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80</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568"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722"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TSP</w:t>
                  </w:r>
                </w:p>
              </w:tc>
              <w:tc>
                <w:tcPr>
                  <w:tcW w:w="646"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646"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rFonts w:hint="eastAsia"/>
                      <w:color w:val="000000" w:themeColor="text1"/>
                      <w:lang w:eastAsia="zh-CN"/>
                      <w14:textFill>
                        <w14:solidFill>
                          <w14:schemeClr w14:val="tx1"/>
                        </w14:solidFill>
                      </w14:textFill>
                    </w:rPr>
                    <w:t>—</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300</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568"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722"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NO</w:t>
                  </w:r>
                  <w:r>
                    <w:rPr>
                      <w:color w:val="000000" w:themeColor="text1"/>
                      <w:vertAlign w:val="subscript"/>
                      <w14:textFill>
                        <w14:solidFill>
                          <w14:schemeClr w14:val="tx1"/>
                        </w14:solidFill>
                      </w14:textFill>
                    </w:rPr>
                    <w:t>X</w:t>
                  </w:r>
                </w:p>
              </w:tc>
              <w:tc>
                <w:tcPr>
                  <w:tcW w:w="646"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646"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250</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100</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568"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722"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3</w:t>
                  </w:r>
                </w:p>
              </w:tc>
              <w:tc>
                <w:tcPr>
                  <w:tcW w:w="646"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646"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200</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rFonts w:hint="eastAsia"/>
                      <w:color w:val="000000" w:themeColor="text1"/>
                      <w:lang w:eastAsia="zh-CN"/>
                      <w14:textFill>
                        <w14:solidFill>
                          <w14:schemeClr w14:val="tx1"/>
                        </w14:solidFill>
                      </w14:textFill>
                    </w:rPr>
                    <w:t>—</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rFonts w:hint="eastAsia"/>
                      <w:color w:val="000000" w:themeColor="text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568" w:type="pct"/>
                  <w:vMerge w:val="continue"/>
                  <w:vAlign w:val="center"/>
                </w:tcPr>
                <w:p>
                  <w:pPr>
                    <w:spacing w:line="240" w:lineRule="auto"/>
                    <w:jc w:val="center"/>
                    <w:rPr>
                      <w:rFonts w:hint="eastAsia"/>
                      <w:b/>
                      <w:bCs/>
                      <w:color w:val="000000" w:themeColor="text1"/>
                      <w:sz w:val="24"/>
                      <w:szCs w:val="24"/>
                      <w:vertAlign w:val="baseline"/>
                      <w:lang w:eastAsia="zh-CN"/>
                      <w14:textFill>
                        <w14:solidFill>
                          <w14:schemeClr w14:val="tx1"/>
                        </w14:solidFill>
                      </w14:textFill>
                    </w:rPr>
                  </w:pPr>
                </w:p>
              </w:tc>
              <w:tc>
                <w:tcPr>
                  <w:tcW w:w="722"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CO</w:t>
                  </w:r>
                </w:p>
              </w:tc>
              <w:tc>
                <w:tcPr>
                  <w:tcW w:w="646"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mg/m³</w:t>
                  </w:r>
                </w:p>
              </w:tc>
              <w:tc>
                <w:tcPr>
                  <w:tcW w:w="646"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10</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color w:val="000000" w:themeColor="text1"/>
                      <w14:textFill>
                        <w14:solidFill>
                          <w14:schemeClr w14:val="tx1"/>
                        </w14:solidFill>
                      </w14:textFill>
                    </w:rPr>
                    <w:t>4</w:t>
                  </w:r>
                </w:p>
              </w:tc>
              <w:tc>
                <w:tcPr>
                  <w:tcW w:w="648" w:type="pct"/>
                  <w:vAlign w:val="center"/>
                </w:tcPr>
                <w:p>
                  <w:pPr>
                    <w:jc w:val="center"/>
                    <w:rPr>
                      <w:rFonts w:hint="eastAsia"/>
                      <w:b/>
                      <w:bCs/>
                      <w:color w:val="000000" w:themeColor="text1"/>
                      <w:sz w:val="24"/>
                      <w:szCs w:val="24"/>
                      <w:vertAlign w:val="baseline"/>
                      <w:lang w:eastAsia="zh-CN"/>
                      <w14:textFill>
                        <w14:solidFill>
                          <w14:schemeClr w14:val="tx1"/>
                        </w14:solidFill>
                      </w14:textFill>
                    </w:rPr>
                  </w:pPr>
                  <w:r>
                    <w:rPr>
                      <w:rFonts w:hint="eastAsia"/>
                      <w:color w:val="000000" w:themeColor="text1"/>
                      <w:lang w:eastAsia="zh-CN"/>
                      <w14:textFill>
                        <w14:solidFill>
                          <w14:schemeClr w14:val="tx1"/>
                        </w14:solidFill>
                      </w14:textFill>
                    </w:rPr>
                    <w:t>—</w:t>
                  </w:r>
                </w:p>
              </w:tc>
            </w:tr>
          </w:tbl>
          <w:p>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2、地表水</w:t>
            </w:r>
          </w:p>
          <w:p>
            <w:pPr>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距</w:t>
            </w:r>
            <w:r>
              <w:rPr>
                <w:rFonts w:hint="default" w:ascii="Times New Roman" w:hAnsi="Times New Roman" w:cs="Times New Roman"/>
                <w:color w:val="000000" w:themeColor="text1"/>
                <w:sz w:val="24"/>
                <w:szCs w:val="24"/>
                <w14:textFill>
                  <w14:solidFill>
                    <w14:schemeClr w14:val="tx1"/>
                  </w14:solidFill>
                </w14:textFill>
              </w:rPr>
              <w:t>离本项目最近的地表水主要为南面约</w:t>
            </w:r>
            <w:r>
              <w:rPr>
                <w:rFonts w:hint="eastAsia" w:cs="Times New Roman"/>
                <w:color w:val="000000" w:themeColor="text1"/>
                <w:sz w:val="24"/>
                <w:szCs w:val="24"/>
                <w:lang w:val="en-US" w:eastAsia="zh-CN"/>
                <w14:textFill>
                  <w14:solidFill>
                    <w14:schemeClr w14:val="tx1"/>
                  </w14:solidFill>
                </w14:textFill>
              </w:rPr>
              <w:t>760</w:t>
            </w:r>
            <w:r>
              <w:rPr>
                <w:rFonts w:hint="default" w:ascii="Times New Roman" w:hAnsi="Times New Roman" w:cs="Times New Roman"/>
                <w:color w:val="000000" w:themeColor="text1"/>
                <w:sz w:val="24"/>
                <w:szCs w:val="24"/>
                <w14:textFill>
                  <w14:solidFill>
                    <w14:schemeClr w14:val="tx1"/>
                  </w14:solidFill>
                </w14:textFill>
              </w:rPr>
              <w:t>m处的大营河</w:t>
            </w:r>
            <w:r>
              <w:rPr>
                <w:rFonts w:hint="eastAsia" w:cs="Times New Roman"/>
                <w:color w:val="000000" w:themeColor="text1"/>
                <w:sz w:val="24"/>
                <w:szCs w:val="24"/>
                <w:lang w:val="en-US" w:eastAsia="zh-CN"/>
                <w14:textFill>
                  <w14:solidFill>
                    <w14:schemeClr w14:val="tx1"/>
                  </w14:solidFill>
                </w14:textFill>
              </w:rPr>
              <w:t>和</w:t>
            </w:r>
            <w:r>
              <w:rPr>
                <w:rFonts w:hint="default" w:ascii="Times New Roman" w:hAnsi="Times New Roman" w:eastAsia="宋体" w:cs="Times New Roman"/>
                <w:color w:val="000000" w:themeColor="text1"/>
                <w:sz w:val="24"/>
                <w:szCs w:val="24"/>
                <w14:textFill>
                  <w14:solidFill>
                    <w14:schemeClr w14:val="tx1"/>
                  </w14:solidFill>
                </w14:textFill>
              </w:rPr>
              <w:t>西侧约2900m处的螳螂川</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大营河为螳螂川支流</w:t>
            </w:r>
            <w:r>
              <w:rPr>
                <w:rFonts w:hint="eastAsia" w:cs="Times New Roman"/>
                <w:bCs/>
                <w:color w:val="000000" w:themeColor="text1"/>
                <w:sz w:val="24"/>
                <w:szCs w:val="24"/>
                <w:lang w:val="en-US" w:eastAsia="zh-CN"/>
                <w14:textFill>
                  <w14:solidFill>
                    <w14:schemeClr w14:val="tx1"/>
                  </w14:solidFill>
                </w14:textFill>
              </w:rPr>
              <w:t>。根据</w:t>
            </w:r>
            <w:r>
              <w:rPr>
                <w:rFonts w:hint="default" w:ascii="Times New Roman" w:hAnsi="黑体" w:eastAsia="宋体" w:cs="Times New Roman"/>
                <w:bCs/>
                <w:color w:val="000000" w:themeColor="text1"/>
                <w:kern w:val="2"/>
                <w:sz w:val="24"/>
                <w:szCs w:val="30"/>
                <w:lang w:val="en-US" w:eastAsia="zh-CN" w:bidi="ar-SA"/>
                <w14:textFill>
                  <w14:solidFill>
                    <w14:schemeClr w14:val="tx1"/>
                  </w14:solidFill>
                </w14:textFill>
              </w:rPr>
              <w:t>《昆明市</w:t>
            </w:r>
            <w:r>
              <w:rPr>
                <w:rFonts w:hint="eastAsia" w:ascii="Times New Roman" w:hAnsi="黑体" w:cs="Times New Roman"/>
                <w:bCs/>
                <w:color w:val="000000" w:themeColor="text1"/>
                <w:kern w:val="2"/>
                <w:sz w:val="24"/>
                <w:szCs w:val="30"/>
                <w:lang w:val="en-US" w:eastAsia="zh-CN" w:bidi="ar-SA"/>
                <w14:textFill>
                  <w14:solidFill>
                    <w14:schemeClr w14:val="tx1"/>
                  </w14:solidFill>
                </w14:textFill>
              </w:rPr>
              <w:t>地表</w:t>
            </w:r>
            <w:r>
              <w:rPr>
                <w:rFonts w:hint="default" w:ascii="Times New Roman" w:hAnsi="黑体" w:eastAsia="宋体" w:cs="Times New Roman"/>
                <w:bCs/>
                <w:color w:val="000000" w:themeColor="text1"/>
                <w:kern w:val="2"/>
                <w:sz w:val="24"/>
                <w:szCs w:val="30"/>
                <w:lang w:val="en-US" w:eastAsia="zh-CN" w:bidi="ar-SA"/>
                <w14:textFill>
                  <w14:solidFill>
                    <w14:schemeClr w14:val="tx1"/>
                  </w14:solidFill>
                </w14:textFill>
              </w:rPr>
              <w:t>水水环境功能区划》（2010~2020年）</w:t>
            </w:r>
            <w:r>
              <w:rPr>
                <w:rFonts w:hint="eastAsia" w:hAnsi="黑体" w:cs="Times New Roman"/>
                <w:bCs/>
                <w:color w:val="000000" w:themeColor="text1"/>
                <w:kern w:val="2"/>
                <w:sz w:val="24"/>
                <w:szCs w:val="30"/>
                <w:lang w:val="en-US" w:eastAsia="zh-CN" w:bidi="ar-SA"/>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螳螂川（富民大桥-普渡河桥）水环境功能类别为Ⅳ类。</w:t>
            </w:r>
            <w:r>
              <w:rPr>
                <w:rFonts w:hint="default" w:ascii="Times New Roman" w:hAnsi="黑体" w:eastAsia="宋体" w:cs="Times New Roman"/>
                <w:bCs/>
                <w:color w:val="000000" w:themeColor="text1"/>
                <w:kern w:val="2"/>
                <w:sz w:val="24"/>
                <w:szCs w:val="30"/>
                <w:lang w:val="zh-CN" w:eastAsia="zh-CN" w:bidi="ar-SA"/>
                <w14:textFill>
                  <w14:solidFill>
                    <w14:schemeClr w14:val="tx1"/>
                  </w14:solidFill>
                </w14:textFill>
              </w:rPr>
              <w:t>根据支流水</w:t>
            </w:r>
            <w:r>
              <w:rPr>
                <w:rFonts w:hint="eastAsia" w:hAnsi="黑体" w:cs="Times New Roman"/>
                <w:bCs/>
                <w:color w:val="000000" w:themeColor="text1"/>
                <w:kern w:val="2"/>
                <w:sz w:val="24"/>
                <w:szCs w:val="30"/>
                <w:lang w:val="en-US" w:eastAsia="zh-CN" w:bidi="ar-SA"/>
                <w14:textFill>
                  <w14:solidFill>
                    <w14:schemeClr w14:val="tx1"/>
                  </w14:solidFill>
                </w14:textFill>
              </w:rPr>
              <w:t>质</w:t>
            </w:r>
            <w:r>
              <w:rPr>
                <w:rFonts w:hint="default" w:ascii="Times New Roman" w:hAnsi="黑体" w:eastAsia="宋体" w:cs="Times New Roman"/>
                <w:bCs/>
                <w:color w:val="000000" w:themeColor="text1"/>
                <w:kern w:val="2"/>
                <w:sz w:val="24"/>
                <w:szCs w:val="30"/>
                <w:lang w:val="zh-CN" w:eastAsia="zh-CN" w:bidi="ar-SA"/>
                <w14:textFill>
                  <w14:solidFill>
                    <w14:schemeClr w14:val="tx1"/>
                  </w14:solidFill>
                </w14:textFill>
              </w:rPr>
              <w:t>不低于干流</w:t>
            </w:r>
            <w:r>
              <w:rPr>
                <w:rFonts w:hint="eastAsia" w:hAnsi="黑体" w:cs="Times New Roman"/>
                <w:bCs/>
                <w:color w:val="000000" w:themeColor="text1"/>
                <w:kern w:val="2"/>
                <w:sz w:val="24"/>
                <w:szCs w:val="30"/>
                <w:lang w:val="en-US" w:eastAsia="zh-CN" w:bidi="ar-SA"/>
                <w14:textFill>
                  <w14:solidFill>
                    <w14:schemeClr w14:val="tx1"/>
                  </w14:solidFill>
                </w14:textFill>
              </w:rPr>
              <w:t>原则</w:t>
            </w:r>
            <w:r>
              <w:rPr>
                <w:rFonts w:hint="default" w:ascii="Times New Roman" w:hAnsi="黑体" w:eastAsia="宋体" w:cs="Times New Roman"/>
                <w:bCs/>
                <w:color w:val="000000" w:themeColor="text1"/>
                <w:kern w:val="2"/>
                <w:sz w:val="24"/>
                <w:szCs w:val="30"/>
                <w:lang w:val="zh-CN" w:eastAsia="zh-CN" w:bidi="ar-SA"/>
                <w14:textFill>
                  <w14:solidFill>
                    <w14:schemeClr w14:val="tx1"/>
                  </w14:solidFill>
                </w14:textFill>
              </w:rPr>
              <w:t>，大营河参照</w:t>
            </w:r>
            <w:r>
              <w:rPr>
                <w:rFonts w:hint="default" w:ascii="Times New Roman" w:hAnsi="Times New Roman" w:eastAsia="宋体" w:cs="Times New Roman"/>
                <w:color w:val="000000" w:themeColor="text1"/>
                <w:sz w:val="24"/>
                <w:szCs w:val="24"/>
                <w14:textFill>
                  <w14:solidFill>
                    <w14:schemeClr w14:val="tx1"/>
                  </w14:solidFill>
                </w14:textFill>
              </w:rPr>
              <w:t>螳螂川</w:t>
            </w:r>
            <w:r>
              <w:rPr>
                <w:rFonts w:hint="default" w:ascii="Times New Roman" w:hAnsi="黑体" w:eastAsia="宋体" w:cs="Times New Roman"/>
                <w:bCs/>
                <w:color w:val="000000" w:themeColor="text1"/>
                <w:kern w:val="2"/>
                <w:sz w:val="24"/>
                <w:szCs w:val="30"/>
                <w:lang w:val="zh-CN" w:eastAsia="zh-CN" w:bidi="ar-SA"/>
                <w14:textFill>
                  <w14:solidFill>
                    <w14:schemeClr w14:val="tx1"/>
                  </w14:solidFill>
                </w14:textFill>
              </w:rPr>
              <w:t>执行《地表水环境质量标准》（GB3838-2002）Ⅳ类标准</w:t>
            </w:r>
            <w:r>
              <w:rPr>
                <w:rFonts w:hint="default" w:ascii="Times New Roman" w:hAnsi="Times New Roman" w:cs="Times New Roman"/>
                <w:color w:val="000000" w:themeColor="text1"/>
                <w:sz w:val="24"/>
                <w:szCs w:val="24"/>
                <w14:textFill>
                  <w14:solidFill>
                    <w14:schemeClr w14:val="tx1"/>
                  </w14:solidFill>
                </w14:textFill>
              </w:rPr>
              <w:t>。标准值见表4-</w:t>
            </w:r>
            <w:r>
              <w:rPr>
                <w:rFonts w:hint="eastAsia"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w:t>
            </w:r>
          </w:p>
          <w:p>
            <w:pPr>
              <w:keepNext w:val="0"/>
              <w:keepLines w:val="0"/>
              <w:suppressLineNumbers w:val="0"/>
              <w:snapToGrid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表4-</w:t>
            </w:r>
            <w:r>
              <w:rPr>
                <w:rFonts w:hint="eastAsia" w:ascii="Times New Roman" w:hAnsi="Times New Roman" w:cs="Times New Roman"/>
                <w:b/>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b/>
                <w:color w:val="000000" w:themeColor="text1"/>
                <w:sz w:val="21"/>
                <w:szCs w:val="21"/>
                <w14:textFill>
                  <w14:solidFill>
                    <w14:schemeClr w14:val="tx1"/>
                  </w14:solidFill>
                </w14:textFill>
              </w:rPr>
              <w:t xml:space="preserve">  地表水环境质量标准   单位：mg/L</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2"/>
              <w:gridCol w:w="1165"/>
              <w:gridCol w:w="1038"/>
              <w:gridCol w:w="1033"/>
              <w:gridCol w:w="1038"/>
              <w:gridCol w:w="1169"/>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49" w:type="dxa"/>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项目</w:t>
                  </w:r>
                </w:p>
              </w:tc>
              <w:tc>
                <w:tcPr>
                  <w:tcW w:w="1200" w:type="dxa"/>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pH</w:t>
                  </w:r>
                </w:p>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(无量纲)</w:t>
                  </w:r>
                </w:p>
              </w:tc>
              <w:tc>
                <w:tcPr>
                  <w:tcW w:w="1051" w:type="dxa"/>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COD</w:t>
                  </w:r>
                  <w:r>
                    <w:rPr>
                      <w:rFonts w:hint="default" w:ascii="Times New Roman" w:hAnsi="Times New Roman" w:eastAsia="宋体" w:cs="Times New Roman"/>
                      <w:b/>
                      <w:bCs/>
                      <w:color w:val="000000" w:themeColor="text1"/>
                      <w:kern w:val="0"/>
                      <w:sz w:val="21"/>
                      <w:szCs w:val="21"/>
                      <w:vertAlign w:val="subscript"/>
                      <w14:textFill>
                        <w14:solidFill>
                          <w14:schemeClr w14:val="tx1"/>
                        </w14:solidFill>
                      </w14:textFill>
                    </w:rPr>
                    <w:t>cr</w:t>
                  </w:r>
                </w:p>
              </w:tc>
              <w:tc>
                <w:tcPr>
                  <w:tcW w:w="1049" w:type="dxa"/>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BOD</w:t>
                  </w:r>
                  <w:r>
                    <w:rPr>
                      <w:rFonts w:hint="default" w:ascii="Times New Roman" w:hAnsi="Times New Roman" w:eastAsia="宋体" w:cs="Times New Roman"/>
                      <w:b/>
                      <w:bCs/>
                      <w:color w:val="000000" w:themeColor="text1"/>
                      <w:kern w:val="0"/>
                      <w:sz w:val="21"/>
                      <w:szCs w:val="21"/>
                      <w:vertAlign w:val="subscript"/>
                      <w14:textFill>
                        <w14:solidFill>
                          <w14:schemeClr w14:val="tx1"/>
                        </w14:solidFill>
                      </w14:textFill>
                    </w:rPr>
                    <w:t>5</w:t>
                  </w:r>
                </w:p>
              </w:tc>
              <w:tc>
                <w:tcPr>
                  <w:tcW w:w="1050" w:type="dxa"/>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NH</w:t>
                  </w:r>
                  <w:r>
                    <w:rPr>
                      <w:rFonts w:hint="eastAsia" w:cs="Times New Roman"/>
                      <w:b/>
                      <w:bCs/>
                      <w:color w:val="000000" w:themeColor="text1"/>
                      <w:kern w:val="0"/>
                      <w:sz w:val="21"/>
                      <w:szCs w:val="21"/>
                      <w:vertAlign w:val="subscript"/>
                      <w:lang w:val="en-US" w:eastAsia="zh-CN"/>
                      <w14:textFill>
                        <w14:solidFill>
                          <w14:schemeClr w14:val="tx1"/>
                        </w14:solidFill>
                      </w14:textFill>
                    </w:rPr>
                    <w:t>3</w:t>
                  </w:r>
                  <w:r>
                    <w:rPr>
                      <w:rFonts w:hint="default" w:ascii="Times New Roman" w:hAnsi="Times New Roman" w:eastAsia="宋体" w:cs="Times New Roman"/>
                      <w:b/>
                      <w:bCs/>
                      <w:color w:val="000000" w:themeColor="text1"/>
                      <w:kern w:val="0"/>
                      <w:sz w:val="21"/>
                      <w:szCs w:val="21"/>
                      <w14:textFill>
                        <w14:solidFill>
                          <w14:schemeClr w14:val="tx1"/>
                        </w14:solidFill>
                      </w14:textFill>
                    </w:rPr>
                    <w:t>-N</w:t>
                  </w:r>
                </w:p>
              </w:tc>
              <w:tc>
                <w:tcPr>
                  <w:tcW w:w="1200" w:type="dxa"/>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 xml:space="preserve">总磷 </w:t>
                  </w:r>
                </w:p>
              </w:tc>
              <w:tc>
                <w:tcPr>
                  <w:tcW w:w="1500" w:type="dxa"/>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粪大肠杆菌</w:t>
                  </w:r>
                </w:p>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(个/L)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49" w:type="dxa"/>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fldChar w:fldCharType="begin"/>
                  </w:r>
                  <w:r>
                    <w:rPr>
                      <w:rFonts w:hint="default" w:ascii="Times New Roman" w:hAnsi="Times New Roman" w:eastAsia="宋体" w:cs="Times New Roman"/>
                      <w:bCs/>
                      <w:color w:val="000000" w:themeColor="text1"/>
                      <w:sz w:val="21"/>
                      <w:szCs w:val="21"/>
                      <w14:textFill>
                        <w14:solidFill>
                          <w14:schemeClr w14:val="tx1"/>
                        </w14:solidFill>
                      </w14:textFill>
                    </w:rPr>
                    <w:instrText xml:space="preserve"> = 4 \* ROMAN \* MERGEFORMAT </w:instrText>
                  </w:r>
                  <w:r>
                    <w:rPr>
                      <w:rFonts w:hint="default" w:ascii="Times New Roman" w:hAnsi="Times New Roman" w:eastAsia="宋体" w:cs="Times New Roman"/>
                      <w:bCs/>
                      <w:color w:val="000000" w:themeColor="text1"/>
                      <w:sz w:val="21"/>
                      <w:szCs w:val="21"/>
                      <w14:textFill>
                        <w14:solidFill>
                          <w14:schemeClr w14:val="tx1"/>
                        </w14:solidFill>
                      </w14:textFill>
                    </w:rPr>
                    <w:fldChar w:fldCharType="separate"/>
                  </w:r>
                  <w:r>
                    <w:rPr>
                      <w:rFonts w:hint="default" w:ascii="Times New Roman" w:hAnsi="Times New Roman" w:eastAsia="宋体" w:cs="Times New Roman"/>
                      <w:color w:val="000000" w:themeColor="text1"/>
                      <w:sz w:val="21"/>
                      <w:szCs w:val="21"/>
                      <w14:textFill>
                        <w14:solidFill>
                          <w14:schemeClr w14:val="tx1"/>
                        </w14:solidFill>
                      </w14:textFill>
                    </w:rPr>
                    <w:t>IV</w:t>
                  </w:r>
                  <w:r>
                    <w:rPr>
                      <w:rFonts w:hint="default" w:ascii="Times New Roman" w:hAnsi="Times New Roman" w:eastAsia="宋体" w:cs="Times New Roman"/>
                      <w:bCs/>
                      <w:color w:val="000000" w:themeColor="text1"/>
                      <w:sz w:val="21"/>
                      <w:szCs w:val="21"/>
                      <w14:textFill>
                        <w14:solidFill>
                          <w14:schemeClr w14:val="tx1"/>
                        </w14:solidFill>
                      </w14:textFill>
                    </w:rPr>
                    <w:fldChar w:fldCharType="end"/>
                  </w:r>
                  <w:r>
                    <w:rPr>
                      <w:rFonts w:hint="default" w:ascii="Times New Roman" w:hAnsi="Times New Roman" w:eastAsia="宋体" w:cs="Times New Roman"/>
                      <w:color w:val="000000" w:themeColor="text1"/>
                      <w:kern w:val="0"/>
                      <w:sz w:val="21"/>
                      <w:szCs w:val="21"/>
                      <w14:textFill>
                        <w14:solidFill>
                          <w14:schemeClr w14:val="tx1"/>
                        </w14:solidFill>
                      </w14:textFill>
                    </w:rPr>
                    <w:t>类标准</w:t>
                  </w:r>
                </w:p>
              </w:tc>
              <w:tc>
                <w:tcPr>
                  <w:tcW w:w="1200" w:type="dxa"/>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6～9</w:t>
                  </w:r>
                </w:p>
              </w:tc>
              <w:tc>
                <w:tcPr>
                  <w:tcW w:w="1051" w:type="dxa"/>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≤30</w:t>
                  </w:r>
                </w:p>
              </w:tc>
              <w:tc>
                <w:tcPr>
                  <w:tcW w:w="1049" w:type="dxa"/>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≤6</w:t>
                  </w:r>
                </w:p>
              </w:tc>
              <w:tc>
                <w:tcPr>
                  <w:tcW w:w="1050" w:type="dxa"/>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≤1.5</w:t>
                  </w:r>
                </w:p>
              </w:tc>
              <w:tc>
                <w:tcPr>
                  <w:tcW w:w="1200" w:type="dxa"/>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≤0.3</w:t>
                  </w:r>
                </w:p>
              </w:tc>
              <w:tc>
                <w:tcPr>
                  <w:tcW w:w="1500" w:type="dxa"/>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≤20000</w:t>
                  </w:r>
                </w:p>
              </w:tc>
            </w:tr>
          </w:tbl>
          <w:p>
            <w:pPr>
              <w:tabs>
                <w:tab w:val="left" w:pos="4404"/>
              </w:tabs>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3、声环境质量</w:t>
            </w:r>
          </w:p>
          <w:p>
            <w:pPr>
              <w:spacing w:line="360" w:lineRule="auto"/>
              <w:ind w:firstLine="480" w:firstLineChars="200"/>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本项目建设地点位于富民工业园区</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hAnsi="黑体" w:cs="Times New Roman"/>
                <w:bCs/>
                <w:color w:val="000000" w:themeColor="text1"/>
                <w:kern w:val="2"/>
                <w:sz w:val="24"/>
                <w:szCs w:val="30"/>
                <w:lang w:val="en-US" w:eastAsia="zh-CN" w:bidi="ar-SA"/>
                <w14:textFill>
                  <w14:solidFill>
                    <w14:schemeClr w14:val="tx1"/>
                  </w14:solidFill>
                </w14:textFill>
              </w:rPr>
              <w:t>用地属工业用地</w:t>
            </w:r>
            <w:r>
              <w:rPr>
                <w:rFonts w:hint="default" w:ascii="Times New Roman" w:hAnsi="黑体" w:eastAsia="宋体" w:cs="Times New Roman"/>
                <w:bCs/>
                <w:color w:val="000000" w:themeColor="text1"/>
                <w:kern w:val="2"/>
                <w:sz w:val="24"/>
                <w:szCs w:val="30"/>
                <w:lang w:val="en-US" w:eastAsia="zh-CN" w:bidi="ar-SA"/>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项目区执行《声环境质量标准》（GB3096-2008）3类标准，即昼间</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65dB（A），夜间</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55dB（A）</w:t>
            </w:r>
            <w:r>
              <w:rPr>
                <w:rFonts w:hint="default" w:ascii="Times New Roman" w:hAnsi="Times New Roman" w:cs="Times New Roman"/>
                <w:color w:val="000000" w:themeColor="text1"/>
                <w:sz w:val="24"/>
                <w:szCs w:val="24"/>
                <w:lang w:eastAsia="zh-CN"/>
                <w14:textFill>
                  <w14:solidFill>
                    <w14:schemeClr w14:val="tx1"/>
                  </w14:solidFill>
                </w14:textFill>
              </w:rPr>
              <w:t>。</w:t>
            </w:r>
          </w:p>
          <w:p>
            <w:pPr>
              <w:adjustRightInd w:val="0"/>
              <w:snapToGrid w:val="0"/>
              <w:spacing w:line="36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标准值见表4-</w:t>
            </w:r>
            <w:r>
              <w:rPr>
                <w:rFonts w:hint="eastAsia"/>
                <w:color w:val="000000" w:themeColor="text1"/>
                <w:sz w:val="24"/>
                <w:szCs w:val="24"/>
                <w:lang w:val="en-US" w:eastAsia="zh-CN"/>
                <w14:textFill>
                  <w14:solidFill>
                    <w14:schemeClr w14:val="tx1"/>
                  </w14:solidFill>
                </w14:textFill>
              </w:rPr>
              <w:t>3</w:t>
            </w:r>
            <w:r>
              <w:rPr>
                <w:color w:val="000000" w:themeColor="text1"/>
                <w:sz w:val="24"/>
                <w:szCs w:val="24"/>
                <w14:textFill>
                  <w14:solidFill>
                    <w14:schemeClr w14:val="tx1"/>
                  </w14:solidFill>
                </w14:textFill>
              </w:rPr>
              <w:t>。</w:t>
            </w:r>
          </w:p>
          <w:p>
            <w:pPr>
              <w:adjustRightInd w:val="0"/>
              <w:snapToGrid w:val="0"/>
              <w:spacing w:line="36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表4-</w:t>
            </w:r>
            <w:r>
              <w:rPr>
                <w:rFonts w:hint="eastAsia"/>
                <w:b/>
                <w:bCs/>
                <w:color w:val="000000" w:themeColor="text1"/>
                <w:sz w:val="21"/>
                <w:szCs w:val="21"/>
                <w:lang w:val="en-US" w:eastAsia="zh-CN"/>
                <w14:textFill>
                  <w14:solidFill>
                    <w14:schemeClr w14:val="tx1"/>
                  </w14:solidFill>
                </w14:textFill>
              </w:rPr>
              <w:t>3</w:t>
            </w:r>
            <w:r>
              <w:rPr>
                <w:b/>
                <w:bCs/>
                <w:color w:val="000000" w:themeColor="text1"/>
                <w:sz w:val="21"/>
                <w:szCs w:val="21"/>
                <w14:textFill>
                  <w14:solidFill>
                    <w14:schemeClr w14:val="tx1"/>
                  </w14:solidFill>
                </w14:textFill>
              </w:rPr>
              <w:t xml:space="preserve">  声环境质量标准限值  单位：dB（A）</w:t>
            </w:r>
          </w:p>
          <w:tbl>
            <w:tblPr>
              <w:tblStyle w:val="2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0"/>
              <w:gridCol w:w="2053"/>
              <w:gridCol w:w="2053"/>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124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区域</w:t>
                  </w:r>
                </w:p>
              </w:tc>
              <w:tc>
                <w:tcPr>
                  <w:tcW w:w="125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类别</w:t>
                  </w:r>
                </w:p>
              </w:tc>
              <w:tc>
                <w:tcPr>
                  <w:tcW w:w="125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昼间</w:t>
                  </w:r>
                </w:p>
              </w:tc>
              <w:tc>
                <w:tcPr>
                  <w:tcW w:w="125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248"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项目区域</w:t>
                  </w:r>
                </w:p>
              </w:tc>
              <w:tc>
                <w:tcPr>
                  <w:tcW w:w="125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3类</w:t>
                  </w:r>
                </w:p>
              </w:tc>
              <w:tc>
                <w:tcPr>
                  <w:tcW w:w="125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65</w:t>
                  </w:r>
                </w:p>
              </w:tc>
              <w:tc>
                <w:tcPr>
                  <w:tcW w:w="1250"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55</w:t>
                  </w:r>
                </w:p>
              </w:tc>
            </w:tr>
          </w:tbl>
          <w:p>
            <w:pPr>
              <w:spacing w:line="360" w:lineRule="auto"/>
              <w:ind w:firstLine="482" w:firstLineChars="200"/>
              <w:rPr>
                <w:b/>
                <w:i w:val="0"/>
                <w:iCs w:val="0"/>
                <w:color w:val="000000" w:themeColor="text1"/>
                <w:sz w:val="24"/>
                <w:szCs w:val="24"/>
                <w:lang w:eastAsia="zh-CN"/>
                <w14:textFill>
                  <w14:solidFill>
                    <w14:schemeClr w14:val="tx1"/>
                  </w14:solidFill>
                </w14:textFill>
              </w:rPr>
            </w:pPr>
            <w:r>
              <w:rPr>
                <w:rFonts w:hint="eastAsia"/>
                <w:b/>
                <w:i w:val="0"/>
                <w:iCs w:val="0"/>
                <w:color w:val="000000" w:themeColor="text1"/>
                <w:sz w:val="24"/>
                <w:szCs w:val="24"/>
                <w:lang w:val="en-US" w:eastAsia="zh-CN"/>
                <w14:textFill>
                  <w14:solidFill>
                    <w14:schemeClr w14:val="tx1"/>
                  </w14:solidFill>
                </w14:textFill>
              </w:rPr>
              <w:t>4、</w:t>
            </w:r>
            <w:r>
              <w:rPr>
                <w:b/>
                <w:i w:val="0"/>
                <w:iCs w:val="0"/>
                <w:color w:val="000000" w:themeColor="text1"/>
                <w:sz w:val="24"/>
                <w:szCs w:val="24"/>
                <w:lang w:eastAsia="zh-CN"/>
                <w14:textFill>
                  <w14:solidFill>
                    <w14:schemeClr w14:val="tx1"/>
                  </w14:solidFill>
                </w14:textFill>
              </w:rPr>
              <w:t>土壤环境质量标准</w:t>
            </w:r>
          </w:p>
          <w:p>
            <w:pPr>
              <w:tabs>
                <w:tab w:val="left" w:pos="720"/>
              </w:tabs>
              <w:spacing w:line="360" w:lineRule="auto"/>
              <w:ind w:firstLine="480" w:firstLineChars="200"/>
              <w:rPr>
                <w:i w:val="0"/>
                <w:iCs w:val="0"/>
                <w:color w:val="000000" w:themeColor="text1"/>
                <w:sz w:val="24"/>
                <w:szCs w:val="24"/>
                <w:lang w:eastAsia="zh-CN"/>
                <w14:textFill>
                  <w14:solidFill>
                    <w14:schemeClr w14:val="tx1"/>
                  </w14:solidFill>
                </w14:textFill>
              </w:rPr>
            </w:pPr>
            <w:r>
              <w:rPr>
                <w:i w:val="0"/>
                <w:iCs w:val="0"/>
                <w:color w:val="000000" w:themeColor="text1"/>
                <w:sz w:val="24"/>
                <w:szCs w:val="24"/>
                <w:lang w:eastAsia="zh-CN"/>
                <w14:textFill>
                  <w14:solidFill>
                    <w14:schemeClr w14:val="tx1"/>
                  </w14:solidFill>
                </w14:textFill>
              </w:rPr>
              <w:t>项目位于</w:t>
            </w:r>
            <w:r>
              <w:rPr>
                <w:rFonts w:hint="eastAsia"/>
                <w:color w:val="000000" w:themeColor="text1"/>
                <w:sz w:val="24"/>
                <w:szCs w:val="24"/>
                <w:lang w:val="en-US" w:eastAsia="zh-CN"/>
                <w14:textFill>
                  <w14:solidFill>
                    <w14:schemeClr w14:val="tx1"/>
                  </w14:solidFill>
                </w14:textFill>
              </w:rPr>
              <w:t>富民工业园区大营五金建材产业园</w:t>
            </w:r>
            <w:r>
              <w:rPr>
                <w:i w:val="0"/>
                <w:iCs w:val="0"/>
                <w:color w:val="000000" w:themeColor="text1"/>
                <w:sz w:val="24"/>
                <w:szCs w:val="24"/>
                <w:lang w:eastAsia="zh-CN"/>
                <w14:textFill>
                  <w14:solidFill>
                    <w14:schemeClr w14:val="tx1"/>
                  </w14:solidFill>
                </w14:textFill>
              </w:rPr>
              <w:t>，</w:t>
            </w:r>
            <w:r>
              <w:rPr>
                <w:rFonts w:hint="eastAsia"/>
                <w:i w:val="0"/>
                <w:iCs w:val="0"/>
                <w:color w:val="000000" w:themeColor="text1"/>
                <w:sz w:val="24"/>
                <w:szCs w:val="24"/>
                <w:lang w:eastAsia="zh-CN"/>
                <w14:textFill>
                  <w14:solidFill>
                    <w14:schemeClr w14:val="tx1"/>
                  </w14:solidFill>
                </w14:textFill>
              </w:rPr>
              <w:t>项目区及周边均为工业用地，属于建设用地，</w:t>
            </w:r>
            <w:r>
              <w:rPr>
                <w:i w:val="0"/>
                <w:iCs w:val="0"/>
                <w:color w:val="000000" w:themeColor="text1"/>
                <w:sz w:val="24"/>
                <w:szCs w:val="24"/>
                <w:lang w:eastAsia="zh-CN"/>
                <w14:textFill>
                  <w14:solidFill>
                    <w14:schemeClr w14:val="tx1"/>
                  </w14:solidFill>
                </w14:textFill>
              </w:rPr>
              <w:t>故项目区土壤环境执行</w:t>
            </w:r>
            <w:r>
              <w:rPr>
                <w:bCs/>
                <w:i w:val="0"/>
                <w:iCs w:val="0"/>
                <w:color w:val="000000" w:themeColor="text1"/>
                <w:sz w:val="24"/>
                <w:szCs w:val="24"/>
                <w:lang w:eastAsia="zh-CN"/>
                <w14:textFill>
                  <w14:solidFill>
                    <w14:schemeClr w14:val="tx1"/>
                  </w14:solidFill>
                </w14:textFill>
              </w:rPr>
              <w:t>《土壤环境质量 建设用地土壤污染风险管控标准》（GB36600-2018）中第二类用地风险筛选值</w:t>
            </w:r>
            <w:r>
              <w:rPr>
                <w:i w:val="0"/>
                <w:iCs w:val="0"/>
                <w:color w:val="000000" w:themeColor="text1"/>
                <w:sz w:val="24"/>
                <w:szCs w:val="24"/>
                <w:lang w:eastAsia="zh-CN"/>
                <w14:textFill>
                  <w14:solidFill>
                    <w14:schemeClr w14:val="tx1"/>
                  </w14:solidFill>
                </w14:textFill>
              </w:rPr>
              <w:t>，具体标准值见表</w:t>
            </w:r>
            <w:r>
              <w:rPr>
                <w:rFonts w:hint="eastAsia"/>
                <w:i w:val="0"/>
                <w:iCs w:val="0"/>
                <w:color w:val="000000" w:themeColor="text1"/>
                <w:sz w:val="24"/>
                <w:szCs w:val="24"/>
                <w:lang w:val="en-US" w:eastAsia="zh-CN"/>
                <w14:textFill>
                  <w14:solidFill>
                    <w14:schemeClr w14:val="tx1"/>
                  </w14:solidFill>
                </w14:textFill>
              </w:rPr>
              <w:t>4-4</w:t>
            </w:r>
            <w:r>
              <w:rPr>
                <w:i w:val="0"/>
                <w:iCs w:val="0"/>
                <w:color w:val="000000" w:themeColor="text1"/>
                <w:sz w:val="24"/>
                <w:szCs w:val="24"/>
                <w:lang w:eastAsia="zh-CN"/>
                <w14:textFill>
                  <w14:solidFill>
                    <w14:schemeClr w14:val="tx1"/>
                  </w14:solidFill>
                </w14:textFill>
              </w:rPr>
              <w:t>。</w:t>
            </w:r>
          </w:p>
          <w:p>
            <w:pPr>
              <w:spacing w:line="360" w:lineRule="auto"/>
              <w:jc w:val="center"/>
              <w:rPr>
                <w:b/>
                <w:i w:val="0"/>
                <w:iCs w:val="0"/>
                <w:color w:val="000000" w:themeColor="text1"/>
                <w:sz w:val="21"/>
                <w:szCs w:val="21"/>
                <w:lang w:eastAsia="zh-CN"/>
                <w14:textFill>
                  <w14:solidFill>
                    <w14:schemeClr w14:val="tx1"/>
                  </w14:solidFill>
                </w14:textFill>
              </w:rPr>
            </w:pPr>
            <w:r>
              <w:rPr>
                <w:b/>
                <w:i w:val="0"/>
                <w:iCs w:val="0"/>
                <w:color w:val="000000" w:themeColor="text1"/>
                <w:sz w:val="21"/>
                <w:szCs w:val="21"/>
                <w:lang w:eastAsia="zh-CN"/>
                <w14:textFill>
                  <w14:solidFill>
                    <w14:schemeClr w14:val="tx1"/>
                  </w14:solidFill>
                </w14:textFill>
              </w:rPr>
              <w:t>表</w:t>
            </w:r>
            <w:r>
              <w:rPr>
                <w:rFonts w:hint="eastAsia"/>
                <w:b/>
                <w:i w:val="0"/>
                <w:iCs w:val="0"/>
                <w:color w:val="000000" w:themeColor="text1"/>
                <w:sz w:val="21"/>
                <w:szCs w:val="21"/>
                <w:lang w:val="en-US" w:eastAsia="zh-CN"/>
                <w14:textFill>
                  <w14:solidFill>
                    <w14:schemeClr w14:val="tx1"/>
                  </w14:solidFill>
                </w14:textFill>
              </w:rPr>
              <w:t>4-4</w:t>
            </w:r>
            <w:r>
              <w:rPr>
                <w:b/>
                <w:i w:val="0"/>
                <w:iCs w:val="0"/>
                <w:color w:val="000000" w:themeColor="text1"/>
                <w:sz w:val="21"/>
                <w:szCs w:val="21"/>
                <w:lang w:eastAsia="zh-CN"/>
                <w14:textFill>
                  <w14:solidFill>
                    <w14:schemeClr w14:val="tx1"/>
                  </w14:solidFill>
                </w14:textFill>
              </w:rPr>
              <w:t xml:space="preserve">  建设用地土壤污染风险筛选值和管控值   单位：mg/kg</w:t>
            </w:r>
          </w:p>
          <w:tbl>
            <w:tblPr>
              <w:tblStyle w:val="20"/>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7"/>
              <w:gridCol w:w="3574"/>
              <w:gridCol w:w="2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37" w:type="dxa"/>
                  <w:vMerge w:val="restart"/>
                  <w:noWrap w:val="0"/>
                  <w:vAlign w:val="center"/>
                </w:tcPr>
                <w:p>
                  <w:pPr>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序号</w:t>
                  </w:r>
                </w:p>
              </w:tc>
              <w:tc>
                <w:tcPr>
                  <w:tcW w:w="3574" w:type="dxa"/>
                  <w:vMerge w:val="restart"/>
                  <w:noWrap w:val="0"/>
                  <w:vAlign w:val="center"/>
                </w:tcPr>
                <w:p>
                  <w:pPr>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污染物项目</w:t>
                  </w:r>
                </w:p>
              </w:tc>
              <w:tc>
                <w:tcPr>
                  <w:tcW w:w="2926" w:type="dxa"/>
                  <w:noWrap w:val="0"/>
                  <w:vAlign w:val="center"/>
                </w:tcPr>
                <w:p>
                  <w:pPr>
                    <w:jc w:val="center"/>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筛选值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37" w:type="dxa"/>
                  <w:vMerge w:val="continue"/>
                  <w:noWrap w:val="0"/>
                  <w:vAlign w:val="center"/>
                </w:tcPr>
                <w:p>
                  <w:pPr>
                    <w:jc w:val="center"/>
                    <w:rPr>
                      <w:rFonts w:hint="eastAsia"/>
                      <w:b/>
                      <w:bCs/>
                      <w:color w:val="000000" w:themeColor="text1"/>
                      <w14:textFill>
                        <w14:solidFill>
                          <w14:schemeClr w14:val="tx1"/>
                        </w14:solidFill>
                      </w14:textFill>
                    </w:rPr>
                  </w:pPr>
                </w:p>
              </w:tc>
              <w:tc>
                <w:tcPr>
                  <w:tcW w:w="3574" w:type="dxa"/>
                  <w:vMerge w:val="continue"/>
                  <w:noWrap w:val="0"/>
                  <w:vAlign w:val="center"/>
                </w:tcPr>
                <w:p>
                  <w:pPr>
                    <w:jc w:val="center"/>
                    <w:rPr>
                      <w:rFonts w:hint="eastAsia"/>
                      <w:b/>
                      <w:bCs/>
                      <w:color w:val="000000" w:themeColor="text1"/>
                      <w14:textFill>
                        <w14:solidFill>
                          <w14:schemeClr w14:val="tx1"/>
                        </w14:solidFill>
                      </w14:textFill>
                    </w:rPr>
                  </w:pPr>
                </w:p>
              </w:tc>
              <w:tc>
                <w:tcPr>
                  <w:tcW w:w="2926" w:type="dxa"/>
                  <w:noWrap w:val="0"/>
                  <w:vAlign w:val="center"/>
                </w:tcPr>
                <w:p>
                  <w:pPr>
                    <w:jc w:val="center"/>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第二类用地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砷</w:t>
                  </w:r>
                </w:p>
              </w:tc>
              <w:tc>
                <w:tcPr>
                  <w:tcW w:w="2926" w:type="dxa"/>
                  <w:noWrap w:val="0"/>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镉</w:t>
                  </w:r>
                </w:p>
              </w:tc>
              <w:tc>
                <w:tcPr>
                  <w:tcW w:w="2926" w:type="dxa"/>
                  <w:noWrap w:val="0"/>
                  <w:vAlign w:val="center"/>
                </w:tcPr>
                <w:p>
                  <w:pPr>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铬（六价）</w:t>
                  </w:r>
                </w:p>
              </w:tc>
              <w:tc>
                <w:tcPr>
                  <w:tcW w:w="2926" w:type="dxa"/>
                  <w:noWrap w:val="0"/>
                  <w:vAlign w:val="center"/>
                </w:tcPr>
                <w:p>
                  <w:pPr>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铜</w:t>
                  </w:r>
                </w:p>
              </w:tc>
              <w:tc>
                <w:tcPr>
                  <w:tcW w:w="2926" w:type="dxa"/>
                  <w:noWrap w:val="0"/>
                  <w:vAlign w:val="center"/>
                </w:tcPr>
                <w:p>
                  <w:pPr>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铅</w:t>
                  </w:r>
                </w:p>
              </w:tc>
              <w:tc>
                <w:tcPr>
                  <w:tcW w:w="2926" w:type="dxa"/>
                  <w:noWrap w:val="0"/>
                  <w:vAlign w:val="center"/>
                </w:tcPr>
                <w:p>
                  <w:pPr>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6</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汞</w:t>
                  </w:r>
                </w:p>
              </w:tc>
              <w:tc>
                <w:tcPr>
                  <w:tcW w:w="2926" w:type="dxa"/>
                  <w:noWrap w:val="0"/>
                  <w:vAlign w:val="center"/>
                </w:tcPr>
                <w:p>
                  <w:pPr>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镍</w:t>
                  </w:r>
                </w:p>
              </w:tc>
              <w:tc>
                <w:tcPr>
                  <w:tcW w:w="2926" w:type="dxa"/>
                  <w:noWrap w:val="0"/>
                  <w:vAlign w:val="center"/>
                </w:tcPr>
                <w:p>
                  <w:pPr>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四氯化碳</w:t>
                  </w:r>
                </w:p>
              </w:tc>
              <w:tc>
                <w:tcPr>
                  <w:tcW w:w="2926"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氯仿</w:t>
                  </w:r>
                </w:p>
              </w:tc>
              <w:tc>
                <w:tcPr>
                  <w:tcW w:w="2926"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氯甲烷</w:t>
                  </w:r>
                </w:p>
              </w:tc>
              <w:tc>
                <w:tcPr>
                  <w:tcW w:w="2926"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11</w:t>
                  </w:r>
                </w:p>
              </w:tc>
              <w:tc>
                <w:tcPr>
                  <w:tcW w:w="3574" w:type="dxa"/>
                  <w:noWrap w:val="0"/>
                  <w:vAlign w:val="center"/>
                </w:tcPr>
                <w:p>
                  <w:pPr>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二氯乙烷</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w:t>
                  </w:r>
                </w:p>
              </w:tc>
              <w:tc>
                <w:tcPr>
                  <w:tcW w:w="3574" w:type="dxa"/>
                  <w:noWrap w:val="0"/>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二氯乙烷</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13</w:t>
                  </w:r>
                </w:p>
              </w:tc>
              <w:tc>
                <w:tcPr>
                  <w:tcW w:w="3574" w:type="dxa"/>
                  <w:noWrap w:val="0"/>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二氯乙烯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14</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顺-1,2-二氯乙烯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15</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反-1,2-二氯乙烯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16</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二氯甲烷</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17</w:t>
                  </w:r>
                </w:p>
              </w:tc>
              <w:tc>
                <w:tcPr>
                  <w:tcW w:w="3574" w:type="dxa"/>
                  <w:noWrap w:val="0"/>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二氯丙烷</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18</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1,1,1,2-四氯乙烷</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19</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1,1,2,2-四氯乙烷</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20</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四氯乙烯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21</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1,1,1,三氯乙烷</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22</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1,1,2-三氯乙烷</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23</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三氯乙烯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24</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1,2,3-三氯丙烷</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25</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氯乙烯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26</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27</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氯苯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28</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1,2-二氯苯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29</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1,4-二氯苯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30</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乙苯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31</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苯乙烯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32</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甲苯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33</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间二甲苯+对二甲苯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34</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邻二甲苯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35</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硝基苯</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36</w:t>
                  </w:r>
                </w:p>
              </w:tc>
              <w:tc>
                <w:tcPr>
                  <w:tcW w:w="3574" w:type="dxa"/>
                  <w:noWrap w:val="0"/>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苯胺</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37</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2-氯酚</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2256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38</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苯并[a]蒽</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39</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苯并[a]芘</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40</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苯并[b]荧蒽</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41</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苯并[k]荧蒽</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42</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䓛</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1293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43</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二苯并[a,h]蒽</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44</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茚并[1,2,3-cd]芘</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 w:type="dxa"/>
                  <w:noWrap w:val="0"/>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45</w:t>
                  </w:r>
                </w:p>
              </w:tc>
              <w:tc>
                <w:tcPr>
                  <w:tcW w:w="3574"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萘</w:t>
                  </w:r>
                </w:p>
              </w:tc>
              <w:tc>
                <w:tcPr>
                  <w:tcW w:w="2926" w:type="dxa"/>
                  <w:noWrap w:val="0"/>
                  <w:vAlign w:val="center"/>
                </w:tcPr>
                <w:p>
                  <w:pPr>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70</w:t>
                  </w:r>
                </w:p>
              </w:tc>
            </w:tr>
          </w:tbl>
          <w:p>
            <w:pPr>
              <w:adjustRightInd w:val="0"/>
              <w:snapToGrid w:val="0"/>
              <w:spacing w:line="360" w:lineRule="auto"/>
              <w:rPr>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8" w:type="dxa"/>
            <w:vAlign w:val="center"/>
          </w:tcPr>
          <w:p>
            <w:pPr>
              <w:spacing w:line="360" w:lineRule="auto"/>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污</w:t>
            </w:r>
          </w:p>
          <w:p>
            <w:pPr>
              <w:spacing w:line="360" w:lineRule="auto"/>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染</w:t>
            </w:r>
          </w:p>
          <w:p>
            <w:pPr>
              <w:spacing w:line="360" w:lineRule="auto"/>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物</w:t>
            </w:r>
          </w:p>
          <w:p>
            <w:pPr>
              <w:spacing w:line="360" w:lineRule="auto"/>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排</w:t>
            </w:r>
          </w:p>
          <w:p>
            <w:pPr>
              <w:spacing w:line="360" w:lineRule="auto"/>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放</w:t>
            </w:r>
          </w:p>
          <w:p>
            <w:pPr>
              <w:spacing w:line="360" w:lineRule="auto"/>
              <w:jc w:val="center"/>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标</w:t>
            </w:r>
          </w:p>
          <w:p>
            <w:pPr>
              <w:spacing w:line="360" w:lineRule="auto"/>
              <w:jc w:val="center"/>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准</w:t>
            </w:r>
          </w:p>
        </w:tc>
        <w:tc>
          <w:tcPr>
            <w:tcW w:w="8438" w:type="dxa"/>
          </w:tcPr>
          <w:p>
            <w:pPr>
              <w:tabs>
                <w:tab w:val="left" w:pos="4404"/>
              </w:tabs>
              <w:autoSpaceDE w:val="0"/>
              <w:autoSpaceDN w:val="0"/>
              <w:adjustRightInd w:val="0"/>
              <w:spacing w:line="360" w:lineRule="auto"/>
              <w:ind w:firstLine="241" w:firstLineChars="100"/>
              <w:jc w:val="left"/>
              <w:rPr>
                <w:b/>
                <w:bCs/>
                <w:color w:val="000000" w:themeColor="text1"/>
                <w:kern w:val="0"/>
                <w:sz w:val="24"/>
                <w:szCs w:val="24"/>
                <w14:textFill>
                  <w14:solidFill>
                    <w14:schemeClr w14:val="tx1"/>
                  </w14:solidFill>
                </w14:textFill>
              </w:rPr>
            </w:pPr>
            <w:r>
              <w:rPr>
                <w:b/>
                <w:bCs/>
                <w:color w:val="000000" w:themeColor="text1"/>
                <w:kern w:val="0"/>
                <w:sz w:val="24"/>
                <w:szCs w:val="24"/>
                <w14:textFill>
                  <w14:solidFill>
                    <w14:schemeClr w14:val="tx1"/>
                  </w14:solidFill>
                </w14:textFill>
              </w:rPr>
              <w:t>（一）施工期</w:t>
            </w:r>
          </w:p>
          <w:p>
            <w:pPr>
              <w:widowControl/>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1、废气</w:t>
            </w:r>
          </w:p>
          <w:p>
            <w:pPr>
              <w:widowControl/>
              <w:spacing w:line="36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施工期废气无组织排放执行《大气污染物综合排放标准》（GB16297-1996）表2的标准</w:t>
            </w:r>
            <w:r>
              <w:rPr>
                <w:rFonts w:hint="eastAsia"/>
                <w:color w:val="000000" w:themeColor="text1"/>
                <w:sz w:val="24"/>
                <w:szCs w:val="24"/>
                <w:lang w:val="en-US" w:eastAsia="zh-CN"/>
                <w14:textFill>
                  <w14:solidFill>
                    <w14:schemeClr w14:val="tx1"/>
                  </w14:solidFill>
                </w14:textFill>
              </w:rPr>
              <w:t>限值</w:t>
            </w:r>
            <w:r>
              <w:rPr>
                <w:color w:val="000000" w:themeColor="text1"/>
                <w:sz w:val="24"/>
                <w:szCs w:val="24"/>
                <w14:textFill>
                  <w14:solidFill>
                    <w14:schemeClr w14:val="tx1"/>
                  </w14:solidFill>
                </w14:textFill>
              </w:rPr>
              <w:t>：颗粒物周界外浓度最高值≤1.0mg/m³。</w:t>
            </w:r>
          </w:p>
          <w:p>
            <w:pPr>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2、噪声</w:t>
            </w:r>
          </w:p>
          <w:p>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施工期场界噪声执行《建筑施工场界环境噪声排放标准》（GB12523-2011），即建筑施工场界噪声限值：昼间≤70dB(A)，夜间≤55 dB(A)。</w:t>
            </w:r>
          </w:p>
          <w:p>
            <w:pPr>
              <w:adjustRightInd w:val="0"/>
              <w:snapToGrid w:val="0"/>
              <w:spacing w:line="360" w:lineRule="auto"/>
              <w:ind w:firstLine="241" w:firstLineChars="1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（二）营运期</w:t>
            </w:r>
          </w:p>
          <w:p>
            <w:pPr>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1、废气</w:t>
            </w:r>
          </w:p>
          <w:p>
            <w:pPr>
              <w:numPr>
                <w:ilvl w:val="0"/>
                <w:numId w:val="0"/>
              </w:numPr>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lang w:eastAsia="zh-CN"/>
                <w14:textFill>
                  <w14:solidFill>
                    <w14:schemeClr w14:val="tx1"/>
                  </w14:solidFill>
                </w14:textFill>
              </w:rPr>
              <w:t>）项目</w:t>
            </w:r>
            <w:r>
              <w:rPr>
                <w:rFonts w:hint="eastAsia"/>
                <w:color w:val="000000" w:themeColor="text1"/>
                <w:sz w:val="24"/>
                <w:szCs w:val="24"/>
                <w:lang w:val="en-US" w:eastAsia="zh-CN"/>
                <w14:textFill>
                  <w14:solidFill>
                    <w14:schemeClr w14:val="tx1"/>
                  </w14:solidFill>
                </w14:textFill>
              </w:rPr>
              <w:t>使用中频炉（能源为电能）进行金属熔化，其熔化、浇注、打砂、混砂处理环节</w:t>
            </w:r>
            <w:r>
              <w:rPr>
                <w:rFonts w:hint="eastAsia"/>
                <w:color w:val="000000" w:themeColor="text1"/>
                <w:sz w:val="24"/>
                <w:szCs w:val="24"/>
                <w:lang w:eastAsia="zh-CN"/>
                <w14:textFill>
                  <w14:solidFill>
                    <w14:schemeClr w14:val="tx1"/>
                  </w14:solidFill>
                </w14:textFill>
              </w:rPr>
              <w:t>排放</w:t>
            </w:r>
            <w:r>
              <w:rPr>
                <w:rFonts w:hint="eastAsia"/>
                <w:color w:val="000000" w:themeColor="text1"/>
                <w:sz w:val="24"/>
                <w:szCs w:val="24"/>
                <w14:textFill>
                  <w14:solidFill>
                    <w14:schemeClr w14:val="tx1"/>
                  </w14:solidFill>
                </w14:textFill>
              </w:rPr>
              <w:t>的</w:t>
            </w:r>
            <w:r>
              <w:rPr>
                <w:rFonts w:hint="eastAsia"/>
                <w:color w:val="000000" w:themeColor="text1"/>
                <w:sz w:val="24"/>
                <w:szCs w:val="24"/>
                <w:lang w:val="en-US" w:eastAsia="zh-CN"/>
                <w14:textFill>
                  <w14:solidFill>
                    <w14:schemeClr w14:val="tx1"/>
                  </w14:solidFill>
                </w14:textFill>
              </w:rPr>
              <w:t>烟（粉尘）分别收集经一台布袋除尘器处理后通过一根20m高排气筒排放，有组织排放烟粉尘、厂区内颗粒物分别</w:t>
            </w:r>
            <w:r>
              <w:rPr>
                <w:rFonts w:hint="eastAsia"/>
                <w:color w:val="000000" w:themeColor="text1"/>
                <w:sz w:val="24"/>
                <w:szCs w:val="24"/>
                <w:lang w:eastAsia="zh-CN"/>
                <w14:textFill>
                  <w14:solidFill>
                    <w14:schemeClr w14:val="tx1"/>
                  </w14:solidFill>
                </w14:textFill>
              </w:rPr>
              <w:t>执行</w:t>
            </w:r>
            <w:r>
              <w:rPr>
                <w:rFonts w:hint="eastAsia"/>
                <w:color w:val="000000" w:themeColor="text1"/>
                <w:sz w:val="24"/>
                <w:szCs w:val="24"/>
                <w14:textFill>
                  <w14:solidFill>
                    <w14:schemeClr w14:val="tx1"/>
                  </w14:solidFill>
                </w14:textFill>
              </w:rPr>
              <w:t>《铸造</w:t>
            </w:r>
            <w:r>
              <w:rPr>
                <w:rFonts w:hint="eastAsia"/>
                <w:color w:val="000000" w:themeColor="text1"/>
                <w:sz w:val="24"/>
                <w:szCs w:val="24"/>
                <w:lang w:val="en-US" w:eastAsia="zh-CN"/>
                <w14:textFill>
                  <w14:solidFill>
                    <w14:schemeClr w14:val="tx1"/>
                  </w14:solidFill>
                </w14:textFill>
              </w:rPr>
              <w:t>工业</w:t>
            </w:r>
            <w:r>
              <w:rPr>
                <w:rFonts w:hint="eastAsia"/>
                <w:color w:val="000000" w:themeColor="text1"/>
                <w:sz w:val="24"/>
                <w:szCs w:val="24"/>
                <w14:textFill>
                  <w14:solidFill>
                    <w14:schemeClr w14:val="tx1"/>
                  </w14:solidFill>
                </w14:textFill>
              </w:rPr>
              <w:t>大气污染物排放标准》（GB</w:t>
            </w:r>
            <w:r>
              <w:rPr>
                <w:rFonts w:hint="eastAsia"/>
                <w:color w:val="000000" w:themeColor="text1"/>
                <w:sz w:val="24"/>
                <w:szCs w:val="24"/>
                <w:lang w:val="en-US" w:eastAsia="zh-CN"/>
                <w14:textFill>
                  <w14:solidFill>
                    <w14:schemeClr w14:val="tx1"/>
                  </w14:solidFill>
                </w14:textFill>
              </w:rPr>
              <w:t>39726</w:t>
            </w: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2020</w:t>
            </w:r>
            <w:r>
              <w:rPr>
                <w:rFonts w:hint="eastAsia"/>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中表</w:t>
            </w:r>
            <w:r>
              <w:rPr>
                <w:rFonts w:hint="eastAsia"/>
                <w:color w:val="000000" w:themeColor="text1"/>
                <w:sz w:val="24"/>
                <w:szCs w:val="24"/>
                <w:lang w:val="en-US" w:eastAsia="zh-CN"/>
                <w14:textFill>
                  <w14:solidFill>
                    <w14:schemeClr w14:val="tx1"/>
                  </w14:solidFill>
                </w14:textFill>
              </w:rPr>
              <w:t>1、附录A中颗粒物排放限值，拟建排气筒高20m，满足</w:t>
            </w:r>
            <w:r>
              <w:rPr>
                <w:rFonts w:hint="eastAsia"/>
                <w:color w:val="000000" w:themeColor="text1"/>
                <w:sz w:val="24"/>
                <w:szCs w:val="24"/>
                <w14:textFill>
                  <w14:solidFill>
                    <w14:schemeClr w14:val="tx1"/>
                  </w14:solidFill>
                </w14:textFill>
              </w:rPr>
              <w:t>GB</w:t>
            </w:r>
            <w:r>
              <w:rPr>
                <w:rFonts w:hint="eastAsia"/>
                <w:color w:val="000000" w:themeColor="text1"/>
                <w:sz w:val="24"/>
                <w:szCs w:val="24"/>
                <w:lang w:val="en-US" w:eastAsia="zh-CN"/>
                <w14:textFill>
                  <w14:solidFill>
                    <w14:schemeClr w14:val="tx1"/>
                  </w14:solidFill>
                </w14:textFill>
              </w:rPr>
              <w:t>39726</w:t>
            </w: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2020中排气筒高度不低于15m要求。具体浓度限值见表4-5。</w:t>
            </w:r>
          </w:p>
          <w:p>
            <w:pPr>
              <w:spacing w:line="360" w:lineRule="auto"/>
              <w:ind w:firstLine="422" w:firstLineChars="200"/>
              <w:jc w:val="center"/>
              <w:rPr>
                <w:rFonts w:hint="default" w:ascii="Times New Roman" w:hAnsi="Times New Roman" w:cs="Times New Roman"/>
                <w:b/>
                <w:bCs/>
                <w:color w:val="000000" w:themeColor="text1"/>
                <w:sz w:val="24"/>
                <w:szCs w:val="24"/>
                <w14:textFill>
                  <w14:solidFill>
                    <w14:schemeClr w14:val="tx1"/>
                  </w14:solidFill>
                </w14:textFill>
              </w:rPr>
            </w:pPr>
            <w:r>
              <w:rPr>
                <w:b/>
                <w:bCs/>
                <w:color w:val="000000" w:themeColor="text1"/>
                <w:sz w:val="21"/>
                <w:szCs w:val="21"/>
                <w14:textFill>
                  <w14:solidFill>
                    <w14:schemeClr w14:val="tx1"/>
                  </w14:solidFill>
                </w14:textFill>
              </w:rPr>
              <w:t>表4-</w:t>
            </w:r>
            <w:r>
              <w:rPr>
                <w:rFonts w:hint="eastAsia"/>
                <w:b/>
                <w:bCs/>
                <w:color w:val="000000" w:themeColor="text1"/>
                <w:sz w:val="21"/>
                <w:szCs w:val="21"/>
                <w:lang w:val="en-US" w:eastAsia="zh-CN"/>
                <w14:textFill>
                  <w14:solidFill>
                    <w14:schemeClr w14:val="tx1"/>
                  </w14:solidFill>
                </w14:textFill>
              </w:rPr>
              <w:t xml:space="preserve">5 </w:t>
            </w:r>
            <w:r>
              <w:rPr>
                <w:b/>
                <w:bCs/>
                <w:color w:val="000000" w:themeColor="text1"/>
                <w:sz w:val="21"/>
                <w:szCs w:val="21"/>
                <w14:textFill>
                  <w14:solidFill>
                    <w14:schemeClr w14:val="tx1"/>
                  </w14:solidFill>
                </w14:textFill>
              </w:rPr>
              <w:t xml:space="preserve"> </w:t>
            </w:r>
            <w:r>
              <w:rPr>
                <w:rFonts w:hint="eastAsia"/>
                <w:b/>
                <w:bCs/>
                <w:color w:val="000000" w:themeColor="text1"/>
                <w:sz w:val="21"/>
                <w:szCs w:val="21"/>
                <w14:textFill>
                  <w14:solidFill>
                    <w14:schemeClr w14:val="tx1"/>
                  </w14:solidFill>
                </w14:textFill>
              </w:rPr>
              <w:t>铸造</w:t>
            </w:r>
            <w:r>
              <w:rPr>
                <w:rFonts w:hint="eastAsia"/>
                <w:b/>
                <w:bCs/>
                <w:color w:val="000000" w:themeColor="text1"/>
                <w:sz w:val="21"/>
                <w:szCs w:val="21"/>
                <w:lang w:val="en-US" w:eastAsia="zh-CN"/>
                <w14:textFill>
                  <w14:solidFill>
                    <w14:schemeClr w14:val="tx1"/>
                  </w14:solidFill>
                </w14:textFill>
              </w:rPr>
              <w:t>工业</w:t>
            </w:r>
            <w:r>
              <w:rPr>
                <w:rFonts w:hint="eastAsia"/>
                <w:b/>
                <w:bCs/>
                <w:color w:val="000000" w:themeColor="text1"/>
                <w:sz w:val="21"/>
                <w:szCs w:val="21"/>
                <w14:textFill>
                  <w14:solidFill>
                    <w14:schemeClr w14:val="tx1"/>
                  </w14:solidFill>
                </w14:textFill>
              </w:rPr>
              <w:t>大气污染物排放标准</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2"/>
              <w:gridCol w:w="1473"/>
              <w:gridCol w:w="2874"/>
              <w:gridCol w:w="2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799" w:type="pct"/>
                  <w:noWrap w:val="0"/>
                  <w:vAlign w:val="center"/>
                </w:tcPr>
                <w:p>
                  <w:pPr>
                    <w:adjustRightInd w:val="0"/>
                    <w:snapToGrid w:val="0"/>
                    <w:jc w:val="center"/>
                    <w:rPr>
                      <w:rFonts w:ascii="Times New Roman" w:hAnsi="Times New Roman"/>
                      <w:b/>
                      <w:bCs/>
                      <w:color w:val="000000" w:themeColor="text1"/>
                      <w:sz w:val="21"/>
                      <w:szCs w:val="21"/>
                      <w:highlight w:val="none"/>
                      <w14:textFill>
                        <w14:solidFill>
                          <w14:schemeClr w14:val="tx1"/>
                        </w14:solidFill>
                      </w14:textFill>
                    </w:rPr>
                  </w:pPr>
                  <w:r>
                    <w:rPr>
                      <w:rFonts w:ascii="Times New Roman" w:hAnsi="Times New Roman"/>
                      <w:b/>
                      <w:bCs/>
                      <w:color w:val="000000" w:themeColor="text1"/>
                      <w:sz w:val="21"/>
                      <w:szCs w:val="21"/>
                      <w:highlight w:val="none"/>
                      <w14:textFill>
                        <w14:solidFill>
                          <w14:schemeClr w14:val="tx1"/>
                        </w14:solidFill>
                      </w14:textFill>
                    </w:rPr>
                    <w:t>污染物</w:t>
                  </w:r>
                </w:p>
              </w:tc>
              <w:tc>
                <w:tcPr>
                  <w:tcW w:w="897" w:type="pct"/>
                  <w:noWrap w:val="0"/>
                  <w:vAlign w:val="center"/>
                </w:tcPr>
                <w:p>
                  <w:pPr>
                    <w:adjustRightInd w:val="0"/>
                    <w:snapToGrid w:val="0"/>
                    <w:jc w:val="center"/>
                    <w:rPr>
                      <w:rFonts w:hint="eastAsia" w:ascii="Times New Roman" w:hAnsi="Times New Roman" w:eastAsia="宋体"/>
                      <w:b/>
                      <w:bCs/>
                      <w:color w:val="000000" w:themeColor="text1"/>
                      <w:sz w:val="21"/>
                      <w:szCs w:val="21"/>
                      <w:highlight w:val="none"/>
                      <w:lang w:eastAsia="zh-CN"/>
                      <w14:textFill>
                        <w14:solidFill>
                          <w14:schemeClr w14:val="tx1"/>
                        </w14:solidFill>
                      </w14:textFill>
                    </w:rPr>
                  </w:pPr>
                  <w:r>
                    <w:rPr>
                      <w:rFonts w:hint="eastAsia"/>
                      <w:b/>
                      <w:bCs/>
                      <w:color w:val="000000" w:themeColor="text1"/>
                      <w:sz w:val="21"/>
                      <w:szCs w:val="21"/>
                      <w:highlight w:val="none"/>
                      <w:lang w:eastAsia="zh-CN"/>
                      <w14:textFill>
                        <w14:solidFill>
                          <w14:schemeClr w14:val="tx1"/>
                        </w14:solidFill>
                      </w14:textFill>
                    </w:rPr>
                    <w:t>排放方式</w:t>
                  </w:r>
                </w:p>
              </w:tc>
              <w:tc>
                <w:tcPr>
                  <w:tcW w:w="1750" w:type="pct"/>
                  <w:noWrap w:val="0"/>
                  <w:vAlign w:val="center"/>
                </w:tcPr>
                <w:p>
                  <w:pPr>
                    <w:adjustRightInd w:val="0"/>
                    <w:snapToGrid w:val="0"/>
                    <w:jc w:val="center"/>
                    <w:rPr>
                      <w:rFonts w:ascii="Times New Roman" w:hAnsi="Times New Roman"/>
                      <w:b/>
                      <w:bCs/>
                      <w:color w:val="000000" w:themeColor="text1"/>
                      <w:sz w:val="21"/>
                      <w:szCs w:val="21"/>
                      <w:highlight w:val="none"/>
                      <w14:textFill>
                        <w14:solidFill>
                          <w14:schemeClr w14:val="tx1"/>
                        </w14:solidFill>
                      </w14:textFill>
                    </w:rPr>
                  </w:pPr>
                  <w:r>
                    <w:rPr>
                      <w:rFonts w:ascii="Times New Roman" w:hAnsi="Times New Roman"/>
                      <w:b/>
                      <w:bCs/>
                      <w:color w:val="000000" w:themeColor="text1"/>
                      <w:sz w:val="21"/>
                      <w:szCs w:val="21"/>
                      <w:highlight w:val="none"/>
                      <w14:textFill>
                        <w14:solidFill>
                          <w14:schemeClr w14:val="tx1"/>
                        </w14:solidFill>
                      </w14:textFill>
                    </w:rPr>
                    <w:t>最高允许排放浓度（mg/m</w:t>
                  </w:r>
                  <w:r>
                    <w:rPr>
                      <w:rFonts w:ascii="Times New Roman" w:hAnsi="Times New Roman"/>
                      <w:b/>
                      <w:bCs/>
                      <w:color w:val="000000" w:themeColor="text1"/>
                      <w:sz w:val="21"/>
                      <w:szCs w:val="21"/>
                      <w:highlight w:val="none"/>
                      <w:vertAlign w:val="superscript"/>
                      <w14:textFill>
                        <w14:solidFill>
                          <w14:schemeClr w14:val="tx1"/>
                        </w14:solidFill>
                      </w14:textFill>
                    </w:rPr>
                    <w:t>3</w:t>
                  </w:r>
                  <w:r>
                    <w:rPr>
                      <w:rFonts w:ascii="Times New Roman" w:hAnsi="Times New Roman"/>
                      <w:b/>
                      <w:bCs/>
                      <w:color w:val="000000" w:themeColor="text1"/>
                      <w:sz w:val="21"/>
                      <w:szCs w:val="21"/>
                      <w:highlight w:val="none"/>
                      <w14:textFill>
                        <w14:solidFill>
                          <w14:schemeClr w14:val="tx1"/>
                        </w14:solidFill>
                      </w14:textFill>
                    </w:rPr>
                    <w:t>）</w:t>
                  </w:r>
                </w:p>
              </w:tc>
              <w:tc>
                <w:tcPr>
                  <w:tcW w:w="1552" w:type="pct"/>
                  <w:noWrap w:val="0"/>
                  <w:vAlign w:val="center"/>
                </w:tcPr>
                <w:p>
                  <w:pPr>
                    <w:adjustRightInd w:val="0"/>
                    <w:snapToGrid w:val="0"/>
                    <w:jc w:val="center"/>
                    <w:rPr>
                      <w:rFonts w:ascii="Times New Roman" w:hAnsi="Times New Roman"/>
                      <w:b/>
                      <w:bCs/>
                      <w:color w:val="000000" w:themeColor="text1"/>
                      <w:sz w:val="21"/>
                      <w:szCs w:val="21"/>
                      <w:highlight w:val="none"/>
                      <w14:textFill>
                        <w14:solidFill>
                          <w14:schemeClr w14:val="tx1"/>
                        </w14:solidFill>
                      </w14:textFill>
                    </w:rPr>
                  </w:pPr>
                  <w:r>
                    <w:rPr>
                      <w:rFonts w:ascii="Times New Roman" w:hAnsi="Times New Roman"/>
                      <w:b/>
                      <w:bCs/>
                      <w:color w:val="000000" w:themeColor="text1"/>
                      <w:sz w:val="21"/>
                      <w:szCs w:val="21"/>
                      <w:highlight w:val="none"/>
                      <w14:textFill>
                        <w14:solidFill>
                          <w14:schemeClr w14:val="tx1"/>
                        </w14:solidFill>
                      </w14:textFill>
                    </w:rPr>
                    <w:t>监控点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restart"/>
                  <w:noWrap w:val="0"/>
                  <w:vAlign w:val="center"/>
                </w:tcPr>
                <w:p>
                  <w:pPr>
                    <w:spacing w:line="240" w:lineRule="auto"/>
                    <w:jc w:val="center"/>
                    <w:rPr>
                      <w:rFonts w:hint="default" w:ascii="Times New Roman" w:hAnsi="Times New Roman" w:eastAsia="宋体"/>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烟（粉）尘</w:t>
                  </w:r>
                </w:p>
              </w:tc>
              <w:tc>
                <w:tcPr>
                  <w:tcW w:w="897" w:type="pct"/>
                  <w:noWrap w:val="0"/>
                  <w:vAlign w:val="center"/>
                </w:tcPr>
                <w:p>
                  <w:pPr>
                    <w:spacing w:line="240" w:lineRule="auto"/>
                    <w:jc w:val="center"/>
                    <w:rPr>
                      <w:rFonts w:hint="eastAsia"/>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有组织排放</w:t>
                  </w:r>
                </w:p>
              </w:tc>
              <w:tc>
                <w:tcPr>
                  <w:tcW w:w="1750" w:type="pct"/>
                  <w:noWrap w:val="0"/>
                  <w:vAlign w:val="center"/>
                </w:tcPr>
                <w:p>
                  <w:pPr>
                    <w:spacing w:line="240" w:lineRule="auto"/>
                    <w:jc w:val="center"/>
                    <w:rPr>
                      <w:rFonts w:hint="default" w:ascii="Times New Roman" w:hAnsi="Times New Roman" w:eastAsia="宋体"/>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30</w:t>
                  </w:r>
                </w:p>
              </w:tc>
              <w:tc>
                <w:tcPr>
                  <w:tcW w:w="1552" w:type="pct"/>
                  <w:tcBorders>
                    <w:top w:val="single" w:color="000000" w:sz="4" w:space="0"/>
                    <w:bottom w:val="single" w:color="000000" w:sz="4" w:space="0"/>
                  </w:tcBorders>
                  <w:noWrap w:val="0"/>
                  <w:vAlign w:val="center"/>
                </w:tcPr>
                <w:p>
                  <w:pPr>
                    <w:pStyle w:val="40"/>
                    <w:spacing w:before="10"/>
                    <w:ind w:left="7"/>
                    <w:jc w:val="center"/>
                    <w:rPr>
                      <w:rFonts w:hint="default" w:ascii="Times New Roman" w:hAnsi="Times New Roman" w:eastAsia="宋体"/>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noWrap w:val="0"/>
                  <w:vAlign w:val="center"/>
                </w:tcPr>
                <w:p>
                  <w:pPr>
                    <w:spacing w:line="240" w:lineRule="auto"/>
                    <w:jc w:val="center"/>
                    <w:rPr>
                      <w:rFonts w:hint="eastAsia"/>
                      <w:b w:val="0"/>
                      <w:bCs w:val="0"/>
                      <w:color w:val="000000" w:themeColor="text1"/>
                      <w:sz w:val="21"/>
                      <w:szCs w:val="21"/>
                      <w:highlight w:val="none"/>
                      <w:lang w:val="en-US" w:eastAsia="zh-CN"/>
                      <w14:textFill>
                        <w14:solidFill>
                          <w14:schemeClr w14:val="tx1"/>
                        </w14:solidFill>
                      </w14:textFill>
                    </w:rPr>
                  </w:pPr>
                </w:p>
              </w:tc>
              <w:tc>
                <w:tcPr>
                  <w:tcW w:w="897" w:type="pct"/>
                  <w:noWrap w:val="0"/>
                  <w:vAlign w:val="center"/>
                </w:tcPr>
                <w:p>
                  <w:pPr>
                    <w:spacing w:line="240" w:lineRule="auto"/>
                    <w:jc w:val="center"/>
                    <w:rPr>
                      <w:rFonts w:hint="eastAsia"/>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无组织排放</w:t>
                  </w:r>
                </w:p>
              </w:tc>
              <w:tc>
                <w:tcPr>
                  <w:tcW w:w="1750" w:type="pct"/>
                  <w:noWrap w:val="0"/>
                  <w:vAlign w:val="center"/>
                </w:tcPr>
                <w:p>
                  <w:pPr>
                    <w:spacing w:line="240" w:lineRule="auto"/>
                    <w:jc w:val="center"/>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5</w:t>
                  </w:r>
                </w:p>
              </w:tc>
              <w:tc>
                <w:tcPr>
                  <w:tcW w:w="1552" w:type="pct"/>
                  <w:tcBorders>
                    <w:top w:val="single" w:color="000000" w:sz="4" w:space="0"/>
                  </w:tcBorders>
                  <w:noWrap w:val="0"/>
                  <w:vAlign w:val="center"/>
                </w:tcPr>
                <w:p>
                  <w:pPr>
                    <w:adjustRightInd w:val="0"/>
                    <w:snapToGrid w:val="0"/>
                    <w:spacing w:line="240" w:lineRule="auto"/>
                    <w:jc w:val="center"/>
                    <w:rPr>
                      <w:rFonts w:hint="eastAsia" w:ascii="Times New Roman" w:hAnsi="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在厂房外设置监控点</w:t>
                  </w:r>
                </w:p>
              </w:tc>
            </w:tr>
          </w:tbl>
          <w:p>
            <w:pPr>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项目厂界无组织排放粉尘执行</w:t>
            </w:r>
            <w:r>
              <w:rPr>
                <w:rFonts w:hint="default" w:ascii="Times New Roman" w:hAnsi="Times New Roman" w:cs="Times New Roman"/>
                <w:color w:val="000000" w:themeColor="text1"/>
                <w:sz w:val="24"/>
                <w:lang w:eastAsia="zh-CN"/>
                <w14:textFill>
                  <w14:solidFill>
                    <w14:schemeClr w14:val="tx1"/>
                  </w14:solidFill>
                </w14:textFill>
              </w:rPr>
              <w:t>《大气污染物综合排放标准》GB16297-1996</w:t>
            </w:r>
            <w:r>
              <w:rPr>
                <w:rFonts w:hint="eastAsia" w:cs="Times New Roman"/>
                <w:color w:val="000000" w:themeColor="text1"/>
                <w:sz w:val="24"/>
                <w:lang w:val="en-US" w:eastAsia="zh-CN"/>
                <w14:textFill>
                  <w14:solidFill>
                    <w14:schemeClr w14:val="tx1"/>
                  </w14:solidFill>
                </w14:textFill>
              </w:rPr>
              <w:t>表2</w:t>
            </w:r>
            <w:r>
              <w:rPr>
                <w:rFonts w:hint="default" w:ascii="Times New Roman" w:hAnsi="Times New Roman" w:cs="Times New Roman"/>
                <w:color w:val="000000" w:themeColor="text1"/>
                <w:sz w:val="24"/>
                <w:lang w:eastAsia="zh-CN"/>
                <w14:textFill>
                  <w14:solidFill>
                    <w14:schemeClr w14:val="tx1"/>
                  </w14:solidFill>
                </w14:textFill>
              </w:rPr>
              <w:t>中颗粒物</w:t>
            </w:r>
            <w:r>
              <w:rPr>
                <w:rFonts w:hint="eastAsia" w:cs="Times New Roman"/>
                <w:color w:val="000000" w:themeColor="text1"/>
                <w:sz w:val="24"/>
                <w:lang w:val="en-US" w:eastAsia="zh-CN"/>
                <w14:textFill>
                  <w14:solidFill>
                    <w14:schemeClr w14:val="tx1"/>
                  </w14:solidFill>
                </w14:textFill>
              </w:rPr>
              <w:t>无组织</w:t>
            </w:r>
            <w:r>
              <w:rPr>
                <w:rFonts w:hint="default" w:ascii="Times New Roman" w:hAnsi="Times New Roman" w:cs="Times New Roman"/>
                <w:color w:val="000000" w:themeColor="text1"/>
                <w:sz w:val="24"/>
                <w:lang w:eastAsia="zh-CN"/>
                <w14:textFill>
                  <w14:solidFill>
                    <w14:schemeClr w14:val="tx1"/>
                  </w14:solidFill>
                </w14:textFill>
              </w:rPr>
              <w:t>排放浓度限值</w:t>
            </w:r>
            <w:r>
              <w:rPr>
                <w:rFonts w:hint="eastAsia"/>
                <w:color w:val="000000" w:themeColor="text1"/>
                <w:sz w:val="24"/>
                <w:szCs w:val="24"/>
                <w:lang w:val="en-US" w:eastAsia="zh-CN"/>
                <w14:textFill>
                  <w14:solidFill>
                    <w14:schemeClr w14:val="tx1"/>
                  </w14:solidFill>
                </w14:textFill>
              </w:rPr>
              <w:t>，即颗粒物≤1.0mg/m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w:t>
            </w:r>
          </w:p>
          <w:p>
            <w:pPr>
              <w:keepNext w:val="0"/>
              <w:keepLines w:val="0"/>
              <w:pageBreakBefore w:val="0"/>
              <w:kinsoku/>
              <w:wordWrap/>
              <w:overflowPunct/>
              <w:topLinePunct w:val="0"/>
              <w:bidi w:val="0"/>
              <w:adjustRightInd w:val="0"/>
              <w:snapToGrid w:val="0"/>
              <w:spacing w:line="360" w:lineRule="auto"/>
              <w:ind w:left="0" w:leftChars="0" w:right="0" w:rightChars="0" w:firstLine="480" w:firstLineChars="200"/>
              <w:outlineLvl w:val="9"/>
              <w:rPr>
                <w:color w:val="000000" w:themeColor="text1"/>
                <w:sz w:val="24"/>
                <w:szCs w:val="24"/>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项目设置</w:t>
            </w:r>
            <w:r>
              <w:rPr>
                <w:rFonts w:hint="eastAsia"/>
                <w:color w:val="000000" w:themeColor="text1"/>
                <w:sz w:val="24"/>
                <w:szCs w:val="24"/>
                <w:lang w:val="en-US" w:eastAsia="zh-CN"/>
                <w14:textFill>
                  <w14:solidFill>
                    <w14:schemeClr w14:val="tx1"/>
                  </w14:solidFill>
                </w14:textFill>
              </w:rPr>
              <w:t>1个食堂</w:t>
            </w:r>
            <w:r>
              <w:rPr>
                <w:color w:val="000000" w:themeColor="text1"/>
                <w:sz w:val="24"/>
                <w:szCs w:val="24"/>
                <w14:textFill>
                  <w14:solidFill>
                    <w14:schemeClr w14:val="tx1"/>
                  </w14:solidFill>
                </w14:textFill>
              </w:rPr>
              <w:t>，设置</w:t>
            </w:r>
            <w:r>
              <w:rPr>
                <w:rFonts w:hint="eastAsia"/>
                <w:color w:val="000000" w:themeColor="text1"/>
                <w:sz w:val="24"/>
                <w:szCs w:val="24"/>
                <w:lang w:val="en-US" w:eastAsia="zh-CN"/>
                <w14:textFill>
                  <w14:solidFill>
                    <w14:schemeClr w14:val="tx1"/>
                  </w14:solidFill>
                </w14:textFill>
              </w:rPr>
              <w:t>1</w:t>
            </w:r>
            <w:r>
              <w:rPr>
                <w:color w:val="000000" w:themeColor="text1"/>
                <w:sz w:val="24"/>
                <w:szCs w:val="24"/>
                <w14:textFill>
                  <w14:solidFill>
                    <w14:schemeClr w14:val="tx1"/>
                  </w14:solidFill>
                </w14:textFill>
              </w:rPr>
              <w:t>个基准灶头，</w:t>
            </w:r>
            <w:r>
              <w:rPr>
                <w:rFonts w:hint="eastAsia"/>
                <w:color w:val="000000" w:themeColor="text1"/>
                <w:sz w:val="24"/>
                <w:szCs w:val="24"/>
                <w:lang w:eastAsia="zh-CN"/>
                <w14:textFill>
                  <w14:solidFill>
                    <w14:schemeClr w14:val="tx1"/>
                  </w14:solidFill>
                </w14:textFill>
              </w:rPr>
              <w:t>属于</w:t>
            </w:r>
            <w:r>
              <w:rPr>
                <w:color w:val="000000" w:themeColor="text1"/>
                <w:sz w:val="24"/>
                <w:szCs w:val="24"/>
                <w14:textFill>
                  <w14:solidFill>
                    <w14:schemeClr w14:val="tx1"/>
                  </w14:solidFill>
                </w14:textFill>
              </w:rPr>
              <w:t>《饮食业油烟排放标准（试行）》（GB18483-2001）</w:t>
            </w:r>
            <w:r>
              <w:rPr>
                <w:rFonts w:hint="eastAsia"/>
                <w:color w:val="000000" w:themeColor="text1"/>
                <w:kern w:val="0"/>
                <w:sz w:val="24"/>
                <w:szCs w:val="24"/>
                <w:lang w:eastAsia="zh-CN"/>
                <w14:textFill>
                  <w14:solidFill>
                    <w14:schemeClr w14:val="tx1"/>
                  </w14:solidFill>
                </w14:textFill>
              </w:rPr>
              <w:t>小</w:t>
            </w:r>
            <w:r>
              <w:rPr>
                <w:color w:val="000000" w:themeColor="text1"/>
                <w:kern w:val="0"/>
                <w:sz w:val="24"/>
                <w:szCs w:val="24"/>
                <w14:textFill>
                  <w14:solidFill>
                    <w14:schemeClr w14:val="tx1"/>
                  </w14:solidFill>
                </w14:textFill>
              </w:rPr>
              <w:t>型规模</w:t>
            </w:r>
            <w:r>
              <w:rPr>
                <w:rFonts w:hint="eastAsia"/>
                <w:color w:val="000000" w:themeColor="text1"/>
                <w:kern w:val="0"/>
                <w:sz w:val="24"/>
                <w:szCs w:val="24"/>
                <w:lang w:eastAsia="zh-CN"/>
                <w14:textFill>
                  <w14:solidFill>
                    <w14:schemeClr w14:val="tx1"/>
                  </w14:solidFill>
                </w14:textFill>
              </w:rPr>
              <w:t>，食堂油烟排放标准及净化设施最低去除效率</w:t>
            </w:r>
            <w:r>
              <w:rPr>
                <w:color w:val="000000" w:themeColor="text1"/>
                <w:sz w:val="24"/>
                <w:szCs w:val="24"/>
                <w14:textFill>
                  <w14:solidFill>
                    <w14:schemeClr w14:val="tx1"/>
                  </w14:solidFill>
                </w14:textFill>
              </w:rPr>
              <w:t>见下表。</w:t>
            </w:r>
          </w:p>
          <w:p>
            <w:pPr>
              <w:keepNext w:val="0"/>
              <w:keepLines w:val="0"/>
              <w:pageBreakBefore w:val="0"/>
              <w:kinsoku/>
              <w:wordWrap/>
              <w:overflowPunct/>
              <w:topLinePunct w:val="0"/>
              <w:autoSpaceDE w:val="0"/>
              <w:autoSpaceDN w:val="0"/>
              <w:bidi w:val="0"/>
              <w:adjustRightInd w:val="0"/>
              <w:snapToGrid w:val="0"/>
              <w:ind w:left="0" w:leftChars="0" w:right="0" w:rightChars="0"/>
              <w:jc w:val="center"/>
              <w:outlineLvl w:val="9"/>
              <w:rPr>
                <w:b/>
                <w:color w:val="000000" w:themeColor="text1"/>
                <w:kern w:val="0"/>
                <w:sz w:val="21"/>
                <w:szCs w:val="21"/>
                <w14:textFill>
                  <w14:solidFill>
                    <w14:schemeClr w14:val="tx1"/>
                  </w14:solidFill>
                </w14:textFill>
              </w:rPr>
            </w:pPr>
            <w:r>
              <w:rPr>
                <w:b/>
                <w:color w:val="000000" w:themeColor="text1"/>
                <w:kern w:val="0"/>
                <w:sz w:val="21"/>
                <w:szCs w:val="21"/>
                <w14:textFill>
                  <w14:solidFill>
                    <w14:schemeClr w14:val="tx1"/>
                  </w14:solidFill>
                </w14:textFill>
              </w:rPr>
              <w:t>表4-</w:t>
            </w:r>
            <w:r>
              <w:rPr>
                <w:rFonts w:hint="eastAsia"/>
                <w:b/>
                <w:color w:val="000000" w:themeColor="text1"/>
                <w:kern w:val="0"/>
                <w:sz w:val="21"/>
                <w:szCs w:val="21"/>
                <w:lang w:val="en-US" w:eastAsia="zh-CN"/>
                <w14:textFill>
                  <w14:solidFill>
                    <w14:schemeClr w14:val="tx1"/>
                  </w14:solidFill>
                </w14:textFill>
              </w:rPr>
              <w:t xml:space="preserve">6 </w:t>
            </w:r>
            <w:r>
              <w:rPr>
                <w:b/>
                <w:color w:val="000000" w:themeColor="text1"/>
                <w:kern w:val="0"/>
                <w:sz w:val="21"/>
                <w:szCs w:val="21"/>
                <w14:textFill>
                  <w14:solidFill>
                    <w14:schemeClr w14:val="tx1"/>
                  </w14:solidFill>
                </w14:textFill>
              </w:rPr>
              <w:t xml:space="preserve"> 饮食业油烟排放标准</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476"/>
              <w:gridCol w:w="373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94" w:hRule="atLeast"/>
                <w:jc w:val="center"/>
              </w:trPr>
              <w:tc>
                <w:tcPr>
                  <w:tcW w:w="4634" w:type="dxa"/>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422" w:firstLineChars="200"/>
                    <w:jc w:val="center"/>
                    <w:outlineLvl w:val="9"/>
                    <w:rPr>
                      <w:b/>
                      <w:bCs/>
                      <w:color w:val="000000" w:themeColor="text1"/>
                      <w:kern w:val="0"/>
                      <w:sz w:val="21"/>
                      <w14:textFill>
                        <w14:solidFill>
                          <w14:schemeClr w14:val="tx1"/>
                        </w14:solidFill>
                      </w14:textFill>
                    </w:rPr>
                  </w:pPr>
                  <w:r>
                    <w:rPr>
                      <w:b/>
                      <w:bCs/>
                      <w:color w:val="000000" w:themeColor="text1"/>
                      <w:kern w:val="0"/>
                      <w:sz w:val="21"/>
                      <w14:textFill>
                        <w14:solidFill>
                          <w14:schemeClr w14:val="tx1"/>
                        </w14:solidFill>
                      </w14:textFill>
                    </w:rPr>
                    <w:t>规模</w:t>
                  </w:r>
                </w:p>
              </w:tc>
              <w:tc>
                <w:tcPr>
                  <w:tcW w:w="3886" w:type="dxa"/>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211" w:firstLineChars="100"/>
                    <w:jc w:val="center"/>
                    <w:outlineLvl w:val="9"/>
                    <w:rPr>
                      <w:rFonts w:hint="eastAsia"/>
                      <w:b/>
                      <w:bCs/>
                      <w:color w:val="000000" w:themeColor="text1"/>
                      <w:kern w:val="0"/>
                      <w:sz w:val="21"/>
                      <w:lang w:eastAsia="zh-CN"/>
                      <w14:textFill>
                        <w14:solidFill>
                          <w14:schemeClr w14:val="tx1"/>
                        </w14:solidFill>
                      </w14:textFill>
                    </w:rPr>
                  </w:pPr>
                  <w:r>
                    <w:rPr>
                      <w:rFonts w:hint="eastAsia"/>
                      <w:b/>
                      <w:bCs/>
                      <w:color w:val="000000" w:themeColor="text1"/>
                      <w:kern w:val="0"/>
                      <w:sz w:val="21"/>
                      <w:lang w:eastAsia="zh-CN"/>
                      <w14:textFill>
                        <w14:solidFill>
                          <w14:schemeClr w14:val="tx1"/>
                        </w14:solidFill>
                      </w14:textFill>
                    </w:rPr>
                    <w:t>小型</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44" w:hRule="atLeast"/>
                <w:jc w:val="center"/>
              </w:trPr>
              <w:tc>
                <w:tcPr>
                  <w:tcW w:w="4634" w:type="dxa"/>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420" w:firstLineChars="200"/>
                    <w:jc w:val="center"/>
                    <w:outlineLvl w:val="9"/>
                    <w:rPr>
                      <w:color w:val="000000" w:themeColor="text1"/>
                      <w:kern w:val="0"/>
                      <w:sz w:val="21"/>
                      <w14:textFill>
                        <w14:solidFill>
                          <w14:schemeClr w14:val="tx1"/>
                        </w14:solidFill>
                      </w14:textFill>
                    </w:rPr>
                  </w:pPr>
                  <w:r>
                    <w:rPr>
                      <w:color w:val="000000" w:themeColor="text1"/>
                      <w:kern w:val="0"/>
                      <w:sz w:val="21"/>
                      <w14:textFill>
                        <w14:solidFill>
                          <w14:schemeClr w14:val="tx1"/>
                        </w14:solidFill>
                      </w14:textFill>
                    </w:rPr>
                    <w:t>最高允许排放浓度（mg/m</w:t>
                  </w:r>
                  <w:r>
                    <w:rPr>
                      <w:color w:val="000000" w:themeColor="text1"/>
                      <w:kern w:val="0"/>
                      <w:sz w:val="21"/>
                      <w:vertAlign w:val="superscript"/>
                      <w14:textFill>
                        <w14:solidFill>
                          <w14:schemeClr w14:val="tx1"/>
                        </w14:solidFill>
                      </w14:textFill>
                    </w:rPr>
                    <w:t>3</w:t>
                  </w:r>
                  <w:r>
                    <w:rPr>
                      <w:color w:val="000000" w:themeColor="text1"/>
                      <w:kern w:val="0"/>
                      <w:sz w:val="21"/>
                      <w14:textFill>
                        <w14:solidFill>
                          <w14:schemeClr w14:val="tx1"/>
                        </w14:solidFill>
                      </w14:textFill>
                    </w:rPr>
                    <w:t>）</w:t>
                  </w:r>
                </w:p>
              </w:tc>
              <w:tc>
                <w:tcPr>
                  <w:tcW w:w="3886" w:type="dxa"/>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outlineLvl w:val="9"/>
                    <w:rPr>
                      <w:rFonts w:hint="eastAsia" w:eastAsia="宋体"/>
                      <w:color w:val="000000" w:themeColor="text1"/>
                      <w:kern w:val="0"/>
                      <w:sz w:val="21"/>
                      <w:lang w:val="en-US" w:eastAsia="zh-CN"/>
                      <w14:textFill>
                        <w14:solidFill>
                          <w14:schemeClr w14:val="tx1"/>
                        </w14:solidFill>
                      </w14:textFill>
                    </w:rPr>
                  </w:pPr>
                  <w:r>
                    <w:rPr>
                      <w:rFonts w:hint="eastAsia"/>
                      <w:color w:val="000000" w:themeColor="text1"/>
                      <w:kern w:val="0"/>
                      <w:sz w:val="21"/>
                      <w:lang w:val="en-US" w:eastAsia="zh-CN"/>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7" w:hRule="atLeast"/>
                <w:jc w:val="center"/>
              </w:trPr>
              <w:tc>
                <w:tcPr>
                  <w:tcW w:w="4634" w:type="dxa"/>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firstLine="420" w:firstLineChars="200"/>
                    <w:jc w:val="center"/>
                    <w:outlineLvl w:val="9"/>
                    <w:rPr>
                      <w:color w:val="000000" w:themeColor="text1"/>
                      <w:kern w:val="0"/>
                      <w:sz w:val="21"/>
                      <w14:textFill>
                        <w14:solidFill>
                          <w14:schemeClr w14:val="tx1"/>
                        </w14:solidFill>
                      </w14:textFill>
                    </w:rPr>
                  </w:pPr>
                  <w:r>
                    <w:rPr>
                      <w:color w:val="000000" w:themeColor="text1"/>
                      <w:kern w:val="0"/>
                      <w:sz w:val="21"/>
                      <w14:textFill>
                        <w14:solidFill>
                          <w14:schemeClr w14:val="tx1"/>
                        </w14:solidFill>
                      </w14:textFill>
                    </w:rPr>
                    <w:t>净化设施最低去除效率（%）</w:t>
                  </w:r>
                </w:p>
              </w:tc>
              <w:tc>
                <w:tcPr>
                  <w:tcW w:w="3886" w:type="dxa"/>
                  <w:tcBorders>
                    <w:right w:val="single" w:color="auto" w:sz="4" w:space="0"/>
                  </w:tcBorders>
                  <w:noWrap w:val="0"/>
                  <w:vAlign w:val="center"/>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outlineLvl w:val="9"/>
                    <w:rPr>
                      <w:color w:val="000000" w:themeColor="text1"/>
                      <w:sz w:val="21"/>
                      <w14:textFill>
                        <w14:solidFill>
                          <w14:schemeClr w14:val="tx1"/>
                        </w14:solidFill>
                      </w14:textFill>
                    </w:rPr>
                  </w:pPr>
                  <w:r>
                    <w:rPr>
                      <w:color w:val="000000" w:themeColor="text1"/>
                      <w:sz w:val="21"/>
                      <w14:textFill>
                        <w14:solidFill>
                          <w14:schemeClr w14:val="tx1"/>
                        </w14:solidFill>
                      </w14:textFill>
                    </w:rPr>
                    <w:t>≥</w:t>
                  </w:r>
                  <w:r>
                    <w:rPr>
                      <w:rFonts w:hint="eastAsia"/>
                      <w:color w:val="000000" w:themeColor="text1"/>
                      <w:sz w:val="21"/>
                      <w:lang w:val="en-US" w:eastAsia="zh-CN"/>
                      <w14:textFill>
                        <w14:solidFill>
                          <w14:schemeClr w14:val="tx1"/>
                        </w14:solidFill>
                      </w14:textFill>
                    </w:rPr>
                    <w:t>60</w:t>
                  </w:r>
                </w:p>
              </w:tc>
            </w:tr>
          </w:tbl>
          <w:p>
            <w:pPr>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2、</w:t>
            </w:r>
            <w:r>
              <w:rPr>
                <w:rFonts w:hint="eastAsia"/>
                <w:b/>
                <w:bCs/>
                <w:color w:val="000000" w:themeColor="text1"/>
                <w:sz w:val="24"/>
                <w:szCs w:val="24"/>
                <w14:textFill>
                  <w14:solidFill>
                    <w14:schemeClr w14:val="tx1"/>
                  </w14:solidFill>
                </w14:textFill>
              </w:rPr>
              <w:t>废水</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lang w:val="en-US" w:eastAsia="zh-CN"/>
                <w14:textFill>
                  <w14:solidFill>
                    <w14:schemeClr w14:val="tx1"/>
                  </w14:solidFill>
                </w14:textFill>
              </w:rPr>
              <w:t>本项目无生产废水产生，中频炉</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自带封闭冷却水系统</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，需定期补充蒸发损耗部分</w:t>
            </w:r>
            <w:r>
              <w:rPr>
                <w:rFonts w:hint="eastAsia" w:cs="Times New Roman"/>
                <w:b w:val="0"/>
                <w:bCs w:val="0"/>
                <w:color w:val="000000" w:themeColor="text1"/>
                <w:sz w:val="24"/>
                <w:szCs w:val="24"/>
                <w:lang w:val="en-US" w:eastAsia="zh-CN"/>
                <w14:textFill>
                  <w14:solidFill>
                    <w14:schemeClr w14:val="tx1"/>
                  </w14:solidFill>
                </w14:textFill>
              </w:rPr>
              <w:t>，且每年对冷却循环水更换一次，更换的冷却循环水用于项目内道路洒水降尘</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color w:val="000000" w:themeColor="text1"/>
                <w:sz w:val="24"/>
                <w14:textFill>
                  <w14:solidFill>
                    <w14:schemeClr w14:val="tx1"/>
                  </w14:solidFill>
                </w14:textFill>
              </w:rPr>
              <w:t>员工生活依托</w:t>
            </w:r>
            <w:r>
              <w:rPr>
                <w:rFonts w:hint="eastAsia"/>
                <w:color w:val="000000" w:themeColor="text1"/>
                <w:sz w:val="24"/>
                <w:lang w:val="en-US" w:eastAsia="zh-CN"/>
                <w14:textFill>
                  <w14:solidFill>
                    <w14:schemeClr w14:val="tx1"/>
                  </w14:solidFill>
                </w14:textFill>
              </w:rPr>
              <w:t>现有工程配套的建设的旱厕、宿舍、食堂、办公楼</w:t>
            </w:r>
            <w:r>
              <w:rPr>
                <w:rFonts w:hint="eastAsia"/>
                <w:color w:val="000000" w:themeColor="text1"/>
                <w:sz w:val="24"/>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旱厕粪便污水经化粪池处理、</w:t>
            </w:r>
            <w:r>
              <w:rPr>
                <w:rFonts w:hint="eastAsia"/>
                <w:color w:val="000000" w:themeColor="text1"/>
                <w:sz w:val="24"/>
                <w:szCs w:val="24"/>
                <w:lang w:val="en-US" w:eastAsia="zh-CN"/>
                <w14:textFill>
                  <w14:solidFill>
                    <w14:schemeClr w14:val="tx1"/>
                  </w14:solidFill>
                </w14:textFill>
              </w:rPr>
              <w:t>食堂废水经油水分离器处理后与其他生活废水一起</w:t>
            </w:r>
            <w:r>
              <w:rPr>
                <w:rFonts w:hint="default" w:ascii="Times New Roman" w:hAnsi="Times New Roman" w:cs="Times New Roman"/>
                <w:color w:val="000000" w:themeColor="text1"/>
                <w:sz w:val="24"/>
                <w:szCs w:val="24"/>
                <w:lang w:val="en-US" w:eastAsia="zh-CN"/>
                <w14:textFill>
                  <w14:solidFill>
                    <w14:schemeClr w14:val="tx1"/>
                  </w14:solidFill>
                </w14:textFill>
              </w:rPr>
              <w:t>进入</w:t>
            </w:r>
            <w:r>
              <w:rPr>
                <w:rFonts w:hint="eastAsia" w:cs="Times New Roman"/>
                <w:color w:val="000000" w:themeColor="text1"/>
                <w:sz w:val="24"/>
                <w:szCs w:val="24"/>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4"/>
                <w:szCs w:val="24"/>
                <w:lang w:val="en-US" w:eastAsia="zh-CN"/>
                <w14:textFill>
                  <w14:solidFill>
                    <w14:schemeClr w14:val="tx1"/>
                  </w14:solidFill>
                </w14:textFill>
              </w:rPr>
              <w:t>处理，</w:t>
            </w:r>
            <w:r>
              <w:rPr>
                <w:rFonts w:hint="eastAsia" w:ascii="Times New Roman" w:hAnsi="Times New Roman" w:cs="Times New Roman"/>
                <w:color w:val="000000" w:themeColor="text1"/>
                <w:sz w:val="24"/>
                <w:szCs w:val="24"/>
                <w:lang w:val="en-US" w:eastAsia="zh-CN"/>
                <w14:textFill>
                  <w14:solidFill>
                    <w14:schemeClr w14:val="tx1"/>
                  </w14:solidFill>
                </w14:textFill>
              </w:rPr>
              <w:t>使</w:t>
            </w:r>
            <w:r>
              <w:rPr>
                <w:rFonts w:hint="eastAsia" w:ascii="Times New Roman" w:hAnsi="Times New Roman" w:cs="Times New Roman"/>
                <w:color w:val="000000" w:themeColor="text1"/>
                <w:sz w:val="24"/>
                <w:szCs w:val="24"/>
                <w:lang w:eastAsia="zh-CN"/>
                <w14:textFill>
                  <w14:solidFill>
                    <w14:schemeClr w14:val="tx1"/>
                  </w14:solidFill>
                </w14:textFill>
              </w:rPr>
              <w:t>水质达到</w:t>
            </w:r>
            <w:r>
              <w:rPr>
                <w:rFonts w:hint="eastAsia"/>
                <w:b w:val="0"/>
                <w:bCs/>
                <w:color w:val="000000" w:themeColor="text1"/>
                <w:sz w:val="24"/>
                <w14:textFill>
                  <w14:solidFill>
                    <w14:schemeClr w14:val="tx1"/>
                  </w14:solidFill>
                </w14:textFill>
              </w:rPr>
              <w:t>《城市污水再生利用</w:t>
            </w:r>
            <w:r>
              <w:rPr>
                <w:b w:val="0"/>
                <w:bCs/>
                <w:color w:val="000000" w:themeColor="text1"/>
                <w:sz w:val="24"/>
                <w14:textFill>
                  <w14:solidFill>
                    <w14:schemeClr w14:val="tx1"/>
                  </w14:solidFill>
                </w14:textFill>
              </w:rPr>
              <w:t xml:space="preserve"> </w:t>
            </w:r>
            <w:r>
              <w:rPr>
                <w:rFonts w:hint="eastAsia"/>
                <w:b w:val="0"/>
                <w:bCs/>
                <w:color w:val="000000" w:themeColor="text1"/>
                <w:sz w:val="24"/>
                <w14:textFill>
                  <w14:solidFill>
                    <w14:schemeClr w14:val="tx1"/>
                  </w14:solidFill>
                </w14:textFill>
              </w:rPr>
              <w:t>城市杂用水水质》（</w:t>
            </w:r>
            <w:r>
              <w:rPr>
                <w:b w:val="0"/>
                <w:bCs/>
                <w:color w:val="000000" w:themeColor="text1"/>
                <w:sz w:val="24"/>
                <w14:textFill>
                  <w14:solidFill>
                    <w14:schemeClr w14:val="tx1"/>
                  </w14:solidFill>
                </w14:textFill>
              </w:rPr>
              <w:t>GB/T18920-20</w:t>
            </w:r>
            <w:r>
              <w:rPr>
                <w:rFonts w:hint="eastAsia"/>
                <w:b w:val="0"/>
                <w:bCs/>
                <w:color w:val="000000" w:themeColor="text1"/>
                <w:sz w:val="24"/>
                <w:lang w:val="en-US" w:eastAsia="zh-CN"/>
                <w14:textFill>
                  <w14:solidFill>
                    <w14:schemeClr w14:val="tx1"/>
                  </w14:solidFill>
                </w14:textFill>
              </w:rPr>
              <w:t>20</w:t>
            </w:r>
            <w:r>
              <w:rPr>
                <w:rFonts w:hint="eastAsia"/>
                <w:b w:val="0"/>
                <w:bCs/>
                <w:color w:val="000000" w:themeColor="text1"/>
                <w:sz w:val="24"/>
                <w14:textFill>
                  <w14:solidFill>
                    <w14:schemeClr w14:val="tx1"/>
                  </w14:solidFill>
                </w14:textFill>
              </w:rPr>
              <w:t>）（绿化</w:t>
            </w:r>
            <w:r>
              <w:rPr>
                <w:rFonts w:hint="eastAsia"/>
                <w:b w:val="0"/>
                <w:bCs/>
                <w:color w:val="000000" w:themeColor="text1"/>
                <w:sz w:val="24"/>
                <w:lang w:eastAsia="zh-CN"/>
                <w14:textFill>
                  <w14:solidFill>
                    <w14:schemeClr w14:val="tx1"/>
                  </w14:solidFill>
                </w14:textFill>
              </w:rPr>
              <w:t>、道路</w:t>
            </w:r>
            <w:r>
              <w:rPr>
                <w:rFonts w:hint="eastAsia"/>
                <w:b w:val="0"/>
                <w:bCs/>
                <w:color w:val="000000" w:themeColor="text1"/>
                <w:sz w:val="24"/>
                <w:lang w:val="en-US" w:eastAsia="zh-CN"/>
                <w14:textFill>
                  <w14:solidFill>
                    <w14:schemeClr w14:val="tx1"/>
                  </w14:solidFill>
                </w14:textFill>
              </w:rPr>
              <w:t>清扫</w:t>
            </w:r>
            <w:r>
              <w:rPr>
                <w:rFonts w:hint="eastAsia"/>
                <w:b w:val="0"/>
                <w:bCs/>
                <w:color w:val="000000" w:themeColor="text1"/>
                <w:sz w:val="24"/>
                <w14:textFill>
                  <w14:solidFill>
                    <w14:schemeClr w14:val="tx1"/>
                  </w14:solidFill>
                </w14:textFill>
              </w:rPr>
              <w:t>）</w:t>
            </w:r>
            <w:r>
              <w:rPr>
                <w:rFonts w:hint="eastAsia"/>
                <w:b w:val="0"/>
                <w:bCs/>
                <w:color w:val="000000" w:themeColor="text1"/>
                <w:sz w:val="24"/>
                <w:lang w:val="en-US" w:eastAsia="zh-CN"/>
                <w14:textFill>
                  <w14:solidFill>
                    <w14:schemeClr w14:val="tx1"/>
                  </w14:solidFill>
                </w14:textFill>
              </w:rPr>
              <w:t>的</w:t>
            </w:r>
            <w:r>
              <w:rPr>
                <w:rFonts w:hint="eastAsia" w:ascii="Times New Roman" w:hAnsi="Times New Roman" w:cs="Times New Roman"/>
                <w:color w:val="000000" w:themeColor="text1"/>
                <w:kern w:val="0"/>
                <w:sz w:val="24"/>
                <w:szCs w:val="21"/>
                <w:lang w:eastAsia="zh-CN"/>
                <w14:textFill>
                  <w14:solidFill>
                    <w14:schemeClr w14:val="tx1"/>
                  </w14:solidFill>
                </w14:textFill>
              </w:rPr>
              <w:t>排放标准，</w:t>
            </w:r>
            <w:r>
              <w:rPr>
                <w:rFonts w:hint="eastAsia" w:ascii="Times New Roman" w:hAnsi="Times New Roman" w:cs="Times New Roman"/>
                <w:color w:val="000000" w:themeColor="text1"/>
                <w:kern w:val="0"/>
                <w:sz w:val="24"/>
                <w:szCs w:val="21"/>
                <w:lang w:val="en-US" w:eastAsia="zh-CN"/>
                <w14:textFill>
                  <w14:solidFill>
                    <w14:schemeClr w14:val="tx1"/>
                  </w14:solidFill>
                </w14:textFill>
              </w:rPr>
              <w:t>最终</w:t>
            </w:r>
            <w:r>
              <w:rPr>
                <w:rFonts w:hint="default" w:ascii="Times New Roman" w:hAnsi="Times New Roman" w:cs="Times New Roman"/>
                <w:color w:val="000000" w:themeColor="text1"/>
                <w:sz w:val="24"/>
                <w:szCs w:val="24"/>
                <w:lang w:val="en-US" w:eastAsia="zh-CN"/>
                <w14:textFill>
                  <w14:solidFill>
                    <w14:schemeClr w14:val="tx1"/>
                  </w14:solidFill>
                </w14:textFill>
              </w:rPr>
              <w:t>进入沉淀储水池中</w:t>
            </w:r>
            <w:r>
              <w:rPr>
                <w:rFonts w:hint="eastAsia" w:cs="Times New Roman"/>
                <w:color w:val="000000" w:themeColor="text1"/>
                <w:sz w:val="24"/>
                <w:szCs w:val="24"/>
                <w:lang w:val="en-US" w:eastAsia="zh-CN"/>
                <w14:textFill>
                  <w14:solidFill>
                    <w14:schemeClr w14:val="tx1"/>
                  </w14:solidFill>
                </w14:textFill>
              </w:rPr>
              <w:t>暂存</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后期</w:t>
            </w:r>
            <w:r>
              <w:rPr>
                <w:rFonts w:hint="default" w:ascii="Times New Roman" w:hAnsi="Times New Roman" w:cs="Times New Roman"/>
                <w:color w:val="000000" w:themeColor="text1"/>
                <w:sz w:val="24"/>
                <w:szCs w:val="24"/>
                <w:lang w:val="en-US" w:eastAsia="zh-CN"/>
                <w14:textFill>
                  <w14:solidFill>
                    <w14:schemeClr w14:val="tx1"/>
                  </w14:solidFill>
                </w14:textFill>
              </w:rPr>
              <w:t>回用</w:t>
            </w:r>
            <w:r>
              <w:rPr>
                <w:rFonts w:hint="eastAsia" w:cs="Times New Roman"/>
                <w:color w:val="000000" w:themeColor="text1"/>
                <w:sz w:val="24"/>
                <w:szCs w:val="24"/>
                <w:lang w:val="en-US" w:eastAsia="zh-CN"/>
                <w14:textFill>
                  <w14:solidFill>
                    <w14:schemeClr w14:val="tx1"/>
                  </w14:solidFill>
                </w14:textFill>
              </w:rPr>
              <w:t>于</w:t>
            </w:r>
            <w:r>
              <w:rPr>
                <w:rFonts w:hint="default" w:ascii="Times New Roman" w:hAnsi="Times New Roman" w:cs="Times New Roman"/>
                <w:color w:val="000000" w:themeColor="text1"/>
                <w:sz w:val="24"/>
                <w:szCs w:val="24"/>
                <w:lang w:val="en-US" w:eastAsia="zh-CN"/>
                <w14:textFill>
                  <w14:solidFill>
                    <w14:schemeClr w14:val="tx1"/>
                  </w14:solidFill>
                </w14:textFill>
              </w:rPr>
              <w:t>原项目</w:t>
            </w:r>
            <w:r>
              <w:rPr>
                <w:rFonts w:hint="eastAsia" w:cs="Times New Roman"/>
                <w:color w:val="000000" w:themeColor="text1"/>
                <w:sz w:val="24"/>
                <w:szCs w:val="24"/>
                <w:lang w:val="en-US" w:eastAsia="zh-CN"/>
                <w14:textFill>
                  <w14:solidFill>
                    <w14:schemeClr w14:val="tx1"/>
                  </w14:solidFill>
                </w14:textFill>
              </w:rPr>
              <w:t>绿化、道路洒水降尘</w:t>
            </w:r>
            <w:r>
              <w:rPr>
                <w:rFonts w:hint="eastAsia" w:cs="Times New Roman"/>
                <w:b w:val="0"/>
                <w:bCs w:val="0"/>
                <w:color w:val="000000" w:themeColor="text1"/>
                <w:sz w:val="24"/>
                <w:szCs w:val="24"/>
                <w:lang w:val="en-US" w:eastAsia="zh-CN"/>
                <w14:textFill>
                  <w14:solidFill>
                    <w14:schemeClr w14:val="tx1"/>
                  </w14:solidFill>
                </w14:textFill>
              </w:rPr>
              <w:t>。</w:t>
            </w:r>
            <w:r>
              <w:rPr>
                <w:color w:val="000000" w:themeColor="text1"/>
                <w:sz w:val="24"/>
                <w:szCs w:val="24"/>
                <w14:textFill>
                  <w14:solidFill>
                    <w14:schemeClr w14:val="tx1"/>
                  </w14:solidFill>
                </w14:textFill>
              </w:rPr>
              <w:t>标准值见</w:t>
            </w:r>
            <w:r>
              <w:rPr>
                <w:rFonts w:hint="eastAsia"/>
                <w:color w:val="000000" w:themeColor="text1"/>
                <w:sz w:val="24"/>
                <w:szCs w:val="24"/>
                <w:lang w:val="en-US" w:eastAsia="zh-CN"/>
                <w14:textFill>
                  <w14:solidFill>
                    <w14:schemeClr w14:val="tx1"/>
                  </w14:solidFill>
                </w14:textFill>
              </w:rPr>
              <w:t>下</w:t>
            </w:r>
            <w:r>
              <w:rPr>
                <w:color w:val="000000" w:themeColor="text1"/>
                <w:sz w:val="24"/>
                <w:szCs w:val="24"/>
                <w14:textFill>
                  <w14:solidFill>
                    <w14:schemeClr w14:val="tx1"/>
                  </w14:solidFill>
                </w14:textFill>
              </w:rPr>
              <w:t xml:space="preserve">表。 </w:t>
            </w:r>
          </w:p>
          <w:p>
            <w:pPr>
              <w:ind w:firstLine="422" w:firstLineChars="200"/>
              <w:jc w:val="center"/>
              <w:rPr>
                <w:rFonts w:hint="eastAsia" w:eastAsia="宋体"/>
                <w:b/>
                <w:color w:val="000000" w:themeColor="text1"/>
                <w:kern w:val="0"/>
                <w:sz w:val="21"/>
                <w:szCs w:val="21"/>
                <w:lang w:val="en-US" w:eastAsia="zh-CN"/>
                <w14:textFill>
                  <w14:solidFill>
                    <w14:schemeClr w14:val="tx1"/>
                  </w14:solidFill>
                </w14:textFill>
              </w:rPr>
            </w:pPr>
            <w:r>
              <w:rPr>
                <w:rFonts w:ascii="Times New Roman" w:hAnsi="Times New Roman"/>
                <w:b/>
                <w:bCs/>
                <w:color w:val="000000" w:themeColor="text1"/>
                <w:sz w:val="21"/>
                <w:szCs w:val="21"/>
                <w14:textFill>
                  <w14:solidFill>
                    <w14:schemeClr w14:val="tx1"/>
                  </w14:solidFill>
                </w14:textFill>
              </w:rPr>
              <w:t>表4-</w:t>
            </w:r>
            <w:r>
              <w:rPr>
                <w:rFonts w:hint="eastAsia" w:ascii="Times New Roman" w:hAnsi="Times New Roman"/>
                <w:b/>
                <w:bCs/>
                <w:color w:val="000000" w:themeColor="text1"/>
                <w:sz w:val="21"/>
                <w:szCs w:val="21"/>
                <w:lang w:val="en-US" w:eastAsia="zh-CN"/>
                <w14:textFill>
                  <w14:solidFill>
                    <w14:schemeClr w14:val="tx1"/>
                  </w14:solidFill>
                </w14:textFill>
              </w:rPr>
              <w:t xml:space="preserve">7  </w:t>
            </w:r>
            <w:r>
              <w:rPr>
                <w:rFonts w:hint="eastAsia"/>
                <w:b/>
                <w:color w:val="000000" w:themeColor="text1"/>
                <w:kern w:val="0"/>
                <w:sz w:val="21"/>
                <w:szCs w:val="21"/>
                <w14:textFill>
                  <w14:solidFill>
                    <w14:schemeClr w14:val="tx1"/>
                  </w14:solidFill>
                </w14:textFill>
              </w:rPr>
              <w:t>城市污水再生利用 城市杂用水水质</w:t>
            </w:r>
            <w:r>
              <w:rPr>
                <w:rFonts w:hint="eastAsia"/>
                <w:b/>
                <w:color w:val="000000" w:themeColor="text1"/>
                <w:kern w:val="0"/>
                <w:sz w:val="21"/>
                <w:szCs w:val="21"/>
                <w:lang w:val="en-US" w:eastAsia="zh-CN"/>
                <w14:textFill>
                  <w14:solidFill>
                    <w14:schemeClr w14:val="tx1"/>
                  </w14:solidFill>
                </w14:textFill>
              </w:rPr>
              <w:t>标准（节选）</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4311"/>
              <w:gridCol w:w="3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noWrap w:val="0"/>
                  <w:vAlign w:val="center"/>
                </w:tcPr>
                <w:p>
                  <w:pPr>
                    <w:widowControl/>
                    <w:snapToGrid w:val="0"/>
                    <w:jc w:val="center"/>
                    <w:rPr>
                      <w:rFonts w:hint="eastAsia"/>
                      <w:b/>
                      <w:bCs/>
                      <w:color w:val="000000" w:themeColor="text1"/>
                      <w:kern w:val="0"/>
                      <w:szCs w:val="21"/>
                      <w14:textFill>
                        <w14:solidFill>
                          <w14:schemeClr w14:val="tx1"/>
                        </w14:solidFill>
                      </w14:textFill>
                    </w:rPr>
                  </w:pPr>
                  <w:r>
                    <w:rPr>
                      <w:rFonts w:hint="eastAsia"/>
                      <w:b/>
                      <w:bCs/>
                      <w:color w:val="000000" w:themeColor="text1"/>
                      <w:kern w:val="0"/>
                      <w:szCs w:val="21"/>
                      <w14:textFill>
                        <w14:solidFill>
                          <w14:schemeClr w14:val="tx1"/>
                        </w14:solidFill>
                      </w14:textFill>
                    </w:rPr>
                    <w:t>序号</w:t>
                  </w:r>
                </w:p>
              </w:tc>
              <w:tc>
                <w:tcPr>
                  <w:tcW w:w="2626" w:type="pct"/>
                  <w:tcBorders>
                    <w:tl2br w:val="single" w:color="auto" w:sz="4" w:space="0"/>
                  </w:tcBorders>
                  <w:noWrap w:val="0"/>
                  <w:vAlign w:val="center"/>
                </w:tcPr>
                <w:p>
                  <w:pPr>
                    <w:widowControl/>
                    <w:snapToGrid w:val="0"/>
                    <w:jc w:val="center"/>
                    <w:rPr>
                      <w:rFonts w:hint="eastAsia"/>
                      <w:b/>
                      <w:bCs/>
                      <w:color w:val="000000" w:themeColor="text1"/>
                      <w:kern w:val="0"/>
                      <w:szCs w:val="21"/>
                      <w14:textFill>
                        <w14:solidFill>
                          <w14:schemeClr w14:val="tx1"/>
                        </w14:solidFill>
                      </w14:textFill>
                    </w:rPr>
                  </w:pPr>
                  <w:r>
                    <w:rPr>
                      <w:rFonts w:hint="eastAsia"/>
                      <w:b/>
                      <w:bCs/>
                      <w:color w:val="000000" w:themeColor="text1"/>
                      <w:kern w:val="0"/>
                      <w:szCs w:val="21"/>
                      <w14:textFill>
                        <w14:solidFill>
                          <w14:schemeClr w14:val="tx1"/>
                        </w14:solidFill>
                      </w14:textFill>
                    </w:rPr>
                    <w:t xml:space="preserve">  项目</w:t>
                  </w:r>
                </w:p>
                <w:p>
                  <w:pPr>
                    <w:widowControl/>
                    <w:snapToGrid w:val="0"/>
                    <w:rPr>
                      <w:rFonts w:hint="eastAsia"/>
                      <w:b/>
                      <w:bCs/>
                      <w:color w:val="000000" w:themeColor="text1"/>
                      <w:kern w:val="0"/>
                      <w:szCs w:val="21"/>
                      <w14:textFill>
                        <w14:solidFill>
                          <w14:schemeClr w14:val="tx1"/>
                        </w14:solidFill>
                      </w14:textFill>
                    </w:rPr>
                  </w:pPr>
                  <w:r>
                    <w:rPr>
                      <w:rFonts w:hint="eastAsia"/>
                      <w:b/>
                      <w:bCs/>
                      <w:color w:val="000000" w:themeColor="text1"/>
                      <w:kern w:val="0"/>
                      <w:szCs w:val="21"/>
                      <w14:textFill>
                        <w14:solidFill>
                          <w14:schemeClr w14:val="tx1"/>
                        </w14:solidFill>
                      </w14:textFill>
                    </w:rPr>
                    <w:t>指标</w:t>
                  </w:r>
                </w:p>
              </w:tc>
              <w:tc>
                <w:tcPr>
                  <w:tcW w:w="1888" w:type="pct"/>
                  <w:noWrap w:val="0"/>
                  <w:vAlign w:val="center"/>
                </w:tcPr>
                <w:p>
                  <w:pPr>
                    <w:widowControl/>
                    <w:snapToGrid w:val="0"/>
                    <w:jc w:val="center"/>
                    <w:rPr>
                      <w:rFonts w:hint="eastAsia"/>
                      <w:b/>
                      <w:bCs/>
                      <w:color w:val="000000" w:themeColor="text1"/>
                      <w:kern w:val="0"/>
                      <w:szCs w:val="21"/>
                      <w14:textFill>
                        <w14:solidFill>
                          <w14:schemeClr w14:val="tx1"/>
                        </w14:solidFill>
                      </w14:textFill>
                    </w:rPr>
                  </w:pPr>
                  <w:r>
                    <w:rPr>
                      <w:rFonts w:hint="eastAsia"/>
                      <w:b/>
                      <w:bCs/>
                      <w:color w:val="000000" w:themeColor="text1"/>
                      <w:kern w:val="0"/>
                      <w:szCs w:val="21"/>
                      <w:lang w:val="en-US" w:eastAsia="zh-CN"/>
                      <w14:textFill>
                        <w14:solidFill>
                          <w14:schemeClr w14:val="tx1"/>
                        </w14:solidFill>
                      </w14:textFill>
                    </w:rPr>
                    <w:t>城市</w:t>
                  </w:r>
                  <w:r>
                    <w:rPr>
                      <w:rFonts w:hint="eastAsia"/>
                      <w:b/>
                      <w:bCs/>
                      <w:color w:val="000000" w:themeColor="text1"/>
                      <w:kern w:val="0"/>
                      <w:szCs w:val="21"/>
                      <w14:textFill>
                        <w14:solidFill>
                          <w14:schemeClr w14:val="tx1"/>
                        </w14:solidFill>
                      </w14:textFill>
                    </w:rPr>
                    <w:t>绿化</w:t>
                  </w:r>
                  <w:r>
                    <w:rPr>
                      <w:rFonts w:hint="eastAsia"/>
                      <w:b/>
                      <w:bCs/>
                      <w:color w:val="000000" w:themeColor="text1"/>
                      <w:kern w:val="0"/>
                      <w:szCs w:val="21"/>
                      <w:lang w:eastAsia="zh-CN"/>
                      <w14:textFill>
                        <w14:solidFill>
                          <w14:schemeClr w14:val="tx1"/>
                        </w14:solidFill>
                      </w14:textFill>
                    </w:rPr>
                    <w:t>、</w:t>
                  </w:r>
                  <w:r>
                    <w:rPr>
                      <w:rFonts w:hint="eastAsia"/>
                      <w:b/>
                      <w:bCs/>
                      <w:color w:val="000000" w:themeColor="text1"/>
                      <w:kern w:val="0"/>
                      <w:szCs w:val="21"/>
                      <w14:textFill>
                        <w14:solidFill>
                          <w14:schemeClr w14:val="tx1"/>
                        </w14:solidFill>
                      </w14:textFill>
                    </w:rPr>
                    <w:t>道路</w:t>
                  </w:r>
                  <w:r>
                    <w:rPr>
                      <w:rFonts w:hint="eastAsia"/>
                      <w:b/>
                      <w:bCs/>
                      <w:color w:val="000000" w:themeColor="text1"/>
                      <w:kern w:val="0"/>
                      <w:szCs w:val="21"/>
                      <w:lang w:val="en-US" w:eastAsia="zh-CN"/>
                      <w14:textFill>
                        <w14:solidFill>
                          <w14:schemeClr w14:val="tx1"/>
                        </w14:solidFill>
                      </w14:textFill>
                    </w:rPr>
                    <w:t>清扫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484"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w:t>
                  </w:r>
                </w:p>
              </w:tc>
              <w:tc>
                <w:tcPr>
                  <w:tcW w:w="2626"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pH</w:t>
                  </w:r>
                </w:p>
              </w:tc>
              <w:tc>
                <w:tcPr>
                  <w:tcW w:w="1888"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6.0～9.0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exact"/>
              </w:trPr>
              <w:tc>
                <w:tcPr>
                  <w:tcW w:w="484"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2</w:t>
                  </w:r>
                </w:p>
              </w:tc>
              <w:tc>
                <w:tcPr>
                  <w:tcW w:w="2626"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色度</w:t>
                  </w:r>
                  <w:r>
                    <w:rPr>
                      <w:rFonts w:hint="eastAsia"/>
                      <w:color w:val="000000" w:themeColor="text1"/>
                      <w:kern w:val="0"/>
                      <w:szCs w:val="21"/>
                      <w:lang w:eastAsia="zh-CN"/>
                      <w14:textFill>
                        <w14:solidFill>
                          <w14:schemeClr w14:val="tx1"/>
                        </w14:solidFill>
                      </w14:textFill>
                    </w:rPr>
                    <w:t>，</w:t>
                  </w:r>
                  <w:r>
                    <w:rPr>
                      <w:rFonts w:hint="eastAsia"/>
                      <w:color w:val="000000" w:themeColor="text1"/>
                      <w:kern w:val="0"/>
                      <w:szCs w:val="21"/>
                      <w:lang w:val="en-US" w:eastAsia="zh-CN"/>
                      <w14:textFill>
                        <w14:solidFill>
                          <w14:schemeClr w14:val="tx1"/>
                        </w14:solidFill>
                      </w14:textFill>
                    </w:rPr>
                    <w:t>铂钴色度单位</w:t>
                  </w:r>
                  <w:r>
                    <w:rPr>
                      <w:rFonts w:hint="eastAsia"/>
                      <w:color w:val="000000" w:themeColor="text1"/>
                      <w:kern w:val="0"/>
                      <w:szCs w:val="21"/>
                      <w14:textFill>
                        <w14:solidFill>
                          <w14:schemeClr w14:val="tx1"/>
                        </w14:solidFill>
                      </w14:textFill>
                    </w:rPr>
                    <w:t>≤</w:t>
                  </w:r>
                </w:p>
              </w:tc>
              <w:tc>
                <w:tcPr>
                  <w:tcW w:w="1888"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exact"/>
              </w:trPr>
              <w:tc>
                <w:tcPr>
                  <w:tcW w:w="484"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3</w:t>
                  </w:r>
                </w:p>
              </w:tc>
              <w:tc>
                <w:tcPr>
                  <w:tcW w:w="2626"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嗅</w:t>
                  </w:r>
                </w:p>
              </w:tc>
              <w:tc>
                <w:tcPr>
                  <w:tcW w:w="1888"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无不快感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484"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w:t>
                  </w:r>
                </w:p>
              </w:tc>
              <w:tc>
                <w:tcPr>
                  <w:tcW w:w="2626"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浊度</w:t>
                  </w:r>
                  <w:r>
                    <w:rPr>
                      <w:rFonts w:hint="eastAsia"/>
                      <w:color w:val="000000" w:themeColor="text1"/>
                      <w:kern w:val="0"/>
                      <w:szCs w:val="21"/>
                      <w:lang w:val="en-US" w:eastAsia="zh-CN"/>
                      <w14:textFill>
                        <w14:solidFill>
                          <w14:schemeClr w14:val="tx1"/>
                        </w14:solidFill>
                      </w14:textFill>
                    </w:rPr>
                    <w:t>/</w:t>
                  </w:r>
                  <w:r>
                    <w:rPr>
                      <w:rFonts w:hint="eastAsia"/>
                      <w:color w:val="000000" w:themeColor="text1"/>
                      <w:kern w:val="0"/>
                      <w:szCs w:val="21"/>
                      <w14:textFill>
                        <w14:solidFill>
                          <w14:schemeClr w14:val="tx1"/>
                        </w14:solidFill>
                      </w14:textFill>
                    </w:rPr>
                    <w:t>NTU≤</w:t>
                  </w:r>
                </w:p>
              </w:tc>
              <w:tc>
                <w:tcPr>
                  <w:tcW w:w="1888"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exact"/>
              </w:trPr>
              <w:tc>
                <w:tcPr>
                  <w:tcW w:w="484"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w:t>
                  </w:r>
                </w:p>
              </w:tc>
              <w:tc>
                <w:tcPr>
                  <w:tcW w:w="2626"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溶解性总固体（mg/L）≤</w:t>
                  </w:r>
                </w:p>
              </w:tc>
              <w:tc>
                <w:tcPr>
                  <w:tcW w:w="1888" w:type="pct"/>
                  <w:noWrap w:val="0"/>
                  <w:vAlign w:val="center"/>
                </w:tcPr>
                <w:p>
                  <w:pPr>
                    <w:widowControl/>
                    <w:snapToGrid w:val="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14:textFill>
                        <w14:solidFill>
                          <w14:schemeClr w14:val="tx1"/>
                        </w14:solidFill>
                      </w14:textFill>
                    </w:rPr>
                    <w:t>1000</w:t>
                  </w:r>
                  <w:r>
                    <w:rPr>
                      <w:rFonts w:hint="eastAsia"/>
                      <w:color w:val="000000" w:themeColor="text1"/>
                      <w:kern w:val="0"/>
                      <w:szCs w:val="21"/>
                      <w:lang w:eastAsia="zh-CN"/>
                      <w14:textFill>
                        <w14:solidFill>
                          <w14:schemeClr w14:val="tx1"/>
                        </w14:solidFill>
                      </w14:textFill>
                    </w:rPr>
                    <w:t>（</w:t>
                  </w:r>
                  <w:r>
                    <w:rPr>
                      <w:rFonts w:hint="eastAsia"/>
                      <w:color w:val="000000" w:themeColor="text1"/>
                      <w:kern w:val="0"/>
                      <w:szCs w:val="21"/>
                      <w:lang w:val="en-US" w:eastAsia="zh-CN"/>
                      <w14:textFill>
                        <w14:solidFill>
                          <w14:schemeClr w14:val="tx1"/>
                        </w14:solidFill>
                      </w14:textFill>
                    </w:rPr>
                    <w:t>2000</w:t>
                  </w:r>
                  <w:r>
                    <w:rPr>
                      <w:rFonts w:hint="eastAsia"/>
                      <w:color w:val="000000" w:themeColor="text1"/>
                      <w:kern w:val="0"/>
                      <w:szCs w:val="21"/>
                      <w:lang w:eastAsia="zh-CN"/>
                      <w14:textFill>
                        <w14:solidFill>
                          <w14:schemeClr w14:val="tx1"/>
                        </w14:solidFill>
                      </w14:textFill>
                    </w:rPr>
                    <w:t>）</w:t>
                  </w:r>
                  <w:r>
                    <w:rPr>
                      <w:rFonts w:hint="eastAsia"/>
                      <w:color w:val="000000" w:themeColor="text1"/>
                      <w:kern w:val="0"/>
                      <w:szCs w:val="21"/>
                      <w:vertAlign w:val="superscript"/>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exact"/>
              </w:trPr>
              <w:tc>
                <w:tcPr>
                  <w:tcW w:w="484"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6</w:t>
                  </w:r>
                </w:p>
              </w:tc>
              <w:tc>
                <w:tcPr>
                  <w:tcW w:w="2626"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五日生化需氧量（</w:t>
                  </w:r>
                  <w:r>
                    <w:rPr>
                      <w:rFonts w:hint="eastAsia"/>
                      <w:color w:val="000000" w:themeColor="text1"/>
                      <w:kern w:val="0"/>
                      <w:szCs w:val="21"/>
                      <w14:textFill>
                        <w14:solidFill>
                          <w14:schemeClr w14:val="tx1"/>
                        </w14:solidFill>
                      </w14:textFill>
                    </w:rPr>
                    <w:t>BOD</w:t>
                  </w:r>
                  <w:r>
                    <w:rPr>
                      <w:rFonts w:hint="eastAsia"/>
                      <w:color w:val="000000" w:themeColor="text1"/>
                      <w:kern w:val="0"/>
                      <w:szCs w:val="21"/>
                      <w:vertAlign w:val="subscript"/>
                      <w14:textFill>
                        <w14:solidFill>
                          <w14:schemeClr w14:val="tx1"/>
                        </w14:solidFill>
                      </w14:textFill>
                    </w:rPr>
                    <w:t>5</w:t>
                  </w:r>
                  <w:r>
                    <w:rPr>
                      <w:rFonts w:hint="eastAsia"/>
                      <w:color w:val="000000" w:themeColor="text1"/>
                      <w:kern w:val="0"/>
                      <w:szCs w:val="21"/>
                      <w:lang w:val="en-US" w:eastAsia="zh-CN"/>
                      <w14:textFill>
                        <w14:solidFill>
                          <w14:schemeClr w14:val="tx1"/>
                        </w14:solidFill>
                      </w14:textFill>
                    </w:rPr>
                    <w:t>）/</w:t>
                  </w:r>
                  <w:r>
                    <w:rPr>
                      <w:rFonts w:hint="eastAsia"/>
                      <w:color w:val="000000" w:themeColor="text1"/>
                      <w:kern w:val="0"/>
                      <w:szCs w:val="21"/>
                      <w14:textFill>
                        <w14:solidFill>
                          <w14:schemeClr w14:val="tx1"/>
                        </w14:solidFill>
                      </w14:textFill>
                    </w:rPr>
                    <w:t>（mg/L）≤</w:t>
                  </w:r>
                </w:p>
              </w:tc>
              <w:tc>
                <w:tcPr>
                  <w:tcW w:w="1888" w:type="pct"/>
                  <w:noWrap w:val="0"/>
                  <w:vAlign w:val="center"/>
                </w:tcPr>
                <w:p>
                  <w:pPr>
                    <w:widowControl/>
                    <w:snapToGrid w:val="0"/>
                    <w:jc w:val="cente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14:textFill>
                        <w14:solidFill>
                          <w14:schemeClr w14:val="tx1"/>
                        </w14:solidFill>
                      </w14:textFill>
                    </w:rPr>
                    <w:t>1</w:t>
                  </w:r>
                  <w:r>
                    <w:rPr>
                      <w:rFonts w:hint="eastAsia"/>
                      <w:color w:val="000000" w:themeColor="text1"/>
                      <w:kern w:val="0"/>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trPr>
              <w:tc>
                <w:tcPr>
                  <w:tcW w:w="484"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7</w:t>
                  </w:r>
                </w:p>
              </w:tc>
              <w:tc>
                <w:tcPr>
                  <w:tcW w:w="2626"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氨氮（mg/L）≤</w:t>
                  </w:r>
                </w:p>
              </w:tc>
              <w:tc>
                <w:tcPr>
                  <w:tcW w:w="1888" w:type="pct"/>
                  <w:noWrap w:val="0"/>
                  <w:vAlign w:val="center"/>
                </w:tcPr>
                <w:p>
                  <w:pPr>
                    <w:widowControl/>
                    <w:snapToGrid w:val="0"/>
                    <w:jc w:val="center"/>
                    <w:rPr>
                      <w:rFonts w:hint="eastAsia"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exact"/>
              </w:trPr>
              <w:tc>
                <w:tcPr>
                  <w:tcW w:w="484"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8</w:t>
                  </w:r>
                </w:p>
              </w:tc>
              <w:tc>
                <w:tcPr>
                  <w:tcW w:w="2626"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阴离子表面活性剂≤</w:t>
                  </w:r>
                </w:p>
              </w:tc>
              <w:tc>
                <w:tcPr>
                  <w:tcW w:w="1888" w:type="pct"/>
                  <w:noWrap w:val="0"/>
                  <w:vAlign w:val="center"/>
                </w:tcPr>
                <w:p>
                  <w:pPr>
                    <w:widowControl/>
                    <w:snapToGrid w:val="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484"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9</w:t>
                  </w:r>
                </w:p>
              </w:tc>
              <w:tc>
                <w:tcPr>
                  <w:tcW w:w="2626"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铁（mg/L）≤</w:t>
                  </w:r>
                </w:p>
              </w:tc>
              <w:tc>
                <w:tcPr>
                  <w:tcW w:w="1888"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exact"/>
              </w:trPr>
              <w:tc>
                <w:tcPr>
                  <w:tcW w:w="484"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10</w:t>
                  </w:r>
                </w:p>
              </w:tc>
              <w:tc>
                <w:tcPr>
                  <w:tcW w:w="2626"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锰（mg/L）≤</w:t>
                  </w:r>
                </w:p>
              </w:tc>
              <w:tc>
                <w:tcPr>
                  <w:tcW w:w="1888"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exact"/>
              </w:trPr>
              <w:tc>
                <w:tcPr>
                  <w:tcW w:w="484"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11</w:t>
                  </w:r>
                </w:p>
              </w:tc>
              <w:tc>
                <w:tcPr>
                  <w:tcW w:w="2626"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溶解氧（mg/L）≥</w:t>
                  </w:r>
                </w:p>
              </w:tc>
              <w:tc>
                <w:tcPr>
                  <w:tcW w:w="1888" w:type="pct"/>
                  <w:noWrap w:val="0"/>
                  <w:vAlign w:val="center"/>
                </w:tcPr>
                <w:p>
                  <w:pPr>
                    <w:widowControl/>
                    <w:snapToGrid w:val="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484" w:type="pct"/>
                  <w:noWrap w:val="0"/>
                  <w:vAlign w:val="center"/>
                </w:tcPr>
                <w:p>
                  <w:pPr>
                    <w:widowControl/>
                    <w:snapToGrid w:val="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12</w:t>
                  </w:r>
                </w:p>
              </w:tc>
              <w:tc>
                <w:tcPr>
                  <w:tcW w:w="2626" w:type="pct"/>
                  <w:noWrap w:val="0"/>
                  <w:vAlign w:val="center"/>
                </w:tcPr>
                <w:p>
                  <w:pPr>
                    <w:widowControl/>
                    <w:snapToGrid w:val="0"/>
                    <w:jc w:val="center"/>
                    <w:rPr>
                      <w:rFonts w:hint="eastAsia"/>
                      <w:color w:val="000000" w:themeColor="text1"/>
                      <w:kern w:val="0"/>
                      <w:szCs w:val="21"/>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总氯/</w:t>
                  </w:r>
                  <w:r>
                    <w:rPr>
                      <w:rFonts w:hint="eastAsia"/>
                      <w:color w:val="000000" w:themeColor="text1"/>
                      <w:kern w:val="0"/>
                      <w:szCs w:val="21"/>
                      <w14:textFill>
                        <w14:solidFill>
                          <w14:schemeClr w14:val="tx1"/>
                        </w14:solidFill>
                      </w14:textFill>
                    </w:rPr>
                    <w:t>（mg/L）≥</w:t>
                  </w:r>
                </w:p>
              </w:tc>
              <w:tc>
                <w:tcPr>
                  <w:tcW w:w="1888" w:type="pct"/>
                  <w:noWrap w:val="0"/>
                  <w:vAlign w:val="center"/>
                </w:tcPr>
                <w:p>
                  <w:pPr>
                    <w:widowControl/>
                    <w:snapToGrid w:val="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1.0（出厂），0.2</w:t>
                  </w:r>
                  <w:r>
                    <w:rPr>
                      <w:rFonts w:hint="eastAsia"/>
                      <w:color w:val="000000" w:themeColor="text1"/>
                      <w:kern w:val="0"/>
                      <w:szCs w:val="21"/>
                      <w:vertAlign w:val="superscript"/>
                      <w:lang w:val="en-US" w:eastAsia="zh-CN"/>
                      <w14:textFill>
                        <w14:solidFill>
                          <w14:schemeClr w14:val="tx1"/>
                        </w14:solidFill>
                      </w14:textFill>
                    </w:rPr>
                    <w:t>b</w:t>
                  </w:r>
                  <w:r>
                    <w:rPr>
                      <w:rFonts w:hint="eastAsia"/>
                      <w:color w:val="000000" w:themeColor="text1"/>
                      <w:kern w:val="0"/>
                      <w:szCs w:val="21"/>
                      <w:lang w:val="en-US" w:eastAsia="zh-CN"/>
                      <w14:textFill>
                        <w14:solidFill>
                          <w14:schemeClr w14:val="tx1"/>
                        </w14:solidFill>
                      </w14:textFill>
                    </w:rPr>
                    <w:t>（管网末端）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exact"/>
              </w:trPr>
              <w:tc>
                <w:tcPr>
                  <w:tcW w:w="484" w:type="pct"/>
                  <w:noWrap w:val="0"/>
                  <w:vAlign w:val="center"/>
                </w:tcPr>
                <w:p>
                  <w:pPr>
                    <w:widowControl/>
                    <w:snapToGrid w:val="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13</w:t>
                  </w:r>
                </w:p>
              </w:tc>
              <w:tc>
                <w:tcPr>
                  <w:tcW w:w="2626" w:type="pct"/>
                  <w:noWrap w:val="0"/>
                  <w:vAlign w:val="center"/>
                </w:tcPr>
                <w:p>
                  <w:pPr>
                    <w:widowControl/>
                    <w:snapToGrid w:val="0"/>
                    <w:jc w:val="both"/>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大肠埃希氏菌/（MPN/100mL，或CFU/100mL）</w:t>
                  </w:r>
                </w:p>
              </w:tc>
              <w:tc>
                <w:tcPr>
                  <w:tcW w:w="1888" w:type="pct"/>
                  <w:noWrap w:val="0"/>
                  <w:vAlign w:val="center"/>
                </w:tcPr>
                <w:p>
                  <w:pPr>
                    <w:widowControl/>
                    <w:snapToGrid w:val="0"/>
                    <w:jc w:val="center"/>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无</w:t>
                  </w:r>
                  <w:r>
                    <w:rPr>
                      <w:rFonts w:hint="eastAsia"/>
                      <w:color w:val="000000" w:themeColor="text1"/>
                      <w:kern w:val="0"/>
                      <w:szCs w:val="21"/>
                      <w:vertAlign w:val="superscript"/>
                      <w:lang w:val="en-US" w:eastAsia="zh-CN"/>
                      <w14:textFill>
                        <w14:solidFill>
                          <w14:schemeClr w14:val="tx1"/>
                        </w14:solidFill>
                      </w14:textFill>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exact"/>
              </w:trPr>
              <w:tc>
                <w:tcPr>
                  <w:tcW w:w="5000" w:type="pct"/>
                  <w:gridSpan w:val="3"/>
                  <w:noWrap w:val="0"/>
                  <w:vAlign w:val="center"/>
                </w:tcPr>
                <w:p>
                  <w:pPr>
                    <w:widowControl/>
                    <w:snapToGrid w:val="0"/>
                    <w:jc w:val="both"/>
                    <w:rPr>
                      <w:rFonts w:hint="eastAsia"/>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注：a括号内指标值为沿海及本地水源中溶解性固体含量较高的区域的指标。</w:t>
                  </w:r>
                </w:p>
                <w:p>
                  <w:pPr>
                    <w:widowControl/>
                    <w:snapToGrid w:val="0"/>
                    <w:ind w:firstLine="420" w:firstLineChars="200"/>
                    <w:jc w:val="both"/>
                    <w:rPr>
                      <w:rFonts w:hint="eastAsia"/>
                      <w:color w:val="000000" w:themeColor="text1"/>
                      <w:kern w:val="0"/>
                      <w:szCs w:val="21"/>
                      <w:lang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b用于城市绿化时，不应超过2.5</w:t>
                  </w:r>
                  <w:r>
                    <w:rPr>
                      <w:rFonts w:hint="eastAsia"/>
                      <w:color w:val="000000" w:themeColor="text1"/>
                      <w:kern w:val="0"/>
                      <w:szCs w:val="21"/>
                      <w14:textFill>
                        <w14:solidFill>
                          <w14:schemeClr w14:val="tx1"/>
                        </w14:solidFill>
                      </w14:textFill>
                    </w:rPr>
                    <w:t>mg/L</w:t>
                  </w:r>
                  <w:r>
                    <w:rPr>
                      <w:rFonts w:hint="eastAsia"/>
                      <w:color w:val="000000" w:themeColor="text1"/>
                      <w:kern w:val="0"/>
                      <w:szCs w:val="21"/>
                      <w:lang w:eastAsia="zh-CN"/>
                      <w14:textFill>
                        <w14:solidFill>
                          <w14:schemeClr w14:val="tx1"/>
                        </w14:solidFill>
                      </w14:textFill>
                    </w:rPr>
                    <w:t>。</w:t>
                  </w:r>
                </w:p>
                <w:p>
                  <w:pPr>
                    <w:widowControl/>
                    <w:snapToGrid w:val="0"/>
                    <w:ind w:firstLine="420" w:firstLineChars="200"/>
                    <w:jc w:val="both"/>
                    <w:rPr>
                      <w:rFonts w:hint="default" w:eastAsia="宋体"/>
                      <w:color w:val="000000" w:themeColor="text1"/>
                      <w:kern w:val="0"/>
                      <w:szCs w:val="21"/>
                      <w:lang w:val="en-US" w:eastAsia="zh-CN"/>
                      <w14:textFill>
                        <w14:solidFill>
                          <w14:schemeClr w14:val="tx1"/>
                        </w14:solidFill>
                      </w14:textFill>
                    </w:rPr>
                  </w:pPr>
                  <w:r>
                    <w:rPr>
                      <w:rFonts w:hint="eastAsia"/>
                      <w:color w:val="000000" w:themeColor="text1"/>
                      <w:kern w:val="0"/>
                      <w:szCs w:val="21"/>
                      <w:lang w:val="en-US" w:eastAsia="zh-CN"/>
                      <w14:textFill>
                        <w14:solidFill>
                          <w14:schemeClr w14:val="tx1"/>
                        </w14:solidFill>
                      </w14:textFill>
                    </w:rPr>
                    <w:t>c大肠埃希氏菌不应检出。</w:t>
                  </w:r>
                </w:p>
              </w:tc>
            </w:tr>
          </w:tbl>
          <w:p>
            <w:pPr>
              <w:spacing w:line="360" w:lineRule="auto"/>
              <w:ind w:firstLine="482" w:firstLineChars="20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3、</w:t>
            </w:r>
            <w:r>
              <w:rPr>
                <w:b/>
                <w:bCs/>
                <w:color w:val="000000" w:themeColor="text1"/>
                <w:sz w:val="24"/>
                <w:szCs w:val="24"/>
                <w14:textFill>
                  <w14:solidFill>
                    <w14:schemeClr w14:val="tx1"/>
                  </w14:solidFill>
                </w14:textFill>
              </w:rPr>
              <w:t>噪声排放标准</w:t>
            </w:r>
          </w:p>
          <w:p>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项目运营期噪声执行《工业企业厂界环境噪声排放标准》（GB 12348-2008）3类标准，标准值见表4</w:t>
            </w:r>
            <w:r>
              <w:rPr>
                <w:rFonts w:hint="eastAsia"/>
                <w:color w:val="000000" w:themeColor="text1"/>
                <w:sz w:val="24"/>
                <w:szCs w:val="24"/>
                <w:lang w:val="en-US" w:eastAsia="zh-CN"/>
                <w14:textFill>
                  <w14:solidFill>
                    <w14:schemeClr w14:val="tx1"/>
                  </w14:solidFill>
                </w14:textFill>
              </w:rPr>
              <w:t>-8</w:t>
            </w:r>
            <w:r>
              <w:rPr>
                <w:color w:val="000000" w:themeColor="text1"/>
                <w:sz w:val="24"/>
                <w:szCs w:val="24"/>
                <w14:textFill>
                  <w14:solidFill>
                    <w14:schemeClr w14:val="tx1"/>
                  </w14:solidFill>
                </w14:textFill>
              </w:rPr>
              <w:t xml:space="preserve">。 </w:t>
            </w:r>
          </w:p>
          <w:p>
            <w:pPr>
              <w:spacing w:line="360" w:lineRule="auto"/>
              <w:ind w:firstLine="422" w:firstLineChars="20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表4-</w:t>
            </w:r>
            <w:r>
              <w:rPr>
                <w:rFonts w:hint="eastAsia"/>
                <w:b/>
                <w:bCs/>
                <w:color w:val="000000" w:themeColor="text1"/>
                <w:sz w:val="21"/>
                <w:szCs w:val="21"/>
                <w:lang w:val="en-US" w:eastAsia="zh-CN"/>
                <w14:textFill>
                  <w14:solidFill>
                    <w14:schemeClr w14:val="tx1"/>
                  </w14:solidFill>
                </w14:textFill>
              </w:rPr>
              <w:t xml:space="preserve">8  </w:t>
            </w:r>
            <w:r>
              <w:rPr>
                <w:b/>
                <w:bCs/>
                <w:color w:val="000000" w:themeColor="text1"/>
                <w:sz w:val="21"/>
                <w:szCs w:val="21"/>
                <w14:textFill>
                  <w14:solidFill>
                    <w14:schemeClr w14:val="tx1"/>
                  </w14:solidFill>
                </w14:textFill>
              </w:rPr>
              <w:t>工业企业厂界环境噪声排放标准</w:t>
            </w:r>
          </w:p>
          <w:tbl>
            <w:tblPr>
              <w:tblStyle w:val="20"/>
              <w:tblW w:w="4999" w:type="pct"/>
              <w:jc w:val="center"/>
              <w:tblLayout w:type="autofit"/>
              <w:tblCellMar>
                <w:top w:w="0" w:type="dxa"/>
                <w:left w:w="108" w:type="dxa"/>
                <w:bottom w:w="0" w:type="dxa"/>
                <w:right w:w="108" w:type="dxa"/>
              </w:tblCellMar>
            </w:tblPr>
            <w:tblGrid>
              <w:gridCol w:w="4433"/>
              <w:gridCol w:w="1829"/>
              <w:gridCol w:w="1958"/>
            </w:tblGrid>
            <w:tr>
              <w:trPr>
                <w:trHeight w:val="323" w:hRule="atLeast"/>
                <w:jc w:val="center"/>
              </w:trPr>
              <w:tc>
                <w:tcPr>
                  <w:tcW w:w="2696" w:type="pct"/>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边界外声环境功能区类别</w:t>
                  </w:r>
                </w:p>
              </w:tc>
              <w:tc>
                <w:tcPr>
                  <w:tcW w:w="2303" w:type="pct"/>
                  <w:gridSpan w:val="2"/>
                  <w:tcBorders>
                    <w:top w:val="single" w:color="auto" w:sz="4" w:space="0"/>
                    <w:left w:val="nil"/>
                    <w:bottom w:val="single" w:color="auto" w:sz="4" w:space="0"/>
                    <w:right w:val="single" w:color="auto" w:sz="4" w:space="0"/>
                  </w:tcBorders>
                  <w:vAlign w:val="center"/>
                </w:tcPr>
                <w:p>
                  <w:pPr>
                    <w:widowControl/>
                    <w:spacing w:line="240" w:lineRule="auto"/>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等效声级[dB(A)]</w:t>
                  </w:r>
                </w:p>
              </w:tc>
            </w:tr>
            <w:tr>
              <w:trPr>
                <w:trHeight w:val="190" w:hRule="atLeast"/>
                <w:jc w:val="center"/>
              </w:trPr>
              <w:tc>
                <w:tcPr>
                  <w:tcW w:w="2696"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center"/>
                    <w:rPr>
                      <w:b/>
                      <w:bCs/>
                      <w:color w:val="000000" w:themeColor="text1"/>
                      <w:kern w:val="0"/>
                      <w:sz w:val="21"/>
                      <w:szCs w:val="21"/>
                      <w14:textFill>
                        <w14:solidFill>
                          <w14:schemeClr w14:val="tx1"/>
                        </w14:solidFill>
                      </w14:textFill>
                    </w:rPr>
                  </w:pPr>
                </w:p>
              </w:tc>
              <w:tc>
                <w:tcPr>
                  <w:tcW w:w="1112" w:type="pct"/>
                  <w:tcBorders>
                    <w:top w:val="nil"/>
                    <w:left w:val="nil"/>
                    <w:bottom w:val="single" w:color="auto" w:sz="4" w:space="0"/>
                    <w:right w:val="single" w:color="auto" w:sz="4" w:space="0"/>
                  </w:tcBorders>
                  <w:vAlign w:val="center"/>
                </w:tcPr>
                <w:p>
                  <w:pPr>
                    <w:widowControl/>
                    <w:spacing w:line="240" w:lineRule="auto"/>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昼间</w:t>
                  </w:r>
                </w:p>
              </w:tc>
              <w:tc>
                <w:tcPr>
                  <w:tcW w:w="1191" w:type="pct"/>
                  <w:tcBorders>
                    <w:top w:val="nil"/>
                    <w:left w:val="nil"/>
                    <w:bottom w:val="single" w:color="auto" w:sz="4" w:space="0"/>
                    <w:right w:val="single" w:color="auto" w:sz="4" w:space="0"/>
                  </w:tcBorders>
                  <w:vAlign w:val="center"/>
                </w:tcPr>
                <w:p>
                  <w:pPr>
                    <w:widowControl/>
                    <w:spacing w:line="240" w:lineRule="auto"/>
                    <w:jc w:val="center"/>
                    <w:rPr>
                      <w:b/>
                      <w:bCs/>
                      <w:color w:val="000000" w:themeColor="text1"/>
                      <w:kern w:val="0"/>
                      <w:sz w:val="21"/>
                      <w:szCs w:val="21"/>
                      <w14:textFill>
                        <w14:solidFill>
                          <w14:schemeClr w14:val="tx1"/>
                        </w14:solidFill>
                      </w14:textFill>
                    </w:rPr>
                  </w:pPr>
                  <w:r>
                    <w:rPr>
                      <w:b/>
                      <w:bCs/>
                      <w:color w:val="000000" w:themeColor="text1"/>
                      <w:kern w:val="0"/>
                      <w:sz w:val="21"/>
                      <w:szCs w:val="21"/>
                      <w14:textFill>
                        <w14:solidFill>
                          <w14:schemeClr w14:val="tx1"/>
                        </w14:solidFill>
                      </w14:textFill>
                    </w:rPr>
                    <w:t>夜间</w:t>
                  </w:r>
                </w:p>
              </w:tc>
            </w:tr>
            <w:tr>
              <w:trPr>
                <w:trHeight w:val="90" w:hRule="atLeast"/>
                <w:jc w:val="center"/>
              </w:trPr>
              <w:tc>
                <w:tcPr>
                  <w:tcW w:w="2696" w:type="pct"/>
                  <w:tcBorders>
                    <w:top w:val="nil"/>
                    <w:left w:val="single" w:color="auto" w:sz="4" w:space="0"/>
                    <w:bottom w:val="single" w:color="auto" w:sz="4" w:space="0"/>
                    <w:right w:val="single" w:color="auto" w:sz="4" w:space="0"/>
                  </w:tcBorders>
                  <w:vAlign w:val="center"/>
                </w:tcPr>
                <w:p>
                  <w:pPr>
                    <w:widowControl/>
                    <w:spacing w:line="240" w:lineRule="auto"/>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3类区</w:t>
                  </w:r>
                </w:p>
              </w:tc>
              <w:tc>
                <w:tcPr>
                  <w:tcW w:w="1112" w:type="pct"/>
                  <w:tcBorders>
                    <w:top w:val="nil"/>
                    <w:left w:val="nil"/>
                    <w:bottom w:val="single" w:color="auto" w:sz="4" w:space="0"/>
                    <w:right w:val="single" w:color="auto" w:sz="4" w:space="0"/>
                  </w:tcBorders>
                  <w:vAlign w:val="center"/>
                </w:tcPr>
                <w:p>
                  <w:pPr>
                    <w:widowControl/>
                    <w:spacing w:line="240" w:lineRule="auto"/>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65</w:t>
                  </w:r>
                </w:p>
              </w:tc>
              <w:tc>
                <w:tcPr>
                  <w:tcW w:w="1191" w:type="pct"/>
                  <w:tcBorders>
                    <w:top w:val="nil"/>
                    <w:left w:val="nil"/>
                    <w:bottom w:val="single" w:color="auto" w:sz="4" w:space="0"/>
                    <w:right w:val="single" w:color="auto" w:sz="4" w:space="0"/>
                  </w:tcBorders>
                  <w:vAlign w:val="center"/>
                </w:tcPr>
                <w:p>
                  <w:pPr>
                    <w:widowControl/>
                    <w:spacing w:line="240" w:lineRule="auto"/>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55</w:t>
                  </w:r>
                </w:p>
              </w:tc>
            </w:tr>
          </w:tbl>
          <w:p>
            <w:pPr>
              <w:widowControl/>
              <w:spacing w:line="360" w:lineRule="auto"/>
              <w:ind w:firstLine="482" w:firstLineChars="20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4</w:t>
            </w:r>
            <w:r>
              <w:rPr>
                <w:b/>
                <w:bCs/>
                <w:color w:val="000000" w:themeColor="text1"/>
                <w:sz w:val="24"/>
                <w:szCs w:val="24"/>
                <w14:textFill>
                  <w14:solidFill>
                    <w14:schemeClr w14:val="tx1"/>
                  </w14:solidFill>
                </w14:textFill>
              </w:rPr>
              <w:t>、固体废弃物</w:t>
            </w:r>
          </w:p>
          <w:p>
            <w:pPr>
              <w:adjustRightInd w:val="0"/>
              <w:snapToGrid w:val="0"/>
              <w:spacing w:line="360" w:lineRule="auto"/>
              <w:ind w:firstLine="480" w:firstLineChars="200"/>
              <w:rPr>
                <w:color w:val="000000" w:themeColor="text1"/>
                <w14:textFill>
                  <w14:solidFill>
                    <w14:schemeClr w14:val="tx1"/>
                  </w14:solidFill>
                </w14:textFill>
              </w:rPr>
            </w:pPr>
            <w:r>
              <w:rPr>
                <w:color w:val="000000" w:themeColor="text1"/>
                <w:sz w:val="24"/>
                <w:szCs w:val="24"/>
                <w14:textFill>
                  <w14:solidFill>
                    <w14:schemeClr w14:val="tx1"/>
                  </w14:solidFill>
                </w14:textFill>
              </w:rPr>
              <w:t>危险废物执行《危险废物贮存污染控制标准》（GB 18597-2001）标准</w:t>
            </w:r>
            <w:bookmarkStart w:id="33" w:name="OLE_LINK27"/>
            <w:r>
              <w:rPr>
                <w:color w:val="000000" w:themeColor="text1"/>
                <w:sz w:val="24"/>
                <w:szCs w:val="24"/>
                <w14:textFill>
                  <w14:solidFill>
                    <w14:schemeClr w14:val="tx1"/>
                  </w14:solidFill>
                </w14:textFill>
              </w:rPr>
              <w:t>及其修改单</w:t>
            </w:r>
            <w:bookmarkEnd w:id="33"/>
            <w:r>
              <w:rPr>
                <w:color w:val="000000" w:themeColor="text1"/>
                <w:sz w:val="24"/>
                <w:szCs w:val="24"/>
                <w14:textFill>
                  <w14:solidFill>
                    <w14:schemeClr w14:val="tx1"/>
                  </w14:solidFill>
                </w14:textFill>
              </w:rPr>
              <w:t>。一般固体废弃物执行《一般工业固体废物储存、处置场污染控制标准》（GB18599-2001）及其修改单。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8" w:type="dxa"/>
            <w:vAlign w:val="center"/>
          </w:tcPr>
          <w:p>
            <w:pPr>
              <w:spacing w:line="360" w:lineRule="auto"/>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总</w:t>
            </w:r>
          </w:p>
          <w:p>
            <w:pPr>
              <w:spacing w:line="360" w:lineRule="auto"/>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量</w:t>
            </w:r>
          </w:p>
          <w:p>
            <w:pPr>
              <w:spacing w:line="360" w:lineRule="auto"/>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控</w:t>
            </w:r>
          </w:p>
          <w:p>
            <w:pPr>
              <w:spacing w:line="360" w:lineRule="auto"/>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制</w:t>
            </w:r>
          </w:p>
          <w:p>
            <w:pPr>
              <w:spacing w:line="360" w:lineRule="auto"/>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指</w:t>
            </w:r>
          </w:p>
          <w:p>
            <w:pPr>
              <w:spacing w:line="360" w:lineRule="auto"/>
              <w:jc w:val="center"/>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标</w:t>
            </w:r>
          </w:p>
        </w:tc>
        <w:tc>
          <w:tcPr>
            <w:tcW w:w="8438" w:type="dxa"/>
          </w:tcPr>
          <w:p>
            <w:pPr>
              <w:spacing w:line="360" w:lineRule="auto"/>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建议的总量控制指标：</w:t>
            </w:r>
          </w:p>
          <w:p>
            <w:pPr>
              <w:spacing w:line="360" w:lineRule="auto"/>
              <w:ind w:firstLine="480" w:firstLineChars="200"/>
              <w:rPr>
                <w:b/>
                <w:bCs/>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根据本项目的排污特征，结合国家污染物排放总量控制原则，列出总量控制指标</w:t>
            </w: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br w:type="textWrapping"/>
            </w:r>
            <w:r>
              <w:rPr>
                <w:rFonts w:hint="eastAsia"/>
                <w:color w:val="000000" w:themeColor="text1"/>
                <w:sz w:val="24"/>
                <w:szCs w:val="24"/>
                <w14:textFill>
                  <w14:solidFill>
                    <w14:schemeClr w14:val="tx1"/>
                  </w14:solidFill>
                </w14:textFill>
              </w:rPr>
              <w:t xml:space="preserve">   </w:t>
            </w:r>
            <w:r>
              <w:rPr>
                <w:rFonts w:hint="eastAsia"/>
                <w:b/>
                <w:bCs/>
                <w:color w:val="000000" w:themeColor="text1"/>
                <w:sz w:val="24"/>
                <w:szCs w:val="24"/>
                <w14:textFill>
                  <w14:solidFill>
                    <w14:schemeClr w14:val="tx1"/>
                  </w14:solidFill>
                </w14:textFill>
              </w:rPr>
              <w:t>（1）废气</w:t>
            </w:r>
          </w:p>
          <w:p>
            <w:pPr>
              <w:spacing w:line="360" w:lineRule="auto"/>
              <w:ind w:firstLine="480" w:firstLineChars="200"/>
              <w:jc w:val="left"/>
              <w:rPr>
                <w:b/>
                <w:bCs/>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原项目与扩建后项目污染物排放量对比情况如下：</w:t>
            </w:r>
          </w:p>
          <w:p>
            <w:pPr>
              <w:spacing w:line="360" w:lineRule="auto"/>
              <w:jc w:val="center"/>
              <w:rPr>
                <w:rFonts w:hint="eastAsia" w:eastAsia="宋体"/>
                <w:b/>
                <w:bCs/>
                <w:color w:val="000000" w:themeColor="text1"/>
                <w:sz w:val="21"/>
                <w:szCs w:val="21"/>
                <w:lang w:eastAsia="zh-CN"/>
                <w14:textFill>
                  <w14:solidFill>
                    <w14:schemeClr w14:val="tx1"/>
                  </w14:solidFill>
                </w14:textFill>
              </w:rPr>
            </w:pPr>
            <w:r>
              <w:rPr>
                <w:rFonts w:hint="eastAsia"/>
                <w:b/>
                <w:bCs/>
                <w:color w:val="000000" w:themeColor="text1"/>
                <w:sz w:val="21"/>
                <w:szCs w:val="21"/>
                <w14:textFill>
                  <w14:solidFill>
                    <w14:schemeClr w14:val="tx1"/>
                  </w14:solidFill>
                </w14:textFill>
              </w:rPr>
              <w:t>表4-</w:t>
            </w:r>
            <w:r>
              <w:rPr>
                <w:rFonts w:hint="eastAsia"/>
                <w:b/>
                <w:bCs/>
                <w:color w:val="000000" w:themeColor="text1"/>
                <w:sz w:val="21"/>
                <w:szCs w:val="21"/>
                <w:lang w:val="en-US" w:eastAsia="zh-CN"/>
                <w14:textFill>
                  <w14:solidFill>
                    <w14:schemeClr w14:val="tx1"/>
                  </w14:solidFill>
                </w14:textFill>
              </w:rPr>
              <w:t xml:space="preserve">9  </w:t>
            </w:r>
            <w:r>
              <w:rPr>
                <w:rFonts w:hint="eastAsia"/>
                <w:b/>
                <w:bCs/>
                <w:color w:val="000000" w:themeColor="text1"/>
                <w:sz w:val="21"/>
                <w:szCs w:val="21"/>
                <w14:textFill>
                  <w14:solidFill>
                    <w14:schemeClr w14:val="tx1"/>
                  </w14:solidFill>
                </w14:textFill>
              </w:rPr>
              <w:t>原项目与改扩建后污染物排放量一览表</w:t>
            </w:r>
            <w:r>
              <w:rPr>
                <w:rFonts w:hint="eastAsia"/>
                <w:b/>
                <w:bCs/>
                <w:color w:val="000000" w:themeColor="text1"/>
                <w:sz w:val="21"/>
                <w:szCs w:val="21"/>
                <w:lang w:eastAsia="zh-CN"/>
                <w14:textFill>
                  <w14:solidFill>
                    <w14:schemeClr w14:val="tx1"/>
                  </w14:solidFill>
                </w14:textFill>
              </w:rPr>
              <w:t>（</w:t>
            </w:r>
            <w:r>
              <w:rPr>
                <w:rFonts w:hint="eastAsia"/>
                <w:b/>
                <w:bCs/>
                <w:color w:val="000000" w:themeColor="text1"/>
                <w:sz w:val="21"/>
                <w:szCs w:val="21"/>
                <w:lang w:val="en-US" w:eastAsia="zh-CN"/>
                <w14:textFill>
                  <w14:solidFill>
                    <w14:schemeClr w14:val="tx1"/>
                  </w14:solidFill>
                </w14:textFill>
              </w:rPr>
              <w:t>单位：</w:t>
            </w:r>
            <w:r>
              <w:rPr>
                <w:rFonts w:hint="eastAsia"/>
                <w:b/>
                <w:bCs/>
                <w:color w:val="000000" w:themeColor="text1"/>
                <w:sz w:val="24"/>
                <w:szCs w:val="24"/>
                <w14:textFill>
                  <w14:solidFill>
                    <w14:schemeClr w14:val="tx1"/>
                  </w14:solidFill>
                </w14:textFill>
              </w:rPr>
              <w:t>t/a</w:t>
            </w:r>
            <w:r>
              <w:rPr>
                <w:rFonts w:hint="eastAsia"/>
                <w:b/>
                <w:bCs/>
                <w:color w:val="000000" w:themeColor="text1"/>
                <w:sz w:val="21"/>
                <w:szCs w:val="21"/>
                <w:lang w:eastAsia="zh-CN"/>
                <w14:textFill>
                  <w14:solidFill>
                    <w14:schemeClr w14:val="tx1"/>
                  </w14:solidFill>
                </w14:textFill>
              </w:rPr>
              <w:t>）</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
              <w:gridCol w:w="1467"/>
              <w:gridCol w:w="1870"/>
              <w:gridCol w:w="1099"/>
              <w:gridCol w:w="1561"/>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181" w:type="pct"/>
                  <w:gridSpan w:val="2"/>
                  <w:vAlign w:val="center"/>
                </w:tcPr>
                <w:p>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类别</w:t>
                  </w:r>
                </w:p>
              </w:tc>
              <w:tc>
                <w:tcPr>
                  <w:tcW w:w="1138" w:type="pct"/>
                  <w:vAlign w:val="center"/>
                </w:tcPr>
                <w:p>
                  <w:pPr>
                    <w:adjustRightInd w:val="0"/>
                    <w:snapToGrid w:val="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原项目</w:t>
                  </w:r>
                </w:p>
                <w:p>
                  <w:pPr>
                    <w:adjustRightInd w:val="0"/>
                    <w:snapToGrid w:val="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排放量</w:t>
                  </w:r>
                </w:p>
              </w:tc>
              <w:tc>
                <w:tcPr>
                  <w:tcW w:w="669" w:type="pct"/>
                  <w:vAlign w:val="center"/>
                </w:tcPr>
                <w:p>
                  <w:pPr>
                    <w:adjustRightInd w:val="0"/>
                    <w:snapToGrid w:val="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本项目</w:t>
                  </w:r>
                </w:p>
                <w:p>
                  <w:pPr>
                    <w:adjustRightInd w:val="0"/>
                    <w:snapToGrid w:val="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排放量</w:t>
                  </w:r>
                </w:p>
              </w:tc>
              <w:tc>
                <w:tcPr>
                  <w:tcW w:w="950" w:type="pct"/>
                  <w:vAlign w:val="center"/>
                </w:tcPr>
                <w:p>
                  <w:pPr>
                    <w:adjustRightInd w:val="0"/>
                    <w:snapToGrid w:val="0"/>
                    <w:jc w:val="center"/>
                    <w:rPr>
                      <w:b/>
                      <w:bCs/>
                      <w:color w:val="000000" w:themeColor="text1"/>
                      <w:szCs w:val="21"/>
                      <w14:textFill>
                        <w14:solidFill>
                          <w14:schemeClr w14:val="tx1"/>
                        </w14:solidFill>
                      </w14:textFill>
                    </w:rPr>
                  </w:pPr>
                  <w:r>
                    <w:rPr>
                      <w:rFonts w:hint="eastAsia"/>
                      <w:b/>
                      <w:bCs/>
                      <w:color w:val="000000" w:themeColor="text1"/>
                      <w:szCs w:val="21"/>
                      <w:lang w:val="en-US" w:eastAsia="zh-CN"/>
                      <w14:textFill>
                        <w14:solidFill>
                          <w14:schemeClr w14:val="tx1"/>
                        </w14:solidFill>
                      </w14:textFill>
                    </w:rPr>
                    <w:t>扩</w:t>
                  </w:r>
                  <w:r>
                    <w:rPr>
                      <w:rFonts w:hint="eastAsia"/>
                      <w:b/>
                      <w:bCs/>
                      <w:color w:val="000000" w:themeColor="text1"/>
                      <w:szCs w:val="21"/>
                      <w14:textFill>
                        <w14:solidFill>
                          <w14:schemeClr w14:val="tx1"/>
                        </w14:solidFill>
                      </w14:textFill>
                    </w:rPr>
                    <w:t>建后</w:t>
                  </w:r>
                </w:p>
                <w:p>
                  <w:pPr>
                    <w:adjustRightInd w:val="0"/>
                    <w:snapToGrid w:val="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总排放量</w:t>
                  </w:r>
                </w:p>
              </w:tc>
              <w:tc>
                <w:tcPr>
                  <w:tcW w:w="1059" w:type="pct"/>
                  <w:vAlign w:val="center"/>
                </w:tcPr>
                <w:p>
                  <w:pPr>
                    <w:adjustRightInd w:val="0"/>
                    <w:snapToGrid w:val="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排放</w:t>
                  </w:r>
                  <w:r>
                    <w:rPr>
                      <w:b/>
                      <w:bCs/>
                      <w:color w:val="000000" w:themeColor="text1"/>
                      <w:szCs w:val="21"/>
                      <w14:textFill>
                        <w14:solidFill>
                          <w14:schemeClr w14:val="tx1"/>
                        </w14:solidFill>
                      </w14:textFill>
                    </w:rPr>
                    <w:t>增</w:t>
                  </w:r>
                  <w:r>
                    <w:rPr>
                      <w:rFonts w:hint="eastAsia"/>
                      <w:b/>
                      <w:bCs/>
                      <w:color w:val="000000" w:themeColor="text1"/>
                      <w:szCs w:val="21"/>
                      <w14:textFill>
                        <w14:solidFill>
                          <w14:schemeClr w14:val="tx1"/>
                        </w14:solidFill>
                      </w14:textFill>
                    </w:rPr>
                    <w:t>减</w:t>
                  </w:r>
                  <w:r>
                    <w:rPr>
                      <w:b/>
                      <w:bCs/>
                      <w:color w:val="000000" w:themeColor="text1"/>
                      <w:szCs w:val="21"/>
                      <w14:textFill>
                        <w14:solidFill>
                          <w14:schemeClr w14:val="tx1"/>
                        </w14:solidFill>
                      </w14:textFill>
                    </w:rPr>
                    <w:t>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88" w:type="pct"/>
                  <w:vAlign w:val="center"/>
                </w:tcPr>
                <w:p>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废气</w:t>
                  </w:r>
                </w:p>
              </w:tc>
              <w:tc>
                <w:tcPr>
                  <w:tcW w:w="893" w:type="pct"/>
                  <w:vAlign w:val="center"/>
                </w:tcPr>
                <w:p>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颗粒物</w:t>
                  </w:r>
                </w:p>
              </w:tc>
              <w:tc>
                <w:tcPr>
                  <w:tcW w:w="1138" w:type="pct"/>
                  <w:vAlign w:val="center"/>
                </w:tcPr>
                <w:p>
                  <w:pPr>
                    <w:jc w:val="center"/>
                    <w:rPr>
                      <w:rFonts w:hint="default"/>
                      <w:color w:val="000000" w:themeColor="text1"/>
                      <w:szCs w:val="21"/>
                      <w:lang w:val="en-US"/>
                      <w14:textFill>
                        <w14:solidFill>
                          <w14:schemeClr w14:val="tx1"/>
                        </w14:solidFill>
                      </w14:textFill>
                    </w:rPr>
                  </w:pPr>
                  <w:r>
                    <w:rPr>
                      <w:rFonts w:hint="eastAsia"/>
                      <w:color w:val="000000" w:themeColor="text1"/>
                      <w:szCs w:val="21"/>
                      <w:lang w:val="en-US" w:eastAsia="zh-CN"/>
                      <w14:textFill>
                        <w14:solidFill>
                          <w14:schemeClr w14:val="tx1"/>
                        </w14:solidFill>
                      </w14:textFill>
                    </w:rPr>
                    <w:t>0.072</w:t>
                  </w:r>
                </w:p>
              </w:tc>
              <w:tc>
                <w:tcPr>
                  <w:tcW w:w="669" w:type="pct"/>
                  <w:vAlign w:val="center"/>
                </w:tcPr>
                <w:p>
                  <w:pPr>
                    <w:jc w:val="center"/>
                    <w:rPr>
                      <w:rFonts w:hint="default"/>
                      <w:color w:val="000000" w:themeColor="text1"/>
                      <w:kern w:val="0"/>
                      <w:szCs w:val="21"/>
                      <w:lang w:val="en-US"/>
                      <w14:textFill>
                        <w14:solidFill>
                          <w14:schemeClr w14:val="tx1"/>
                        </w14:solidFill>
                      </w14:textFill>
                    </w:rPr>
                  </w:pPr>
                  <w:r>
                    <w:rPr>
                      <w:rFonts w:hint="eastAsia"/>
                      <w:color w:val="000000" w:themeColor="text1"/>
                      <w:szCs w:val="21"/>
                      <w:lang w:val="en-US" w:eastAsia="zh-CN"/>
                      <w14:textFill>
                        <w14:solidFill>
                          <w14:schemeClr w14:val="tx1"/>
                        </w14:solidFill>
                      </w14:textFill>
                    </w:rPr>
                    <w:t>0.334</w:t>
                  </w:r>
                </w:p>
              </w:tc>
              <w:tc>
                <w:tcPr>
                  <w:tcW w:w="950" w:type="pct"/>
                  <w:vAlign w:val="center"/>
                </w:tcPr>
                <w:p>
                  <w:pPr>
                    <w:jc w:val="center"/>
                    <w:rPr>
                      <w:rFonts w:hint="default"/>
                      <w:color w:val="000000" w:themeColor="text1"/>
                      <w:szCs w:val="21"/>
                      <w:lang w:val="en-US"/>
                      <w14:textFill>
                        <w14:solidFill>
                          <w14:schemeClr w14:val="tx1"/>
                        </w14:solidFill>
                      </w14:textFill>
                    </w:rPr>
                  </w:pPr>
                  <w:r>
                    <w:rPr>
                      <w:rFonts w:hint="eastAsia"/>
                      <w:color w:val="000000" w:themeColor="text1"/>
                      <w:szCs w:val="21"/>
                      <w:lang w:val="en-US" w:eastAsia="zh-CN"/>
                      <w14:textFill>
                        <w14:solidFill>
                          <w14:schemeClr w14:val="tx1"/>
                        </w14:solidFill>
                      </w14:textFill>
                    </w:rPr>
                    <w:t>0.406</w:t>
                  </w:r>
                </w:p>
              </w:tc>
              <w:tc>
                <w:tcPr>
                  <w:tcW w:w="1059" w:type="pct"/>
                  <w:vAlign w:val="center"/>
                </w:tcPr>
                <w:p>
                  <w:pPr>
                    <w:jc w:val="center"/>
                    <w:rPr>
                      <w:rFonts w:hint="default"/>
                      <w:color w:val="000000" w:themeColor="text1"/>
                      <w:szCs w:val="21"/>
                      <w:lang w:val="en-US"/>
                      <w14:textFill>
                        <w14:solidFill>
                          <w14:schemeClr w14:val="tx1"/>
                        </w14:solidFill>
                      </w14:textFill>
                    </w:rPr>
                  </w:pPr>
                  <w:r>
                    <w:rPr>
                      <w:rFonts w:hint="eastAsia"/>
                      <w:color w:val="000000" w:themeColor="text1"/>
                      <w:szCs w:val="21"/>
                      <w:lang w:val="en-US" w:eastAsia="zh-CN"/>
                      <w14:textFill>
                        <w14:solidFill>
                          <w14:schemeClr w14:val="tx1"/>
                        </w14:solidFill>
                      </w14:textFill>
                    </w:rPr>
                    <w:t>+0.334</w:t>
                  </w:r>
                </w:p>
              </w:tc>
            </w:tr>
          </w:tbl>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因此，建议扩建后全厂废气总量控制如下：</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粉尘</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0.406</w:t>
            </w:r>
            <w:r>
              <w:rPr>
                <w:rFonts w:hint="eastAsia"/>
                <w:color w:val="000000" w:themeColor="text1"/>
                <w:sz w:val="24"/>
                <w:szCs w:val="24"/>
                <w14:textFill>
                  <w14:solidFill>
                    <w14:schemeClr w14:val="tx1"/>
                  </w14:solidFill>
                </w14:textFill>
              </w:rPr>
              <w:t>t/a</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其中</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有组织粉尘：</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0.0</w:t>
            </w:r>
            <w:r>
              <w:rPr>
                <w:rFonts w:hint="eastAsia"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t/a；无组织粉尘：</w:t>
            </w:r>
            <w:r>
              <w:rPr>
                <w:rFonts w:hint="eastAsia" w:cs="Times New Roman"/>
                <w:color w:val="000000" w:themeColor="text1"/>
                <w:sz w:val="24"/>
                <w:szCs w:val="24"/>
                <w:lang w:val="en-US" w:eastAsia="zh-CN"/>
                <w14:textFill>
                  <w14:solidFill>
                    <w14:schemeClr w14:val="tx1"/>
                  </w14:solidFill>
                </w14:textFill>
              </w:rPr>
              <w:t>0.366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t/a</w:t>
            </w:r>
            <w:r>
              <w:rPr>
                <w:rFonts w:hint="default" w:ascii="Times New Roman" w:hAnsi="Times New Roman" w:eastAsia="宋体" w:cs="Times New Roman"/>
                <w:color w:val="000000" w:themeColor="text1"/>
                <w:sz w:val="24"/>
                <w:szCs w:val="24"/>
                <w14:textFill>
                  <w14:solidFill>
                    <w14:schemeClr w14:val="tx1"/>
                  </w14:solidFill>
                </w14:textFill>
              </w:rPr>
              <w:t>。</w:t>
            </w:r>
          </w:p>
          <w:p>
            <w:pPr>
              <w:widowControl/>
              <w:spacing w:line="360" w:lineRule="auto"/>
              <w:ind w:firstLine="482" w:firstLineChars="200"/>
              <w:jc w:val="left"/>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（2）废水</w:t>
            </w:r>
          </w:p>
          <w:p>
            <w:pPr>
              <w:tabs>
                <w:tab w:val="left" w:pos="2395"/>
              </w:tabs>
              <w:adjustRightInd w:val="0"/>
              <w:snapToGrid w:val="0"/>
              <w:spacing w:line="360" w:lineRule="auto"/>
              <w:ind w:firstLine="480" w:firstLineChars="200"/>
              <w:rPr>
                <w:rFonts w:hint="eastAsia" w:ascii="Times New Roman" w:hAnsi="Times New Roman" w:cs="Times New Roman"/>
                <w:b w:val="0"/>
                <w:bCs/>
                <w:color w:val="000000" w:themeColor="text1"/>
                <w:sz w:val="24"/>
                <w:szCs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本项目无生产废水产生，中频炉</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自带封闭冷却水系统</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，需定期补充蒸发损耗部分</w:t>
            </w:r>
            <w:r>
              <w:rPr>
                <w:rFonts w:hint="eastAsia" w:cs="Times New Roman"/>
                <w:b w:val="0"/>
                <w:bCs w:val="0"/>
                <w:color w:val="000000" w:themeColor="text1"/>
                <w:sz w:val="24"/>
                <w:szCs w:val="24"/>
                <w:lang w:val="en-US" w:eastAsia="zh-CN"/>
                <w14:textFill>
                  <w14:solidFill>
                    <w14:schemeClr w14:val="tx1"/>
                  </w14:solidFill>
                </w14:textFill>
              </w:rPr>
              <w:t>，且每年对冷却循环水更换一次，更换的冷却循环水用于项目内道路洒水降尘</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color w:val="000000" w:themeColor="text1"/>
                <w:sz w:val="24"/>
                <w14:textFill>
                  <w14:solidFill>
                    <w14:schemeClr w14:val="tx1"/>
                  </w14:solidFill>
                </w14:textFill>
              </w:rPr>
              <w:t>员工生活依托</w:t>
            </w:r>
            <w:r>
              <w:rPr>
                <w:rFonts w:hint="eastAsia" w:cs="Times New Roman"/>
                <w:color w:val="000000" w:themeColor="text1"/>
                <w:sz w:val="24"/>
                <w:szCs w:val="24"/>
                <w:lang w:val="en-US" w:eastAsia="zh-CN"/>
                <w14:textFill>
                  <w14:solidFill>
                    <w14:schemeClr w14:val="tx1"/>
                  </w14:solidFill>
                </w14:textFill>
              </w:rPr>
              <w:t>现有工程配套建设的</w:t>
            </w:r>
            <w:r>
              <w:rPr>
                <w:rFonts w:hint="eastAsia"/>
                <w:color w:val="000000" w:themeColor="text1"/>
                <w:sz w:val="24"/>
                <w:lang w:val="en-US" w:eastAsia="zh-CN"/>
                <w14:textFill>
                  <w14:solidFill>
                    <w14:schemeClr w14:val="tx1"/>
                  </w14:solidFill>
                </w14:textFill>
              </w:rPr>
              <w:t>旱厕、宿舍、食堂、办公楼</w:t>
            </w:r>
            <w:r>
              <w:rPr>
                <w:rFonts w:hint="eastAsia"/>
                <w:color w:val="000000" w:themeColor="text1"/>
                <w:sz w:val="24"/>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4"/>
                <w:szCs w:val="24"/>
                <w:lang w:val="en-US" w:eastAsia="zh-CN"/>
                <w14:textFill>
                  <w14:solidFill>
                    <w14:schemeClr w14:val="tx1"/>
                  </w14:solidFill>
                </w14:textFill>
              </w:rPr>
              <w:t>食堂废水经</w:t>
            </w:r>
            <w:r>
              <w:rPr>
                <w:rFonts w:hint="eastAsia" w:cs="Times New Roman"/>
                <w:color w:val="000000" w:themeColor="text1"/>
                <w:sz w:val="24"/>
                <w:szCs w:val="24"/>
                <w:lang w:val="en-US" w:eastAsia="zh-CN"/>
                <w14:textFill>
                  <w14:solidFill>
                    <w14:schemeClr w14:val="tx1"/>
                  </w14:solidFill>
                </w14:textFill>
              </w:rPr>
              <w:t>新增的</w:t>
            </w:r>
            <w:r>
              <w:rPr>
                <w:rFonts w:hint="default" w:ascii="Times New Roman" w:hAnsi="Times New Roman" w:cs="Times New Roman"/>
                <w:color w:val="000000" w:themeColor="text1"/>
                <w:sz w:val="24"/>
                <w:szCs w:val="24"/>
                <w:lang w:val="en-US" w:eastAsia="zh-CN"/>
                <w14:textFill>
                  <w14:solidFill>
                    <w14:schemeClr w14:val="tx1"/>
                  </w14:solidFill>
                </w14:textFill>
              </w:rPr>
              <w:t>油水分离器处理后与其他</w:t>
            </w:r>
            <w:r>
              <w:rPr>
                <w:rFonts w:hint="eastAsia" w:cs="Times New Roman"/>
                <w:color w:val="000000" w:themeColor="text1"/>
                <w:sz w:val="24"/>
                <w:szCs w:val="24"/>
                <w:lang w:val="en-US" w:eastAsia="zh-CN"/>
                <w14:textFill>
                  <w14:solidFill>
                    <w14:schemeClr w14:val="tx1"/>
                  </w14:solidFill>
                </w14:textFill>
              </w:rPr>
              <w:t>生活</w:t>
            </w:r>
            <w:r>
              <w:rPr>
                <w:rFonts w:hint="default" w:ascii="Times New Roman" w:hAnsi="Times New Roman" w:cs="Times New Roman"/>
                <w:color w:val="000000" w:themeColor="text1"/>
                <w:sz w:val="24"/>
                <w:szCs w:val="24"/>
                <w:lang w:val="en-US" w:eastAsia="zh-CN"/>
                <w14:textFill>
                  <w14:solidFill>
                    <w14:schemeClr w14:val="tx1"/>
                  </w14:solidFill>
                </w14:textFill>
              </w:rPr>
              <w:t>废水一起进入</w:t>
            </w:r>
            <w:r>
              <w:rPr>
                <w:rFonts w:hint="eastAsia" w:cs="Times New Roman"/>
                <w:color w:val="000000" w:themeColor="text1"/>
                <w:sz w:val="24"/>
                <w:szCs w:val="24"/>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4"/>
                <w:szCs w:val="24"/>
                <w:lang w:val="en-US" w:eastAsia="zh-CN"/>
                <w14:textFill>
                  <w14:solidFill>
                    <w14:schemeClr w14:val="tx1"/>
                  </w14:solidFill>
                </w14:textFill>
              </w:rPr>
              <w:t>处理，</w:t>
            </w:r>
            <w:r>
              <w:rPr>
                <w:rFonts w:hint="eastAsia" w:ascii="Times New Roman" w:hAnsi="Times New Roman" w:cs="Times New Roman"/>
                <w:color w:val="000000" w:themeColor="text1"/>
                <w:sz w:val="24"/>
                <w:szCs w:val="24"/>
                <w:lang w:val="en-US" w:eastAsia="zh-CN"/>
                <w14:textFill>
                  <w14:solidFill>
                    <w14:schemeClr w14:val="tx1"/>
                  </w14:solidFill>
                </w14:textFill>
              </w:rPr>
              <w:t>最终</w:t>
            </w:r>
            <w:r>
              <w:rPr>
                <w:rFonts w:hint="default" w:ascii="Times New Roman" w:hAnsi="Times New Roman" w:cs="Times New Roman"/>
                <w:color w:val="000000" w:themeColor="text1"/>
                <w:sz w:val="24"/>
                <w:szCs w:val="24"/>
                <w:lang w:val="en-US" w:eastAsia="zh-CN"/>
                <w14:textFill>
                  <w14:solidFill>
                    <w14:schemeClr w14:val="tx1"/>
                  </w14:solidFill>
                </w14:textFill>
              </w:rPr>
              <w:t>进入沉淀储水池中</w:t>
            </w:r>
            <w:r>
              <w:rPr>
                <w:rFonts w:hint="eastAsia" w:cs="Times New Roman"/>
                <w:color w:val="000000" w:themeColor="text1"/>
                <w:sz w:val="24"/>
                <w:szCs w:val="24"/>
                <w:lang w:val="en-US" w:eastAsia="zh-CN"/>
                <w14:textFill>
                  <w14:solidFill>
                    <w14:schemeClr w14:val="tx1"/>
                  </w14:solidFill>
                </w14:textFill>
              </w:rPr>
              <w:t>暂存</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后期</w:t>
            </w:r>
            <w:r>
              <w:rPr>
                <w:rFonts w:hint="default" w:ascii="Times New Roman" w:hAnsi="Times New Roman" w:cs="Times New Roman"/>
                <w:color w:val="000000" w:themeColor="text1"/>
                <w:sz w:val="24"/>
                <w:szCs w:val="24"/>
                <w:lang w:val="en-US" w:eastAsia="zh-CN"/>
                <w14:textFill>
                  <w14:solidFill>
                    <w14:schemeClr w14:val="tx1"/>
                  </w14:solidFill>
                </w14:textFill>
              </w:rPr>
              <w:t>回用</w:t>
            </w:r>
            <w:r>
              <w:rPr>
                <w:rFonts w:hint="eastAsia" w:cs="Times New Roman"/>
                <w:color w:val="000000" w:themeColor="text1"/>
                <w:sz w:val="24"/>
                <w:szCs w:val="24"/>
                <w:lang w:val="en-US" w:eastAsia="zh-CN"/>
                <w14:textFill>
                  <w14:solidFill>
                    <w14:schemeClr w14:val="tx1"/>
                  </w14:solidFill>
                </w14:textFill>
              </w:rPr>
              <w:t>于</w:t>
            </w:r>
            <w:r>
              <w:rPr>
                <w:rFonts w:hint="default" w:ascii="Times New Roman" w:hAnsi="Times New Roman" w:cs="Times New Roman"/>
                <w:color w:val="000000" w:themeColor="text1"/>
                <w:sz w:val="24"/>
                <w:szCs w:val="24"/>
                <w:lang w:val="en-US" w:eastAsia="zh-CN"/>
                <w14:textFill>
                  <w14:solidFill>
                    <w14:schemeClr w14:val="tx1"/>
                  </w14:solidFill>
                </w14:textFill>
              </w:rPr>
              <w:t>原项目</w:t>
            </w:r>
            <w:r>
              <w:rPr>
                <w:rFonts w:hint="eastAsia" w:cs="Times New Roman"/>
                <w:color w:val="000000" w:themeColor="text1"/>
                <w:sz w:val="24"/>
                <w:szCs w:val="24"/>
                <w:lang w:val="en-US" w:eastAsia="zh-CN"/>
                <w14:textFill>
                  <w14:solidFill>
                    <w14:schemeClr w14:val="tx1"/>
                  </w14:solidFill>
                </w14:textFill>
              </w:rPr>
              <w:t>绿化、道路洒水降尘，</w:t>
            </w:r>
            <w:r>
              <w:rPr>
                <w:rFonts w:hint="eastAsia"/>
                <w:color w:val="000000" w:themeColor="text1"/>
                <w:sz w:val="24"/>
                <w:szCs w:val="24"/>
                <w:lang w:val="en-US" w:eastAsia="zh-CN"/>
                <w14:textFill>
                  <w14:solidFill>
                    <w14:schemeClr w14:val="tx1"/>
                  </w14:solidFill>
                </w14:textFill>
              </w:rPr>
              <w:t>不外排；旱厕粪便</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定期</w:t>
            </w:r>
            <w:r>
              <w:rPr>
                <w:rFonts w:hint="eastAsia" w:cs="Times New Roman"/>
                <w:b w:val="0"/>
                <w:bCs/>
                <w:color w:val="000000" w:themeColor="text1"/>
                <w:sz w:val="24"/>
                <w:szCs w:val="24"/>
                <w:lang w:val="en-US" w:eastAsia="zh-CN"/>
                <w14:textFill>
                  <w14:solidFill>
                    <w14:schemeClr w14:val="tx1"/>
                  </w14:solidFill>
                </w14:textFill>
              </w:rPr>
              <w:t>委托环卫部门清运处置</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因此，本项目废水不设总量控制指标。</w:t>
            </w:r>
          </w:p>
          <w:p>
            <w:pPr>
              <w:widowControl/>
              <w:numPr>
                <w:ilvl w:val="0"/>
                <w:numId w:val="1"/>
              </w:numPr>
              <w:spacing w:line="360" w:lineRule="auto"/>
              <w:ind w:firstLine="482" w:firstLineChars="200"/>
              <w:jc w:val="left"/>
              <w:rPr>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固体废弃物：</w:t>
            </w:r>
            <w:r>
              <w:rPr>
                <w:color w:val="000000" w:themeColor="text1"/>
                <w:sz w:val="24"/>
                <w:szCs w:val="24"/>
                <w14:textFill>
                  <w14:solidFill>
                    <w14:schemeClr w14:val="tx1"/>
                  </w14:solidFill>
                </w14:textFill>
              </w:rPr>
              <w:t>固废处置率100%。</w:t>
            </w:r>
          </w:p>
          <w:p>
            <w:pPr>
              <w:widowControl/>
              <w:numPr>
                <w:ilvl w:val="0"/>
                <w:numId w:val="0"/>
              </w:numPr>
              <w:spacing w:line="360" w:lineRule="auto"/>
              <w:jc w:val="left"/>
              <w:rPr>
                <w:rFonts w:hint="eastAsia" w:eastAsia="宋体"/>
                <w:color w:val="000000" w:themeColor="text1"/>
                <w:lang w:eastAsia="zh-CN"/>
                <w14:textFill>
                  <w14:solidFill>
                    <w14:schemeClr w14:val="tx1"/>
                  </w14:solidFill>
                </w14:textFill>
              </w:rPr>
            </w:pPr>
          </w:p>
          <w:p>
            <w:pPr>
              <w:widowControl/>
              <w:numPr>
                <w:ilvl w:val="0"/>
                <w:numId w:val="0"/>
              </w:numPr>
              <w:spacing w:line="360" w:lineRule="auto"/>
              <w:jc w:val="left"/>
              <w:rPr>
                <w:rFonts w:hint="eastAsia" w:eastAsia="宋体"/>
                <w:color w:val="000000" w:themeColor="text1"/>
                <w:lang w:eastAsia="zh-CN"/>
                <w14:textFill>
                  <w14:solidFill>
                    <w14:schemeClr w14:val="tx1"/>
                  </w14:solidFill>
                </w14:textFill>
              </w:rPr>
            </w:pPr>
          </w:p>
        </w:tc>
      </w:tr>
    </w:tbl>
    <w:p>
      <w:pPr>
        <w:pStyle w:val="4"/>
        <w:adjustRightInd w:val="0"/>
        <w:snapToGrid w:val="0"/>
        <w:spacing w:line="360" w:lineRule="auto"/>
        <w:rPr>
          <w:b w:val="0"/>
          <w:color w:val="000000" w:themeColor="text1"/>
          <w:szCs w:val="30"/>
          <w14:textFill>
            <w14:solidFill>
              <w14:schemeClr w14:val="tx1"/>
            </w14:solidFill>
          </w14:textFill>
        </w:rPr>
      </w:pPr>
      <w:bookmarkStart w:id="34" w:name="_Toc10420"/>
      <w:bookmarkStart w:id="35" w:name="_Toc24653"/>
      <w:bookmarkStart w:id="36" w:name="_Toc25703"/>
      <w:bookmarkStart w:id="37" w:name="_Toc841"/>
      <w:bookmarkStart w:id="38" w:name="_Toc12718"/>
      <w:bookmarkStart w:id="39" w:name="_Toc7223"/>
      <w:r>
        <w:rPr>
          <w:color w:val="000000" w:themeColor="text1"/>
          <w14:textFill>
            <w14:solidFill>
              <w14:schemeClr w14:val="tx1"/>
            </w14:solidFill>
          </w14:textFill>
        </w:rPr>
        <w:br w:type="page"/>
      </w:r>
      <w:r>
        <w:rPr>
          <w:rStyle w:val="30"/>
          <w:b/>
          <w:bCs w:val="0"/>
          <w:color w:val="000000" w:themeColor="text1"/>
          <w14:textFill>
            <w14:solidFill>
              <w14:schemeClr w14:val="tx1"/>
            </w14:solidFill>
          </w14:textFill>
        </w:rPr>
        <w:t>表五、工程分析</w:t>
      </w:r>
      <w:bookmarkEnd w:id="34"/>
      <w:bookmarkEnd w:id="35"/>
      <w:bookmarkEnd w:id="36"/>
      <w:bookmarkEnd w:id="37"/>
      <w:bookmarkEnd w:id="38"/>
      <w:bookmarkEnd w:id="39"/>
    </w:p>
    <w:tbl>
      <w:tblPr>
        <w:tblStyle w:val="20"/>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 w:hRule="atLeast"/>
          <w:jc w:val="center"/>
        </w:trPr>
        <w:tc>
          <w:tcPr>
            <w:tcW w:w="8986" w:type="dxa"/>
            <w:tcBorders>
              <w:top w:val="single" w:color="auto" w:sz="4" w:space="0"/>
              <w:left w:val="single" w:color="auto" w:sz="4" w:space="0"/>
              <w:bottom w:val="single" w:color="auto" w:sz="4" w:space="0"/>
              <w:right w:val="single" w:color="auto" w:sz="4" w:space="0"/>
            </w:tcBorders>
            <w:vAlign w:val="top"/>
          </w:tcPr>
          <w:p>
            <w:pPr>
              <w:spacing w:line="360" w:lineRule="auto"/>
              <w:ind w:right="113"/>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一、项目产业政策符合性分析</w:t>
            </w:r>
          </w:p>
          <w:p>
            <w:pPr>
              <w:spacing w:line="360" w:lineRule="auto"/>
              <w:ind w:firstLine="480" w:firstLineChars="200"/>
              <w:rPr>
                <w:rFonts w:hint="eastAsia" w:hAnsi="宋体"/>
                <w:color w:val="000000" w:themeColor="text1"/>
                <w:sz w:val="24"/>
                <w14:textFill>
                  <w14:solidFill>
                    <w14:schemeClr w14:val="tx1"/>
                  </w14:solidFill>
                </w14:textFill>
              </w:rPr>
            </w:pPr>
            <w:r>
              <w:rPr>
                <w:color w:val="000000" w:themeColor="text1"/>
                <w:sz w:val="24"/>
                <w:szCs w:val="24"/>
                <w14:textFill>
                  <w14:solidFill>
                    <w14:schemeClr w14:val="tx1"/>
                  </w14:solidFill>
                </w14:textFill>
              </w:rPr>
              <w:t>项目为扩建项目，</w:t>
            </w:r>
            <w:r>
              <w:rPr>
                <w:rFonts w:hint="eastAsia"/>
                <w:color w:val="000000" w:themeColor="text1"/>
                <w:sz w:val="24"/>
                <w:szCs w:val="24"/>
                <w:lang w:val="en-US" w:eastAsia="zh-CN"/>
                <w14:textFill>
                  <w14:solidFill>
                    <w14:schemeClr w14:val="tx1"/>
                  </w14:solidFill>
                </w14:textFill>
              </w:rPr>
              <w:t>以外购生铁（新料）进行熔注，生产机械设备</w:t>
            </w:r>
            <w:r>
              <w:rPr>
                <w:rFonts w:hint="eastAsia"/>
                <w:color w:val="000000" w:themeColor="text1"/>
                <w:sz w:val="24"/>
                <w:szCs w:val="24"/>
                <w:highlight w:val="none"/>
                <w:lang w:val="en-US" w:eastAsia="zh-CN"/>
                <w14:textFill>
                  <w14:solidFill>
                    <w14:schemeClr w14:val="tx1"/>
                  </w14:solidFill>
                </w14:textFill>
              </w:rPr>
              <w:t>2500吨，</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包括1800吨机床铸件和700吨管件。</w:t>
            </w:r>
            <w:r>
              <w:rPr>
                <w:rFonts w:hint="eastAsia" w:hAnsi="宋体"/>
                <w:color w:val="000000" w:themeColor="text1"/>
                <w:sz w:val="24"/>
                <w14:textFill>
                  <w14:solidFill>
                    <w14:schemeClr w14:val="tx1"/>
                  </w14:solidFill>
                </w14:textFill>
              </w:rPr>
              <w:t>项目不属于《产业结构调整指导目录（201</w:t>
            </w:r>
            <w:r>
              <w:rPr>
                <w:rFonts w:hint="eastAsia" w:hAnsi="宋体"/>
                <w:color w:val="000000" w:themeColor="text1"/>
                <w:sz w:val="24"/>
                <w:lang w:val="en-US" w:eastAsia="zh-CN"/>
                <w14:textFill>
                  <w14:solidFill>
                    <w14:schemeClr w14:val="tx1"/>
                  </w14:solidFill>
                </w14:textFill>
              </w:rPr>
              <w:t>9</w:t>
            </w:r>
            <w:r>
              <w:rPr>
                <w:rFonts w:hint="eastAsia" w:hAnsi="宋体"/>
                <w:color w:val="000000" w:themeColor="text1"/>
                <w:sz w:val="24"/>
                <w14:textFill>
                  <w14:solidFill>
                    <w14:schemeClr w14:val="tx1"/>
                  </w14:solidFill>
                </w14:textFill>
              </w:rPr>
              <w:t>年本）》中限制类和淘汰类。</w:t>
            </w:r>
          </w:p>
          <w:p>
            <w:pPr>
              <w:spacing w:line="360" w:lineRule="auto"/>
              <w:ind w:firstLine="480" w:firstLineChars="200"/>
              <w:rPr>
                <w:rFonts w:hint="eastAsia"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①</w:t>
            </w:r>
            <w:r>
              <w:rPr>
                <w:rFonts w:hint="eastAsia" w:hAnsi="宋体"/>
                <w:color w:val="000000" w:themeColor="text1"/>
                <w:sz w:val="24"/>
                <w14:textFill>
                  <w14:solidFill>
                    <w14:schemeClr w14:val="tx1"/>
                  </w14:solidFill>
                </w14:textFill>
              </w:rPr>
              <w:t>本项目</w:t>
            </w:r>
            <w:r>
              <w:rPr>
                <w:rFonts w:hint="eastAsia" w:hAnsi="宋体"/>
                <w:color w:val="000000" w:themeColor="text1"/>
                <w:sz w:val="24"/>
                <w:lang w:eastAsia="zh-CN"/>
                <w14:textFill>
                  <w14:solidFill>
                    <w14:schemeClr w14:val="tx1"/>
                  </w14:solidFill>
                </w14:textFill>
              </w:rPr>
              <w:t>使用</w:t>
            </w:r>
            <w:r>
              <w:rPr>
                <w:rFonts w:hint="eastAsia" w:hAnsi="宋体"/>
                <w:color w:val="000000" w:themeColor="text1"/>
                <w:sz w:val="24"/>
                <w14:textFill>
                  <w14:solidFill>
                    <w14:schemeClr w14:val="tx1"/>
                  </w14:solidFill>
                </w14:textFill>
              </w:rPr>
              <w:t>中频炉</w:t>
            </w:r>
            <w:r>
              <w:rPr>
                <w:rFonts w:hint="eastAsia" w:hAnsi="宋体"/>
                <w:color w:val="000000" w:themeColor="text1"/>
                <w:sz w:val="24"/>
                <w:lang w:eastAsia="zh-CN"/>
                <w14:textFill>
                  <w14:solidFill>
                    <w14:schemeClr w14:val="tx1"/>
                  </w14:solidFill>
                </w14:textFill>
              </w:rPr>
              <w:t>进行生产，</w:t>
            </w:r>
            <w:r>
              <w:rPr>
                <w:rFonts w:hint="eastAsia" w:hAnsi="宋体"/>
                <w:color w:val="000000" w:themeColor="text1"/>
                <w:sz w:val="24"/>
                <w14:textFill>
                  <w14:solidFill>
                    <w14:schemeClr w14:val="tx1"/>
                  </w14:solidFill>
                </w14:textFill>
              </w:rPr>
              <w:t>《产业结构调整指导目录（</w:t>
            </w:r>
            <w:r>
              <w:rPr>
                <w:rFonts w:hint="eastAsia" w:hAnsi="宋体"/>
                <w:color w:val="000000" w:themeColor="text1"/>
                <w:sz w:val="24"/>
                <w:lang w:val="en-US" w:eastAsia="zh-CN"/>
                <w14:textFill>
                  <w14:solidFill>
                    <w14:schemeClr w14:val="tx1"/>
                  </w14:solidFill>
                </w14:textFill>
              </w:rPr>
              <w:t>2019</w:t>
            </w:r>
            <w:r>
              <w:rPr>
                <w:rFonts w:hint="eastAsia" w:hAnsi="宋体"/>
                <w:color w:val="000000" w:themeColor="text1"/>
                <w:sz w:val="24"/>
                <w14:textFill>
                  <w14:solidFill>
                    <w14:schemeClr w14:val="tx1"/>
                  </w14:solidFill>
                </w14:textFill>
              </w:rPr>
              <w:t>年本）》中第三类淘汰类</w:t>
            </w:r>
            <w:r>
              <w:rPr>
                <w:rFonts w:hint="eastAsia" w:hAnsi="宋体"/>
                <w:color w:val="000000" w:themeColor="text1"/>
                <w:sz w:val="24"/>
                <w:lang w:eastAsia="zh-CN"/>
                <w14:textFill>
                  <w14:solidFill>
                    <w14:schemeClr w14:val="tx1"/>
                  </w14:solidFill>
                </w14:textFill>
              </w:rPr>
              <w:t>：</w:t>
            </w:r>
            <w:r>
              <w:rPr>
                <w:rFonts w:hint="eastAsia" w:hAnsi="宋体"/>
                <w:color w:val="000000" w:themeColor="text1"/>
                <w:sz w:val="24"/>
                <w14:textFill>
                  <w14:solidFill>
                    <w14:schemeClr w14:val="tx1"/>
                  </w14:solidFill>
                </w14:textFill>
              </w:rPr>
              <w:t>一、落后生产工艺装备（五）钢铁的第7条、（十）机械的第2</w:t>
            </w:r>
            <w:r>
              <w:rPr>
                <w:rFonts w:hint="eastAsia" w:hAnsi="宋体"/>
                <w:color w:val="000000" w:themeColor="text1"/>
                <w:sz w:val="24"/>
                <w:lang w:val="en-US" w:eastAsia="zh-CN"/>
                <w14:textFill>
                  <w14:solidFill>
                    <w14:schemeClr w14:val="tx1"/>
                  </w14:solidFill>
                </w14:textFill>
              </w:rPr>
              <w:t>3</w:t>
            </w:r>
            <w:r>
              <w:rPr>
                <w:rFonts w:hint="eastAsia" w:hAnsi="宋体"/>
                <w:color w:val="000000" w:themeColor="text1"/>
                <w:sz w:val="24"/>
                <w14:textFill>
                  <w14:solidFill>
                    <w14:schemeClr w14:val="tx1"/>
                  </w14:solidFill>
                </w14:textFill>
              </w:rPr>
              <w:t>条</w:t>
            </w:r>
            <w:r>
              <w:rPr>
                <w:rFonts w:hint="eastAsia" w:hAnsi="宋体"/>
                <w:color w:val="000000" w:themeColor="text1"/>
                <w:sz w:val="24"/>
                <w:lang w:eastAsia="zh-CN"/>
                <w14:textFill>
                  <w14:solidFill>
                    <w14:schemeClr w14:val="tx1"/>
                  </w14:solidFill>
                </w14:textFill>
              </w:rPr>
              <w:t>、</w:t>
            </w:r>
            <w:r>
              <w:rPr>
                <w:rFonts w:hint="eastAsia" w:hAnsi="宋体"/>
                <w:color w:val="000000" w:themeColor="text1"/>
                <w:sz w:val="24"/>
                <w14:textFill>
                  <w14:solidFill>
                    <w14:schemeClr w14:val="tx1"/>
                  </w14:solidFill>
                </w14:textFill>
              </w:rPr>
              <w:t>第2</w:t>
            </w:r>
            <w:r>
              <w:rPr>
                <w:rFonts w:hint="eastAsia" w:hAnsi="宋体"/>
                <w:color w:val="000000" w:themeColor="text1"/>
                <w:sz w:val="24"/>
                <w:lang w:val="en-US" w:eastAsia="zh-CN"/>
                <w14:textFill>
                  <w14:solidFill>
                    <w14:schemeClr w14:val="tx1"/>
                  </w14:solidFill>
                </w14:textFill>
              </w:rPr>
              <w:t>4</w:t>
            </w:r>
            <w:r>
              <w:rPr>
                <w:rFonts w:hint="eastAsia" w:hAnsi="宋体"/>
                <w:color w:val="000000" w:themeColor="text1"/>
                <w:sz w:val="24"/>
                <w14:textFill>
                  <w14:solidFill>
                    <w14:schemeClr w14:val="tx1"/>
                  </w14:solidFill>
                </w14:textFill>
              </w:rPr>
              <w:t>条对中频炉做出了</w:t>
            </w:r>
            <w:r>
              <w:rPr>
                <w:rFonts w:hint="eastAsia" w:hAnsi="宋体"/>
                <w:color w:val="000000" w:themeColor="text1"/>
                <w:sz w:val="24"/>
                <w:lang w:eastAsia="zh-CN"/>
                <w14:textFill>
                  <w14:solidFill>
                    <w14:schemeClr w14:val="tx1"/>
                  </w14:solidFill>
                </w14:textFill>
              </w:rPr>
              <w:t>淘汰：</w:t>
            </w:r>
          </w:p>
          <w:p>
            <w:pPr>
              <w:spacing w:line="360" w:lineRule="auto"/>
              <w:ind w:firstLine="480" w:firstLineChars="200"/>
              <w:rPr>
                <w:rFonts w:hint="eastAsia"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第</w:t>
            </w:r>
            <w:r>
              <w:rPr>
                <w:rFonts w:hint="eastAsia" w:hAnsi="宋体"/>
                <w:color w:val="000000" w:themeColor="text1"/>
                <w:sz w:val="24"/>
                <w:lang w:val="en-US" w:eastAsia="zh-CN"/>
                <w14:textFill>
                  <w14:solidFill>
                    <w14:schemeClr w14:val="tx1"/>
                  </w14:solidFill>
                </w14:textFill>
              </w:rPr>
              <w:t>7条  用于熔化废钢的工频和</w:t>
            </w:r>
            <w:r>
              <w:rPr>
                <w:rFonts w:hint="eastAsia" w:hAnsi="宋体"/>
                <w:color w:val="000000" w:themeColor="text1"/>
                <w:sz w:val="24"/>
                <w14:textFill>
                  <w14:solidFill>
                    <w14:schemeClr w14:val="tx1"/>
                  </w14:solidFill>
                </w14:textFill>
              </w:rPr>
              <w:t>中频感应炉</w:t>
            </w:r>
            <w:r>
              <w:rPr>
                <w:rFonts w:hint="eastAsia" w:hAnsi="宋体"/>
                <w:color w:val="000000" w:themeColor="text1"/>
                <w:sz w:val="24"/>
                <w:lang w:eastAsia="zh-CN"/>
                <w14:textFill>
                  <w14:solidFill>
                    <w14:schemeClr w14:val="tx1"/>
                  </w14:solidFill>
                </w14:textFill>
              </w:rPr>
              <w:t>（根据法律法规和国家取缔“地条钢”有关要求淘汰）</w:t>
            </w:r>
            <w:r>
              <w:rPr>
                <w:rFonts w:hint="eastAsia" w:hAnsi="宋体"/>
                <w:color w:val="000000" w:themeColor="text1"/>
                <w:sz w:val="24"/>
                <w14:textFill>
                  <w14:solidFill>
                    <w14:schemeClr w14:val="tx1"/>
                  </w14:solidFill>
                </w14:textFill>
              </w:rPr>
              <w:t>。</w:t>
            </w:r>
            <w:r>
              <w:rPr>
                <w:rFonts w:hint="eastAsia" w:hAnsi="宋体"/>
                <w:color w:val="000000" w:themeColor="text1"/>
                <w:sz w:val="24"/>
                <w:lang w:eastAsia="zh-CN"/>
                <w14:textFill>
                  <w14:solidFill>
                    <w14:schemeClr w14:val="tx1"/>
                  </w14:solidFill>
                </w14:textFill>
              </w:rPr>
              <w:t>本项目用于生铁冶炼，不使用废钢，不属于</w:t>
            </w:r>
            <w:r>
              <w:rPr>
                <w:rFonts w:hint="eastAsia" w:hAnsi="宋体"/>
                <w:color w:val="000000" w:themeColor="text1"/>
                <w:sz w:val="24"/>
                <w14:textFill>
                  <w14:solidFill>
                    <w14:schemeClr w14:val="tx1"/>
                  </w14:solidFill>
                </w14:textFill>
              </w:rPr>
              <w:t>地条钢、普碳钢、不锈钢冶炼</w:t>
            </w:r>
            <w:r>
              <w:rPr>
                <w:rFonts w:hint="eastAsia" w:hAnsi="宋体"/>
                <w:color w:val="000000" w:themeColor="text1"/>
                <w:sz w:val="24"/>
                <w:lang w:eastAsia="zh-CN"/>
                <w14:textFill>
                  <w14:solidFill>
                    <w14:schemeClr w14:val="tx1"/>
                  </w14:solidFill>
                </w14:textFill>
              </w:rPr>
              <w:t>。</w:t>
            </w:r>
          </w:p>
          <w:p>
            <w:pPr>
              <w:spacing w:line="360" w:lineRule="auto"/>
              <w:ind w:firstLine="480" w:firstLineChars="200"/>
              <w:rPr>
                <w:rFonts w:hint="eastAsia" w:hAnsi="宋体"/>
                <w:color w:val="000000" w:themeColor="text1"/>
                <w:sz w:val="24"/>
                <w:lang w:eastAsia="zh-CN"/>
                <w14:textFill>
                  <w14:solidFill>
                    <w14:schemeClr w14:val="tx1"/>
                  </w14:solidFill>
                </w14:textFill>
              </w:rPr>
            </w:pPr>
            <w:r>
              <w:rPr>
                <w:rFonts w:hint="eastAsia" w:hAnsi="宋体"/>
                <w:color w:val="000000" w:themeColor="text1"/>
                <w:sz w:val="24"/>
                <w:lang w:eastAsia="zh-CN"/>
                <w14:textFill>
                  <w14:solidFill>
                    <w14:schemeClr w14:val="tx1"/>
                  </w14:solidFill>
                </w14:textFill>
              </w:rPr>
              <w:t>第</w:t>
            </w:r>
            <w:r>
              <w:rPr>
                <w:rFonts w:hint="eastAsia" w:hAnsi="宋体"/>
                <w:color w:val="000000" w:themeColor="text1"/>
                <w:sz w:val="24"/>
                <w:lang w:val="en-US" w:eastAsia="zh-CN"/>
                <w14:textFill>
                  <w14:solidFill>
                    <w14:schemeClr w14:val="tx1"/>
                  </w14:solidFill>
                </w14:textFill>
              </w:rPr>
              <w:t xml:space="preserve">23条  </w:t>
            </w:r>
            <w:r>
              <w:rPr>
                <w:rFonts w:hint="eastAsia" w:hAnsi="宋体"/>
                <w:color w:val="000000" w:themeColor="text1"/>
                <w:sz w:val="24"/>
                <w14:textFill>
                  <w14:solidFill>
                    <w14:schemeClr w14:val="tx1"/>
                  </w14:solidFill>
                </w14:textFill>
              </w:rPr>
              <w:t>无磁轭（≥0.25吨）铝壳中频感应电炉</w:t>
            </w:r>
            <w:r>
              <w:rPr>
                <w:rFonts w:hint="eastAsia" w:hAnsi="宋体"/>
                <w:color w:val="000000" w:themeColor="text1"/>
                <w:sz w:val="24"/>
                <w:lang w:eastAsia="zh-CN"/>
                <w14:textFill>
                  <w14:solidFill>
                    <w14:schemeClr w14:val="tx1"/>
                  </w14:solidFill>
                </w14:textFill>
              </w:rPr>
              <w:t>，本项目</w:t>
            </w:r>
            <w:r>
              <w:rPr>
                <w:rFonts w:hint="eastAsia" w:hAnsi="宋体"/>
                <w:color w:val="000000" w:themeColor="text1"/>
                <w:sz w:val="24"/>
                <w14:textFill>
                  <w14:solidFill>
                    <w14:schemeClr w14:val="tx1"/>
                  </w14:solidFill>
                </w14:textFill>
              </w:rPr>
              <w:t>中频炉</w:t>
            </w:r>
            <w:r>
              <w:rPr>
                <w:rFonts w:hint="eastAsia" w:hAnsi="宋体"/>
                <w:color w:val="000000" w:themeColor="text1"/>
                <w:sz w:val="24"/>
                <w:lang w:eastAsia="zh-CN"/>
                <w14:textFill>
                  <w14:solidFill>
                    <w14:schemeClr w14:val="tx1"/>
                  </w14:solidFill>
                </w14:textFill>
              </w:rPr>
              <w:t>采用钢壳，不属于</w:t>
            </w:r>
            <w:r>
              <w:rPr>
                <w:rFonts w:hint="eastAsia" w:hAnsi="宋体"/>
                <w:color w:val="000000" w:themeColor="text1"/>
                <w:sz w:val="24"/>
                <w14:textFill>
                  <w14:solidFill>
                    <w14:schemeClr w14:val="tx1"/>
                  </w14:solidFill>
                </w14:textFill>
              </w:rPr>
              <w:t>铝壳中频感应电炉</w:t>
            </w:r>
            <w:r>
              <w:rPr>
                <w:rFonts w:hint="eastAsia" w:hAnsi="宋体"/>
                <w:color w:val="000000" w:themeColor="text1"/>
                <w:sz w:val="24"/>
                <w:lang w:eastAsia="zh-CN"/>
                <w14:textFill>
                  <w14:solidFill>
                    <w14:schemeClr w14:val="tx1"/>
                  </w14:solidFill>
                </w14:textFill>
              </w:rPr>
              <w:t>；</w:t>
            </w:r>
          </w:p>
          <w:p>
            <w:pPr>
              <w:spacing w:line="360" w:lineRule="auto"/>
              <w:ind w:firstLine="480" w:firstLineChars="200"/>
              <w:rPr>
                <w:rFonts w:hint="eastAsia" w:hAnsi="宋体"/>
                <w:color w:val="000000" w:themeColor="text1"/>
                <w:sz w:val="24"/>
                <w14:textFill>
                  <w14:solidFill>
                    <w14:schemeClr w14:val="tx1"/>
                  </w14:solidFill>
                </w14:textFill>
              </w:rPr>
            </w:pPr>
            <w:r>
              <w:rPr>
                <w:rFonts w:hint="eastAsia" w:hAnsi="宋体"/>
                <w:color w:val="000000" w:themeColor="text1"/>
                <w:sz w:val="24"/>
                <w:lang w:eastAsia="zh-CN"/>
                <w14:textFill>
                  <w14:solidFill>
                    <w14:schemeClr w14:val="tx1"/>
                  </w14:solidFill>
                </w14:textFill>
              </w:rPr>
              <w:t>第</w:t>
            </w:r>
            <w:r>
              <w:rPr>
                <w:rFonts w:hint="eastAsia" w:hAnsi="宋体"/>
                <w:color w:val="000000" w:themeColor="text1"/>
                <w:sz w:val="24"/>
                <w:lang w:val="en-US" w:eastAsia="zh-CN"/>
                <w14:textFill>
                  <w14:solidFill>
                    <w14:schemeClr w14:val="tx1"/>
                  </w14:solidFill>
                </w14:textFill>
              </w:rPr>
              <w:t>24</w:t>
            </w:r>
            <w:r>
              <w:rPr>
                <w:rFonts w:hint="eastAsia" w:hAnsi="宋体"/>
                <w:color w:val="000000" w:themeColor="text1"/>
                <w:sz w:val="24"/>
                <w:lang w:eastAsia="zh-CN"/>
                <w14:textFill>
                  <w14:solidFill>
                    <w14:schemeClr w14:val="tx1"/>
                  </w14:solidFill>
                </w14:textFill>
              </w:rPr>
              <w:t>条</w:t>
            </w:r>
            <w:r>
              <w:rPr>
                <w:rFonts w:hint="eastAsia" w:hAnsi="宋体"/>
                <w:color w:val="000000" w:themeColor="text1"/>
                <w:sz w:val="24"/>
                <w:lang w:val="en-US" w:eastAsia="zh-CN"/>
                <w14:textFill>
                  <w14:solidFill>
                    <w14:schemeClr w14:val="tx1"/>
                  </w14:solidFill>
                </w14:textFill>
              </w:rPr>
              <w:t xml:space="preserve"> 无芯</w:t>
            </w:r>
            <w:r>
              <w:rPr>
                <w:rFonts w:hint="eastAsia" w:hAnsi="宋体"/>
                <w:color w:val="000000" w:themeColor="text1"/>
                <w:sz w:val="24"/>
                <w:lang w:eastAsia="zh-CN"/>
                <w14:textFill>
                  <w14:solidFill>
                    <w14:schemeClr w14:val="tx1"/>
                  </w14:solidFill>
                </w14:textFill>
              </w:rPr>
              <w:t>工</w:t>
            </w:r>
            <w:r>
              <w:rPr>
                <w:rFonts w:hint="eastAsia" w:hAnsi="宋体"/>
                <w:color w:val="000000" w:themeColor="text1"/>
                <w:sz w:val="24"/>
                <w14:textFill>
                  <w14:solidFill>
                    <w14:schemeClr w14:val="tx1"/>
                  </w14:solidFill>
                </w14:textFill>
              </w:rPr>
              <w:t>频感应</w:t>
            </w:r>
            <w:r>
              <w:rPr>
                <w:rFonts w:hint="eastAsia" w:hAnsi="宋体"/>
                <w:color w:val="000000" w:themeColor="text1"/>
                <w:sz w:val="24"/>
                <w:lang w:eastAsia="zh-CN"/>
                <w14:textFill>
                  <w14:solidFill>
                    <w14:schemeClr w14:val="tx1"/>
                  </w14:solidFill>
                </w14:textFill>
              </w:rPr>
              <w:t>化</w:t>
            </w:r>
            <w:r>
              <w:rPr>
                <w:rFonts w:hint="eastAsia" w:hAnsi="宋体"/>
                <w:color w:val="000000" w:themeColor="text1"/>
                <w:sz w:val="24"/>
                <w14:textFill>
                  <w14:solidFill>
                    <w14:schemeClr w14:val="tx1"/>
                  </w14:solidFill>
                </w14:textFill>
              </w:rPr>
              <w:t>炉。</w:t>
            </w:r>
            <w:r>
              <w:rPr>
                <w:rFonts w:hint="eastAsia" w:hAnsi="宋体"/>
                <w:color w:val="000000" w:themeColor="text1"/>
                <w:sz w:val="24"/>
                <w:lang w:eastAsia="zh-CN"/>
                <w14:textFill>
                  <w14:solidFill>
                    <w14:schemeClr w14:val="tx1"/>
                  </w14:solidFill>
                </w14:textFill>
              </w:rPr>
              <w:t>本项目使用的是</w:t>
            </w:r>
            <w:r>
              <w:rPr>
                <w:rFonts w:hint="eastAsia" w:hAnsi="宋体"/>
                <w:color w:val="000000" w:themeColor="text1"/>
                <w:sz w:val="24"/>
                <w14:textFill>
                  <w14:solidFill>
                    <w14:schemeClr w14:val="tx1"/>
                  </w14:solidFill>
                </w14:textFill>
              </w:rPr>
              <w:t>中频炉</w:t>
            </w:r>
            <w:r>
              <w:rPr>
                <w:rFonts w:hint="eastAsia" w:hAnsi="宋体"/>
                <w:color w:val="000000" w:themeColor="text1"/>
                <w:sz w:val="24"/>
                <w:lang w:eastAsia="zh-CN"/>
                <w14:textFill>
                  <w14:solidFill>
                    <w14:schemeClr w14:val="tx1"/>
                  </w14:solidFill>
                </w14:textFill>
              </w:rPr>
              <w:t>，不是工频炉。</w:t>
            </w:r>
          </w:p>
          <w:p>
            <w:pPr>
              <w:tabs>
                <w:tab w:val="right" w:pos="8374"/>
              </w:tabs>
              <w:spacing w:line="360" w:lineRule="auto"/>
              <w:ind w:firstLine="480" w:firstLineChars="200"/>
              <w:rPr>
                <w:rFonts w:hint="default" w:hAnsi="宋体" w:eastAsia="宋体"/>
                <w:color w:val="000000" w:themeColor="text1"/>
                <w:sz w:val="24"/>
                <w:lang w:val="en-US" w:eastAsia="zh-CN"/>
                <w14:textFill>
                  <w14:solidFill>
                    <w14:schemeClr w14:val="tx1"/>
                  </w14:solidFill>
                </w14:textFill>
              </w:rPr>
            </w:pPr>
            <w:r>
              <w:rPr>
                <w:rFonts w:hint="eastAsia" w:hAnsi="宋体"/>
                <w:color w:val="000000" w:themeColor="text1"/>
                <w:sz w:val="24"/>
                <w:lang w:eastAsia="zh-CN"/>
                <w14:textFill>
                  <w14:solidFill>
                    <w14:schemeClr w14:val="tx1"/>
                  </w14:solidFill>
                </w14:textFill>
              </w:rPr>
              <w:t>②本项目使用水玻璃，</w:t>
            </w:r>
            <w:r>
              <w:rPr>
                <w:rFonts w:hint="eastAsia" w:hAnsi="宋体"/>
                <w:color w:val="000000" w:themeColor="text1"/>
                <w:sz w:val="24"/>
                <w14:textFill>
                  <w14:solidFill>
                    <w14:schemeClr w14:val="tx1"/>
                  </w14:solidFill>
                </w14:textFill>
              </w:rPr>
              <w:t>《产业结构调整指导目录（</w:t>
            </w:r>
            <w:r>
              <w:rPr>
                <w:rFonts w:hint="eastAsia" w:hAnsi="宋体"/>
                <w:color w:val="000000" w:themeColor="text1"/>
                <w:sz w:val="24"/>
                <w:lang w:val="en-US" w:eastAsia="zh-CN"/>
                <w14:textFill>
                  <w14:solidFill>
                    <w14:schemeClr w14:val="tx1"/>
                  </w14:solidFill>
                </w14:textFill>
              </w:rPr>
              <w:t>2019</w:t>
            </w:r>
            <w:r>
              <w:rPr>
                <w:rFonts w:hint="eastAsia" w:hAnsi="宋体"/>
                <w:color w:val="000000" w:themeColor="text1"/>
                <w:sz w:val="24"/>
                <w14:textFill>
                  <w14:solidFill>
                    <w14:schemeClr w14:val="tx1"/>
                  </w14:solidFill>
                </w14:textFill>
              </w:rPr>
              <w:t>年本）》中</w:t>
            </w:r>
            <w:r>
              <w:rPr>
                <w:rFonts w:hint="eastAsia" w:hAnsi="宋体"/>
                <w:color w:val="000000" w:themeColor="text1"/>
                <w:sz w:val="24"/>
                <w:lang w:eastAsia="zh-CN"/>
                <w14:textFill>
                  <w14:solidFill>
                    <w14:schemeClr w14:val="tx1"/>
                  </w14:solidFill>
                </w14:textFill>
              </w:rPr>
              <w:t>第二类</w:t>
            </w:r>
            <w:r>
              <w:rPr>
                <w:rFonts w:hint="eastAsia" w:hAnsi="宋体"/>
                <w:color w:val="000000" w:themeColor="text1"/>
                <w:sz w:val="24"/>
                <w:lang w:val="en-US" w:eastAsia="zh-CN"/>
                <w14:textFill>
                  <w14:solidFill>
                    <w14:schemeClr w14:val="tx1"/>
                  </w14:solidFill>
                </w14:textFill>
              </w:rPr>
              <w:t xml:space="preserve">  </w:t>
            </w:r>
            <w:r>
              <w:rPr>
                <w:rFonts w:hint="eastAsia" w:hAnsi="宋体"/>
                <w:color w:val="000000" w:themeColor="text1"/>
                <w:sz w:val="24"/>
                <w:lang w:eastAsia="zh-CN"/>
                <w14:textFill>
                  <w14:solidFill>
                    <w14:schemeClr w14:val="tx1"/>
                  </w14:solidFill>
                </w14:textFill>
              </w:rPr>
              <w:t>限制制类：十一、机械中的第</w:t>
            </w:r>
            <w:r>
              <w:rPr>
                <w:rFonts w:hint="eastAsia" w:hAnsi="宋体"/>
                <w:color w:val="000000" w:themeColor="text1"/>
                <w:sz w:val="24"/>
                <w:lang w:val="en-US" w:eastAsia="zh-CN"/>
                <w14:textFill>
                  <w14:solidFill>
                    <w14:schemeClr w14:val="tx1"/>
                  </w14:solidFill>
                </w14:textFill>
              </w:rPr>
              <w:t>48条对使用水玻璃的工艺做出了限制。</w:t>
            </w:r>
          </w:p>
          <w:p>
            <w:pPr>
              <w:tabs>
                <w:tab w:val="right" w:pos="8374"/>
              </w:tabs>
              <w:spacing w:line="360" w:lineRule="auto"/>
              <w:ind w:firstLine="480" w:firstLineChars="200"/>
              <w:rPr>
                <w:rFonts w:hint="default" w:hAnsi="宋体"/>
                <w:color w:val="000000" w:themeColor="text1"/>
                <w:sz w:val="24"/>
                <w:szCs w:val="22"/>
                <w:lang w:val="en-US" w:eastAsia="zh-CN"/>
                <w14:textFill>
                  <w14:solidFill>
                    <w14:schemeClr w14:val="tx1"/>
                  </w14:solidFill>
                </w14:textFill>
              </w:rPr>
            </w:pPr>
            <w:r>
              <w:rPr>
                <w:rFonts w:hint="eastAsia" w:hAnsi="宋体"/>
                <w:color w:val="000000" w:themeColor="text1"/>
                <w:sz w:val="24"/>
                <w:lang w:eastAsia="zh-CN"/>
                <w14:textFill>
                  <w14:solidFill>
                    <w14:schemeClr w14:val="tx1"/>
                  </w14:solidFill>
                </w14:textFill>
              </w:rPr>
              <w:t>第</w:t>
            </w:r>
            <w:r>
              <w:rPr>
                <w:rFonts w:hint="eastAsia" w:hAnsi="宋体"/>
                <w:color w:val="000000" w:themeColor="text1"/>
                <w:sz w:val="24"/>
                <w:lang w:val="en-US" w:eastAsia="zh-CN"/>
                <w14:textFill>
                  <w14:solidFill>
                    <w14:schemeClr w14:val="tx1"/>
                  </w14:solidFill>
                </w14:textFill>
              </w:rPr>
              <w:t>48条 不采用水玻璃熔模精密铸造项目。熔模精密铸造项目是指蜡做成模型，在其外表包裹多层黏土、粘接剂等耐火材料，加热使蜡熔化流出，从而得到由耐火材料形成的空壳，再将金属熔化后灌入空壳，待金属冷却后将耐火材料敲碎得到金属零件</w:t>
            </w:r>
            <w:r>
              <w:rPr>
                <w:rFonts w:hint="eastAsia" w:hAnsi="宋体"/>
                <w:color w:val="000000" w:themeColor="text1"/>
                <w:sz w:val="24"/>
                <w:szCs w:val="22"/>
                <w:lang w:val="en-US" w:eastAsia="zh-CN"/>
                <w14:textFill>
                  <w14:solidFill>
                    <w14:schemeClr w14:val="tx1"/>
                  </w14:solidFill>
                </w14:textFill>
              </w:rPr>
              <w:t>。本项目模型不使用蜡，故不属于水玻璃熔模精密铸造项目。</w:t>
            </w:r>
          </w:p>
          <w:p>
            <w:pPr>
              <w:tabs>
                <w:tab w:val="right" w:pos="8374"/>
              </w:tabs>
              <w:spacing w:line="360" w:lineRule="auto"/>
              <w:ind w:firstLine="480" w:firstLineChars="200"/>
              <w:rPr>
                <w:rFonts w:hint="eastAsia" w:hAnsi="宋体"/>
                <w:color w:val="000000" w:themeColor="text1"/>
                <w:sz w:val="24"/>
                <w:szCs w:val="22"/>
                <w:lang w:eastAsia="zh-CN"/>
                <w14:textFill>
                  <w14:solidFill>
                    <w14:schemeClr w14:val="tx1"/>
                  </w14:solidFill>
                </w14:textFill>
              </w:rPr>
            </w:pPr>
            <w:r>
              <w:rPr>
                <w:rFonts w:hint="eastAsia" w:hAnsi="宋体"/>
                <w:color w:val="000000" w:themeColor="text1"/>
                <w:sz w:val="24"/>
                <w:szCs w:val="22"/>
                <w:lang w:eastAsia="zh-CN"/>
                <w14:textFill>
                  <w14:solidFill>
                    <w14:schemeClr w14:val="tx1"/>
                  </w14:solidFill>
                </w14:textFill>
              </w:rPr>
              <w:t>故本项目中频炉不属于限制类及淘汰类产品及工艺。</w:t>
            </w:r>
          </w:p>
          <w:p>
            <w:pPr>
              <w:tabs>
                <w:tab w:val="right" w:pos="8374"/>
              </w:tabs>
              <w:spacing w:line="360" w:lineRule="auto"/>
              <w:ind w:firstLine="480" w:firstLineChars="200"/>
              <w:rPr>
                <w:rFonts w:hint="eastAsia" w:eastAsia="宋体"/>
                <w:color w:val="000000" w:themeColor="text1"/>
                <w:sz w:val="24"/>
                <w:szCs w:val="24"/>
                <w:lang w:eastAsia="zh-CN"/>
                <w14:textFill>
                  <w14:solidFill>
                    <w14:schemeClr w14:val="tx1"/>
                  </w14:solidFill>
                </w14:textFill>
              </w:rPr>
            </w:pPr>
            <w:r>
              <w:rPr>
                <w:rFonts w:hint="default" w:hAnsi="宋体"/>
                <w:color w:val="000000" w:themeColor="text1"/>
                <w:sz w:val="24"/>
                <w:szCs w:val="22"/>
                <w:lang w:eastAsia="zh-CN"/>
                <w14:textFill>
                  <w14:solidFill>
                    <w14:schemeClr w14:val="tx1"/>
                  </w14:solidFill>
                </w14:textFill>
              </w:rPr>
              <w:t>项目</w:t>
            </w:r>
            <w:r>
              <w:rPr>
                <w:rFonts w:hint="eastAsia" w:hAnsi="宋体"/>
                <w:color w:val="000000" w:themeColor="text1"/>
                <w:sz w:val="24"/>
                <w:szCs w:val="22"/>
                <w:lang w:eastAsia="zh-CN"/>
                <w14:textFill>
                  <w14:solidFill>
                    <w14:schemeClr w14:val="tx1"/>
                  </w14:solidFill>
                </w14:textFill>
              </w:rPr>
              <w:t>位于</w:t>
            </w:r>
            <w:r>
              <w:rPr>
                <w:rFonts w:hint="default" w:hAnsi="宋体"/>
                <w:color w:val="000000" w:themeColor="text1"/>
                <w:sz w:val="24"/>
                <w:szCs w:val="22"/>
                <w:lang w:eastAsia="zh-CN"/>
                <w14:textFill>
                  <w14:solidFill>
                    <w14:schemeClr w14:val="tx1"/>
                  </w14:solidFill>
                </w14:textFill>
              </w:rPr>
              <w:t>富民工业园区大营五金建材产业园</w:t>
            </w:r>
            <w:r>
              <w:rPr>
                <w:rFonts w:hint="eastAsia" w:hAnsi="宋体"/>
                <w:color w:val="000000" w:themeColor="text1"/>
                <w:sz w:val="24"/>
                <w:szCs w:val="22"/>
                <w:lang w:eastAsia="zh-CN"/>
                <w14:textFill>
                  <w14:solidFill>
                    <w14:schemeClr w14:val="tx1"/>
                  </w14:solidFill>
                </w14:textFill>
              </w:rPr>
              <w:t>，</w:t>
            </w:r>
            <w:r>
              <w:rPr>
                <w:rFonts w:hint="default" w:hAnsi="宋体"/>
                <w:color w:val="000000" w:themeColor="text1"/>
                <w:sz w:val="24"/>
                <w:szCs w:val="22"/>
                <w:lang w:eastAsia="zh-CN"/>
                <w14:textFill>
                  <w14:solidFill>
                    <w14:schemeClr w14:val="tx1"/>
                  </w14:solidFill>
                </w14:textFill>
              </w:rPr>
              <w:t>建设用地为二类工业用地</w:t>
            </w:r>
            <w:r>
              <w:rPr>
                <w:rFonts w:hint="eastAsia" w:hAnsi="宋体"/>
                <w:color w:val="000000" w:themeColor="text1"/>
                <w:sz w:val="24"/>
                <w:szCs w:val="22"/>
                <w:lang w:eastAsia="zh-CN"/>
                <w14:textFill>
                  <w14:solidFill>
                    <w14:schemeClr w14:val="tx1"/>
                  </w14:solidFill>
                </w14:textFill>
              </w:rPr>
              <w:t>，</w:t>
            </w:r>
            <w:r>
              <w:rPr>
                <w:rFonts w:hint="default" w:hAnsi="宋体"/>
                <w:color w:val="000000" w:themeColor="text1"/>
                <w:sz w:val="24"/>
                <w:szCs w:val="22"/>
                <w:lang w:eastAsia="zh-CN"/>
                <w14:textFill>
                  <w14:solidFill>
                    <w14:schemeClr w14:val="tx1"/>
                  </w14:solidFill>
                </w14:textFill>
              </w:rPr>
              <w:t>用地不属于《限制用地项目目录（2012年本）》和《禁止用地项目目录（2012年本）》中</w:t>
            </w:r>
            <w:r>
              <w:rPr>
                <w:rFonts w:hint="default" w:ascii="Times New Roman" w:hAnsi="Times New Roman" w:eastAsia="宋体" w:cs="Times New Roman"/>
                <w:color w:val="000000" w:themeColor="text1"/>
                <w:sz w:val="24"/>
                <w:szCs w:val="24"/>
                <w14:textFill>
                  <w14:solidFill>
                    <w14:schemeClr w14:val="tx1"/>
                  </w14:solidFill>
                </w14:textFill>
              </w:rPr>
              <w:t>禁止或限制的用地。</w:t>
            </w:r>
            <w:r>
              <w:rPr>
                <w:rFonts w:hint="eastAsia" w:cs="Times New Roman"/>
                <w:color w:val="000000" w:themeColor="text1"/>
                <w:sz w:val="24"/>
                <w:szCs w:val="22"/>
                <w:lang w:val="en-US" w:eastAsia="zh-CN"/>
                <w14:textFill>
                  <w14:solidFill>
                    <w14:schemeClr w14:val="tx1"/>
                  </w14:solidFill>
                </w14:textFill>
              </w:rPr>
              <w:t>且</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项目</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于2020年10月27日取得富民县科学技术和工业信息化局关于《扩建年产2500吨机械铸造项目》的投资项目备案证</w:t>
            </w:r>
            <w:r>
              <w:rPr>
                <w:rFonts w:hint="eastAsia" w:cs="Times New Roman"/>
                <w:color w:val="000000" w:themeColor="text1"/>
                <w:sz w:val="24"/>
                <w:szCs w:val="22"/>
                <w:lang w:val="en-US" w:eastAsia="zh-CN"/>
                <w14:textFill>
                  <w14:solidFill>
                    <w14:schemeClr w14:val="tx1"/>
                  </w14:solidFill>
                </w14:textFill>
              </w:rPr>
              <w:t>（备案项目编码：12530124020015）</w:t>
            </w:r>
            <w:r>
              <w:rPr>
                <w:rFonts w:hint="eastAsia"/>
                <w:color w:val="000000" w:themeColor="text1"/>
                <w:sz w:val="24"/>
                <w:lang w:eastAsia="zh-CN"/>
                <w14:textFill>
                  <w14:solidFill>
                    <w14:schemeClr w14:val="tx1"/>
                  </w14:solidFill>
                </w14:textFill>
              </w:rPr>
              <w:t>。</w:t>
            </w:r>
          </w:p>
          <w:p>
            <w:pPr>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综上所述，本项目的建设符合现行的国家产业政策要求。</w:t>
            </w:r>
          </w:p>
          <w:p>
            <w:pPr>
              <w:spacing w:line="360" w:lineRule="auto"/>
              <w:ind w:right="113"/>
              <w:rPr>
                <w:rFonts w:hint="default" w:eastAsia="宋体"/>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二、</w:t>
            </w:r>
            <w:r>
              <w:rPr>
                <w:b/>
                <w:bCs/>
                <w:color w:val="000000" w:themeColor="text1"/>
                <w:sz w:val="24"/>
                <w:szCs w:val="24"/>
                <w14:textFill>
                  <w14:solidFill>
                    <w14:schemeClr w14:val="tx1"/>
                  </w14:solidFill>
                </w14:textFill>
              </w:rPr>
              <w:t>项目</w:t>
            </w:r>
            <w:r>
              <w:rPr>
                <w:rFonts w:hint="eastAsia"/>
                <w:b/>
                <w:bCs/>
                <w:color w:val="000000" w:themeColor="text1"/>
                <w:sz w:val="24"/>
                <w:szCs w:val="24"/>
                <w:lang w:val="en-US" w:eastAsia="zh-CN"/>
                <w14:textFill>
                  <w14:solidFill>
                    <w14:schemeClr w14:val="tx1"/>
                  </w14:solidFill>
                </w14:textFill>
              </w:rPr>
              <w:t>与《铸造行业规范条件》符合性分析</w:t>
            </w:r>
          </w:p>
          <w:p>
            <w:pPr>
              <w:spacing w:line="360" w:lineRule="auto"/>
              <w:ind w:right="113" w:firstLine="480" w:firstLineChars="200"/>
              <w:rPr>
                <w:rFonts w:hint="default" w:ascii="Times New Roman" w:hAnsi="Times New Roman" w:eastAsia="宋体" w:cs="Times New Roman"/>
                <w:b/>
                <w:bCs/>
                <w:color w:val="000000" w:themeColor="text1"/>
                <w:sz w:val="21"/>
                <w:szCs w:val="21"/>
                <w14:textFill>
                  <w14:solidFill>
                    <w14:schemeClr w14:val="tx1"/>
                  </w14:solidFill>
                </w14:textFill>
              </w:rPr>
            </w:pPr>
            <w:r>
              <w:rPr>
                <w:rFonts w:hint="eastAsia"/>
                <w:b w:val="0"/>
                <w:bCs w:val="0"/>
                <w:color w:val="000000" w:themeColor="text1"/>
                <w:sz w:val="24"/>
                <w:szCs w:val="24"/>
                <w:lang w:val="en-US" w:eastAsia="zh-CN"/>
                <w14:textFill>
                  <w14:solidFill>
                    <w14:schemeClr w14:val="tx1"/>
                  </w14:solidFill>
                </w14:textFill>
              </w:rPr>
              <w:t>项目符合《铸造行业规范条件》（T/CFA 0310021-2019）相关要求，具体见下表：</w:t>
            </w: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表</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b/>
                <w:bCs/>
                <w:color w:val="000000" w:themeColor="text1"/>
                <w:sz w:val="21"/>
                <w:szCs w:val="21"/>
                <w14:textFill>
                  <w14:solidFill>
                    <w14:schemeClr w14:val="tx1"/>
                  </w14:solidFill>
                </w14:textFill>
              </w:rPr>
              <w:t>-</w:t>
            </w:r>
            <w:r>
              <w:rPr>
                <w:rFonts w:hint="eastAsia" w:ascii="Times New Roman" w:hAnsi="Times New Roman" w:cs="Times New Roman"/>
                <w:b/>
                <w:bCs/>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b/>
                <w:bCs/>
                <w:color w:val="000000" w:themeColor="text1"/>
                <w:sz w:val="21"/>
                <w:szCs w:val="21"/>
                <w14:textFill>
                  <w14:solidFill>
                    <w14:schemeClr w14:val="tx1"/>
                  </w14:solidFill>
                </w14:textFill>
              </w:rPr>
              <w:t xml:space="preserve">  与</w:t>
            </w:r>
            <w:r>
              <w:rPr>
                <w:rFonts w:hint="eastAsia"/>
                <w:b/>
                <w:bCs/>
                <w:color w:val="000000" w:themeColor="text1"/>
                <w:sz w:val="21"/>
                <w:szCs w:val="21"/>
                <w:lang w:val="en-US" w:eastAsia="zh-CN"/>
                <w14:textFill>
                  <w14:solidFill>
                    <w14:schemeClr w14:val="tx1"/>
                  </w14:solidFill>
                </w14:textFill>
              </w:rPr>
              <w:t>《铸造行业规范条件》</w:t>
            </w:r>
            <w:r>
              <w:rPr>
                <w:rFonts w:hint="default" w:ascii="Times New Roman" w:hAnsi="Times New Roman" w:eastAsia="宋体" w:cs="Times New Roman"/>
                <w:b/>
                <w:bCs/>
                <w:color w:val="000000" w:themeColor="text1"/>
                <w:sz w:val="21"/>
                <w:szCs w:val="21"/>
                <w14:textFill>
                  <w14:solidFill>
                    <w14:schemeClr w14:val="tx1"/>
                  </w14:solidFill>
                </w14:textFill>
              </w:rPr>
              <w:t>相符性分析</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6"/>
              <w:gridCol w:w="3606"/>
              <w:gridCol w:w="1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6" w:type="dxa"/>
                </w:tcPr>
                <w:p>
                  <w:pPr>
                    <w:spacing w:line="360" w:lineRule="auto"/>
                    <w:ind w:right="113"/>
                    <w:jc w:val="center"/>
                    <w:rPr>
                      <w:rFonts w:hint="default"/>
                      <w:b/>
                      <w:bCs/>
                      <w:color w:val="000000" w:themeColor="text1"/>
                      <w:sz w:val="24"/>
                      <w:szCs w:val="24"/>
                      <w:vertAlign w:val="baseline"/>
                      <w:lang w:val="en-US"/>
                      <w14:textFill>
                        <w14:solidFill>
                          <w14:schemeClr w14:val="tx1"/>
                        </w14:solidFill>
                      </w14:textFill>
                    </w:rPr>
                  </w:pPr>
                  <w:r>
                    <w:rPr>
                      <w:rFonts w:hint="eastAsia" w:ascii="Times New Roman" w:hAnsi="Times New Roman" w:eastAsia="宋体" w:cs="Times New Roman"/>
                      <w:b/>
                      <w:bCs w:val="0"/>
                      <w:color w:val="000000" w:themeColor="text1"/>
                      <w:kern w:val="0"/>
                      <w:sz w:val="21"/>
                      <w:szCs w:val="21"/>
                      <w:lang w:val="en-US" w:eastAsia="zh-CN"/>
                      <w14:textFill>
                        <w14:solidFill>
                          <w14:schemeClr w14:val="tx1"/>
                        </w14:solidFill>
                      </w14:textFill>
                    </w:rPr>
                    <w:t>《铸造行业规范条件》要求</w:t>
                  </w:r>
                </w:p>
              </w:tc>
              <w:tc>
                <w:tcPr>
                  <w:tcW w:w="3606" w:type="dxa"/>
                  <w:vAlign w:val="center"/>
                </w:tcPr>
                <w:p>
                  <w:pPr>
                    <w:keepNext w:val="0"/>
                    <w:keepLines w:val="0"/>
                    <w:widowControl/>
                    <w:suppressLineNumbers w:val="0"/>
                    <w:spacing w:before="0" w:beforeAutospacing="0" w:after="0" w:afterAutospacing="0" w:line="240" w:lineRule="auto"/>
                    <w:ind w:left="0" w:leftChars="0" w:right="0" w:rightChars="0"/>
                    <w:jc w:val="center"/>
                    <w:rPr>
                      <w:b/>
                      <w:bCs/>
                      <w:color w:val="000000" w:themeColor="text1"/>
                      <w:sz w:val="24"/>
                      <w:szCs w:val="24"/>
                      <w:vertAlign w:val="baseline"/>
                      <w14:textFill>
                        <w14:solidFill>
                          <w14:schemeClr w14:val="tx1"/>
                        </w14:solidFill>
                      </w14:textFill>
                    </w:rPr>
                  </w:pPr>
                  <w:r>
                    <w:rPr>
                      <w:rFonts w:hint="default" w:ascii="Times New Roman" w:hAnsi="Times New Roman" w:eastAsia="宋体" w:cs="Times New Roman"/>
                      <w:b/>
                      <w:bCs w:val="0"/>
                      <w:color w:val="000000" w:themeColor="text1"/>
                      <w:kern w:val="0"/>
                      <w:sz w:val="21"/>
                      <w:szCs w:val="21"/>
                      <w14:textFill>
                        <w14:solidFill>
                          <w14:schemeClr w14:val="tx1"/>
                        </w14:solidFill>
                      </w14:textFill>
                    </w:rPr>
                    <w:t>本项目情况</w:t>
                  </w:r>
                </w:p>
              </w:tc>
              <w:tc>
                <w:tcPr>
                  <w:tcW w:w="1342" w:type="dxa"/>
                  <w:vAlign w:val="center"/>
                </w:tcPr>
                <w:p>
                  <w:pPr>
                    <w:keepNext w:val="0"/>
                    <w:keepLines w:val="0"/>
                    <w:widowControl/>
                    <w:suppressLineNumbers w:val="0"/>
                    <w:spacing w:before="0" w:beforeAutospacing="0" w:after="0" w:afterAutospacing="0" w:line="240" w:lineRule="auto"/>
                    <w:ind w:left="0" w:right="0"/>
                    <w:jc w:val="center"/>
                    <w:rPr>
                      <w:b/>
                      <w:bCs/>
                      <w:color w:val="000000" w:themeColor="text1"/>
                      <w:sz w:val="24"/>
                      <w:szCs w:val="24"/>
                      <w:vertAlign w:val="baseline"/>
                      <w14:textFill>
                        <w14:solidFill>
                          <w14:schemeClr w14:val="tx1"/>
                        </w14:solidFill>
                      </w14:textFill>
                    </w:rPr>
                  </w:pPr>
                  <w:r>
                    <w:rPr>
                      <w:rFonts w:hint="default" w:ascii="Times New Roman" w:hAnsi="Times New Roman" w:eastAsia="宋体" w:cs="Times New Roman"/>
                      <w:b/>
                      <w:bCs w:val="0"/>
                      <w:color w:val="000000" w:themeColor="text1"/>
                      <w:kern w:val="0"/>
                      <w:sz w:val="21"/>
                      <w:szCs w:val="21"/>
                      <w14:textFill>
                        <w14:solidFill>
                          <w14:schemeClr w14:val="tx1"/>
                        </w14:solidFill>
                      </w14:textFill>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6" w:type="dxa"/>
                </w:tcPr>
                <w:p>
                  <w:pPr>
                    <w:spacing w:line="240" w:lineRule="auto"/>
                    <w:ind w:right="113"/>
                    <w:rPr>
                      <w:b/>
                      <w:bCs/>
                      <w:color w:val="000000" w:themeColor="text1"/>
                      <w:sz w:val="24"/>
                      <w:szCs w:val="24"/>
                      <w:vertAlign w:val="baseline"/>
                      <w14:textFill>
                        <w14:solidFill>
                          <w14:schemeClr w14:val="tx1"/>
                        </w14:solidFill>
                      </w14:textFill>
                    </w:rPr>
                  </w:pPr>
                  <w:r>
                    <w:rPr>
                      <w:rFonts w:hint="eastAsia" w:ascii="Times New Roman" w:hAnsi="Times New Roman" w:eastAsia="宋体" w:cs="Times New Roman"/>
                      <w:color w:val="000000" w:themeColor="text1"/>
                      <w:sz w:val="21"/>
                      <w:szCs w:val="22"/>
                      <w:lang w:val="en-US" w:eastAsia="zh-CN"/>
                      <w14:textFill>
                        <w14:solidFill>
                          <w14:schemeClr w14:val="tx1"/>
                        </w14:solidFill>
                      </w14:textFill>
                    </w:rPr>
                    <w:t>1、</w:t>
                  </w:r>
                  <w:r>
                    <w:rPr>
                      <w:rFonts w:hint="eastAsia" w:ascii="Times New Roman" w:hAnsi="Times New Roman" w:eastAsia="宋体" w:cs="Times New Roman"/>
                      <w:color w:val="000000" w:themeColor="text1"/>
                      <w:sz w:val="21"/>
                      <w:szCs w:val="22"/>
                      <w14:textFill>
                        <w14:solidFill>
                          <w14:schemeClr w14:val="tx1"/>
                        </w14:solidFill>
                      </w14:textFill>
                    </w:rPr>
                    <w:t>企业不应使用国家明令淘汰的生产工艺。不应采用粘土砂干型/芯、油砂制芯、七〇砂制型/芯等落后铸造工艺；粘土砂批量铸件生产企业不应采用手工造型；水玻璃熔模精密铸造企业模壳硬化不应采用氯化铵硬化工艺；铝合金、锌合金等有色金属熔炼不应采用六氯乙烷等有毒有害的精炼剂。</w:t>
                  </w:r>
                </w:p>
              </w:tc>
              <w:tc>
                <w:tcPr>
                  <w:tcW w:w="3606" w:type="dxa"/>
                </w:tcPr>
                <w:p>
                  <w:pPr>
                    <w:spacing w:line="240" w:lineRule="auto"/>
                    <w:ind w:firstLine="420" w:firstLineChars="200"/>
                    <w:rPr>
                      <w:b/>
                      <w:bCs/>
                      <w:color w:val="000000" w:themeColor="text1"/>
                      <w:sz w:val="24"/>
                      <w:szCs w:val="24"/>
                      <w:vertAlign w:val="baseline"/>
                      <w14:textFill>
                        <w14:solidFill>
                          <w14:schemeClr w14:val="tx1"/>
                        </w14:solidFill>
                      </w14:textFill>
                    </w:rPr>
                  </w:pPr>
                  <w:r>
                    <w:rPr>
                      <w:rFonts w:hint="eastAsia" w:hAnsi="宋体"/>
                      <w:color w:val="000000" w:themeColor="text1"/>
                      <w:sz w:val="21"/>
                      <w:szCs w:val="21"/>
                      <w14:textFill>
                        <w14:solidFill>
                          <w14:schemeClr w14:val="tx1"/>
                        </w14:solidFill>
                      </w14:textFill>
                    </w:rPr>
                    <w:t>①项目不属于《产业结构调整指导目录（201</w:t>
                  </w:r>
                  <w:r>
                    <w:rPr>
                      <w:rFonts w:hint="eastAsia" w:hAnsi="宋体"/>
                      <w:color w:val="000000" w:themeColor="text1"/>
                      <w:sz w:val="21"/>
                      <w:szCs w:val="21"/>
                      <w:lang w:val="en-US" w:eastAsia="zh-CN"/>
                      <w14:textFill>
                        <w14:solidFill>
                          <w14:schemeClr w14:val="tx1"/>
                        </w14:solidFill>
                      </w14:textFill>
                    </w:rPr>
                    <w:t>9</w:t>
                  </w:r>
                  <w:r>
                    <w:rPr>
                      <w:rFonts w:hint="eastAsia" w:hAnsi="宋体"/>
                      <w:color w:val="000000" w:themeColor="text1"/>
                      <w:sz w:val="21"/>
                      <w:szCs w:val="21"/>
                      <w14:textFill>
                        <w14:solidFill>
                          <w14:schemeClr w14:val="tx1"/>
                        </w14:solidFill>
                      </w14:textFill>
                    </w:rPr>
                    <w:t>年本）》中限制类和淘汰类</w:t>
                  </w:r>
                  <w:r>
                    <w:rPr>
                      <w:rFonts w:hint="eastAsia" w:hAnsi="宋体"/>
                      <w:color w:val="000000" w:themeColor="text1"/>
                      <w:sz w:val="21"/>
                      <w:szCs w:val="21"/>
                      <w:lang w:val="en-US" w:eastAsia="zh-CN"/>
                      <w14:textFill>
                        <w14:solidFill>
                          <w14:schemeClr w14:val="tx1"/>
                        </w14:solidFill>
                      </w14:textFill>
                    </w:rPr>
                    <w:t>生产工艺</w:t>
                  </w:r>
                  <w:r>
                    <w:rPr>
                      <w:rFonts w:hint="eastAsia" w:hAnsi="宋体"/>
                      <w:color w:val="000000" w:themeColor="text1"/>
                      <w:sz w:val="21"/>
                      <w:szCs w:val="21"/>
                      <w14:textFill>
                        <w14:solidFill>
                          <w14:schemeClr w14:val="tx1"/>
                        </w14:solidFill>
                      </w14:textFill>
                    </w:rPr>
                    <w:t>。②</w:t>
                  </w:r>
                  <w:r>
                    <w:rPr>
                      <w:rFonts w:hint="eastAsia" w:hAnsi="宋体"/>
                      <w:color w:val="000000" w:themeColor="text1"/>
                      <w:sz w:val="21"/>
                      <w:szCs w:val="21"/>
                      <w:lang w:val="en-US" w:eastAsia="zh-CN"/>
                      <w14:textFill>
                        <w14:solidFill>
                          <w14:schemeClr w14:val="tx1"/>
                        </w14:solidFill>
                      </w14:textFill>
                    </w:rPr>
                    <w:t>本项目不使用</w:t>
                  </w:r>
                  <w:r>
                    <w:rPr>
                      <w:rFonts w:hint="eastAsia" w:ascii="Times New Roman" w:hAnsi="Times New Roman" w:eastAsia="宋体" w:cs="Times New Roman"/>
                      <w:color w:val="000000" w:themeColor="text1"/>
                      <w:sz w:val="21"/>
                      <w:szCs w:val="21"/>
                      <w14:textFill>
                        <w14:solidFill>
                          <w14:schemeClr w14:val="tx1"/>
                        </w14:solidFill>
                      </w14:textFill>
                    </w:rPr>
                    <w:t>粘土砂</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eastAsia" w:hAnsi="宋体"/>
                      <w:color w:val="000000" w:themeColor="text1"/>
                      <w:sz w:val="21"/>
                      <w:szCs w:val="21"/>
                      <w14:textFill>
                        <w14:solidFill>
                          <w14:schemeClr w14:val="tx1"/>
                        </w14:solidFill>
                      </w14:textFill>
                    </w:rPr>
                    <w:t>③</w:t>
                  </w:r>
                  <w:r>
                    <w:rPr>
                      <w:rFonts w:hint="eastAsia" w:hAnsi="宋体"/>
                      <w:color w:val="000000" w:themeColor="text1"/>
                      <w:sz w:val="21"/>
                      <w:szCs w:val="21"/>
                      <w:lang w:val="en-US" w:eastAsia="zh-CN"/>
                      <w14:textFill>
                        <w14:solidFill>
                          <w14:schemeClr w14:val="tx1"/>
                        </w14:solidFill>
                      </w14:textFill>
                    </w:rPr>
                    <w:t>本项目生产</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机床铸件</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和管件，不属于</w:t>
                  </w:r>
                  <w:r>
                    <w:rPr>
                      <w:rFonts w:hint="eastAsia" w:ascii="Times New Roman" w:hAnsi="Times New Roman" w:eastAsia="宋体" w:cs="Times New Roman"/>
                      <w:color w:val="000000" w:themeColor="text1"/>
                      <w:sz w:val="21"/>
                      <w:szCs w:val="21"/>
                      <w14:textFill>
                        <w14:solidFill>
                          <w14:schemeClr w14:val="tx1"/>
                        </w14:solidFill>
                      </w14:textFill>
                    </w:rPr>
                    <w:t>精密铸造</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产品。④本项目使用生铁为原料，不使用有色金属。</w:t>
                  </w:r>
                </w:p>
              </w:tc>
              <w:tc>
                <w:tcPr>
                  <w:tcW w:w="1342" w:type="dxa"/>
                  <w:vAlign w:val="center"/>
                </w:tcPr>
                <w:p>
                  <w:pPr>
                    <w:spacing w:line="360" w:lineRule="auto"/>
                    <w:ind w:right="113"/>
                    <w:jc w:val="center"/>
                    <w:rPr>
                      <w:rFonts w:hint="eastAsia" w:eastAsia="宋体"/>
                      <w:b/>
                      <w:bCs/>
                      <w:color w:val="000000" w:themeColor="text1"/>
                      <w:sz w:val="24"/>
                      <w:szCs w:val="24"/>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6" w:type="dxa"/>
                </w:tcPr>
                <w:p>
                  <w:pPr>
                    <w:spacing w:line="240" w:lineRule="auto"/>
                    <w:ind w:right="113"/>
                    <w:rPr>
                      <w:b/>
                      <w:bCs/>
                      <w:color w:val="000000" w:themeColor="text1"/>
                      <w:sz w:val="24"/>
                      <w:szCs w:val="24"/>
                      <w:vertAlign w:val="baseline"/>
                      <w14:textFill>
                        <w14:solidFill>
                          <w14:schemeClr w14:val="tx1"/>
                        </w14:solidFill>
                      </w14:textFill>
                    </w:rPr>
                  </w:pPr>
                  <w:r>
                    <w:rPr>
                      <w:rFonts w:hint="eastAsia" w:ascii="Times New Roman" w:hAnsi="Times New Roman" w:eastAsia="宋体" w:cs="Times New Roman"/>
                      <w:color w:val="000000" w:themeColor="text1"/>
                      <w:sz w:val="21"/>
                      <w:szCs w:val="22"/>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2"/>
                      <w14:textFill>
                        <w14:solidFill>
                          <w14:schemeClr w14:val="tx1"/>
                        </w14:solidFill>
                      </w14:textFill>
                    </w:rPr>
                    <w:t>新建粘土砂型铸造项目应采用自动化造型；新建熔模精密铸造项目不应采用水玻璃熔模精密铸造工艺。</w:t>
                  </w:r>
                </w:p>
              </w:tc>
              <w:tc>
                <w:tcPr>
                  <w:tcW w:w="3606" w:type="dxa"/>
                  <w:vAlign w:val="center"/>
                </w:tcPr>
                <w:p>
                  <w:pPr>
                    <w:spacing w:line="240" w:lineRule="auto"/>
                    <w:ind w:right="113"/>
                    <w:jc w:val="center"/>
                    <w:rPr>
                      <w:b/>
                      <w:bCs/>
                      <w:color w:val="000000" w:themeColor="text1"/>
                      <w:sz w:val="24"/>
                      <w:szCs w:val="24"/>
                      <w:vertAlign w:val="baseline"/>
                      <w14:textFill>
                        <w14:solidFill>
                          <w14:schemeClr w14:val="tx1"/>
                        </w14:solidFill>
                      </w14:textFill>
                    </w:rPr>
                  </w:pPr>
                  <w:r>
                    <w:rPr>
                      <w:rFonts w:hint="eastAsia" w:hAnsi="宋体"/>
                      <w:color w:val="000000" w:themeColor="text1"/>
                      <w:sz w:val="21"/>
                      <w:szCs w:val="21"/>
                      <w14:textFill>
                        <w14:solidFill>
                          <w14:schemeClr w14:val="tx1"/>
                        </w14:solidFill>
                      </w14:textFill>
                    </w:rPr>
                    <w:t>①</w:t>
                  </w:r>
                  <w:r>
                    <w:rPr>
                      <w:rFonts w:hint="eastAsia" w:hAnsi="宋体"/>
                      <w:color w:val="000000" w:themeColor="text1"/>
                      <w:sz w:val="21"/>
                      <w:szCs w:val="21"/>
                      <w:lang w:val="en-US" w:eastAsia="zh-CN"/>
                      <w14:textFill>
                        <w14:solidFill>
                          <w14:schemeClr w14:val="tx1"/>
                        </w14:solidFill>
                      </w14:textFill>
                    </w:rPr>
                    <w:t>本项目不使用</w:t>
                  </w:r>
                  <w:r>
                    <w:rPr>
                      <w:rFonts w:hint="eastAsia" w:ascii="Times New Roman" w:hAnsi="Times New Roman" w:eastAsia="宋体" w:cs="Times New Roman"/>
                      <w:color w:val="000000" w:themeColor="text1"/>
                      <w:sz w:val="21"/>
                      <w:szCs w:val="21"/>
                      <w14:textFill>
                        <w14:solidFill>
                          <w14:schemeClr w14:val="tx1"/>
                        </w14:solidFill>
                      </w14:textFill>
                    </w:rPr>
                    <w:t>粘土砂</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eastAsia" w:hAnsi="宋体"/>
                      <w:color w:val="000000" w:themeColor="text1"/>
                      <w:sz w:val="21"/>
                      <w:szCs w:val="21"/>
                      <w14:textFill>
                        <w14:solidFill>
                          <w14:schemeClr w14:val="tx1"/>
                        </w14:solidFill>
                      </w14:textFill>
                    </w:rPr>
                    <w:t>②</w:t>
                  </w:r>
                  <w:r>
                    <w:rPr>
                      <w:rFonts w:hint="eastAsia" w:hAnsi="宋体"/>
                      <w:color w:val="000000" w:themeColor="text1"/>
                      <w:sz w:val="21"/>
                      <w:szCs w:val="21"/>
                      <w:lang w:val="en-US" w:eastAsia="zh-CN"/>
                      <w14:textFill>
                        <w14:solidFill>
                          <w14:schemeClr w14:val="tx1"/>
                        </w14:solidFill>
                      </w14:textFill>
                    </w:rPr>
                    <w:t>本项目生产</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机床铸件</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和管件，不属于</w:t>
                  </w:r>
                  <w:r>
                    <w:rPr>
                      <w:rFonts w:hint="eastAsia" w:ascii="Times New Roman" w:hAnsi="Times New Roman" w:eastAsia="宋体" w:cs="Times New Roman"/>
                      <w:color w:val="000000" w:themeColor="text1"/>
                      <w:sz w:val="21"/>
                      <w:szCs w:val="21"/>
                      <w14:textFill>
                        <w14:solidFill>
                          <w14:schemeClr w14:val="tx1"/>
                        </w14:solidFill>
                      </w14:textFill>
                    </w:rPr>
                    <w:t>精密铸造</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产品项目。</w:t>
                  </w:r>
                </w:p>
              </w:tc>
              <w:tc>
                <w:tcPr>
                  <w:tcW w:w="1342" w:type="dxa"/>
                  <w:vAlign w:val="center"/>
                </w:tcPr>
                <w:p>
                  <w:pPr>
                    <w:spacing w:line="360" w:lineRule="auto"/>
                    <w:ind w:right="113"/>
                    <w:jc w:val="center"/>
                    <w:rPr>
                      <w:b/>
                      <w:bCs/>
                      <w:color w:val="000000" w:themeColor="text1"/>
                      <w:sz w:val="24"/>
                      <w:szCs w:val="24"/>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6" w:type="dxa"/>
                </w:tcPr>
                <w:p>
                  <w:pPr>
                    <w:spacing w:line="240" w:lineRule="auto"/>
                    <w:ind w:right="113"/>
                    <w:rPr>
                      <w:b/>
                      <w:bCs/>
                      <w:color w:val="000000" w:themeColor="text1"/>
                      <w:sz w:val="24"/>
                      <w:szCs w:val="24"/>
                      <w:vertAlign w:val="baseline"/>
                      <w14:textFill>
                        <w14:solidFill>
                          <w14:schemeClr w14:val="tx1"/>
                        </w14:solidFill>
                      </w14:textFill>
                    </w:rPr>
                  </w:pPr>
                  <w:r>
                    <w:rPr>
                      <w:rFonts w:hint="eastAsia" w:ascii="Times New Roman" w:hAnsi="Times New Roman" w:eastAsia="宋体" w:cs="Times New Roman"/>
                      <w:color w:val="000000" w:themeColor="text1"/>
                      <w:sz w:val="21"/>
                      <w:szCs w:val="22"/>
                      <w:lang w:val="en-US" w:eastAsia="zh-CN"/>
                      <w14:textFill>
                        <w14:solidFill>
                          <w14:schemeClr w14:val="tx1"/>
                        </w14:solidFill>
                      </w14:textFill>
                    </w:rPr>
                    <w:t>3、企业不应使用国家明令淘汰的生产装备，如：无芯工频感应电炉、0.25吨及以上无磁轭的铝壳中频感应电炉等。</w:t>
                  </w:r>
                </w:p>
              </w:tc>
              <w:tc>
                <w:tcPr>
                  <w:tcW w:w="3606" w:type="dxa"/>
                  <w:vAlign w:val="center"/>
                </w:tcPr>
                <w:p>
                  <w:pPr>
                    <w:spacing w:line="240" w:lineRule="auto"/>
                    <w:ind w:right="113"/>
                    <w:jc w:val="center"/>
                    <w:rPr>
                      <w:b/>
                      <w:bCs/>
                      <w:color w:val="000000" w:themeColor="text1"/>
                      <w:sz w:val="24"/>
                      <w:szCs w:val="24"/>
                      <w:vertAlign w:val="baseline"/>
                      <w14:textFill>
                        <w14:solidFill>
                          <w14:schemeClr w14:val="tx1"/>
                        </w14:solidFill>
                      </w14:textFill>
                    </w:rPr>
                  </w:pPr>
                  <w:r>
                    <w:rPr>
                      <w:rFonts w:hint="eastAsia" w:ascii="Times New Roman" w:hAnsi="宋体" w:eastAsia="宋体" w:cs="Times New Roman"/>
                      <w:color w:val="000000" w:themeColor="text1"/>
                      <w:sz w:val="21"/>
                      <w:szCs w:val="21"/>
                      <w14:textFill>
                        <w14:solidFill>
                          <w14:schemeClr w14:val="tx1"/>
                        </w14:solidFill>
                      </w14:textFill>
                    </w:rPr>
                    <w:t>①</w:t>
                  </w:r>
                  <w:r>
                    <w:rPr>
                      <w:rFonts w:hint="eastAsia" w:ascii="Times New Roman" w:hAnsi="宋体" w:eastAsia="宋体" w:cs="Times New Roman"/>
                      <w:color w:val="000000" w:themeColor="text1"/>
                      <w:sz w:val="21"/>
                      <w:szCs w:val="21"/>
                      <w:lang w:eastAsia="zh-CN"/>
                      <w14:textFill>
                        <w14:solidFill>
                          <w14:schemeClr w14:val="tx1"/>
                        </w14:solidFill>
                      </w14:textFill>
                    </w:rPr>
                    <w:t>本项目使用的是</w:t>
                  </w:r>
                  <w:r>
                    <w:rPr>
                      <w:rFonts w:hint="eastAsia" w:ascii="Times New Roman" w:hAnsi="宋体" w:eastAsia="宋体" w:cs="Times New Roman"/>
                      <w:color w:val="000000" w:themeColor="text1"/>
                      <w:sz w:val="21"/>
                      <w:szCs w:val="21"/>
                      <w14:textFill>
                        <w14:solidFill>
                          <w14:schemeClr w14:val="tx1"/>
                        </w14:solidFill>
                      </w14:textFill>
                    </w:rPr>
                    <w:t>中频炉</w:t>
                  </w:r>
                  <w:r>
                    <w:rPr>
                      <w:rFonts w:hint="eastAsia" w:ascii="Times New Roman" w:hAnsi="宋体" w:eastAsia="宋体" w:cs="Times New Roman"/>
                      <w:color w:val="000000" w:themeColor="text1"/>
                      <w:sz w:val="21"/>
                      <w:szCs w:val="21"/>
                      <w:lang w:eastAsia="zh-CN"/>
                      <w14:textFill>
                        <w14:solidFill>
                          <w14:schemeClr w14:val="tx1"/>
                        </w14:solidFill>
                      </w14:textFill>
                    </w:rPr>
                    <w:t>，不是工频炉。</w:t>
                  </w:r>
                  <w:r>
                    <w:rPr>
                      <w:rFonts w:hint="eastAsia" w:ascii="Times New Roman" w:hAnsi="宋体" w:eastAsia="宋体" w:cs="Times New Roman"/>
                      <w:color w:val="000000" w:themeColor="text1"/>
                      <w:sz w:val="21"/>
                      <w:szCs w:val="21"/>
                      <w14:textFill>
                        <w14:solidFill>
                          <w14:schemeClr w14:val="tx1"/>
                        </w14:solidFill>
                      </w14:textFill>
                    </w:rPr>
                    <w:t>②</w:t>
                  </w:r>
                  <w:r>
                    <w:rPr>
                      <w:rFonts w:hint="eastAsia" w:ascii="Times New Roman" w:hAnsi="宋体" w:eastAsia="宋体" w:cs="Times New Roman"/>
                      <w:color w:val="000000" w:themeColor="text1"/>
                      <w:sz w:val="21"/>
                      <w:szCs w:val="21"/>
                      <w:lang w:eastAsia="zh-CN"/>
                      <w14:textFill>
                        <w14:solidFill>
                          <w14:schemeClr w14:val="tx1"/>
                        </w14:solidFill>
                      </w14:textFill>
                    </w:rPr>
                    <w:t>本项目</w:t>
                  </w:r>
                  <w:r>
                    <w:rPr>
                      <w:rFonts w:hint="eastAsia" w:ascii="Times New Roman" w:hAnsi="宋体" w:eastAsia="宋体" w:cs="Times New Roman"/>
                      <w:color w:val="000000" w:themeColor="text1"/>
                      <w:sz w:val="21"/>
                      <w:szCs w:val="21"/>
                      <w14:textFill>
                        <w14:solidFill>
                          <w14:schemeClr w14:val="tx1"/>
                        </w14:solidFill>
                      </w14:textFill>
                    </w:rPr>
                    <w:t>中频炉</w:t>
                  </w:r>
                  <w:r>
                    <w:rPr>
                      <w:rFonts w:hint="eastAsia" w:ascii="Times New Roman" w:hAnsi="宋体" w:eastAsia="宋体" w:cs="Times New Roman"/>
                      <w:color w:val="000000" w:themeColor="text1"/>
                      <w:sz w:val="21"/>
                      <w:szCs w:val="21"/>
                      <w:lang w:eastAsia="zh-CN"/>
                      <w14:textFill>
                        <w14:solidFill>
                          <w14:schemeClr w14:val="tx1"/>
                        </w14:solidFill>
                      </w14:textFill>
                    </w:rPr>
                    <w:t>采用钢壳，不属于</w:t>
                  </w:r>
                  <w:r>
                    <w:rPr>
                      <w:rFonts w:hint="eastAsia" w:ascii="Times New Roman" w:hAnsi="宋体" w:eastAsia="宋体" w:cs="Times New Roman"/>
                      <w:color w:val="000000" w:themeColor="text1"/>
                      <w:sz w:val="21"/>
                      <w:szCs w:val="21"/>
                      <w14:textFill>
                        <w14:solidFill>
                          <w14:schemeClr w14:val="tx1"/>
                        </w14:solidFill>
                      </w14:textFill>
                    </w:rPr>
                    <w:t>铝壳中频感应电炉</w:t>
                  </w:r>
                  <w:r>
                    <w:rPr>
                      <w:rFonts w:hint="eastAsia" w:ascii="Times New Roman" w:hAnsi="宋体" w:eastAsia="宋体" w:cs="Times New Roman"/>
                      <w:color w:val="000000" w:themeColor="text1"/>
                      <w:sz w:val="21"/>
                      <w:szCs w:val="21"/>
                      <w:lang w:eastAsia="zh-CN"/>
                      <w14:textFill>
                        <w14:solidFill>
                          <w14:schemeClr w14:val="tx1"/>
                        </w14:solidFill>
                      </w14:textFill>
                    </w:rPr>
                    <w:t>。</w:t>
                  </w:r>
                </w:p>
              </w:tc>
              <w:tc>
                <w:tcPr>
                  <w:tcW w:w="1342" w:type="dxa"/>
                  <w:vAlign w:val="center"/>
                </w:tcPr>
                <w:p>
                  <w:pPr>
                    <w:spacing w:line="360" w:lineRule="auto"/>
                    <w:ind w:right="113"/>
                    <w:jc w:val="center"/>
                    <w:rPr>
                      <w:b/>
                      <w:bCs/>
                      <w:color w:val="000000" w:themeColor="text1"/>
                      <w:sz w:val="24"/>
                      <w:szCs w:val="24"/>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6" w:type="dxa"/>
                </w:tcPr>
                <w:p>
                  <w:pPr>
                    <w:spacing w:line="240" w:lineRule="auto"/>
                    <w:ind w:right="113"/>
                    <w:rPr>
                      <w:b/>
                      <w:bCs/>
                      <w:color w:val="000000" w:themeColor="text1"/>
                      <w:sz w:val="24"/>
                      <w:szCs w:val="24"/>
                      <w:vertAlign w:val="baseline"/>
                      <w14:textFill>
                        <w14:solidFill>
                          <w14:schemeClr w14:val="tx1"/>
                        </w14:solidFill>
                      </w14:textFill>
                    </w:rPr>
                  </w:pPr>
                  <w:r>
                    <w:rPr>
                      <w:rFonts w:hint="eastAsia" w:ascii="Times New Roman" w:hAnsi="Times New Roman" w:eastAsia="宋体" w:cs="Times New Roman"/>
                      <w:color w:val="000000" w:themeColor="text1"/>
                      <w:sz w:val="21"/>
                      <w:szCs w:val="22"/>
                      <w:lang w:val="en-US" w:eastAsia="zh-CN"/>
                      <w14:textFill>
                        <w14:solidFill>
                          <w14:schemeClr w14:val="tx1"/>
                        </w14:solidFill>
                      </w14:textFill>
                    </w:rPr>
                    <w:t>4、新建企业不应采用燃油加热熔化炉；非环保重点区域新建铸造企业的冲天炉熔化率应不小于7吨/小时；</w:t>
                  </w:r>
                </w:p>
              </w:tc>
              <w:tc>
                <w:tcPr>
                  <w:tcW w:w="3606" w:type="dxa"/>
                  <w:vAlign w:val="center"/>
                </w:tcPr>
                <w:p>
                  <w:pPr>
                    <w:spacing w:line="240" w:lineRule="auto"/>
                    <w:ind w:right="113"/>
                    <w:jc w:val="center"/>
                    <w:rPr>
                      <w:rFonts w:hint="default" w:eastAsia="宋体"/>
                      <w:b/>
                      <w:bCs/>
                      <w:color w:val="000000" w:themeColor="text1"/>
                      <w:sz w:val="24"/>
                      <w:szCs w:val="24"/>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本项目中频炉不使用燃油，采用电能。</w:t>
                  </w:r>
                </w:p>
              </w:tc>
              <w:tc>
                <w:tcPr>
                  <w:tcW w:w="1342" w:type="dxa"/>
                  <w:vAlign w:val="center"/>
                </w:tcPr>
                <w:p>
                  <w:pPr>
                    <w:spacing w:line="360" w:lineRule="auto"/>
                    <w:ind w:right="113"/>
                    <w:jc w:val="center"/>
                    <w:rPr>
                      <w:b/>
                      <w:bCs/>
                      <w:color w:val="000000" w:themeColor="text1"/>
                      <w:sz w:val="24"/>
                      <w:szCs w:val="24"/>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6" w:type="dxa"/>
                </w:tcPr>
                <w:p>
                  <w:pPr>
                    <w:spacing w:line="240" w:lineRule="auto"/>
                    <w:ind w:right="113"/>
                    <w:rPr>
                      <w:rFonts w:hint="default" w:ascii="Times New Roman" w:hAnsi="Times New Roman" w:eastAsia="宋体" w:cs="Times New Roman"/>
                      <w:color w:val="000000" w:themeColor="text1"/>
                      <w:sz w:val="21"/>
                      <w:szCs w:val="22"/>
                      <w:lang w:val="en-US" w:eastAsia="zh-CN"/>
                      <w14:textFill>
                        <w14:solidFill>
                          <w14:schemeClr w14:val="tx1"/>
                        </w14:solidFill>
                      </w14:textFill>
                    </w:rPr>
                  </w:pPr>
                  <w:r>
                    <w:rPr>
                      <w:rFonts w:hint="eastAsia" w:ascii="Times New Roman" w:hAnsi="Times New Roman" w:eastAsia="宋体" w:cs="Times New Roman"/>
                      <w:color w:val="000000" w:themeColor="text1"/>
                      <w:sz w:val="21"/>
                      <w:szCs w:val="22"/>
                      <w:lang w:val="en-US" w:eastAsia="zh-CN"/>
                      <w14:textFill>
                        <w14:solidFill>
                          <w14:schemeClr w14:val="tx1"/>
                        </w14:solidFill>
                      </w14:textFill>
                    </w:rPr>
                    <w:t>5、水玻璃砂回收率≥80%；</w:t>
                  </w:r>
                </w:p>
              </w:tc>
              <w:tc>
                <w:tcPr>
                  <w:tcW w:w="3606" w:type="dxa"/>
                  <w:vMerge w:val="restart"/>
                  <w:vAlign w:val="center"/>
                </w:tcPr>
                <w:p>
                  <w:pPr>
                    <w:spacing w:line="240" w:lineRule="auto"/>
                    <w:ind w:right="113"/>
                    <w:jc w:val="center"/>
                    <w:rPr>
                      <w:rFonts w:hint="default" w:eastAsia="宋体"/>
                      <w:b/>
                      <w:bCs/>
                      <w:color w:val="000000" w:themeColor="text1"/>
                      <w:sz w:val="24"/>
                      <w:szCs w:val="24"/>
                      <w:vertAlign w:val="baseline"/>
                      <w:lang w:val="en-US" w:eastAsia="zh-CN"/>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本项目采用打砂机进行水玻璃砂回收，回收率约为95</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w:t>
                  </w:r>
                </w:p>
              </w:tc>
              <w:tc>
                <w:tcPr>
                  <w:tcW w:w="1342" w:type="dxa"/>
                  <w:vMerge w:val="restart"/>
                  <w:vAlign w:val="center"/>
                </w:tcPr>
                <w:p>
                  <w:pPr>
                    <w:spacing w:line="360" w:lineRule="auto"/>
                    <w:ind w:right="113"/>
                    <w:jc w:val="center"/>
                    <w:rPr>
                      <w:b/>
                      <w:bCs/>
                      <w:color w:val="000000" w:themeColor="text1"/>
                      <w:sz w:val="24"/>
                      <w:szCs w:val="24"/>
                      <w:vertAlign w:val="baseline"/>
                      <w14:textFill>
                        <w14:solidFill>
                          <w14:schemeClr w14:val="tx1"/>
                        </w14:solidFill>
                      </w14:textFill>
                    </w:rPr>
                  </w:pPr>
                  <w:r>
                    <w:rPr>
                      <w:rFonts w:hint="eastAsia"/>
                      <w:b w:val="0"/>
                      <w:bCs w:val="0"/>
                      <w:color w:val="000000" w:themeColor="text1"/>
                      <w:sz w:val="21"/>
                      <w:szCs w:val="21"/>
                      <w:vertAlign w:val="baseline"/>
                      <w:lang w:val="en-US" w:eastAsia="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6" w:type="dxa"/>
                </w:tcPr>
                <w:p>
                  <w:pPr>
                    <w:spacing w:line="240" w:lineRule="auto"/>
                    <w:ind w:right="113"/>
                    <w:rPr>
                      <w:rFonts w:hint="eastAsia" w:ascii="Times New Roman" w:hAnsi="Times New Roman" w:eastAsia="宋体" w:cs="Times New Roman"/>
                      <w:color w:val="000000" w:themeColor="text1"/>
                      <w:sz w:val="21"/>
                      <w:szCs w:val="22"/>
                      <w:lang w:val="en-US" w:eastAsia="zh-CN"/>
                      <w14:textFill>
                        <w14:solidFill>
                          <w14:schemeClr w14:val="tx1"/>
                        </w14:solidFill>
                      </w14:textFill>
                    </w:rPr>
                  </w:pPr>
                  <w:r>
                    <w:rPr>
                      <w:rFonts w:hint="eastAsia" w:ascii="Times New Roman" w:hAnsi="Times New Roman" w:eastAsia="宋体" w:cs="Times New Roman"/>
                      <w:color w:val="000000" w:themeColor="text1"/>
                      <w:sz w:val="21"/>
                      <w:szCs w:val="22"/>
                      <w:lang w:val="en-US" w:eastAsia="zh-CN"/>
                      <w14:textFill>
                        <w14:solidFill>
                          <w14:schemeClr w14:val="tx1"/>
                        </w14:solidFill>
                      </w14:textFill>
                    </w:rPr>
                    <w:t>6、采用水玻璃砂型铸造工艺的企业宜配置合理再生设备。</w:t>
                  </w:r>
                </w:p>
              </w:tc>
              <w:tc>
                <w:tcPr>
                  <w:tcW w:w="3606" w:type="dxa"/>
                  <w:vMerge w:val="continue"/>
                </w:tcPr>
                <w:p>
                  <w:pPr>
                    <w:spacing w:line="360" w:lineRule="auto"/>
                    <w:ind w:right="113"/>
                    <w:rPr>
                      <w:b/>
                      <w:bCs/>
                      <w:color w:val="000000" w:themeColor="text1"/>
                      <w:sz w:val="24"/>
                      <w:szCs w:val="24"/>
                      <w:vertAlign w:val="baseline"/>
                      <w14:textFill>
                        <w14:solidFill>
                          <w14:schemeClr w14:val="tx1"/>
                        </w14:solidFill>
                      </w14:textFill>
                    </w:rPr>
                  </w:pPr>
                </w:p>
              </w:tc>
              <w:tc>
                <w:tcPr>
                  <w:tcW w:w="1342" w:type="dxa"/>
                  <w:vMerge w:val="continue"/>
                </w:tcPr>
                <w:p>
                  <w:pPr>
                    <w:spacing w:line="360" w:lineRule="auto"/>
                    <w:ind w:right="113"/>
                    <w:rPr>
                      <w:b/>
                      <w:bCs/>
                      <w:color w:val="000000" w:themeColor="text1"/>
                      <w:sz w:val="24"/>
                      <w:szCs w:val="24"/>
                      <w:vertAlign w:val="baseline"/>
                      <w14:textFill>
                        <w14:solidFill>
                          <w14:schemeClr w14:val="tx1"/>
                        </w14:solidFill>
                      </w14:textFill>
                    </w:rPr>
                  </w:pPr>
                </w:p>
              </w:tc>
            </w:tr>
          </w:tbl>
          <w:p>
            <w:pPr>
              <w:spacing w:line="360" w:lineRule="auto"/>
              <w:ind w:right="113"/>
              <w:rPr>
                <w:rFonts w:hint="default" w:ascii="Times New Roman" w:hAnsi="Times New Roman" w:cs="Times New Roman"/>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三</w:t>
            </w:r>
            <w:r>
              <w:rPr>
                <w:b/>
                <w:bCs/>
                <w:color w:val="000000" w:themeColor="text1"/>
                <w:sz w:val="24"/>
                <w:szCs w:val="24"/>
                <w14:textFill>
                  <w14:solidFill>
                    <w14:schemeClr w14:val="tx1"/>
                  </w14:solidFill>
                </w14:textFill>
              </w:rPr>
              <w:t>、施工期</w:t>
            </w:r>
          </w:p>
          <w:p>
            <w:pPr>
              <w:keepNext w:val="0"/>
              <w:keepLines w:val="0"/>
              <w:suppressLineNumbers w:val="0"/>
              <w:adjustRightInd w:val="0"/>
              <w:snapToGrid w:val="0"/>
              <w:spacing w:before="0" w:beforeAutospacing="0" w:after="0" w:afterAutospacing="0" w:line="336" w:lineRule="auto"/>
              <w:ind w:left="0" w:right="0" w:firstLine="480" w:firstLineChars="200"/>
              <w:jc w:val="left"/>
              <w:rPr>
                <w:b/>
                <w:bCs/>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本项目不新增用地，不新建建筑物，</w:t>
            </w:r>
            <w:r>
              <w:rPr>
                <w:rFonts w:hint="eastAsia" w:cs="Times New Roman"/>
                <w:color w:val="000000" w:themeColor="text1"/>
                <w:sz w:val="24"/>
                <w:szCs w:val="22"/>
                <w:lang w:val="en-US" w:eastAsia="zh-CN"/>
                <w14:textFill>
                  <w14:solidFill>
                    <w14:schemeClr w14:val="tx1"/>
                  </w14:solidFill>
                </w14:textFill>
              </w:rPr>
              <w:t>利用</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原项目空闲的</w:t>
            </w:r>
            <w:r>
              <w:rPr>
                <w:rFonts w:hint="eastAsia" w:cs="Times New Roman"/>
                <w:color w:val="000000" w:themeColor="text1"/>
                <w:sz w:val="24"/>
                <w:szCs w:val="22"/>
                <w:lang w:val="en-US" w:eastAsia="zh-CN"/>
                <w14:textFill>
                  <w14:solidFill>
                    <w14:schemeClr w14:val="tx1"/>
                  </w14:solidFill>
                </w14:textFill>
              </w:rPr>
              <w:t>组装车间</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厂房进行简单装饰，新增中频炉、混砂机、打砂机、台车式电热退火炉及机加工等设备，</w:t>
            </w:r>
            <w:r>
              <w:rPr>
                <w:rFonts w:hint="eastAsia" w:cs="Times New Roman"/>
                <w:color w:val="000000" w:themeColor="text1"/>
                <w:sz w:val="24"/>
                <w:szCs w:val="22"/>
                <w:lang w:val="en-US" w:eastAsia="zh-CN"/>
                <w14:textFill>
                  <w14:solidFill>
                    <w14:schemeClr w14:val="tx1"/>
                  </w14:solidFill>
                </w14:textFill>
              </w:rPr>
              <w:t>并</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安装相应的环保设备</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装饰</w:t>
            </w:r>
            <w:r>
              <w:rPr>
                <w:rFonts w:hint="default" w:ascii="Times New Roman" w:hAnsi="Times New Roman" w:cs="Times New Roman"/>
                <w:color w:val="000000" w:themeColor="text1"/>
                <w:sz w:val="24"/>
                <w:szCs w:val="24"/>
                <w14:textFill>
                  <w14:solidFill>
                    <w14:schemeClr w14:val="tx1"/>
                  </w14:solidFill>
                </w14:textFill>
              </w:rPr>
              <w:t>活动集中在厂房内</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施工期产生的污染物主要为</w:t>
            </w:r>
            <w:r>
              <w:rPr>
                <w:rFonts w:hint="eastAsia" w:ascii="Times New Roman" w:hAnsi="Times New Roman" w:cs="Times New Roman"/>
                <w:color w:val="000000" w:themeColor="text1"/>
                <w:sz w:val="24"/>
                <w:szCs w:val="24"/>
                <w:lang w:val="en-US" w:eastAsia="zh-CN"/>
                <w14:textFill>
                  <w14:solidFill>
                    <w14:schemeClr w14:val="tx1"/>
                  </w14:solidFill>
                </w14:textFill>
              </w:rPr>
              <w:t>施工固废和</w:t>
            </w:r>
            <w:r>
              <w:rPr>
                <w:rFonts w:hint="default" w:ascii="Times New Roman" w:hAnsi="Times New Roman" w:cs="Times New Roman"/>
                <w:color w:val="000000" w:themeColor="text1"/>
                <w:sz w:val="24"/>
                <w:szCs w:val="24"/>
                <w14:textFill>
                  <w14:solidFill>
                    <w14:schemeClr w14:val="tx1"/>
                  </w14:solidFill>
                </w14:textFill>
              </w:rPr>
              <w:t>施工噪声。①</w:t>
            </w:r>
            <w:r>
              <w:rPr>
                <w:rFonts w:hint="eastAsia" w:cs="Times New Roman"/>
                <w:color w:val="000000" w:themeColor="text1"/>
                <w:sz w:val="24"/>
                <w:szCs w:val="24"/>
                <w:lang w:val="en-US" w:eastAsia="zh-CN"/>
                <w14:textFill>
                  <w14:solidFill>
                    <w14:schemeClr w14:val="tx1"/>
                  </w14:solidFill>
                </w14:textFill>
              </w:rPr>
              <w:t>由于安装地埋式的一体化污水处理设施时涉及小部分土地开挖，会产生少量施工固废，经施工人员收集后运至园区垃圾收集点存放，与园区垃圾一并合规处置。②</w:t>
            </w:r>
            <w:r>
              <w:rPr>
                <w:rFonts w:hint="default" w:ascii="Times New Roman" w:hAnsi="Times New Roman" w:cs="Times New Roman"/>
                <w:color w:val="000000" w:themeColor="text1"/>
                <w:sz w:val="24"/>
                <w:szCs w:val="24"/>
                <w14:textFill>
                  <w14:solidFill>
                    <w14:schemeClr w14:val="tx1"/>
                  </w14:solidFill>
                </w14:textFill>
              </w:rPr>
              <w:t>类比相似项目，安装施工噪声源强小，安装施工在厂房内进行，噪声经厂房阻隔、距离衰减，且施工噪声产生时间较短，对周围声环境影响不大。</w:t>
            </w:r>
            <w:r>
              <w:rPr>
                <w:rFonts w:hint="eastAsia" w:cs="Times New Roman"/>
                <w:color w:val="000000" w:themeColor="text1"/>
                <w:sz w:val="24"/>
                <w:szCs w:val="24"/>
                <w:lang w:val="en-US" w:eastAsia="zh-CN"/>
                <w14:textFill>
                  <w14:solidFill>
                    <w14:schemeClr w14:val="tx1"/>
                  </w14:solidFill>
                </w14:textFill>
              </w:rPr>
              <w:t>施工期</w:t>
            </w:r>
            <w:r>
              <w:rPr>
                <w:rFonts w:hint="default" w:ascii="Times New Roman" w:hAnsi="Times New Roman" w:cs="Times New Roman"/>
                <w:color w:val="000000" w:themeColor="text1"/>
                <w:sz w:val="24"/>
                <w:szCs w:val="24"/>
                <w14:textFill>
                  <w14:solidFill>
                    <w14:schemeClr w14:val="tx1"/>
                  </w14:solidFill>
                </w14:textFill>
              </w:rPr>
              <w:t>产生的污染物量很少，污染物随施工活动结束而消失，对环境的影响较小，故不再对施工的影响进行详细分析预测。</w:t>
            </w:r>
            <w:r>
              <w:rPr>
                <w:rFonts w:hint="default" w:ascii="Times New Roman" w:hAnsi="Times New Roman" w:cs="Times New Roman"/>
                <w:color w:val="000000" w:themeColor="text1"/>
                <w:sz w:val="24"/>
                <w:szCs w:val="24"/>
                <w:lang w:val="en-US" w:eastAsia="zh-CN"/>
                <w14:textFill>
                  <w14:solidFill>
                    <w14:schemeClr w14:val="tx1"/>
                  </w14:solidFill>
                </w14:textFill>
              </w:rPr>
              <w:t xml:space="preserve"> </w:t>
            </w:r>
          </w:p>
          <w:p>
            <w:pPr>
              <w:spacing w:line="360" w:lineRule="auto"/>
              <w:rPr>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四</w:t>
            </w:r>
            <w:r>
              <w:rPr>
                <w:b/>
                <w:bCs/>
                <w:color w:val="000000" w:themeColor="text1"/>
                <w:sz w:val="24"/>
                <w:szCs w:val="24"/>
                <w:lang w:val="en-US" w:eastAsia="zh-CN"/>
                <w14:textFill>
                  <w14:solidFill>
                    <w14:schemeClr w14:val="tx1"/>
                  </w14:solidFill>
                </w14:textFill>
              </w:rPr>
              <w:t>、运营期</w:t>
            </w:r>
          </w:p>
          <w:p>
            <w:pPr>
              <w:spacing w:line="360" w:lineRule="auto"/>
              <w:ind w:firstLine="480" w:firstLineChars="200"/>
              <w:rPr>
                <w:rFonts w:hint="eastAsia"/>
                <w:b w:val="0"/>
                <w:bCs w:val="0"/>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本项目利用原项目空闲的</w:t>
            </w:r>
            <w:r>
              <w:rPr>
                <w:rFonts w:hint="eastAsia" w:cs="Times New Roman"/>
                <w:color w:val="000000" w:themeColor="text1"/>
                <w:sz w:val="24"/>
                <w:szCs w:val="22"/>
                <w:lang w:val="en-US" w:eastAsia="zh-CN"/>
                <w14:textFill>
                  <w14:solidFill>
                    <w14:schemeClr w14:val="tx1"/>
                  </w14:solidFill>
                </w14:textFill>
              </w:rPr>
              <w:t>组装车间</w:t>
            </w:r>
            <w:r>
              <w:rPr>
                <w:rFonts w:hint="eastAsia"/>
                <w:color w:val="000000" w:themeColor="text1"/>
                <w:sz w:val="24"/>
                <w:szCs w:val="24"/>
                <w:lang w:val="en-US" w:eastAsia="zh-CN"/>
                <w14:textFill>
                  <w14:solidFill>
                    <w14:schemeClr w14:val="tx1"/>
                  </w14:solidFill>
                </w14:textFill>
              </w:rPr>
              <w:t>厂房进行机械设备铸件制造，</w:t>
            </w:r>
            <w:r>
              <w:rPr>
                <w:rFonts w:hint="eastAsia"/>
                <w:b w:val="0"/>
                <w:bCs w:val="0"/>
                <w:color w:val="000000" w:themeColor="text1"/>
                <w:sz w:val="24"/>
                <w:szCs w:val="24"/>
                <w:lang w:val="en-US" w:eastAsia="zh-CN"/>
                <w14:textFill>
                  <w14:solidFill>
                    <w14:schemeClr w14:val="tx1"/>
                  </w14:solidFill>
                </w14:textFill>
              </w:rPr>
              <w:t>具体工艺流程及产污节点如下：</w:t>
            </w:r>
          </w:p>
          <w:p>
            <w:pPr>
              <w:spacing w:line="360" w:lineRule="auto"/>
              <w:rPr>
                <w:b/>
                <w:bCs/>
                <w:color w:val="000000" w:themeColor="text1"/>
                <w:sz w:val="24"/>
                <w:szCs w:val="24"/>
                <w:lang w:val="en-US" w:eastAsia="zh-CN"/>
                <w14:textFill>
                  <w14:solidFill>
                    <w14:schemeClr w14:val="tx1"/>
                  </w14:solidFill>
                </w14:textFill>
              </w:rPr>
            </w:pPr>
          </w:p>
          <w:p>
            <w:pPr>
              <w:spacing w:line="360" w:lineRule="auto"/>
              <w:jc w:val="center"/>
              <w:rPr>
                <w:b/>
                <w:bCs/>
                <w:color w:val="000000" w:themeColor="text1"/>
                <w:sz w:val="24"/>
                <w:szCs w:val="24"/>
                <w:lang w:val="en-US" w:eastAsia="zh-CN"/>
                <w14:textFill>
                  <w14:solidFill>
                    <w14:schemeClr w14:val="tx1"/>
                  </w14:solidFill>
                </w14:textFill>
              </w:rPr>
            </w:pPr>
            <w:r>
              <w:rPr>
                <w:color w:val="000000" w:themeColor="text1"/>
                <w14:textFill>
                  <w14:solidFill>
                    <w14:schemeClr w14:val="tx1"/>
                  </w14:solidFill>
                </w14:textFill>
              </w:rPr>
              <w:object>
                <v:shape id="_x0000_i1027" o:spt="75" type="#_x0000_t75" style="height:302.1pt;width:438.75pt;" o:ole="t" filled="f" o:preferrelative="t" stroked="t" coordsize="21600,21600">
                  <v:path/>
                  <v:fill on="f" focussize="0,0"/>
                  <v:stroke color="#000000" joinstyle="miter"/>
                  <v:imagedata r:id="rId13" o:title=""/>
                  <o:lock v:ext="edit" aspectratio="f"/>
                  <w10:wrap type="none"/>
                  <w10:anchorlock/>
                </v:shape>
                <o:OLEObject Type="Embed" ProgID="Visio.Drawing.11" ShapeID="_x0000_i1027" DrawAspect="Content" ObjectID="_1468075727" r:id="rId12">
                  <o:LockedField>false</o:LockedField>
                </o:OLEObject>
              </w:object>
            </w:r>
            <w:r>
              <w:rPr>
                <w:rFonts w:hint="eastAsia"/>
                <w:b/>
                <w:bCs/>
                <w:color w:val="000000" w:themeColor="text1"/>
                <w:sz w:val="24"/>
                <w:szCs w:val="24"/>
                <w:lang w:val="en-US" w:eastAsia="zh-CN"/>
                <w14:textFill>
                  <w14:solidFill>
                    <w14:schemeClr w14:val="tx1"/>
                  </w14:solidFill>
                </w14:textFill>
              </w:rPr>
              <w:t>图5-1：:生产工艺流程及产污节点</w:t>
            </w:r>
          </w:p>
          <w:p>
            <w:pPr>
              <w:spacing w:line="360" w:lineRule="auto"/>
              <w:ind w:firstLine="482" w:firstLineChars="200"/>
              <w:rPr>
                <w:rFonts w:hint="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工艺流程简述</w:t>
            </w:r>
          </w:p>
          <w:p>
            <w:pPr>
              <w:spacing w:line="360" w:lineRule="auto"/>
              <w:ind w:firstLine="480" w:firstLineChars="200"/>
              <w:rPr>
                <w:rFonts w:hint="default" w:ascii="Times New Roman" w:hAnsi="Times New Roman" w:eastAsia="宋体" w:cs="Times New Roman"/>
                <w:b w:val="0"/>
                <w:bCs w:val="0"/>
                <w:color w:val="000000" w:themeColor="text1"/>
                <w:sz w:val="24"/>
                <w:szCs w:val="24"/>
                <w:lang w:val="en-US" w:eastAsia="en-US"/>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（1）</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熔</w:t>
            </w:r>
            <w:r>
              <w:rPr>
                <w:rFonts w:hint="eastAsia" w:cs="Times New Roman"/>
                <w:b w:val="0"/>
                <w:bCs w:val="0"/>
                <w:color w:val="000000" w:themeColor="text1"/>
                <w:sz w:val="24"/>
                <w:szCs w:val="24"/>
                <w:lang w:val="en-US" w:eastAsia="zh-CN"/>
                <w14:textFill>
                  <w14:solidFill>
                    <w14:schemeClr w14:val="tx1"/>
                  </w14:solidFill>
                </w14:textFill>
              </w:rPr>
              <w:t>化</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：将</w:t>
            </w:r>
            <w:r>
              <w:rPr>
                <w:rFonts w:hint="eastAsia" w:cs="Times New Roman"/>
                <w:b w:val="0"/>
                <w:bCs w:val="0"/>
                <w:color w:val="000000" w:themeColor="text1"/>
                <w:sz w:val="24"/>
                <w:szCs w:val="24"/>
                <w:lang w:val="en-US" w:eastAsia="zh-CN"/>
                <w14:textFill>
                  <w14:solidFill>
                    <w14:schemeClr w14:val="tx1"/>
                  </w14:solidFill>
                </w14:textFill>
              </w:rPr>
              <w:t>生铁（外购新料）及</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除渣剂等辅料按一定比例配料后置于中频炉内，通过电加热的方式进行熔</w:t>
            </w:r>
            <w:r>
              <w:rPr>
                <w:rFonts w:hint="eastAsia" w:cs="Times New Roman"/>
                <w:b w:val="0"/>
                <w:bCs w:val="0"/>
                <w:color w:val="000000" w:themeColor="text1"/>
                <w:sz w:val="24"/>
                <w:szCs w:val="24"/>
                <w:lang w:val="en-US" w:eastAsia="zh-CN"/>
                <w14:textFill>
                  <w14:solidFill>
                    <w14:schemeClr w14:val="tx1"/>
                  </w14:solidFill>
                </w14:textFill>
              </w:rPr>
              <w:t>化</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，其中，熔</w:t>
            </w:r>
            <w:r>
              <w:rPr>
                <w:rFonts w:hint="eastAsia" w:cs="Times New Roman"/>
                <w:b w:val="0"/>
                <w:bCs w:val="0"/>
                <w:color w:val="000000" w:themeColor="text1"/>
                <w:sz w:val="24"/>
                <w:szCs w:val="24"/>
                <w:lang w:val="en-US" w:eastAsia="zh-CN"/>
                <w14:textFill>
                  <w14:solidFill>
                    <w14:schemeClr w14:val="tx1"/>
                  </w14:solidFill>
                </w14:textFill>
              </w:rPr>
              <w:t>化</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温度约为1</w:t>
            </w:r>
            <w:r>
              <w:rPr>
                <w:rFonts w:hint="eastAsia" w:cs="Times New Roman"/>
                <w:b w:val="0"/>
                <w:bCs w:val="0"/>
                <w:color w:val="000000" w:themeColor="text1"/>
                <w:sz w:val="24"/>
                <w:szCs w:val="24"/>
                <w:lang w:val="en-US" w:eastAsia="zh-CN"/>
                <w14:textFill>
                  <w14:solidFill>
                    <w14:schemeClr w14:val="tx1"/>
                  </w14:solidFill>
                </w14:textFill>
              </w:rPr>
              <w:t>6</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00℃左右，熔</w:t>
            </w:r>
            <w:r>
              <w:rPr>
                <w:rFonts w:hint="eastAsia" w:cs="Times New Roman"/>
                <w:b w:val="0"/>
                <w:bCs w:val="0"/>
                <w:color w:val="000000" w:themeColor="text1"/>
                <w:sz w:val="24"/>
                <w:szCs w:val="24"/>
                <w:lang w:val="en-US" w:eastAsia="zh-CN"/>
                <w14:textFill>
                  <w14:solidFill>
                    <w14:schemeClr w14:val="tx1"/>
                  </w14:solidFill>
                </w14:textFill>
              </w:rPr>
              <w:t>化</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时间为</w:t>
            </w:r>
            <w:r>
              <w:rPr>
                <w:rFonts w:hint="eastAsia" w:cs="Times New Roman"/>
                <w:b w:val="0"/>
                <w:bCs w:val="0"/>
                <w:color w:val="000000" w:themeColor="text1"/>
                <w:sz w:val="24"/>
                <w:szCs w:val="24"/>
                <w:lang w:val="en-US" w:eastAsia="zh-CN"/>
                <w14:textFill>
                  <w14:solidFill>
                    <w14:schemeClr w14:val="tx1"/>
                  </w14:solidFill>
                </w14:textFill>
              </w:rPr>
              <w:t>6</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0min，中频炉自带封闭冷却水系统待炉料完全化为铁水后，炉体倾斜倒出铁水至铁水包，铁水包由行车送至</w:t>
            </w:r>
            <w:r>
              <w:rPr>
                <w:rFonts w:hint="eastAsia" w:cs="Times New Roman"/>
                <w:b w:val="0"/>
                <w:bCs w:val="0"/>
                <w:color w:val="000000" w:themeColor="text1"/>
                <w:sz w:val="24"/>
                <w:szCs w:val="24"/>
                <w:lang w:val="en-US" w:eastAsia="zh-CN"/>
                <w14:textFill>
                  <w14:solidFill>
                    <w14:schemeClr w14:val="tx1"/>
                  </w14:solidFill>
                </w14:textFill>
              </w:rPr>
              <w:t>浇注</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工序</w:t>
            </w:r>
            <w:bookmarkStart w:id="40" w:name="bookmark51"/>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。此工段的产生的污染物主要为熔</w:t>
            </w:r>
            <w:r>
              <w:rPr>
                <w:rFonts w:hint="eastAsia" w:cs="Times New Roman"/>
                <w:b w:val="0"/>
                <w:bCs w:val="0"/>
                <w:color w:val="000000" w:themeColor="text1"/>
                <w:sz w:val="24"/>
                <w:szCs w:val="24"/>
                <w:lang w:val="en-US" w:eastAsia="zh-CN"/>
                <w14:textFill>
                  <w14:solidFill>
                    <w14:schemeClr w14:val="tx1"/>
                  </w14:solidFill>
                </w14:textFill>
              </w:rPr>
              <w:t>化</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过程中产生的烟尘和设备噪声；</w:t>
            </w:r>
          </w:p>
          <w:bookmarkEnd w:id="40"/>
          <w:p>
            <w:pPr>
              <w:spacing w:line="360" w:lineRule="auto"/>
              <w:ind w:firstLine="480" w:firstLineChars="200"/>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砂处理、造型：</w:t>
            </w:r>
            <w:r>
              <w:rPr>
                <w:rFonts w:hint="eastAsia" w:cs="Times New Roman"/>
                <w:b w:val="0"/>
                <w:bCs w:val="0"/>
                <w:color w:val="000000" w:themeColor="text1"/>
                <w:sz w:val="24"/>
                <w:szCs w:val="24"/>
                <w:lang w:val="en-US" w:eastAsia="zh-CN"/>
                <w14:textFill>
                  <w14:solidFill>
                    <w14:schemeClr w14:val="tx1"/>
                  </w14:solidFill>
                </w14:textFill>
              </w:rPr>
              <w:t>将</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硅砂与水玻璃（粘结剂）按一定比例送入混砂机中，充分混合后用于造型</w:t>
            </w:r>
            <w:r>
              <w:rPr>
                <w:rFonts w:hint="eastAsia"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由于本项目主要为铸件，旧砂回用率很高，约达到95%以上，所以新硅砂加入量很少。将混合好的型砂和外购的木质模具放入砂箱中人工压实，此工段的产生的污染物主要为混砂环节产生的粉尘和设备噪声；</w:t>
            </w:r>
          </w:p>
          <w:p>
            <w:pPr>
              <w:spacing w:line="360" w:lineRule="auto"/>
              <w:ind w:firstLine="480" w:firstLineChars="200"/>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（3）浇注</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：将铁水包由浇冒口注入提前造好的砂箱型腔内，进行</w:t>
            </w:r>
            <w:r>
              <w:rPr>
                <w:rFonts w:hint="eastAsia" w:cs="Times New Roman"/>
                <w:b w:val="0"/>
                <w:bCs w:val="0"/>
                <w:color w:val="000000" w:themeColor="text1"/>
                <w:sz w:val="24"/>
                <w:szCs w:val="24"/>
                <w:lang w:val="en-US" w:eastAsia="zh-CN"/>
                <w14:textFill>
                  <w14:solidFill>
                    <w14:schemeClr w14:val="tx1"/>
                  </w14:solidFill>
                </w14:textFill>
              </w:rPr>
              <w:t>浇注</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p>
          <w:p>
            <w:pPr>
              <w:spacing w:line="360" w:lineRule="auto"/>
              <w:ind w:firstLine="480" w:firstLineChars="200"/>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（4）打</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砂：</w:t>
            </w:r>
            <w:r>
              <w:rPr>
                <w:rFonts w:hint="eastAsia" w:cs="Times New Roman"/>
                <w:b w:val="0"/>
                <w:bCs w:val="0"/>
                <w:color w:val="000000" w:themeColor="text1"/>
                <w:sz w:val="24"/>
                <w:szCs w:val="24"/>
                <w:lang w:val="en-US" w:eastAsia="zh-CN"/>
                <w14:textFill>
                  <w14:solidFill>
                    <w14:schemeClr w14:val="tx1"/>
                  </w14:solidFill>
                </w14:textFill>
              </w:rPr>
              <w:t>浇注</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后的铸型经自然冷却后被输送机送至</w:t>
            </w:r>
            <w:r>
              <w:rPr>
                <w:rFonts w:hint="eastAsia" w:cs="Times New Roman"/>
                <w:b w:val="0"/>
                <w:bCs w:val="0"/>
                <w:color w:val="000000" w:themeColor="text1"/>
                <w:sz w:val="24"/>
                <w:szCs w:val="24"/>
                <w:lang w:val="en-US" w:eastAsia="zh-CN"/>
                <w14:textFill>
                  <w14:solidFill>
                    <w14:schemeClr w14:val="tx1"/>
                  </w14:solidFill>
                </w14:textFill>
              </w:rPr>
              <w:t>打</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砂机进行铸件与砂分离，</w:t>
            </w:r>
            <w:r>
              <w:rPr>
                <w:rFonts w:hint="eastAsia" w:cs="Times New Roman"/>
                <w:b w:val="0"/>
                <w:bCs w:val="0"/>
                <w:color w:val="000000" w:themeColor="text1"/>
                <w:sz w:val="24"/>
                <w:szCs w:val="24"/>
                <w:lang w:val="en-US" w:eastAsia="zh-CN"/>
                <w14:textFill>
                  <w14:solidFill>
                    <w14:schemeClr w14:val="tx1"/>
                  </w14:solidFill>
                </w14:textFill>
              </w:rPr>
              <w:t>经过人工分离后，铸件运至打磨区进行打磨。而分离出来</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的</w:t>
            </w:r>
            <w:r>
              <w:rPr>
                <w:rFonts w:hint="eastAsia" w:cs="Times New Roman"/>
                <w:b w:val="0"/>
                <w:bCs w:val="0"/>
                <w:color w:val="000000" w:themeColor="text1"/>
                <w:sz w:val="24"/>
                <w:szCs w:val="24"/>
                <w:lang w:val="en-US" w:eastAsia="zh-CN"/>
                <w14:textFill>
                  <w14:solidFill>
                    <w14:schemeClr w14:val="tx1"/>
                  </w14:solidFill>
                </w14:textFill>
              </w:rPr>
              <w:t>块状</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砂</w:t>
            </w:r>
            <w:r>
              <w:rPr>
                <w:rFonts w:hint="eastAsia" w:cs="Times New Roman"/>
                <w:b w:val="0"/>
                <w:bCs w:val="0"/>
                <w:color w:val="000000" w:themeColor="text1"/>
                <w:sz w:val="24"/>
                <w:szCs w:val="24"/>
                <w:lang w:val="en-US" w:eastAsia="zh-CN"/>
                <w14:textFill>
                  <w14:solidFill>
                    <w14:schemeClr w14:val="tx1"/>
                  </w14:solidFill>
                </w14:textFill>
              </w:rPr>
              <w:t>直接进入打砂机中破碎成细小颗粒状，</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由输送带送至</w:t>
            </w:r>
            <w:r>
              <w:rPr>
                <w:rFonts w:hint="eastAsia" w:cs="Times New Roman"/>
                <w:b w:val="0"/>
                <w:bCs w:val="0"/>
                <w:color w:val="000000" w:themeColor="text1"/>
                <w:sz w:val="24"/>
                <w:szCs w:val="24"/>
                <w:lang w:val="en-US" w:eastAsia="zh-CN"/>
                <w14:textFill>
                  <w14:solidFill>
                    <w14:schemeClr w14:val="tx1"/>
                  </w14:solidFill>
                </w14:textFill>
              </w:rPr>
              <w:t>混砂机中</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作为旧砂重复使用</w:t>
            </w:r>
            <w:r>
              <w:rPr>
                <w:rFonts w:hint="eastAsia" w:cs="Times New Roman"/>
                <w:b w:val="0"/>
                <w:bCs w:val="0"/>
                <w:color w:val="000000" w:themeColor="text1"/>
                <w:sz w:val="24"/>
                <w:szCs w:val="24"/>
                <w:lang w:val="en-US" w:eastAsia="zh-CN"/>
                <w14:textFill>
                  <w14:solidFill>
                    <w14:schemeClr w14:val="tx1"/>
                  </w14:solidFill>
                </w14:textFill>
              </w:rPr>
              <w:t>（回收率为95%）</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，此工段的产生的污染物主要为</w:t>
            </w:r>
            <w:r>
              <w:rPr>
                <w:rFonts w:hint="eastAsia" w:cs="Times New Roman"/>
                <w:b w:val="0"/>
                <w:bCs w:val="0"/>
                <w:color w:val="000000" w:themeColor="text1"/>
                <w:sz w:val="24"/>
                <w:szCs w:val="24"/>
                <w:lang w:val="en-US" w:eastAsia="zh-CN"/>
                <w14:textFill>
                  <w14:solidFill>
                    <w14:schemeClr w14:val="tx1"/>
                  </w14:solidFill>
                </w14:textFill>
              </w:rPr>
              <w:t>打</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砂环节产生的粉尘和设备噪声；</w:t>
            </w:r>
          </w:p>
          <w:p>
            <w:pPr>
              <w:spacing w:line="360" w:lineRule="auto"/>
              <w:ind w:firstLine="480" w:firstLineChars="200"/>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（5）</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打磨：使用</w:t>
            </w:r>
            <w:r>
              <w:rPr>
                <w:rFonts w:hint="eastAsia" w:cs="Times New Roman"/>
                <w:b w:val="0"/>
                <w:bCs w:val="0"/>
                <w:color w:val="000000" w:themeColor="text1"/>
                <w:sz w:val="24"/>
                <w:szCs w:val="24"/>
                <w:lang w:val="en-US" w:eastAsia="zh-CN"/>
                <w14:textFill>
                  <w14:solidFill>
                    <w14:schemeClr w14:val="tx1"/>
                  </w14:solidFill>
                </w14:textFill>
              </w:rPr>
              <w:t>小型手持式角</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磨机对铸锻件进行打磨，以除去毛坯表面的砂料和毛刺等，增加毛坯表面的光滑度，此工段的产生的污染物主要为打磨环节产生的粉尘和设备噪声；</w:t>
            </w:r>
          </w:p>
          <w:p>
            <w:pPr>
              <w:spacing w:line="360" w:lineRule="auto"/>
              <w:ind w:firstLine="480" w:firstLineChars="200"/>
              <w:rPr>
                <w:rFonts w:hint="default"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（6）退火定型：采用台车式电热退火炉进行加热至1000</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eastAsia" w:cs="Times New Roman"/>
                <w:b w:val="0"/>
                <w:bCs w:val="0"/>
                <w:color w:val="000000" w:themeColor="text1"/>
                <w:sz w:val="24"/>
                <w:szCs w:val="24"/>
                <w:lang w:val="en-US" w:eastAsia="zh-CN"/>
                <w14:textFill>
                  <w14:solidFill>
                    <w14:schemeClr w14:val="tx1"/>
                  </w14:solidFill>
                </w14:textFill>
              </w:rPr>
              <w:t>定型，然后自然冷却，热处理可以消除铸件造应力，减少开裂的倾向，能源为电，该过程为物理过程，不会发生化学反应，此过程无废气产生；</w:t>
            </w:r>
          </w:p>
          <w:p>
            <w:pPr>
              <w:spacing w:line="360" w:lineRule="auto"/>
              <w:ind w:firstLine="480" w:firstLineChars="200"/>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（7）</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机加工：根据订单要求，将处理好的铸造工件严格按图纸要求、公差、几何尺寸对原料铸件进行镗床、车床、钻床等机加工，此工段的产生的污染物主要为机加工环节产生的粉尘，废边角料和设备噪声，其中废边角料可回用用作项目原料；</w:t>
            </w:r>
          </w:p>
          <w:p>
            <w:pPr>
              <w:spacing w:line="360" w:lineRule="auto"/>
              <w:ind w:firstLine="480" w:firstLineChars="200"/>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（8）</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打磨：对经过机加工处理后的后铸件</w:t>
            </w:r>
            <w:r>
              <w:rPr>
                <w:rFonts w:hint="eastAsia" w:cs="Times New Roman"/>
                <w:b w:val="0"/>
                <w:bCs w:val="0"/>
                <w:color w:val="000000" w:themeColor="text1"/>
                <w:sz w:val="24"/>
                <w:szCs w:val="24"/>
                <w:lang w:val="en-US" w:eastAsia="zh-CN"/>
                <w14:textFill>
                  <w14:solidFill>
                    <w14:schemeClr w14:val="tx1"/>
                  </w14:solidFill>
                </w14:textFill>
              </w:rPr>
              <w:t>使用小型手持式角</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磨机进行再次的打磨，增加产品的光滑度，此工段的产生的污染物主要为打磨环节产生的粉尘和设备噪声；</w:t>
            </w:r>
          </w:p>
          <w:p>
            <w:pPr>
              <w:spacing w:line="360" w:lineRule="auto"/>
              <w:ind w:firstLine="480" w:firstLineChars="200"/>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（9）</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装配：安装外购的螺丝、钢珠等五金配件；</w:t>
            </w:r>
          </w:p>
          <w:p>
            <w:pPr>
              <w:spacing w:line="360" w:lineRule="auto"/>
              <w:ind w:firstLine="480" w:firstLineChars="200"/>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pPr>
            <w:bookmarkStart w:id="41" w:name="bookmark58"/>
            <w:r>
              <w:rPr>
                <w:rFonts w:hint="eastAsia" w:cs="Times New Roman"/>
                <w:b w:val="0"/>
                <w:bCs w:val="0"/>
                <w:color w:val="000000" w:themeColor="text1"/>
                <w:sz w:val="24"/>
                <w:szCs w:val="24"/>
                <w:lang w:val="en-US" w:eastAsia="zh-CN"/>
                <w14:textFill>
                  <w14:solidFill>
                    <w14:schemeClr w14:val="tx1"/>
                  </w14:solidFill>
                </w14:textFill>
              </w:rPr>
              <w:t>（10）</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检验：本项目的检验为利用便捷式光谱分析仪、成分数码分析仪、硬度仪、定碳分析仪对成品进行物理分析，不涉及化学试剂的使用，亦不涉及探伤等涉及电磁辐射的检验内容，因此检验工序无污染物产生；</w:t>
            </w:r>
          </w:p>
          <w:bookmarkEnd w:id="41"/>
          <w:p>
            <w:pPr>
              <w:spacing w:line="360" w:lineRule="auto"/>
              <w:ind w:firstLine="480" w:firstLineChars="200"/>
              <w:rPr>
                <w:rFonts w:hint="eastAsia"/>
                <w:color w:val="000000" w:themeColor="text1"/>
                <w:lang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（11）</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成品入库：将检验过后的成品入库，外售</w:t>
            </w:r>
            <w:r>
              <w:rPr>
                <w:rFonts w:hint="eastAsia" w:cs="Times New Roman"/>
                <w:b w:val="0"/>
                <w:bCs w:val="0"/>
                <w:color w:val="000000" w:themeColor="text1"/>
                <w:sz w:val="24"/>
                <w:szCs w:val="24"/>
                <w:lang w:val="en-US" w:eastAsia="zh-CN"/>
                <w14:textFill>
                  <w14:solidFill>
                    <w14:schemeClr w14:val="tx1"/>
                  </w14:solidFill>
                </w14:textFill>
              </w:rPr>
              <w:t>。</w:t>
            </w:r>
          </w:p>
          <w:p>
            <w:pPr>
              <w:pStyle w:val="31"/>
              <w:snapToGrid w:val="0"/>
              <w:spacing w:line="360" w:lineRule="auto"/>
              <w:ind w:firstLine="0"/>
              <w:jc w:val="left"/>
              <w:rPr>
                <w:b/>
                <w:bCs/>
                <w:color w:val="000000" w:themeColor="text1"/>
                <w:szCs w:val="24"/>
                <w14:textFill>
                  <w14:solidFill>
                    <w14:schemeClr w14:val="tx1"/>
                  </w14:solidFill>
                </w14:textFill>
              </w:rPr>
            </w:pPr>
            <w:r>
              <w:rPr>
                <w:rFonts w:hint="eastAsia"/>
                <w:b/>
                <w:bCs/>
                <w:color w:val="000000" w:themeColor="text1"/>
                <w:szCs w:val="24"/>
                <w:lang w:val="en-US" w:eastAsia="zh-CN"/>
                <w14:textFill>
                  <w14:solidFill>
                    <w14:schemeClr w14:val="tx1"/>
                  </w14:solidFill>
                </w14:textFill>
              </w:rPr>
              <w:t>五</w:t>
            </w:r>
            <w:r>
              <w:rPr>
                <w:b/>
                <w:bCs/>
                <w:color w:val="000000" w:themeColor="text1"/>
                <w:szCs w:val="24"/>
                <w14:textFill>
                  <w14:solidFill>
                    <w14:schemeClr w14:val="tx1"/>
                  </w14:solidFill>
                </w14:textFill>
              </w:rPr>
              <w:t>、污染物核算</w:t>
            </w:r>
          </w:p>
          <w:p>
            <w:pPr>
              <w:pStyle w:val="25"/>
              <w:numPr>
                <w:ilvl w:val="0"/>
                <w:numId w:val="2"/>
              </w:numPr>
              <w:adjustRightInd w:val="0"/>
              <w:snapToGrid w:val="0"/>
              <w:spacing w:line="360" w:lineRule="auto"/>
              <w:ind w:firstLine="472"/>
              <w:jc w:val="left"/>
              <w:rPr>
                <w:rFonts w:hAnsi="Times New Roman"/>
                <w:b/>
                <w:bCs/>
                <w:color w:val="000000" w:themeColor="text1"/>
                <w:sz w:val="24"/>
                <w:szCs w:val="24"/>
                <w14:textFill>
                  <w14:solidFill>
                    <w14:schemeClr w14:val="tx1"/>
                  </w14:solidFill>
                </w14:textFill>
              </w:rPr>
            </w:pPr>
            <w:r>
              <w:rPr>
                <w:rFonts w:hAnsi="Times New Roman"/>
                <w:b/>
                <w:bCs/>
                <w:color w:val="000000" w:themeColor="text1"/>
                <w:sz w:val="24"/>
                <w:szCs w:val="24"/>
                <w14:textFill>
                  <w14:solidFill>
                    <w14:schemeClr w14:val="tx1"/>
                  </w14:solidFill>
                </w14:textFill>
              </w:rPr>
              <w:t>施工期</w:t>
            </w:r>
          </w:p>
          <w:p>
            <w:pPr>
              <w:spacing w:line="360" w:lineRule="auto"/>
              <w:ind w:firstLine="480" w:firstLineChars="200"/>
              <w:rPr>
                <w:rFonts w:hint="eastAsia" w:cs="Times New Roman"/>
                <w:b w:val="0"/>
                <w:bCs w:val="0"/>
                <w:color w:val="000000" w:themeColor="text1"/>
                <w:sz w:val="24"/>
                <w:szCs w:val="24"/>
                <w:lang w:val="en-US" w:eastAsia="zh-CN"/>
                <w14:textFill>
                  <w14:solidFill>
                    <w14:schemeClr w14:val="tx1"/>
                  </w14:solidFill>
                </w14:textFill>
              </w:rPr>
            </w:pPr>
            <w:r>
              <w:rPr>
                <w:rFonts w:hint="default" w:cs="Times New Roman"/>
                <w:b w:val="0"/>
                <w:bCs w:val="0"/>
                <w:color w:val="000000" w:themeColor="text1"/>
                <w:sz w:val="24"/>
                <w:szCs w:val="24"/>
                <w:lang w:val="en-US" w:eastAsia="zh-CN"/>
                <w14:textFill>
                  <w14:solidFill>
                    <w14:schemeClr w14:val="tx1"/>
                  </w14:solidFill>
                </w14:textFill>
              </w:rPr>
              <w:t>本项目不新增用地，不新建建筑物，</w:t>
            </w:r>
            <w:r>
              <w:rPr>
                <w:rFonts w:hint="eastAsia" w:cs="Times New Roman"/>
                <w:color w:val="000000" w:themeColor="text1"/>
                <w:sz w:val="24"/>
                <w:szCs w:val="22"/>
                <w:lang w:val="en-US" w:eastAsia="zh-CN"/>
                <w14:textFill>
                  <w14:solidFill>
                    <w14:schemeClr w14:val="tx1"/>
                  </w14:solidFill>
                </w14:textFill>
              </w:rPr>
              <w:t>利用</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原项目空闲的</w:t>
            </w:r>
            <w:r>
              <w:rPr>
                <w:rFonts w:hint="eastAsia" w:cs="Times New Roman"/>
                <w:color w:val="000000" w:themeColor="text1"/>
                <w:sz w:val="24"/>
                <w:szCs w:val="22"/>
                <w:lang w:val="en-US" w:eastAsia="zh-CN"/>
                <w14:textFill>
                  <w14:solidFill>
                    <w14:schemeClr w14:val="tx1"/>
                  </w14:solidFill>
                </w14:textFill>
              </w:rPr>
              <w:t>组装车间</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厂房进行简单装饰，且新增中频炉、混砂机、打砂机、台车式电热退火炉及机加工等设备，</w:t>
            </w:r>
            <w:r>
              <w:rPr>
                <w:rFonts w:hint="eastAsia" w:cs="Times New Roman"/>
                <w:color w:val="000000" w:themeColor="text1"/>
                <w:sz w:val="24"/>
                <w:szCs w:val="22"/>
                <w:lang w:val="en-US" w:eastAsia="zh-CN"/>
                <w14:textFill>
                  <w14:solidFill>
                    <w14:schemeClr w14:val="tx1"/>
                  </w14:solidFill>
                </w14:textFill>
              </w:rPr>
              <w:t>并</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安装相应的环保设备，办公生活区、食堂及相应的辅助设施依托原有</w:t>
            </w:r>
            <w:r>
              <w:rPr>
                <w:rFonts w:hint="eastAsia" w:cs="Times New Roman"/>
                <w:color w:val="000000" w:themeColor="text1"/>
                <w:sz w:val="24"/>
                <w:szCs w:val="22"/>
                <w:lang w:val="en-US" w:eastAsia="zh-CN"/>
                <w14:textFill>
                  <w14:solidFill>
                    <w14:schemeClr w14:val="tx1"/>
                  </w14:solidFill>
                </w14:textFill>
              </w:rPr>
              <w:t>设施。</w:t>
            </w:r>
            <w:r>
              <w:rPr>
                <w:rFonts w:hint="eastAsia" w:cs="Times New Roman"/>
                <w:b w:val="0"/>
                <w:bCs w:val="0"/>
                <w:color w:val="000000" w:themeColor="text1"/>
                <w:sz w:val="24"/>
                <w:szCs w:val="24"/>
                <w:lang w:val="en-US" w:eastAsia="zh-CN"/>
                <w14:textFill>
                  <w14:solidFill>
                    <w14:schemeClr w14:val="tx1"/>
                  </w14:solidFill>
                </w14:textFill>
              </w:rPr>
              <w:t>施工期极短，</w:t>
            </w:r>
            <w:r>
              <w:rPr>
                <w:rFonts w:hint="default" w:cs="Times New Roman"/>
                <w:b w:val="0"/>
                <w:bCs w:val="0"/>
                <w:color w:val="000000" w:themeColor="text1"/>
                <w:sz w:val="24"/>
                <w:szCs w:val="24"/>
                <w:lang w:val="en-US" w:eastAsia="zh-CN"/>
                <w14:textFill>
                  <w14:solidFill>
                    <w14:schemeClr w14:val="tx1"/>
                  </w14:solidFill>
                </w14:textFill>
              </w:rPr>
              <w:t>做好固废收集处置工作</w:t>
            </w:r>
            <w:r>
              <w:rPr>
                <w:rFonts w:hint="eastAsia" w:cs="Times New Roman"/>
                <w:b w:val="0"/>
                <w:bCs w:val="0"/>
                <w:color w:val="000000" w:themeColor="text1"/>
                <w:sz w:val="24"/>
                <w:szCs w:val="24"/>
                <w:lang w:val="en-US" w:eastAsia="zh-CN"/>
                <w14:textFill>
                  <w14:solidFill>
                    <w14:schemeClr w14:val="tx1"/>
                  </w14:solidFill>
                </w14:textFill>
              </w:rPr>
              <w:t>，且施工</w:t>
            </w:r>
            <w:r>
              <w:rPr>
                <w:rFonts w:hint="default" w:ascii="Times New Roman" w:hAnsi="Times New Roman" w:cs="Times New Roman"/>
                <w:color w:val="000000" w:themeColor="text1"/>
                <w:sz w:val="24"/>
                <w:szCs w:val="24"/>
                <w14:textFill>
                  <w14:solidFill>
                    <w14:schemeClr w14:val="tx1"/>
                  </w14:solidFill>
                </w14:textFill>
              </w:rPr>
              <w:t>噪声经厂房阻隔、距离衰减</w:t>
            </w:r>
            <w:r>
              <w:rPr>
                <w:rFonts w:hint="eastAsia" w:cs="Times New Roman"/>
                <w:color w:val="000000" w:themeColor="text1"/>
                <w:sz w:val="24"/>
                <w:szCs w:val="24"/>
                <w:lang w:val="en-US" w:eastAsia="zh-CN"/>
                <w14:textFill>
                  <w14:solidFill>
                    <w14:schemeClr w14:val="tx1"/>
                  </w14:solidFill>
                </w14:textFill>
              </w:rPr>
              <w:t>后</w:t>
            </w:r>
            <w:r>
              <w:rPr>
                <w:rFonts w:hint="default" w:cs="Times New Roman"/>
                <w:b w:val="0"/>
                <w:bCs w:val="0"/>
                <w:color w:val="000000" w:themeColor="text1"/>
                <w:sz w:val="24"/>
                <w:szCs w:val="24"/>
                <w:lang w:val="en-US" w:eastAsia="zh-CN"/>
                <w14:textFill>
                  <w14:solidFill>
                    <w14:schemeClr w14:val="tx1"/>
                  </w14:solidFill>
                </w14:textFill>
              </w:rPr>
              <w:t>对周边环境影响较小。</w:t>
            </w:r>
          </w:p>
          <w:p>
            <w:pPr>
              <w:spacing w:line="360" w:lineRule="auto"/>
              <w:ind w:firstLine="482" w:firstLineChars="200"/>
              <w:rPr>
                <w:rFonts w:hint="eastAsia" w:hAnsi="Times New Roman" w:eastAsia="宋体"/>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（二）运营期</w:t>
            </w:r>
          </w:p>
          <w:p>
            <w:pPr>
              <w:adjustRightInd w:val="0"/>
              <w:snapToGrid w:val="0"/>
              <w:spacing w:line="360" w:lineRule="auto"/>
              <w:ind w:firstLine="482" w:firstLineChars="200"/>
              <w:rPr>
                <w:b/>
                <w:bCs/>
                <w:color w:val="000000" w:themeColor="text1"/>
                <w:sz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1</w:t>
            </w:r>
            <w:r>
              <w:rPr>
                <w:b/>
                <w:bCs/>
                <w:color w:val="000000" w:themeColor="text1"/>
                <w:sz w:val="24"/>
                <w:szCs w:val="24"/>
                <w14:textFill>
                  <w14:solidFill>
                    <w14:schemeClr w14:val="tx1"/>
                  </w14:solidFill>
                </w14:textFill>
              </w:rPr>
              <w:t>、废气</w:t>
            </w:r>
          </w:p>
          <w:p>
            <w:pPr>
              <w:adjustRightInd w:val="0"/>
              <w:snapToGrid w:val="0"/>
              <w:spacing w:line="360" w:lineRule="auto"/>
              <w:ind w:firstLine="480" w:firstLineChars="200"/>
              <w:rPr>
                <w:rFonts w:hint="eastAsia"/>
                <w:color w:val="000000" w:themeColor="text1"/>
                <w:sz w:val="24"/>
                <w14:textFill>
                  <w14:solidFill>
                    <w14:schemeClr w14:val="tx1"/>
                  </w14:solidFill>
                </w14:textFill>
              </w:rPr>
            </w:pPr>
            <w:r>
              <w:rPr>
                <w:color w:val="000000" w:themeColor="text1"/>
                <w:sz w:val="24"/>
                <w14:textFill>
                  <w14:solidFill>
                    <w14:schemeClr w14:val="tx1"/>
                  </w14:solidFill>
                </w14:textFill>
              </w:rPr>
              <w:t>项目运营期废气主要</w:t>
            </w:r>
            <w:r>
              <w:rPr>
                <w:rFonts w:hint="eastAsia"/>
                <w:color w:val="000000" w:themeColor="text1"/>
                <w:sz w:val="24"/>
                <w14:textFill>
                  <w14:solidFill>
                    <w14:schemeClr w14:val="tx1"/>
                  </w14:solidFill>
                </w14:textFill>
              </w:rPr>
              <w:t>为</w:t>
            </w:r>
            <w:r>
              <w:rPr>
                <w:rFonts w:hint="eastAsia"/>
                <w:color w:val="000000" w:themeColor="text1"/>
                <w:sz w:val="24"/>
                <w:lang w:val="en-US" w:eastAsia="zh-CN"/>
                <w14:textFill>
                  <w14:solidFill>
                    <w14:schemeClr w14:val="tx1"/>
                  </w14:solidFill>
                </w14:textFill>
              </w:rPr>
              <w:t>中频炉（能源为电能）</w:t>
            </w:r>
            <w:r>
              <w:rPr>
                <w:color w:val="000000" w:themeColor="text1"/>
                <w:sz w:val="24"/>
                <w14:textFill>
                  <w14:solidFill>
                    <w14:schemeClr w14:val="tx1"/>
                  </w14:solidFill>
                </w14:textFill>
              </w:rPr>
              <w:t>产生的</w:t>
            </w:r>
            <w:r>
              <w:rPr>
                <w:rFonts w:hint="eastAsia"/>
                <w:color w:val="000000" w:themeColor="text1"/>
                <w:sz w:val="24"/>
                <w:lang w:val="en-US" w:eastAsia="zh-CN"/>
                <w14:textFill>
                  <w14:solidFill>
                    <w14:schemeClr w14:val="tx1"/>
                  </w14:solidFill>
                </w14:textFill>
              </w:rPr>
              <w:t>烟尘，机加工、砂处理环节产生的粉尘。</w:t>
            </w:r>
          </w:p>
          <w:p>
            <w:pPr>
              <w:spacing w:line="360" w:lineRule="auto"/>
              <w:ind w:firstLine="482" w:firstLineChars="20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（1）本项目大气污染物核算</w:t>
            </w:r>
          </w:p>
          <w:p>
            <w:pPr>
              <w:spacing w:line="360" w:lineRule="auto"/>
              <w:ind w:firstLine="482" w:firstLineChars="200"/>
              <w:rPr>
                <w:rFonts w:hint="eastAsia" w:eastAsia="宋体"/>
                <w:b/>
                <w:bCs/>
                <w:color w:val="000000" w:themeColor="text1"/>
                <w:sz w:val="24"/>
                <w:szCs w:val="24"/>
                <w:lang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1）熔化产生的烟尘</w:t>
            </w:r>
          </w:p>
          <w:p>
            <w:pPr>
              <w:pStyle w:val="45"/>
              <w:spacing w:before="0" w:line="360" w:lineRule="auto"/>
              <w:ind w:left="0" w:leftChars="0" w:firstLine="480" w:firstLineChars="0"/>
              <w:rPr>
                <w:rFonts w:hint="eastAsia" w:cs="Times New Roman"/>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lang w:val="en-US" w:eastAsia="zh-CN"/>
                <w14:textFill>
                  <w14:solidFill>
                    <w14:schemeClr w14:val="tx1"/>
                  </w14:solidFill>
                </w14:textFill>
              </w:rPr>
              <w:t>项目设有</w:t>
            </w:r>
            <w:r>
              <w:rPr>
                <w:rFonts w:hint="default" w:ascii="Times New Roman" w:hAnsi="Times New Roman" w:cs="Times New Roman"/>
                <w:color w:val="000000" w:themeColor="text1"/>
                <w:sz w:val="24"/>
                <w:szCs w:val="24"/>
                <w:lang w:val="en-US" w:eastAsia="zh-CN"/>
                <w14:textFill>
                  <w14:solidFill>
                    <w14:schemeClr w14:val="tx1"/>
                  </w14:solidFill>
                </w14:textFill>
              </w:rPr>
              <w:t>1台0.75吨的中频炉</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能源为电能</w:t>
            </w:r>
            <w:r>
              <w:rPr>
                <w:rFonts w:hint="eastAsia" w:cs="Times New Roman"/>
                <w:color w:val="000000" w:themeColor="text1"/>
                <w:sz w:val="24"/>
                <w:szCs w:val="24"/>
                <w:lang w:val="en-US" w:eastAsia="zh-CN"/>
                <w14:textFill>
                  <w14:solidFill>
                    <w14:schemeClr w14:val="tx1"/>
                  </w14:solidFill>
                </w14:textFill>
              </w:rPr>
              <w:t>）对外购的生铁进行熔化，此环节会有烟（粉）尘产生</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根据《排污许可证申请与核发技术规范 金属铸造行业》（HJ1115-2020）中主要排放口许可排放量计算公式对颗粒物产生量进行核算，计算公式如下：</w:t>
            </w:r>
          </w:p>
          <w:p>
            <w:pPr>
              <w:pStyle w:val="45"/>
              <w:spacing w:before="0" w:line="360" w:lineRule="auto"/>
              <w:ind w:left="0" w:leftChars="0" w:firstLine="1982" w:firstLineChars="826"/>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M=R×C×10</w:t>
            </w:r>
            <w:r>
              <w:rPr>
                <w:rFonts w:hint="eastAsia" w:cs="Times New Roman"/>
                <w:color w:val="000000" w:themeColor="text1"/>
                <w:sz w:val="24"/>
                <w:szCs w:val="24"/>
                <w:highlight w:val="none"/>
                <w:vertAlign w:val="superscript"/>
                <w:lang w:val="en-US" w:eastAsia="zh-CN"/>
                <w14:textFill>
                  <w14:solidFill>
                    <w14:schemeClr w14:val="tx1"/>
                  </w14:solidFill>
                </w14:textFill>
              </w:rPr>
              <w:t>-3</w:t>
            </w:r>
          </w:p>
          <w:p>
            <w:pPr>
              <w:pStyle w:val="45"/>
              <w:spacing w:before="0" w:line="360" w:lineRule="auto"/>
              <w:ind w:left="0" w:leftChars="0" w:firstLine="480" w:firstLineChars="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式中： M－排放口年许可排放量，t；</w:t>
            </w:r>
          </w:p>
          <w:p>
            <w:pPr>
              <w:pStyle w:val="45"/>
              <w:spacing w:before="0" w:line="360" w:lineRule="auto"/>
              <w:ind w:firstLine="1332" w:firstLineChars="555"/>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R－企业产能，t；本项目取2500t；</w:t>
            </w:r>
          </w:p>
          <w:p>
            <w:pPr>
              <w:pStyle w:val="45"/>
              <w:spacing w:before="0" w:line="360" w:lineRule="auto"/>
              <w:ind w:firstLine="1332" w:firstLineChars="555"/>
              <w:rPr>
                <w:rFonts w:hint="default" w:cs="Times New Roman"/>
                <w:color w:val="000000" w:themeColor="text1"/>
                <w:sz w:val="24"/>
                <w:szCs w:val="24"/>
                <w:highlight w:val="none"/>
                <w:lang w:val="en-US" w:eastAsia="zh-CN"/>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C－绩效值，单位kg/t产能，根据《排污许可证申请与核发技术规范 金属铸造行业》（HJ1115-2020）中的表5取值；本项目使用感应电炉，取0.144kg/t-产能；</w:t>
            </w:r>
          </w:p>
          <w:p>
            <w:pPr>
              <w:pStyle w:val="45"/>
              <w:spacing w:before="0" w:line="360" w:lineRule="auto"/>
              <w:ind w:left="0" w:leftChars="0" w:firstLine="480" w:firstLineChars="20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根据上述公示计算，本项目熔化环节烟尘的总产生量为0.36t/a。</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本次环评要求在</w:t>
            </w:r>
            <w:r>
              <w:rPr>
                <w:rFonts w:hint="eastAsia" w:cs="Times New Roman"/>
                <w:color w:val="000000" w:themeColor="text1"/>
                <w:sz w:val="24"/>
                <w:szCs w:val="24"/>
                <w:highlight w:val="none"/>
                <w:lang w:val="en-US" w:eastAsia="zh-CN"/>
                <w14:textFill>
                  <w14:solidFill>
                    <w14:schemeClr w14:val="tx1"/>
                  </w14:solidFill>
                </w14:textFill>
              </w:rPr>
              <w:t>熔化</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位置上方</w:t>
            </w:r>
            <w:r>
              <w:rPr>
                <w:rFonts w:hint="eastAsia" w:cs="Times New Roman"/>
                <w:color w:val="000000" w:themeColor="text1"/>
                <w:sz w:val="24"/>
                <w:szCs w:val="24"/>
                <w:highlight w:val="none"/>
                <w:lang w:val="en-US" w:eastAsia="zh-CN"/>
                <w14:textFill>
                  <w14:solidFill>
                    <w14:schemeClr w14:val="tx1"/>
                  </w14:solidFill>
                </w14:textFill>
              </w:rPr>
              <w:t>分别</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设置</w:t>
            </w:r>
            <w:r>
              <w:rPr>
                <w:rFonts w:hint="eastAsia" w:cs="Times New Roman"/>
                <w:color w:val="000000" w:themeColor="text1"/>
                <w:sz w:val="24"/>
                <w:szCs w:val="24"/>
                <w:highlight w:val="none"/>
                <w:lang w:val="en-US" w:eastAsia="zh-CN"/>
                <w14:textFill>
                  <w14:solidFill>
                    <w14:schemeClr w14:val="tx1"/>
                  </w14:solidFill>
                </w14:textFill>
              </w:rPr>
              <w:t>1个</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集气罩</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烟尘</w:t>
            </w:r>
            <w:r>
              <w:rPr>
                <w:rFonts w:hint="eastAsia"/>
                <w:color w:val="000000" w:themeColor="text1"/>
                <w:sz w:val="24"/>
                <w:szCs w:val="24"/>
                <w:lang w:val="en-US" w:eastAsia="zh-CN"/>
                <w14:textFill>
                  <w14:solidFill>
                    <w14:schemeClr w14:val="tx1"/>
                  </w14:solidFill>
                </w14:textFill>
              </w:rPr>
              <w:t>经集气罩收集后通过布袋除尘器处理，最终由1根20m高排气筒排放（风机引风量为7500m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/h，</w:t>
            </w:r>
            <w:r>
              <w:rPr>
                <w:rFonts w:hint="eastAsia" w:cs="Times New Roman"/>
                <w:color w:val="000000" w:themeColor="text1"/>
                <w:kern w:val="0"/>
                <w:sz w:val="24"/>
                <w:szCs w:val="24"/>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效率为</w:t>
            </w:r>
            <w:r>
              <w:rPr>
                <w:rFonts w:hint="eastAsia" w:ascii="Times New Roman" w:hAnsi="Times New Roman" w:cs="Times New Roman"/>
                <w:color w:val="000000" w:themeColor="text1"/>
                <w:kern w:val="0"/>
                <w:sz w:val="24"/>
                <w:szCs w:val="24"/>
                <w:lang w:val="en-US" w:eastAsia="zh-CN"/>
                <w14:textFill>
                  <w14:solidFill>
                    <w14:schemeClr w14:val="tx1"/>
                  </w14:solidFill>
                </w14:textFill>
              </w:rPr>
              <w:t>9</w:t>
            </w:r>
            <w:r>
              <w:rPr>
                <w:rFonts w:hint="eastAsia" w:cs="Times New Roman"/>
                <w:color w:val="000000" w:themeColor="text1"/>
                <w:kern w:val="0"/>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除尘效率为99%），运行时间为8h/d，年运行300天。</w:t>
            </w:r>
          </w:p>
          <w:p>
            <w:pPr>
              <w:spacing w:line="360" w:lineRule="auto"/>
              <w:ind w:firstLine="482" w:firstLineChars="200"/>
              <w:rPr>
                <w:rFonts w:hint="default"/>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2）浇注产生的粉尘</w:t>
            </w:r>
          </w:p>
          <w:p>
            <w:pPr>
              <w:spacing w:line="360" w:lineRule="auto"/>
              <w:ind w:firstLine="480" w:firstLineChars="200"/>
              <w:rPr>
                <w:rFonts w:hint="eastAsia"/>
                <w:b/>
                <w:bCs/>
                <w:color w:val="000000" w:themeColor="text1"/>
                <w:sz w:val="24"/>
                <w:szCs w:val="24"/>
                <w:lang w:val="en-US" w:eastAsia="zh-CN"/>
                <w14:textFill>
                  <w14:solidFill>
                    <w14:schemeClr w14:val="tx1"/>
                  </w14:solidFill>
                </w14:textFill>
              </w:rPr>
            </w:pPr>
            <w:r>
              <w:rPr>
                <w:rFonts w:hint="eastAsia"/>
                <w:b w:val="0"/>
                <w:bCs w:val="0"/>
                <w:color w:val="000000" w:themeColor="text1"/>
                <w:sz w:val="24"/>
                <w:szCs w:val="24"/>
                <w:lang w:val="en-US" w:eastAsia="zh-CN"/>
                <w14:textFill>
                  <w14:solidFill>
                    <w14:schemeClr w14:val="tx1"/>
                  </w14:solidFill>
                </w14:textFill>
              </w:rPr>
              <w:t>熔化好的铁水在浇注过程中与空气中的氧反应，产生金属氧化物粉尘。根据《逸散性工业粉尘控制方法》（中国环境科学出版社），铸件在浇注过程中粉尘产生系数为1.05kg/t-铸件，项目年产2500t产品，则项目浇注粉尘产生量为2.63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本次环评要求</w:t>
            </w:r>
            <w:r>
              <w:rPr>
                <w:rFonts w:hint="eastAsia" w:cs="Times New Roman"/>
                <w:color w:val="000000" w:themeColor="text1"/>
                <w:sz w:val="24"/>
                <w:szCs w:val="24"/>
                <w:highlight w:val="none"/>
                <w:lang w:val="en-US" w:eastAsia="zh-CN"/>
                <w14:textFill>
                  <w14:solidFill>
                    <w14:schemeClr w14:val="tx1"/>
                  </w14:solidFill>
                </w14:textFill>
              </w:rPr>
              <w:t>浇注环节上方设置1个集气罩，粉</w:t>
            </w:r>
            <w:r>
              <w:rPr>
                <w:rFonts w:hint="eastAsia" w:cs="Times New Roman"/>
                <w:color w:val="000000" w:themeColor="text1"/>
                <w:sz w:val="24"/>
                <w:lang w:val="en-US" w:eastAsia="zh-CN"/>
                <w14:textFill>
                  <w14:solidFill>
                    <w14:schemeClr w14:val="tx1"/>
                  </w14:solidFill>
                </w14:textFill>
              </w:rPr>
              <w:t>尘</w:t>
            </w:r>
            <w:r>
              <w:rPr>
                <w:rFonts w:hint="eastAsia"/>
                <w:color w:val="000000" w:themeColor="text1"/>
                <w:sz w:val="24"/>
                <w:szCs w:val="24"/>
                <w:lang w:val="en-US" w:eastAsia="zh-CN"/>
                <w14:textFill>
                  <w14:solidFill>
                    <w14:schemeClr w14:val="tx1"/>
                  </w14:solidFill>
                </w14:textFill>
              </w:rPr>
              <w:t>最终</w:t>
            </w:r>
            <w:r>
              <w:rPr>
                <w:rFonts w:hint="eastAsia" w:cs="Times New Roman"/>
                <w:color w:val="000000" w:themeColor="text1"/>
                <w:sz w:val="24"/>
                <w:szCs w:val="24"/>
                <w:lang w:val="en-US" w:eastAsia="zh-CN"/>
                <w14:textFill>
                  <w14:solidFill>
                    <w14:schemeClr w14:val="tx1"/>
                  </w14:solidFill>
                </w14:textFill>
              </w:rPr>
              <w:t>与中频炉烟尘一起</w:t>
            </w:r>
            <w:r>
              <w:rPr>
                <w:rFonts w:hint="default" w:ascii="Times New Roman" w:hAnsi="Times New Roman" w:cs="Times New Roman"/>
                <w:color w:val="000000" w:themeColor="text1"/>
                <w:sz w:val="24"/>
                <w:szCs w:val="24"/>
                <w:lang w:val="en-US" w:eastAsia="zh-CN"/>
                <w14:textFill>
                  <w14:solidFill>
                    <w14:schemeClr w14:val="tx1"/>
                  </w14:solidFill>
                </w14:textFill>
              </w:rPr>
              <w:t>经1套布袋除尘器+1根高20m的排气筒有组织排放</w:t>
            </w:r>
            <w:r>
              <w:rPr>
                <w:rFonts w:hint="eastAsia"/>
                <w:color w:val="000000" w:themeColor="text1"/>
                <w:sz w:val="24"/>
                <w:szCs w:val="24"/>
                <w:lang w:val="en-US" w:eastAsia="zh-CN"/>
                <w14:textFill>
                  <w14:solidFill>
                    <w14:schemeClr w14:val="tx1"/>
                  </w14:solidFill>
                </w14:textFill>
              </w:rPr>
              <w:t>（风机引风量为7500m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/h，</w:t>
            </w:r>
            <w:r>
              <w:rPr>
                <w:rFonts w:hint="eastAsia" w:cs="Times New Roman"/>
                <w:color w:val="000000" w:themeColor="text1"/>
                <w:kern w:val="0"/>
                <w:sz w:val="24"/>
                <w:szCs w:val="24"/>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效率为</w:t>
            </w:r>
            <w:r>
              <w:rPr>
                <w:rFonts w:hint="eastAsia" w:ascii="Times New Roman" w:hAnsi="Times New Roman" w:cs="Times New Roman"/>
                <w:color w:val="000000" w:themeColor="text1"/>
                <w:kern w:val="0"/>
                <w:sz w:val="24"/>
                <w:szCs w:val="24"/>
                <w:lang w:val="en-US" w:eastAsia="zh-CN"/>
                <w14:textFill>
                  <w14:solidFill>
                    <w14:schemeClr w14:val="tx1"/>
                  </w14:solidFill>
                </w14:textFill>
              </w:rPr>
              <w:t>9</w:t>
            </w:r>
            <w:r>
              <w:rPr>
                <w:rFonts w:hint="eastAsia" w:cs="Times New Roman"/>
                <w:color w:val="000000" w:themeColor="text1"/>
                <w:kern w:val="0"/>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除尘效率为99%），运行时间为8h/d，年运行300天。</w:t>
            </w:r>
          </w:p>
          <w:p>
            <w:pPr>
              <w:spacing w:line="360" w:lineRule="auto"/>
              <w:ind w:firstLine="482" w:firstLineChars="200"/>
              <w:rPr>
                <w:rFonts w:hint="eastAsia"/>
                <w:b w:val="0"/>
                <w:bCs w:val="0"/>
                <w:color w:val="000000" w:themeColor="text1"/>
                <w:sz w:val="24"/>
                <w:szCs w:val="24"/>
                <w:lang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3）混砂环节产生的粉尘</w:t>
            </w:r>
          </w:p>
          <w:p>
            <w:pPr>
              <w:spacing w:line="360" w:lineRule="auto"/>
              <w:ind w:firstLine="480" w:firstLineChars="20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b w:val="0"/>
                <w:bCs w:val="0"/>
                <w:color w:val="000000" w:themeColor="text1"/>
                <w:sz w:val="24"/>
                <w:szCs w:val="24"/>
                <w:lang w:val="en-US" w:eastAsia="zh-CN"/>
                <w14:textFill>
                  <w14:solidFill>
                    <w14:schemeClr w14:val="tx1"/>
                  </w14:solidFill>
                </w14:textFill>
              </w:rPr>
              <w:t>本项目混砂环节采用混砂机将石英砂和水玻璃进行混合处理，石英砂为颗粒状，水玻璃为液体，此工序会产生少量粉尘。粉尘产生量参考《环境影响评价实用技术指南》（李爱贞主编）中推荐的经验系数进行估算，按原料年用量的0.1</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～0.4</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计。根据工艺性质及操作条件（潮湿环境），本项目取0.2</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，石英砂用量为2000</w:t>
            </w:r>
            <w:r>
              <w:rPr>
                <w:rFonts w:hint="eastAsia" w:cs="Times New Roman"/>
                <w:color w:val="000000" w:themeColor="text1"/>
                <w:sz w:val="24"/>
                <w:lang w:val="en-US" w:eastAsia="zh-CN"/>
                <w14:textFill>
                  <w14:solidFill>
                    <w14:schemeClr w14:val="tx1"/>
                  </w14:solidFill>
                </w14:textFill>
              </w:rPr>
              <w:t>t/a</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，则混砂过程粉尘产生量为0.4</w:t>
            </w:r>
            <w:r>
              <w:rPr>
                <w:rFonts w:hint="eastAsia" w:cs="Times New Roman"/>
                <w:color w:val="000000" w:themeColor="text1"/>
                <w:sz w:val="24"/>
                <w:lang w:val="en-US" w:eastAsia="zh-CN"/>
                <w14:textFill>
                  <w14:solidFill>
                    <w14:schemeClr w14:val="tx1"/>
                  </w14:solidFill>
                </w14:textFill>
              </w:rPr>
              <w:t>t/a。</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本次环评要求</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混砂机</w:t>
            </w:r>
            <w:r>
              <w:rPr>
                <w:rFonts w:hint="eastAsia" w:cs="Times New Roman"/>
                <w:color w:val="000000" w:themeColor="text1"/>
                <w:sz w:val="24"/>
                <w:szCs w:val="24"/>
                <w:highlight w:val="none"/>
                <w:lang w:val="en-US" w:eastAsia="zh-CN"/>
                <w14:textFill>
                  <w14:solidFill>
                    <w14:schemeClr w14:val="tx1"/>
                  </w14:solidFill>
                </w14:textFill>
              </w:rPr>
              <w:t>密闭，且在上方再设置集气罩，粉</w:t>
            </w:r>
            <w:r>
              <w:rPr>
                <w:rFonts w:hint="eastAsia" w:cs="Times New Roman"/>
                <w:color w:val="000000" w:themeColor="text1"/>
                <w:sz w:val="24"/>
                <w:lang w:val="en-US" w:eastAsia="zh-CN"/>
                <w14:textFill>
                  <w14:solidFill>
                    <w14:schemeClr w14:val="tx1"/>
                  </w14:solidFill>
                </w14:textFill>
              </w:rPr>
              <w:t>尘</w:t>
            </w:r>
            <w:r>
              <w:rPr>
                <w:rFonts w:hint="eastAsia"/>
                <w:color w:val="000000" w:themeColor="text1"/>
                <w:sz w:val="24"/>
                <w:szCs w:val="24"/>
                <w:lang w:val="en-US" w:eastAsia="zh-CN"/>
                <w14:textFill>
                  <w14:solidFill>
                    <w14:schemeClr w14:val="tx1"/>
                  </w14:solidFill>
                </w14:textFill>
              </w:rPr>
              <w:t>最终</w:t>
            </w:r>
            <w:r>
              <w:rPr>
                <w:rFonts w:hint="eastAsia" w:cs="Times New Roman"/>
                <w:color w:val="000000" w:themeColor="text1"/>
                <w:sz w:val="24"/>
                <w:szCs w:val="24"/>
                <w:lang w:val="en-US" w:eastAsia="zh-CN"/>
                <w14:textFill>
                  <w14:solidFill>
                    <w14:schemeClr w14:val="tx1"/>
                  </w14:solidFill>
                </w14:textFill>
              </w:rPr>
              <w:t>与中频炉烟尘一起</w:t>
            </w:r>
            <w:r>
              <w:rPr>
                <w:rFonts w:hint="default" w:ascii="Times New Roman" w:hAnsi="Times New Roman" w:cs="Times New Roman"/>
                <w:color w:val="000000" w:themeColor="text1"/>
                <w:sz w:val="24"/>
                <w:szCs w:val="24"/>
                <w:lang w:val="en-US" w:eastAsia="zh-CN"/>
                <w14:textFill>
                  <w14:solidFill>
                    <w14:schemeClr w14:val="tx1"/>
                  </w14:solidFill>
                </w14:textFill>
              </w:rPr>
              <w:t>经1套布袋除尘器+1根高20m的排气筒有组织排放</w:t>
            </w:r>
            <w:r>
              <w:rPr>
                <w:rFonts w:hint="eastAsia"/>
                <w:color w:val="000000" w:themeColor="text1"/>
                <w:sz w:val="24"/>
                <w:szCs w:val="24"/>
                <w:lang w:val="en-US" w:eastAsia="zh-CN"/>
                <w14:textFill>
                  <w14:solidFill>
                    <w14:schemeClr w14:val="tx1"/>
                  </w14:solidFill>
                </w14:textFill>
              </w:rPr>
              <w:t>（风机引风量为7500m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/h，</w:t>
            </w:r>
            <w:r>
              <w:rPr>
                <w:rFonts w:hint="eastAsia" w:cs="Times New Roman"/>
                <w:color w:val="000000" w:themeColor="text1"/>
                <w:kern w:val="0"/>
                <w:sz w:val="24"/>
                <w:szCs w:val="24"/>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效率为</w:t>
            </w:r>
            <w:r>
              <w:rPr>
                <w:rFonts w:hint="eastAsia" w:ascii="Times New Roman" w:hAnsi="Times New Roman" w:cs="Times New Roman"/>
                <w:color w:val="000000" w:themeColor="text1"/>
                <w:kern w:val="0"/>
                <w:sz w:val="24"/>
                <w:szCs w:val="24"/>
                <w:lang w:val="en-US" w:eastAsia="zh-CN"/>
                <w14:textFill>
                  <w14:solidFill>
                    <w14:schemeClr w14:val="tx1"/>
                  </w14:solidFill>
                </w14:textFill>
              </w:rPr>
              <w:t>9</w:t>
            </w:r>
            <w:r>
              <w:rPr>
                <w:rFonts w:hint="eastAsia" w:cs="Times New Roman"/>
                <w:color w:val="000000" w:themeColor="text1"/>
                <w:kern w:val="0"/>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除尘效率为99%），运行时间为8h/d，年运行300天。</w:t>
            </w:r>
          </w:p>
          <w:p>
            <w:pPr>
              <w:spacing w:line="360" w:lineRule="auto"/>
              <w:ind w:firstLine="482" w:firstLineChars="200"/>
              <w:rPr>
                <w:rFonts w:hint="eastAsia"/>
                <w:b w:val="0"/>
                <w:bCs w:val="0"/>
                <w:color w:val="000000" w:themeColor="text1"/>
                <w:sz w:val="24"/>
                <w:szCs w:val="24"/>
                <w:lang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4）打砂环节产生的粉尘</w:t>
            </w:r>
          </w:p>
          <w:p>
            <w:pPr>
              <w:spacing w:line="360" w:lineRule="auto"/>
              <w:ind w:firstLine="480" w:firstLineChars="200"/>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b w:val="0"/>
                <w:bCs w:val="0"/>
                <w:color w:val="000000" w:themeColor="text1"/>
                <w:sz w:val="24"/>
                <w:szCs w:val="24"/>
                <w:shd w:val="clear"/>
                <w:lang w:val="en-US" w:eastAsia="zh-CN"/>
                <w14:textFill>
                  <w14:solidFill>
                    <w14:schemeClr w14:val="tx1"/>
                  </w14:solidFill>
                </w14:textFill>
              </w:rPr>
              <w:t>本项目打砂环节采用打砂机将铸件和砂进行分离，且对分离出来的大块硅砂进行打砂破碎，</w:t>
            </w:r>
            <w:r>
              <w:rPr>
                <w:rFonts w:hint="eastAsia"/>
                <w:b w:val="0"/>
                <w:bCs w:val="0"/>
                <w:color w:val="000000" w:themeColor="text1"/>
                <w:sz w:val="24"/>
                <w:szCs w:val="24"/>
                <w:lang w:val="en-US" w:eastAsia="zh-CN"/>
                <w14:textFill>
                  <w14:solidFill>
                    <w14:schemeClr w14:val="tx1"/>
                  </w14:solidFill>
                </w14:textFill>
              </w:rPr>
              <w:t>此工序会产生少量粉尘。粉尘产生量参考《环境影响评价实用技术指南》（李爱贞主编）中推荐的经验系数进行估算，按原料年用量的0.1</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～0.4</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计。根据工艺性质及操作条件，本项目取0.4</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，石英砂用量为2000</w:t>
            </w:r>
            <w:r>
              <w:rPr>
                <w:rFonts w:hint="eastAsia" w:cs="Times New Roman"/>
                <w:color w:val="000000" w:themeColor="text1"/>
                <w:sz w:val="24"/>
                <w:lang w:val="en-US" w:eastAsia="zh-CN"/>
                <w14:textFill>
                  <w14:solidFill>
                    <w14:schemeClr w14:val="tx1"/>
                  </w14:solidFill>
                </w14:textFill>
              </w:rPr>
              <w:t>t/a</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，则混砂过程粉尘产生量为0.8</w:t>
            </w:r>
            <w:r>
              <w:rPr>
                <w:rFonts w:hint="eastAsia" w:cs="Times New Roman"/>
                <w:color w:val="000000" w:themeColor="text1"/>
                <w:sz w:val="24"/>
                <w:lang w:val="en-US" w:eastAsia="zh-CN"/>
                <w14:textFill>
                  <w14:solidFill>
                    <w14:schemeClr w14:val="tx1"/>
                  </w14:solidFill>
                </w14:textFill>
              </w:rPr>
              <w:t>t/a。</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本次环评要求</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打砂机</w:t>
            </w:r>
            <w:r>
              <w:rPr>
                <w:rFonts w:hint="eastAsia" w:cs="Times New Roman"/>
                <w:color w:val="000000" w:themeColor="text1"/>
                <w:sz w:val="24"/>
                <w:szCs w:val="24"/>
                <w:highlight w:val="none"/>
                <w:lang w:val="en-US" w:eastAsia="zh-CN"/>
                <w14:textFill>
                  <w14:solidFill>
                    <w14:schemeClr w14:val="tx1"/>
                  </w14:solidFill>
                </w14:textFill>
              </w:rPr>
              <w:t>密闭，且在上方再设置集气罩，</w:t>
            </w:r>
            <w:r>
              <w:rPr>
                <w:rFonts w:hint="eastAsia" w:cs="Times New Roman"/>
                <w:b w:val="0"/>
                <w:bCs w:val="0"/>
                <w:color w:val="000000" w:themeColor="text1"/>
                <w:sz w:val="24"/>
                <w:szCs w:val="24"/>
                <w:lang w:val="en-US" w:eastAsia="zh-CN"/>
                <w14:textFill>
                  <w14:solidFill>
                    <w14:schemeClr w14:val="tx1"/>
                  </w14:solidFill>
                </w14:textFill>
              </w:rPr>
              <w:t>粉</w:t>
            </w:r>
            <w:r>
              <w:rPr>
                <w:rFonts w:hint="eastAsia" w:cs="Times New Roman"/>
                <w:color w:val="000000" w:themeColor="text1"/>
                <w:sz w:val="24"/>
                <w:lang w:val="en-US" w:eastAsia="zh-CN"/>
                <w14:textFill>
                  <w14:solidFill>
                    <w14:schemeClr w14:val="tx1"/>
                  </w14:solidFill>
                </w14:textFill>
              </w:rPr>
              <w:t>尘</w:t>
            </w:r>
            <w:r>
              <w:rPr>
                <w:rFonts w:hint="eastAsia"/>
                <w:color w:val="000000" w:themeColor="text1"/>
                <w:sz w:val="24"/>
                <w:szCs w:val="24"/>
                <w:lang w:val="en-US" w:eastAsia="zh-CN"/>
                <w14:textFill>
                  <w14:solidFill>
                    <w14:schemeClr w14:val="tx1"/>
                  </w14:solidFill>
                </w14:textFill>
              </w:rPr>
              <w:t>最终</w:t>
            </w:r>
            <w:r>
              <w:rPr>
                <w:rFonts w:hint="eastAsia" w:cs="Times New Roman"/>
                <w:color w:val="000000" w:themeColor="text1"/>
                <w:sz w:val="24"/>
                <w:szCs w:val="24"/>
                <w:lang w:val="en-US" w:eastAsia="zh-CN"/>
                <w14:textFill>
                  <w14:solidFill>
                    <w14:schemeClr w14:val="tx1"/>
                  </w14:solidFill>
                </w14:textFill>
              </w:rPr>
              <w:t>与中频炉烟尘一起</w:t>
            </w:r>
            <w:r>
              <w:rPr>
                <w:rFonts w:hint="default" w:ascii="Times New Roman" w:hAnsi="Times New Roman" w:cs="Times New Roman"/>
                <w:color w:val="000000" w:themeColor="text1"/>
                <w:sz w:val="24"/>
                <w:szCs w:val="24"/>
                <w:lang w:val="en-US" w:eastAsia="zh-CN"/>
                <w14:textFill>
                  <w14:solidFill>
                    <w14:schemeClr w14:val="tx1"/>
                  </w14:solidFill>
                </w14:textFill>
              </w:rPr>
              <w:t>经1套布袋除尘器+1根高20m的排气筒有组织排放</w:t>
            </w:r>
            <w:r>
              <w:rPr>
                <w:rFonts w:hint="eastAsia"/>
                <w:color w:val="000000" w:themeColor="text1"/>
                <w:sz w:val="24"/>
                <w:szCs w:val="24"/>
                <w:lang w:val="en-US" w:eastAsia="zh-CN"/>
                <w14:textFill>
                  <w14:solidFill>
                    <w14:schemeClr w14:val="tx1"/>
                  </w14:solidFill>
                </w14:textFill>
              </w:rPr>
              <w:t>（风机引风量为7500m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/h，</w:t>
            </w:r>
            <w:r>
              <w:rPr>
                <w:rFonts w:hint="eastAsia" w:cs="Times New Roman"/>
                <w:color w:val="000000" w:themeColor="text1"/>
                <w:kern w:val="0"/>
                <w:sz w:val="24"/>
                <w:szCs w:val="24"/>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效率为</w:t>
            </w:r>
            <w:r>
              <w:rPr>
                <w:rFonts w:hint="eastAsia" w:ascii="Times New Roman" w:hAnsi="Times New Roman" w:cs="Times New Roman"/>
                <w:color w:val="000000" w:themeColor="text1"/>
                <w:kern w:val="0"/>
                <w:sz w:val="24"/>
                <w:szCs w:val="24"/>
                <w:lang w:val="en-US" w:eastAsia="zh-CN"/>
                <w14:textFill>
                  <w14:solidFill>
                    <w14:schemeClr w14:val="tx1"/>
                  </w14:solidFill>
                </w14:textFill>
              </w:rPr>
              <w:t>9</w:t>
            </w:r>
            <w:r>
              <w:rPr>
                <w:rFonts w:hint="eastAsia" w:cs="Times New Roman"/>
                <w:color w:val="000000" w:themeColor="text1"/>
                <w:kern w:val="0"/>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除尘效率为99%），运行时间为8h/d，年运行300天。</w:t>
            </w:r>
          </w:p>
          <w:p>
            <w:pPr>
              <w:keepNext w:val="0"/>
              <w:keepLines w:val="0"/>
              <w:suppressLineNumbers w:val="0"/>
              <w:tabs>
                <w:tab w:val="left" w:pos="2100"/>
              </w:tabs>
              <w:spacing w:before="0" w:beforeAutospacing="0" w:after="0" w:afterAutospacing="0" w:line="360" w:lineRule="auto"/>
              <w:ind w:left="0" w:right="0" w:firstLine="480" w:firstLineChars="200"/>
              <w:jc w:val="both"/>
              <w:rPr>
                <w:rFonts w:hint="default" w:ascii="Times New Roman" w:hAnsi="Times New Roman" w:eastAsia="宋体" w:cs="Times New Roman"/>
                <w:b/>
                <w:bCs/>
                <w:color w:val="000000" w:themeColor="text1"/>
                <w:szCs w:val="24"/>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综上所述，</w:t>
            </w:r>
            <w:r>
              <w:rPr>
                <w:rFonts w:hint="eastAsia"/>
                <w:b w:val="0"/>
                <w:bCs w:val="0"/>
                <w:color w:val="000000" w:themeColor="text1"/>
                <w:sz w:val="24"/>
                <w:szCs w:val="24"/>
                <w:lang w:val="en-US" w:eastAsia="zh-CN"/>
                <w14:textFill>
                  <w14:solidFill>
                    <w14:schemeClr w14:val="tx1"/>
                  </w14:solidFill>
                </w14:textFill>
              </w:rPr>
              <w:t>熔化浇注、混砂、打砂环节</w:t>
            </w:r>
            <w:r>
              <w:rPr>
                <w:rFonts w:hint="eastAsia" w:cs="Times New Roman"/>
                <w:b w:val="0"/>
                <w:bCs w:val="0"/>
                <w:color w:val="000000" w:themeColor="text1"/>
                <w:sz w:val="24"/>
                <w:szCs w:val="24"/>
                <w:lang w:val="en-US" w:eastAsia="zh-CN"/>
                <w14:textFill>
                  <w14:solidFill>
                    <w14:schemeClr w14:val="tx1"/>
                  </w14:solidFill>
                </w14:textFill>
              </w:rPr>
              <w:t>烟（粉）尘产生量为4.19</w:t>
            </w:r>
            <w:r>
              <w:rPr>
                <w:rFonts w:hint="eastAsia" w:cs="Times New Roman"/>
                <w:color w:val="000000" w:themeColor="text1"/>
                <w:sz w:val="24"/>
                <w:lang w:val="en-US" w:eastAsia="zh-CN"/>
                <w14:textFill>
                  <w14:solidFill>
                    <w14:schemeClr w14:val="tx1"/>
                  </w14:solidFill>
                </w14:textFill>
              </w:rPr>
              <w:t>t/a，</w:t>
            </w:r>
            <w:r>
              <w:rPr>
                <w:rFonts w:hint="eastAsia" w:cs="Times New Roman"/>
                <w:color w:val="000000" w:themeColor="text1"/>
                <w:sz w:val="24"/>
                <w:szCs w:val="24"/>
                <w:highlight w:val="none"/>
                <w:lang w:val="en-US" w:eastAsia="zh-CN"/>
                <w14:textFill>
                  <w14:solidFill>
                    <w14:schemeClr w14:val="tx1"/>
                  </w14:solidFill>
                </w14:textFill>
              </w:rPr>
              <w:t>其中</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有组织排放的粉尘量为</w:t>
            </w:r>
            <w:r>
              <w:rPr>
                <w:rFonts w:hint="eastAsia" w:cs="Times New Roman"/>
                <w:color w:val="000000" w:themeColor="text1"/>
                <w:sz w:val="24"/>
                <w:szCs w:val="24"/>
                <w:highlight w:val="none"/>
                <w:lang w:val="en-US" w:eastAsia="zh-CN"/>
                <w14:textFill>
                  <w14:solidFill>
                    <w14:schemeClr w14:val="tx1"/>
                  </w14:solidFill>
                </w14:textFill>
              </w:rPr>
              <w:t>0.04</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t/a，</w:t>
            </w:r>
            <w:r>
              <w:rPr>
                <w:rFonts w:hint="eastAsia" w:cs="Times New Roman"/>
                <w:color w:val="000000" w:themeColor="text1"/>
                <w:sz w:val="24"/>
                <w:szCs w:val="24"/>
                <w:highlight w:val="none"/>
                <w:lang w:val="en-US" w:eastAsia="zh-CN"/>
                <w14:textFill>
                  <w14:solidFill>
                    <w14:schemeClr w14:val="tx1"/>
                  </w14:solidFill>
                </w14:textFill>
              </w:rPr>
              <w:t>无</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组织排放的粉尘量为</w:t>
            </w:r>
            <w:r>
              <w:rPr>
                <w:rFonts w:hint="eastAsia" w:cs="Times New Roman"/>
                <w:color w:val="000000" w:themeColor="text1"/>
                <w:sz w:val="24"/>
                <w:szCs w:val="24"/>
                <w:highlight w:val="none"/>
                <w:lang w:val="en-US" w:eastAsia="zh-CN"/>
                <w14:textFill>
                  <w14:solidFill>
                    <w14:schemeClr w14:val="tx1"/>
                  </w14:solidFill>
                </w14:textFill>
              </w:rPr>
              <w:t>0.21</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t/a</w:t>
            </w:r>
            <w:r>
              <w:rPr>
                <w:rFonts w:hint="eastAsia" w:cs="Times New Roman"/>
                <w:color w:val="000000" w:themeColor="text1"/>
                <w:sz w:val="24"/>
                <w:szCs w:val="24"/>
                <w:highlight w:val="none"/>
                <w:lang w:val="en-US" w:eastAsia="zh-CN"/>
                <w14:textFill>
                  <w14:solidFill>
                    <w14:schemeClr w14:val="tx1"/>
                  </w14:solidFill>
                </w14:textFill>
              </w:rPr>
              <w:t>，具体见下表：</w:t>
            </w:r>
          </w:p>
          <w:p>
            <w:pPr>
              <w:keepNext w:val="0"/>
              <w:keepLines w:val="0"/>
              <w:suppressLineNumbers w:val="0"/>
              <w:tabs>
                <w:tab w:val="left" w:pos="2100"/>
              </w:tabs>
              <w:spacing w:before="0" w:beforeAutospacing="0" w:after="0" w:afterAutospacing="0" w:line="360" w:lineRule="auto"/>
              <w:ind w:left="0" w:right="0" w:firstLine="422" w:firstLineChars="200"/>
              <w:jc w:val="center"/>
              <w:rPr>
                <w:rFonts w:hint="default" w:ascii="Times New Roman" w:hAnsi="Times New Roman" w:eastAsia="宋体" w:cs="Times New Roman"/>
                <w:b/>
                <w:bCs/>
                <w:color w:val="000000" w:themeColor="text1"/>
                <w:szCs w:val="24"/>
                <w:lang w:eastAsia="zh-CN"/>
                <w14:textFill>
                  <w14:solidFill>
                    <w14:schemeClr w14:val="tx1"/>
                  </w14:solidFill>
                </w14:textFill>
              </w:rPr>
            </w:pPr>
            <w:r>
              <w:rPr>
                <w:rFonts w:hint="default" w:ascii="Times New Roman" w:hAnsi="Times New Roman" w:eastAsia="宋体" w:cs="Times New Roman"/>
                <w:b/>
                <w:bCs/>
                <w:color w:val="000000" w:themeColor="text1"/>
                <w:szCs w:val="24"/>
                <w14:textFill>
                  <w14:solidFill>
                    <w14:schemeClr w14:val="tx1"/>
                  </w14:solidFill>
                </w14:textFill>
              </w:rPr>
              <w:t>表5-</w:t>
            </w:r>
            <w:r>
              <w:rPr>
                <w:rFonts w:hint="eastAsia" w:cs="Times New Roman"/>
                <w:b/>
                <w:bCs/>
                <w:color w:val="000000" w:themeColor="text1"/>
                <w:szCs w:val="24"/>
                <w:lang w:val="en-US" w:eastAsia="zh-CN"/>
                <w14:textFill>
                  <w14:solidFill>
                    <w14:schemeClr w14:val="tx1"/>
                  </w14:solidFill>
                </w14:textFill>
              </w:rPr>
              <w:t>2</w:t>
            </w:r>
            <w:r>
              <w:rPr>
                <w:rFonts w:hint="default" w:ascii="Times New Roman" w:hAnsi="Times New Roman" w:eastAsia="宋体" w:cs="Times New Roman"/>
                <w:b/>
                <w:bCs/>
                <w:color w:val="000000" w:themeColor="text1"/>
                <w:szCs w:val="24"/>
                <w14:textFill>
                  <w14:solidFill>
                    <w14:schemeClr w14:val="tx1"/>
                  </w14:solidFill>
                </w14:textFill>
              </w:rPr>
              <w:t xml:space="preserve">   </w:t>
            </w:r>
            <w:r>
              <w:rPr>
                <w:rFonts w:hint="eastAsia" w:ascii="Times New Roman" w:hAnsi="Times New Roman" w:eastAsia="宋体" w:cs="Times New Roman"/>
                <w:b/>
                <w:color w:val="000000" w:themeColor="text1"/>
                <w:szCs w:val="24"/>
                <w:lang w:val="en-US" w:eastAsia="zh-CN"/>
                <w14:textFill>
                  <w14:solidFill>
                    <w14:schemeClr w14:val="tx1"/>
                  </w14:solidFill>
                </w14:textFill>
              </w:rPr>
              <w:t>熔化</w:t>
            </w:r>
            <w:r>
              <w:rPr>
                <w:rFonts w:hint="eastAsia" w:cs="Times New Roman"/>
                <w:b/>
                <w:color w:val="000000" w:themeColor="text1"/>
                <w:szCs w:val="24"/>
                <w:lang w:val="en-US" w:eastAsia="zh-CN"/>
                <w14:textFill>
                  <w14:solidFill>
                    <w14:schemeClr w14:val="tx1"/>
                  </w14:solidFill>
                </w14:textFill>
              </w:rPr>
              <w:t>、</w:t>
            </w:r>
            <w:r>
              <w:rPr>
                <w:rFonts w:hint="eastAsia" w:ascii="Times New Roman" w:hAnsi="Times New Roman" w:eastAsia="宋体" w:cs="Times New Roman"/>
                <w:b/>
                <w:color w:val="000000" w:themeColor="text1"/>
                <w:szCs w:val="24"/>
                <w:lang w:val="en-US" w:eastAsia="zh-CN"/>
                <w14:textFill>
                  <w14:solidFill>
                    <w14:schemeClr w14:val="tx1"/>
                  </w14:solidFill>
                </w14:textFill>
              </w:rPr>
              <w:t>浇</w:t>
            </w:r>
            <w:r>
              <w:rPr>
                <w:rFonts w:hint="eastAsia" w:cs="Times New Roman"/>
                <w:b/>
                <w:color w:val="000000" w:themeColor="text1"/>
                <w:szCs w:val="24"/>
                <w:lang w:val="en-US" w:eastAsia="zh-CN"/>
                <w14:textFill>
                  <w14:solidFill>
                    <w14:schemeClr w14:val="tx1"/>
                  </w14:solidFill>
                </w14:textFill>
              </w:rPr>
              <w:t>注</w:t>
            </w:r>
            <w:r>
              <w:rPr>
                <w:rFonts w:hint="eastAsia" w:ascii="Times New Roman" w:hAnsi="Times New Roman" w:eastAsia="宋体" w:cs="Times New Roman"/>
                <w:b/>
                <w:color w:val="000000" w:themeColor="text1"/>
                <w:szCs w:val="24"/>
                <w:lang w:val="en-US" w:eastAsia="zh-CN"/>
                <w14:textFill>
                  <w14:solidFill>
                    <w14:schemeClr w14:val="tx1"/>
                  </w14:solidFill>
                </w14:textFill>
              </w:rPr>
              <w:t>、混砂、打砂环节烟（粉）尘</w:t>
            </w:r>
            <w:r>
              <w:rPr>
                <w:rFonts w:hint="default" w:ascii="Times New Roman" w:hAnsi="Times New Roman" w:eastAsia="宋体" w:cs="Times New Roman"/>
                <w:b/>
                <w:color w:val="000000" w:themeColor="text1"/>
                <w:szCs w:val="24"/>
                <w14:textFill>
                  <w14:solidFill>
                    <w14:schemeClr w14:val="tx1"/>
                  </w14:solidFill>
                </w14:textFill>
              </w:rPr>
              <w:t>产生及排放情况</w:t>
            </w:r>
          </w:p>
          <w:tbl>
            <w:tblPr>
              <w:tblStyle w:val="20"/>
              <w:tblW w:w="4998"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2282"/>
              <w:gridCol w:w="3298"/>
              <w:gridCol w:w="326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29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000000" w:themeColor="text1"/>
                      <w:kern w:val="0"/>
                      <w:sz w:val="21"/>
                      <w:szCs w:val="21"/>
                      <w14:textFill>
                        <w14:solidFill>
                          <w14:schemeClr w14:val="tx1"/>
                        </w14:solidFill>
                      </w14:textFill>
                    </w:rPr>
                  </w:pPr>
                  <w:r>
                    <w:rPr>
                      <w:rFonts w:hint="default" w:ascii="Times New Roman" w:hAnsi="Times New Roman" w:eastAsia="宋体" w:cs="Times New Roman"/>
                      <w:b/>
                      <w:color w:val="000000" w:themeColor="text1"/>
                      <w:kern w:val="0"/>
                      <w:sz w:val="21"/>
                      <w:szCs w:val="21"/>
                      <w14:textFill>
                        <w14:solidFill>
                          <w14:schemeClr w14:val="tx1"/>
                        </w14:solidFill>
                      </w14:textFill>
                    </w:rPr>
                    <w:t>污染物名称</w:t>
                  </w:r>
                </w:p>
              </w:tc>
              <w:tc>
                <w:tcPr>
                  <w:tcW w:w="3709" w:type="pct"/>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
                      <w:color w:val="000000" w:themeColor="text1"/>
                      <w:kern w:val="0"/>
                      <w:sz w:val="21"/>
                      <w:szCs w:val="21"/>
                      <w:lang w:eastAsia="zh-CN"/>
                      <w14:textFill>
                        <w14:solidFill>
                          <w14:schemeClr w14:val="tx1"/>
                        </w14:solidFill>
                      </w14:textFill>
                    </w:rPr>
                    <w:t>粉尘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29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风量</w:t>
                  </w:r>
                  <w:r>
                    <w:rPr>
                      <w:rFonts w:hint="default" w:ascii="Times New Roman" w:hAnsi="Times New Roman" w:eastAsia="宋体" w:cs="Times New Roman"/>
                      <w:color w:val="000000" w:themeColor="text1"/>
                      <w:kern w:val="0"/>
                      <w:sz w:val="21"/>
                      <w:szCs w:val="21"/>
                      <w14:textFill>
                        <w14:solidFill>
                          <w14:schemeClr w14:val="tx1"/>
                        </w14:solidFill>
                      </w14:textFill>
                    </w:rPr>
                    <w:t>(m</w:t>
                  </w:r>
                  <w:r>
                    <w:rPr>
                      <w:rFonts w:hint="default" w:ascii="Times New Roman" w:hAnsi="Times New Roman" w:eastAsia="宋体" w:cs="Times New Roman"/>
                      <w:color w:val="000000" w:themeColor="text1"/>
                      <w:kern w:val="0"/>
                      <w:sz w:val="21"/>
                      <w:szCs w:val="21"/>
                      <w:vertAlign w:val="superscript"/>
                      <w14:textFill>
                        <w14:solidFill>
                          <w14:schemeClr w14:val="tx1"/>
                        </w14:solidFill>
                      </w14:textFill>
                    </w:rPr>
                    <w:t>3</w:t>
                  </w:r>
                  <w:r>
                    <w:rPr>
                      <w:rFonts w:hint="default"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h</w:t>
                  </w:r>
                  <w:r>
                    <w:rPr>
                      <w:rFonts w:hint="default" w:ascii="Times New Roman" w:hAnsi="Times New Roman" w:eastAsia="宋体" w:cs="Times New Roman"/>
                      <w:color w:val="000000" w:themeColor="text1"/>
                      <w:kern w:val="0"/>
                      <w:sz w:val="21"/>
                      <w:szCs w:val="21"/>
                      <w14:textFill>
                        <w14:solidFill>
                          <w14:schemeClr w14:val="tx1"/>
                        </w14:solidFill>
                      </w14:textFill>
                    </w:rPr>
                    <w:t>）</w:t>
                  </w:r>
                </w:p>
              </w:tc>
              <w:tc>
                <w:tcPr>
                  <w:tcW w:w="3709" w:type="pct"/>
                  <w:gridSpan w:val="2"/>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7500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29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产生速率（kg/h）</w:t>
                  </w:r>
                </w:p>
              </w:tc>
              <w:tc>
                <w:tcPr>
                  <w:tcW w:w="3709" w:type="pct"/>
                  <w:gridSpan w:val="2"/>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1.75</w:t>
                  </w: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3" w:hRule="atLeast"/>
                <w:jc w:val="center"/>
              </w:trPr>
              <w:tc>
                <w:tcPr>
                  <w:tcW w:w="129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产生浓度（mg/m</w:t>
                  </w:r>
                  <w:r>
                    <w:rPr>
                      <w:rFonts w:hint="default" w:ascii="Times New Roman" w:hAnsi="Times New Roman" w:eastAsia="宋体" w:cs="Times New Roman"/>
                      <w:color w:val="000000" w:themeColor="text1"/>
                      <w:kern w:val="0"/>
                      <w:sz w:val="21"/>
                      <w:szCs w:val="21"/>
                      <w:vertAlign w:val="superscript"/>
                      <w14:textFill>
                        <w14:solidFill>
                          <w14:schemeClr w14:val="tx1"/>
                        </w14:solidFill>
                      </w14:textFill>
                    </w:rPr>
                    <w:t>3</w:t>
                  </w:r>
                  <w:r>
                    <w:rPr>
                      <w:rFonts w:hint="default" w:ascii="Times New Roman" w:hAnsi="Times New Roman" w:eastAsia="宋体" w:cs="Times New Roman"/>
                      <w:color w:val="000000" w:themeColor="text1"/>
                      <w:kern w:val="0"/>
                      <w:sz w:val="21"/>
                      <w:szCs w:val="21"/>
                      <w14:textFill>
                        <w14:solidFill>
                          <w14:schemeClr w14:val="tx1"/>
                        </w14:solidFill>
                      </w14:textFill>
                    </w:rPr>
                    <w:t>）</w:t>
                  </w:r>
                </w:p>
              </w:tc>
              <w:tc>
                <w:tcPr>
                  <w:tcW w:w="3709" w:type="pct"/>
                  <w:gridSpan w:val="2"/>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232.78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29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产生量（t/a）</w:t>
                  </w:r>
                </w:p>
              </w:tc>
              <w:tc>
                <w:tcPr>
                  <w:tcW w:w="3709" w:type="pct"/>
                  <w:gridSpan w:val="2"/>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4.19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29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处理方法</w:t>
                  </w:r>
                </w:p>
              </w:tc>
              <w:tc>
                <w:tcPr>
                  <w:tcW w:w="3709" w:type="pct"/>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熔化</w:t>
                  </w:r>
                  <w:r>
                    <w:rPr>
                      <w:rFonts w:hint="eastAsia" w:cs="Times New Roman"/>
                      <w:b w:val="0"/>
                      <w:bCs/>
                      <w:color w:val="000000" w:themeColor="text1"/>
                      <w:szCs w:val="24"/>
                      <w:lang w:val="en-US" w:eastAsia="zh-CN"/>
                      <w14:textFill>
                        <w14:solidFill>
                          <w14:schemeClr w14:val="tx1"/>
                        </w14:solidFill>
                      </w14:textFill>
                    </w:rPr>
                    <w:t>、</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浇</w:t>
                  </w:r>
                  <w:r>
                    <w:rPr>
                      <w:rFonts w:hint="eastAsia" w:cs="Times New Roman"/>
                      <w:b w:val="0"/>
                      <w:bCs/>
                      <w:color w:val="000000" w:themeColor="text1"/>
                      <w:szCs w:val="24"/>
                      <w:lang w:val="en-US" w:eastAsia="zh-CN"/>
                      <w14:textFill>
                        <w14:solidFill>
                          <w14:schemeClr w14:val="tx1"/>
                        </w14:solidFill>
                      </w14:textFill>
                    </w:rPr>
                    <w:t>注</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、2台混砂机</w:t>
                  </w:r>
                  <w:r>
                    <w:rPr>
                      <w:rFonts w:hint="eastAsia" w:cs="Times New Roman"/>
                      <w:b w:val="0"/>
                      <w:bCs/>
                      <w:color w:val="000000" w:themeColor="text1"/>
                      <w:szCs w:val="24"/>
                      <w:lang w:val="en-US" w:eastAsia="zh-CN"/>
                      <w14:textFill>
                        <w14:solidFill>
                          <w14:schemeClr w14:val="tx1"/>
                        </w14:solidFill>
                      </w14:textFill>
                    </w:rPr>
                    <w:t>（需密闭）</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、2台打砂机</w:t>
                  </w:r>
                  <w:r>
                    <w:rPr>
                      <w:rFonts w:hint="eastAsia" w:cs="Times New Roman"/>
                      <w:b w:val="0"/>
                      <w:bCs/>
                      <w:color w:val="000000" w:themeColor="text1"/>
                      <w:szCs w:val="24"/>
                      <w:lang w:val="en-US" w:eastAsia="zh-CN"/>
                      <w14:textFill>
                        <w14:solidFill>
                          <w14:schemeClr w14:val="tx1"/>
                        </w14:solidFill>
                      </w14:textFill>
                    </w:rPr>
                    <w:t>（需密闭）</w:t>
                  </w:r>
                  <w:r>
                    <w:rPr>
                      <w:rFonts w:hint="eastAsia" w:cs="Times New Roman"/>
                      <w:b w:val="0"/>
                      <w:bCs/>
                      <w:color w:val="000000" w:themeColor="text1"/>
                      <w:sz w:val="21"/>
                      <w:szCs w:val="21"/>
                      <w:highlight w:val="none"/>
                      <w:lang w:val="en-US" w:eastAsia="zh-CN"/>
                      <w14:textFill>
                        <w14:solidFill>
                          <w14:schemeClr w14:val="tx1"/>
                        </w14:solidFill>
                      </w14:textFill>
                    </w:rPr>
                    <w:t>上方分别设置1个集气罩，总共6个，烟（粉）</w:t>
                  </w:r>
                  <w:r>
                    <w:rPr>
                      <w:rFonts w:hint="eastAsia" w:cs="Times New Roman"/>
                      <w:color w:val="000000" w:themeColor="text1"/>
                      <w:sz w:val="21"/>
                      <w:szCs w:val="21"/>
                      <w:lang w:val="en-US" w:eastAsia="zh-CN"/>
                      <w14:textFill>
                        <w14:solidFill>
                          <w14:schemeClr w14:val="tx1"/>
                        </w14:solidFill>
                      </w14:textFill>
                    </w:rPr>
                    <w:t>尘</w:t>
                  </w:r>
                  <w:r>
                    <w:rPr>
                      <w:rFonts w:hint="default" w:ascii="Times New Roman" w:hAnsi="Times New Roman" w:cs="Times New Roman"/>
                      <w:color w:val="000000" w:themeColor="text1"/>
                      <w:sz w:val="21"/>
                      <w:szCs w:val="21"/>
                      <w:lang w:val="en-US" w:eastAsia="zh-CN"/>
                      <w14:textFill>
                        <w14:solidFill>
                          <w14:schemeClr w14:val="tx1"/>
                        </w14:solidFill>
                      </w14:textFill>
                    </w:rPr>
                    <w:t>经1套布袋除尘器+1根高20m的排气筒有组织排放</w:t>
                  </w:r>
                  <w:r>
                    <w:rPr>
                      <w:rFonts w:hint="eastAsia"/>
                      <w:color w:val="000000" w:themeColor="text1"/>
                      <w:sz w:val="21"/>
                      <w:szCs w:val="21"/>
                      <w:lang w:val="en-US" w:eastAsia="zh-CN"/>
                      <w14:textFill>
                        <w14:solidFill>
                          <w14:schemeClr w14:val="tx1"/>
                        </w14:solidFill>
                      </w14:textFill>
                    </w:rPr>
                    <w:t>（风机引风量为7500m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/h，</w:t>
                  </w:r>
                  <w:r>
                    <w:rPr>
                      <w:rFonts w:hint="eastAsia" w:cs="Times New Roman"/>
                      <w:color w:val="000000" w:themeColor="text1"/>
                      <w:kern w:val="0"/>
                      <w:sz w:val="21"/>
                      <w:szCs w:val="21"/>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效率为</w:t>
                  </w:r>
                  <w:r>
                    <w:rPr>
                      <w:rFonts w:hint="eastAsia" w:ascii="Times New Roman" w:hAnsi="Times New Roman" w:cs="Times New Roman"/>
                      <w:color w:val="000000" w:themeColor="text1"/>
                      <w:kern w:val="0"/>
                      <w:sz w:val="21"/>
                      <w:szCs w:val="21"/>
                      <w:lang w:val="en-US" w:eastAsia="zh-CN"/>
                      <w14:textFill>
                        <w14:solidFill>
                          <w14:schemeClr w14:val="tx1"/>
                        </w14:solidFill>
                      </w14:textFill>
                    </w:rPr>
                    <w:t>9</w:t>
                  </w:r>
                  <w:r>
                    <w:rPr>
                      <w:rFonts w:hint="eastAsia" w:cs="Times New Roman"/>
                      <w:color w:val="000000" w:themeColor="text1"/>
                      <w:kern w:val="0"/>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除尘效率为99%）。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29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排放方式</w:t>
                  </w:r>
                </w:p>
              </w:tc>
              <w:tc>
                <w:tcPr>
                  <w:tcW w:w="186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有组织</w:t>
                  </w:r>
                </w:p>
              </w:tc>
              <w:tc>
                <w:tcPr>
                  <w:tcW w:w="18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无组织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29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排放速率（kg/h）</w:t>
                  </w:r>
                </w:p>
              </w:tc>
              <w:tc>
                <w:tcPr>
                  <w:tcW w:w="18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0.017</w:t>
                  </w:r>
                </w:p>
              </w:tc>
              <w:tc>
                <w:tcPr>
                  <w:tcW w:w="1845"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0.087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29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排放浓度（mg/m</w:t>
                  </w:r>
                  <w:r>
                    <w:rPr>
                      <w:rFonts w:hint="default" w:ascii="Times New Roman" w:hAnsi="Times New Roman" w:eastAsia="宋体" w:cs="Times New Roman"/>
                      <w:color w:val="000000" w:themeColor="text1"/>
                      <w:kern w:val="0"/>
                      <w:sz w:val="21"/>
                      <w:szCs w:val="21"/>
                      <w:vertAlign w:val="superscript"/>
                      <w14:textFill>
                        <w14:solidFill>
                          <w14:schemeClr w14:val="tx1"/>
                        </w14:solidFill>
                      </w14:textFill>
                    </w:rPr>
                    <w:t>3</w:t>
                  </w:r>
                  <w:r>
                    <w:rPr>
                      <w:rFonts w:hint="default" w:ascii="Times New Roman" w:hAnsi="Times New Roman" w:eastAsia="宋体" w:cs="Times New Roman"/>
                      <w:color w:val="000000" w:themeColor="text1"/>
                      <w:kern w:val="0"/>
                      <w:sz w:val="21"/>
                      <w:szCs w:val="21"/>
                      <w14:textFill>
                        <w14:solidFill>
                          <w14:schemeClr w14:val="tx1"/>
                        </w14:solidFill>
                      </w14:textFill>
                    </w:rPr>
                    <w:t>）</w:t>
                  </w:r>
                </w:p>
              </w:tc>
              <w:tc>
                <w:tcPr>
                  <w:tcW w:w="18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2.21</w:t>
                  </w:r>
                </w:p>
              </w:tc>
              <w:tc>
                <w:tcPr>
                  <w:tcW w:w="1845"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29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排放量（t/a）</w:t>
                  </w:r>
                </w:p>
              </w:tc>
              <w:tc>
                <w:tcPr>
                  <w:tcW w:w="1864"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0.04</w:t>
                  </w:r>
                </w:p>
              </w:tc>
              <w:tc>
                <w:tcPr>
                  <w:tcW w:w="1845"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0.21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129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eastAsia="zh-CN"/>
                      <w14:textFill>
                        <w14:solidFill>
                          <w14:schemeClr w14:val="tx1"/>
                        </w14:solidFill>
                      </w14:textFill>
                    </w:rPr>
                    <w:t>标准</w:t>
                  </w:r>
                  <w:r>
                    <w:rPr>
                      <w:rFonts w:hint="eastAsia" w:cs="Times New Roman"/>
                      <w:b/>
                      <w:bCs/>
                      <w:color w:val="000000" w:themeColor="text1"/>
                      <w:kern w:val="0"/>
                      <w:sz w:val="21"/>
                      <w:szCs w:val="21"/>
                      <w:lang w:eastAsia="zh-CN"/>
                      <w14:textFill>
                        <w14:solidFill>
                          <w14:schemeClr w14:val="tx1"/>
                        </w14:solidFill>
                      </w14:textFill>
                    </w:rPr>
                    <w:t>浓度</w:t>
                  </w:r>
                  <w:r>
                    <w:rPr>
                      <w:rFonts w:hint="default" w:ascii="Times New Roman" w:hAnsi="Times New Roman" w:eastAsia="宋体" w:cs="Times New Roman"/>
                      <w:b/>
                      <w:bCs/>
                      <w:color w:val="000000" w:themeColor="text1"/>
                      <w:kern w:val="0"/>
                      <w:sz w:val="21"/>
                      <w:szCs w:val="21"/>
                      <w:lang w:eastAsia="zh-CN"/>
                      <w14:textFill>
                        <w14:solidFill>
                          <w14:schemeClr w14:val="tx1"/>
                        </w14:solidFill>
                      </w14:textFill>
                    </w:rPr>
                    <w:t>限值（</w:t>
                  </w:r>
                  <w:r>
                    <w:rPr>
                      <w:rFonts w:hint="default" w:ascii="Times New Roman" w:hAnsi="Times New Roman" w:eastAsia="宋体" w:cs="Times New Roman"/>
                      <w:b/>
                      <w:bCs/>
                      <w:color w:val="000000" w:themeColor="text1"/>
                      <w:szCs w:val="21"/>
                      <w14:textFill>
                        <w14:solidFill>
                          <w14:schemeClr w14:val="tx1"/>
                        </w14:solidFill>
                      </w14:textFill>
                    </w:rPr>
                    <w:t>mg/m</w:t>
                  </w:r>
                  <w:r>
                    <w:rPr>
                      <w:rFonts w:hint="default" w:ascii="Times New Roman" w:hAnsi="Times New Roman" w:eastAsia="宋体" w:cs="Times New Roman"/>
                      <w:b/>
                      <w:bCs/>
                      <w:color w:val="000000" w:themeColor="text1"/>
                      <w:szCs w:val="21"/>
                      <w:vertAlign w:val="superscript"/>
                      <w14:textFill>
                        <w14:solidFill>
                          <w14:schemeClr w14:val="tx1"/>
                        </w14:solidFill>
                      </w14:textFill>
                    </w:rPr>
                    <w:t>3</w:t>
                  </w:r>
                  <w:r>
                    <w:rPr>
                      <w:rFonts w:hint="default" w:ascii="Times New Roman" w:hAnsi="Times New Roman" w:eastAsia="宋体" w:cs="Times New Roman"/>
                      <w:b/>
                      <w:bCs/>
                      <w:color w:val="000000" w:themeColor="text1"/>
                      <w:kern w:val="0"/>
                      <w:sz w:val="21"/>
                      <w:szCs w:val="21"/>
                      <w:lang w:eastAsia="zh-CN"/>
                      <w14:textFill>
                        <w14:solidFill>
                          <w14:schemeClr w14:val="tx1"/>
                        </w14:solidFill>
                      </w14:textFill>
                    </w:rPr>
                    <w:t>）</w:t>
                  </w:r>
                </w:p>
              </w:tc>
              <w:tc>
                <w:tcPr>
                  <w:tcW w:w="186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eastAsia" w:cs="Times New Roman"/>
                      <w:b/>
                      <w:bCs/>
                      <w:color w:val="000000" w:themeColor="text1"/>
                      <w:kern w:val="0"/>
                      <w:sz w:val="21"/>
                      <w:szCs w:val="21"/>
                      <w:lang w:val="en-US" w:eastAsia="zh-CN"/>
                      <w14:textFill>
                        <w14:solidFill>
                          <w14:schemeClr w14:val="tx1"/>
                        </w14:solidFill>
                      </w14:textFill>
                    </w:rPr>
                    <w:t>30</w:t>
                  </w:r>
                </w:p>
              </w:tc>
              <w:tc>
                <w:tcPr>
                  <w:tcW w:w="18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1.0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129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eastAsia="zh-CN"/>
                      <w14:textFill>
                        <w14:solidFill>
                          <w14:schemeClr w14:val="tx1"/>
                        </w14:solidFill>
                      </w14:textFill>
                    </w:rPr>
                    <w:t>达标情况</w:t>
                  </w:r>
                </w:p>
              </w:tc>
              <w:tc>
                <w:tcPr>
                  <w:tcW w:w="1864"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达标</w:t>
                  </w:r>
                </w:p>
              </w:tc>
              <w:tc>
                <w:tcPr>
                  <w:tcW w:w="18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w:t>
                  </w:r>
                </w:p>
              </w:tc>
            </w:tr>
          </w:tbl>
          <w:p>
            <w:pPr>
              <w:spacing w:line="360" w:lineRule="auto"/>
              <w:ind w:firstLine="482" w:firstLineChars="200"/>
              <w:rPr>
                <w:rFonts w:hint="eastAsia"/>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5）机加工环节产生的粉尘</w:t>
            </w:r>
          </w:p>
          <w:p>
            <w:pPr>
              <w:spacing w:line="360" w:lineRule="auto"/>
              <w:ind w:firstLine="480" w:firstLineChars="200"/>
              <w:rPr>
                <w:rFonts w:hint="default" w:cs="Times New Roman"/>
                <w:b/>
                <w:bCs/>
                <w:color w:val="000000" w:themeColor="text1"/>
                <w:sz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本项目采用</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镗床、车床、钻床</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、铣床、</w:t>
            </w:r>
            <w:r>
              <w:rPr>
                <w:rFonts w:hint="eastAsia" w:cs="Times New Roman"/>
                <w:b w:val="0"/>
                <w:bCs w:val="0"/>
                <w:color w:val="000000" w:themeColor="text1"/>
                <w:sz w:val="24"/>
                <w:szCs w:val="24"/>
                <w:lang w:val="en-US" w:eastAsia="zh-CN"/>
                <w14:textFill>
                  <w14:solidFill>
                    <w14:schemeClr w14:val="tx1"/>
                  </w14:solidFill>
                </w14:textFill>
              </w:rPr>
              <w:t>小型手持</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角磨机对产品进行机加工，</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粉尘主要是</w:t>
            </w:r>
            <w:r>
              <w:rPr>
                <w:rFonts w:hint="eastAsia" w:cs="Times New Roman"/>
                <w:color w:val="000000" w:themeColor="text1"/>
                <w:sz w:val="24"/>
                <w:szCs w:val="24"/>
                <w:highlight w:val="none"/>
                <w:vertAlign w:val="baseline"/>
                <w:lang w:val="en-US" w:eastAsia="zh-CN"/>
                <w14:textFill>
                  <w14:solidFill>
                    <w14:schemeClr w14:val="tx1"/>
                  </w14:solidFill>
                </w14:textFill>
              </w:rPr>
              <w:t>机加工设备</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与铸件表面摩擦产生的，其主要成分为颗粒物，</w:t>
            </w:r>
            <w:r>
              <w:rPr>
                <w:rFonts w:hint="eastAsia" w:cs="Times New Roman"/>
                <w:color w:val="000000" w:themeColor="text1"/>
                <w:sz w:val="24"/>
                <w:szCs w:val="24"/>
                <w:highlight w:val="none"/>
                <w:vertAlign w:val="baseline"/>
                <w:lang w:val="en-US" w:eastAsia="zh-CN"/>
                <w14:textFill>
                  <w14:solidFill>
                    <w14:schemeClr w14:val="tx1"/>
                  </w14:solidFill>
                </w14:textFill>
              </w:rPr>
              <w:t>由于接触面较小，颗粒物产生量较少，</w:t>
            </w:r>
            <w:r>
              <w:rPr>
                <w:rFonts w:hint="default" w:ascii="Times New Roman" w:hAnsi="Times New Roman" w:cs="Times New Roman"/>
                <w:color w:val="000000" w:themeColor="text1"/>
                <w:sz w:val="24"/>
                <w:szCs w:val="24"/>
                <w:highlight w:val="none"/>
                <w:vertAlign w:val="baseline"/>
                <w:lang w:val="en-US" w:eastAsia="zh-CN"/>
                <w14:textFill>
                  <w14:solidFill>
                    <w14:schemeClr w14:val="tx1"/>
                  </w14:solidFill>
                </w14:textFill>
              </w:rPr>
              <w:t>呈无组织排放。</w:t>
            </w:r>
            <w:r>
              <w:rPr>
                <w:rFonts w:hint="eastAsia" w:cs="Times New Roman"/>
                <w:b w:val="0"/>
                <w:bCs w:val="0"/>
                <w:color w:val="000000" w:themeColor="text1"/>
                <w:sz w:val="24"/>
                <w:szCs w:val="24"/>
                <w:lang w:val="en-US" w:eastAsia="zh-CN"/>
                <w14:textFill>
                  <w14:solidFill>
                    <w14:schemeClr w14:val="tx1"/>
                  </w14:solidFill>
                </w14:textFill>
              </w:rPr>
              <w:t>根据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未纳入排污许可管理行业使用的排污系数、物料衡算方法（试行）</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中的模具制造业产排污系数表可知，“</w:t>
            </w:r>
            <w:r>
              <w:rPr>
                <w:color w:val="000000" w:themeColor="text1"/>
                <w:kern w:val="0"/>
                <w:sz w:val="24"/>
                <w:szCs w:val="24"/>
                <w14:textFill>
                  <w14:solidFill>
                    <w14:schemeClr w14:val="tx1"/>
                  </w14:solidFill>
                </w14:textFill>
              </w:rPr>
              <w:t>冲剪压/热切割-焊接-机加工-整体热处理-装配-试模</w:t>
            </w:r>
            <w:r>
              <w:rPr>
                <w:rFonts w:hint="eastAsia" w:cs="Times New Roman"/>
                <w:color w:val="000000" w:themeColor="text1"/>
                <w:sz w:val="24"/>
                <w:szCs w:val="24"/>
                <w:highlight w:val="none"/>
                <w:lang w:val="en-US" w:eastAsia="zh-CN"/>
                <w14:textFill>
                  <w14:solidFill>
                    <w14:schemeClr w14:val="tx1"/>
                  </w14:solidFill>
                </w14:textFill>
              </w:rPr>
              <w:t>”</w:t>
            </w:r>
            <w:r>
              <w:rPr>
                <w:rFonts w:hint="eastAsia"/>
                <w:color w:val="000000" w:themeColor="text1"/>
                <w:kern w:val="0"/>
                <w:sz w:val="24"/>
                <w:szCs w:val="24"/>
                <w:lang w:val="en-US" w:eastAsia="zh-CN"/>
                <w14:textFill>
                  <w14:solidFill>
                    <w14:schemeClr w14:val="tx1"/>
                  </w14:solidFill>
                </w14:textFill>
              </w:rPr>
              <w:t>工艺工业粉尘</w:t>
            </w:r>
            <w:r>
              <w:rPr>
                <w:rFonts w:hint="eastAsia" w:cs="Times New Roman"/>
                <w:color w:val="000000" w:themeColor="text1"/>
                <w:sz w:val="24"/>
                <w:szCs w:val="24"/>
                <w:highlight w:val="none"/>
                <w:lang w:val="en-US" w:eastAsia="zh-CN"/>
                <w14:textFill>
                  <w14:solidFill>
                    <w14:schemeClr w14:val="tx1"/>
                  </w14:solidFill>
                </w14:textFill>
              </w:rPr>
              <w:t>产污系数为0.2</w:t>
            </w:r>
            <w:r>
              <w:rPr>
                <w:color w:val="000000" w:themeColor="text1"/>
                <w:kern w:val="0"/>
                <w:sz w:val="24"/>
                <w:szCs w:val="24"/>
                <w14:textFill>
                  <w14:solidFill>
                    <w14:schemeClr w14:val="tx1"/>
                  </w14:solidFill>
                </w14:textFill>
              </w:rPr>
              <w:t>千克/吨-结构材料</w:t>
            </w:r>
            <w:r>
              <w:rPr>
                <w:rFonts w:hint="eastAsia"/>
                <w:color w:val="000000" w:themeColor="text1"/>
                <w:kern w:val="0"/>
                <w:sz w:val="24"/>
                <w:szCs w:val="24"/>
                <w:lang w:eastAsia="zh-CN"/>
                <w14:textFill>
                  <w14:solidFill>
                    <w14:schemeClr w14:val="tx1"/>
                  </w14:solidFill>
                </w14:textFill>
              </w:rPr>
              <w:t>，</w:t>
            </w:r>
            <w:r>
              <w:rPr>
                <w:rFonts w:hint="eastAsia"/>
                <w:color w:val="000000" w:themeColor="text1"/>
                <w:kern w:val="0"/>
                <w:sz w:val="24"/>
                <w:szCs w:val="24"/>
                <w:lang w:val="en-US" w:eastAsia="zh-CN"/>
                <w14:textFill>
                  <w14:solidFill>
                    <w14:schemeClr w14:val="tx1"/>
                  </w14:solidFill>
                </w14:textFill>
              </w:rPr>
              <w:t>本项目机加工环节粉尘参考此产污系数</w:t>
            </w:r>
            <w:r>
              <w:rPr>
                <w:rFonts w:hint="eastAsia"/>
                <w:color w:val="000000" w:themeColor="text1"/>
                <w:kern w:val="0"/>
                <w:sz w:val="24"/>
                <w:szCs w:val="24"/>
                <w:lang w:eastAsia="zh-CN"/>
                <w14:textFill>
                  <w14:solidFill>
                    <w14:schemeClr w14:val="tx1"/>
                  </w14:solidFill>
                </w14:textFill>
              </w:rPr>
              <w:t>。</w:t>
            </w:r>
            <w:r>
              <w:rPr>
                <w:rFonts w:hint="eastAsia"/>
                <w:color w:val="000000" w:themeColor="text1"/>
                <w:kern w:val="0"/>
                <w:sz w:val="24"/>
                <w:szCs w:val="24"/>
                <w:lang w:val="en-US" w:eastAsia="zh-CN"/>
                <w14:textFill>
                  <w14:solidFill>
                    <w14:schemeClr w14:val="tx1"/>
                  </w14:solidFill>
                </w14:textFill>
              </w:rPr>
              <w:t>由于本项目机加工环节产生的主要为废铁屑，大部分为较大的颗粒物，铁屑颗粒自身较重，容易在厂房内自然重力沉降，且封闭厂房有15m高，同样具有阻隔作用，则降尘率按85%计。</w:t>
            </w:r>
            <w:r>
              <w:rPr>
                <w:rFonts w:hint="eastAsia" w:cs="Times New Roman"/>
                <w:color w:val="000000" w:themeColor="text1"/>
                <w:sz w:val="24"/>
                <w:lang w:val="en-US" w:eastAsia="zh-CN"/>
                <w14:textFill>
                  <w14:solidFill>
                    <w14:schemeClr w14:val="tx1"/>
                  </w14:solidFill>
                </w14:textFill>
              </w:rPr>
              <w:t>项目生铁用量为2800吨/年，则粉尘无组织排放量为0.084t/a。本次环评要求定期对厂房进行洒水降尘，抑制无组织粉尘的产生。</w:t>
            </w:r>
          </w:p>
          <w:p>
            <w:pPr>
              <w:spacing w:line="360" w:lineRule="auto"/>
              <w:ind w:firstLine="482" w:firstLineChars="200"/>
              <w:rPr>
                <w:rFonts w:hint="default" w:ascii="Times New Roman" w:hAnsi="Times New Roman" w:cs="Times New Roman"/>
                <w:b/>
                <w:bCs/>
                <w:color w:val="000000" w:themeColor="text1"/>
                <w:sz w:val="24"/>
                <w:szCs w:val="24"/>
                <w:highlight w:val="none"/>
                <w:lang w:eastAsia="zh-CN"/>
                <w14:textFill>
                  <w14:solidFill>
                    <w14:schemeClr w14:val="tx1"/>
                  </w14:solidFill>
                </w14:textFill>
              </w:rPr>
            </w:pPr>
            <w:r>
              <w:rPr>
                <w:rFonts w:hint="eastAsia" w:cs="Times New Roman"/>
                <w:b/>
                <w:bCs/>
                <w:color w:val="000000" w:themeColor="text1"/>
                <w:sz w:val="24"/>
                <w:lang w:val="en-US" w:eastAsia="zh-CN"/>
                <w14:textFill>
                  <w14:solidFill>
                    <w14:schemeClr w14:val="tx1"/>
                  </w14:solidFill>
                </w14:textFill>
              </w:rPr>
              <w:t>6）</w:t>
            </w:r>
            <w:r>
              <w:rPr>
                <w:rFonts w:hint="default" w:ascii="Times New Roman" w:hAnsi="Times New Roman" w:cs="Times New Roman"/>
                <w:b/>
                <w:bCs/>
                <w:color w:val="000000" w:themeColor="text1"/>
                <w:sz w:val="24"/>
                <w:szCs w:val="24"/>
                <w:highlight w:val="none"/>
                <w:lang w:eastAsia="zh-CN"/>
                <w14:textFill>
                  <w14:solidFill>
                    <w14:schemeClr w14:val="tx1"/>
                  </w14:solidFill>
                </w14:textFill>
              </w:rPr>
              <w:t>食堂油烟</w:t>
            </w:r>
          </w:p>
          <w:p>
            <w:pPr>
              <w:adjustRightInd w:val="0"/>
              <w:snapToGrid w:val="0"/>
              <w:spacing w:line="360" w:lineRule="auto"/>
              <w:ind w:firstLine="480" w:firstLineChars="200"/>
              <w:rPr>
                <w:rFonts w:hint="default" w:ascii="Times New Roman" w:hAnsi="Times New Roman" w:eastAsia="宋体" w:cs="Times New Roman"/>
                <w:b/>
                <w:caps w:val="0"/>
                <w:smallCaps w:val="0"/>
                <w:color w:val="000000" w:themeColor="text1"/>
                <w:sz w:val="21"/>
                <w:szCs w:val="21"/>
                <w14:textFill>
                  <w14:solidFill>
                    <w14:schemeClr w14:val="tx1"/>
                  </w14:solidFill>
                </w14:textFill>
              </w:rPr>
            </w:pPr>
            <w:r>
              <w:rPr>
                <w:rFonts w:hint="eastAsia" w:eastAsia="宋体" w:cs="Times New Roman"/>
                <w:color w:val="000000" w:themeColor="text1"/>
                <w:sz w:val="24"/>
                <w:szCs w:val="24"/>
                <w:highlight w:val="none"/>
                <w:lang w:val="en-US" w:eastAsia="zh-CN"/>
                <w14:textFill>
                  <w14:solidFill>
                    <w14:schemeClr w14:val="tx1"/>
                  </w14:solidFill>
                </w14:textFill>
              </w:rPr>
              <w:t>本</w:t>
            </w:r>
            <w:r>
              <w:rPr>
                <w:rFonts w:hint="default" w:ascii="Times New Roman" w:hAnsi="Times New Roman" w:cs="Times New Roman"/>
                <w:color w:val="000000" w:themeColor="text1"/>
                <w:sz w:val="24"/>
                <w:szCs w:val="24"/>
                <w:highlight w:val="none"/>
                <w:lang w:eastAsia="zh-CN"/>
                <w14:textFill>
                  <w14:solidFill>
                    <w14:schemeClr w14:val="tx1"/>
                  </w14:solidFill>
                </w14:textFill>
              </w:rPr>
              <w:t>项目共有员工</w:t>
            </w:r>
            <w:r>
              <w:rPr>
                <w:rFonts w:hint="eastAsia" w:cs="Times New Roman"/>
                <w:color w:val="000000" w:themeColor="text1"/>
                <w:sz w:val="24"/>
                <w:szCs w:val="24"/>
                <w:highlight w:val="none"/>
                <w:lang w:val="en-US" w:eastAsia="zh-CN"/>
                <w14:textFill>
                  <w14:solidFill>
                    <w14:schemeClr w14:val="tx1"/>
                  </w14:solidFill>
                </w14:textFill>
              </w:rPr>
              <w:t>20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color w:val="000000" w:themeColor="text1"/>
                <w:sz w:val="24"/>
                <w:szCs w:val="24"/>
                <w14:textFill>
                  <w14:solidFill>
                    <w14:schemeClr w14:val="tx1"/>
                  </w14:solidFill>
                </w14:textFill>
              </w:rPr>
              <w:t>其中</w:t>
            </w:r>
            <w:r>
              <w:rPr>
                <w:rFonts w:hint="eastAsia"/>
                <w:color w:val="000000" w:themeColor="text1"/>
                <w:sz w:val="24"/>
                <w:szCs w:val="24"/>
                <w:lang w:val="en-US" w:eastAsia="zh-CN"/>
                <w14:textFill>
                  <w14:solidFill>
                    <w14:schemeClr w14:val="tx1"/>
                  </w14:solidFill>
                </w14:textFill>
              </w:rPr>
              <w:t>10</w:t>
            </w:r>
            <w:r>
              <w:rPr>
                <w:color w:val="000000" w:themeColor="text1"/>
                <w:sz w:val="24"/>
                <w:szCs w:val="24"/>
                <w14:textFill>
                  <w14:solidFill>
                    <w14:schemeClr w14:val="tx1"/>
                  </w14:solidFill>
                </w14:textFill>
              </w:rPr>
              <w:t>人在</w:t>
            </w:r>
            <w:r>
              <w:rPr>
                <w:rFonts w:hint="eastAsia"/>
                <w:color w:val="000000" w:themeColor="text1"/>
                <w:sz w:val="24"/>
                <w:szCs w:val="24"/>
                <w:lang w:val="en-US" w:eastAsia="zh-CN"/>
                <w14:textFill>
                  <w14:solidFill>
                    <w14:schemeClr w14:val="tx1"/>
                  </w14:solidFill>
                </w14:textFill>
              </w:rPr>
              <w:t>项目内</w:t>
            </w:r>
            <w:r>
              <w:rPr>
                <w:color w:val="000000" w:themeColor="text1"/>
                <w:sz w:val="24"/>
                <w:szCs w:val="24"/>
                <w14:textFill>
                  <w14:solidFill>
                    <w14:schemeClr w14:val="tx1"/>
                  </w14:solidFill>
                </w14:textFill>
              </w:rPr>
              <w:t>食宿，</w:t>
            </w:r>
            <w:r>
              <w:rPr>
                <w:rFonts w:hint="eastAsia"/>
                <w:color w:val="000000" w:themeColor="text1"/>
                <w:sz w:val="24"/>
                <w:szCs w:val="24"/>
                <w:lang w:val="en-US" w:eastAsia="zh-CN"/>
                <w14:textFill>
                  <w14:solidFill>
                    <w14:schemeClr w14:val="tx1"/>
                  </w14:solidFill>
                </w14:textFill>
              </w:rPr>
              <w:t>其余为周边居民，回家食宿</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aps w:val="0"/>
                <w:smallCaps w:val="0"/>
                <w:color w:val="000000" w:themeColor="text1"/>
                <w:sz w:val="24"/>
                <w14:textFill>
                  <w14:solidFill>
                    <w14:schemeClr w14:val="tx1"/>
                  </w14:solidFill>
                </w14:textFill>
              </w:rPr>
              <w:t>项目内设有一个食堂，设置</w:t>
            </w:r>
            <w:r>
              <w:rPr>
                <w:rFonts w:hint="default" w:ascii="Times New Roman" w:hAnsi="Times New Roman" w:cs="Times New Roman"/>
                <w:caps w:val="0"/>
                <w:smallCaps w:val="0"/>
                <w:color w:val="000000" w:themeColor="text1"/>
                <w:sz w:val="24"/>
                <w:lang w:val="en-US" w:eastAsia="zh-CN"/>
                <w14:textFill>
                  <w14:solidFill>
                    <w14:schemeClr w14:val="tx1"/>
                  </w14:solidFill>
                </w14:textFill>
              </w:rPr>
              <w:t>1</w:t>
            </w:r>
            <w:r>
              <w:rPr>
                <w:rFonts w:hint="default" w:ascii="Times New Roman" w:hAnsi="Times New Roman" w:eastAsia="宋体" w:cs="Times New Roman"/>
                <w:caps w:val="0"/>
                <w:smallCaps w:val="0"/>
                <w:color w:val="000000" w:themeColor="text1"/>
                <w:sz w:val="24"/>
                <w14:textFill>
                  <w14:solidFill>
                    <w14:schemeClr w14:val="tx1"/>
                  </w14:solidFill>
                </w14:textFill>
              </w:rPr>
              <w:t>个灶头，</w:t>
            </w:r>
            <w:r>
              <w:rPr>
                <w:rFonts w:hint="default" w:ascii="Times New Roman" w:hAnsi="Times New Roman" w:cs="Times New Roman"/>
                <w:caps w:val="0"/>
                <w:smallCaps w:val="0"/>
                <w:color w:val="000000" w:themeColor="text1"/>
                <w:sz w:val="24"/>
                <w:lang w:eastAsia="zh-CN"/>
                <w14:textFill>
                  <w14:solidFill>
                    <w14:schemeClr w14:val="tx1"/>
                  </w14:solidFill>
                </w14:textFill>
              </w:rPr>
              <w:t>根据</w:t>
            </w:r>
            <w:r>
              <w:rPr>
                <w:rFonts w:hint="default" w:ascii="Times New Roman" w:hAnsi="Times New Roman" w:eastAsia="宋体" w:cs="Times New Roman"/>
                <w:caps w:val="0"/>
                <w:smallCaps w:val="0"/>
                <w:color w:val="000000" w:themeColor="text1"/>
                <w:sz w:val="24"/>
                <w14:textFill>
                  <w14:solidFill>
                    <w14:schemeClr w14:val="tx1"/>
                  </w14:solidFill>
                </w14:textFill>
              </w:rPr>
              <w:t>《饮食业油烟排放标准》</w:t>
            </w:r>
            <w:r>
              <w:rPr>
                <w:rFonts w:hint="default" w:ascii="Times New Roman" w:hAnsi="Times New Roman" w:eastAsia="宋体" w:cs="Times New Roman"/>
                <w:bCs/>
                <w:caps w:val="0"/>
                <w:smallCaps w:val="0"/>
                <w:color w:val="000000" w:themeColor="text1"/>
                <w:sz w:val="24"/>
                <w14:textFill>
                  <w14:solidFill>
                    <w14:schemeClr w14:val="tx1"/>
                  </w14:solidFill>
                </w14:textFill>
              </w:rPr>
              <w:t>(GB18483-2001)</w:t>
            </w:r>
            <w:r>
              <w:rPr>
                <w:rFonts w:hint="default" w:ascii="Times New Roman" w:hAnsi="Times New Roman" w:cs="Times New Roman"/>
                <w:bCs/>
                <w:caps w:val="0"/>
                <w:smallCaps w:val="0"/>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属小型规模。</w:t>
            </w:r>
            <w:r>
              <w:rPr>
                <w:rFonts w:hint="default" w:ascii="Times New Roman" w:hAnsi="Times New Roman" w:eastAsia="宋体" w:cs="Times New Roman"/>
                <w:caps w:val="0"/>
                <w:smallCaps w:val="0"/>
                <w:color w:val="000000" w:themeColor="text1"/>
                <w:sz w:val="24"/>
                <w14:textFill>
                  <w14:solidFill>
                    <w14:schemeClr w14:val="tx1"/>
                  </w14:solidFill>
                </w14:textFill>
              </w:rPr>
              <w:t>厨房使用</w:t>
            </w:r>
            <w:r>
              <w:rPr>
                <w:rFonts w:hint="default" w:ascii="Times New Roman" w:hAnsi="Times New Roman" w:cs="Times New Roman"/>
                <w:caps w:val="0"/>
                <w:smallCaps w:val="0"/>
                <w:color w:val="000000" w:themeColor="text1"/>
                <w:sz w:val="24"/>
                <w:highlight w:val="none"/>
                <w:lang w:eastAsia="zh-CN"/>
                <w14:textFill>
                  <w14:solidFill>
                    <w14:schemeClr w14:val="tx1"/>
                  </w14:solidFill>
                </w14:textFill>
              </w:rPr>
              <w:t>压缩液化石油气</w:t>
            </w:r>
            <w:r>
              <w:rPr>
                <w:rFonts w:hint="default" w:ascii="Times New Roman" w:hAnsi="Times New Roman" w:eastAsia="宋体" w:cs="Times New Roman"/>
                <w:caps w:val="0"/>
                <w:smallCaps w:val="0"/>
                <w:color w:val="000000" w:themeColor="text1"/>
                <w:sz w:val="24"/>
                <w14:textFill>
                  <w14:solidFill>
                    <w14:schemeClr w14:val="tx1"/>
                  </w14:solidFill>
                </w14:textFill>
              </w:rPr>
              <w:t>作为燃料，为清洁能源，食堂废气主要为少量饮食油烟。项目年工作</w:t>
            </w:r>
            <w:r>
              <w:rPr>
                <w:rFonts w:hint="eastAsia" w:cs="Times New Roman"/>
                <w:caps w:val="0"/>
                <w:smallCaps w:val="0"/>
                <w:color w:val="000000" w:themeColor="text1"/>
                <w:sz w:val="24"/>
                <w:lang w:val="en-US" w:eastAsia="zh-CN"/>
                <w14:textFill>
                  <w14:solidFill>
                    <w14:schemeClr w14:val="tx1"/>
                  </w14:solidFill>
                </w14:textFill>
              </w:rPr>
              <w:t>300</w:t>
            </w:r>
            <w:r>
              <w:rPr>
                <w:rFonts w:hint="default" w:ascii="Times New Roman" w:hAnsi="Times New Roman" w:eastAsia="宋体" w:cs="Times New Roman"/>
                <w:caps w:val="0"/>
                <w:smallCaps w:val="0"/>
                <w:color w:val="000000" w:themeColor="text1"/>
                <w:sz w:val="24"/>
                <w14:textFill>
                  <w14:solidFill>
                    <w14:schemeClr w14:val="tx1"/>
                  </w14:solidFill>
                </w14:textFill>
              </w:rPr>
              <w:t>天，厨房日工作时间约</w:t>
            </w:r>
            <w:r>
              <w:rPr>
                <w:rFonts w:hint="default" w:ascii="Times New Roman" w:hAnsi="Times New Roman" w:cs="Times New Roman"/>
                <w:caps w:val="0"/>
                <w:smallCaps w:val="0"/>
                <w:color w:val="000000" w:themeColor="text1"/>
                <w:sz w:val="24"/>
                <w:lang w:val="en-US" w:eastAsia="zh-CN"/>
                <w14:textFill>
                  <w14:solidFill>
                    <w14:schemeClr w14:val="tx1"/>
                  </w14:solidFill>
                </w14:textFill>
              </w:rPr>
              <w:t>4</w:t>
            </w:r>
            <w:r>
              <w:rPr>
                <w:rFonts w:hint="default" w:ascii="Times New Roman" w:hAnsi="Times New Roman" w:eastAsia="宋体" w:cs="Times New Roman"/>
                <w:caps w:val="0"/>
                <w:smallCaps w:val="0"/>
                <w:color w:val="000000" w:themeColor="text1"/>
                <w:sz w:val="24"/>
                <w14:textFill>
                  <w14:solidFill>
                    <w14:schemeClr w14:val="tx1"/>
                  </w14:solidFill>
                </w14:textFill>
              </w:rPr>
              <w:t>h，一般食堂食用油平均耗油系数以30g/d·人计，油烟和油的挥发量占总耗油量的3%，环评要求厨房安装油烟净化器，油烟去除效率不低于</w:t>
            </w:r>
            <w:r>
              <w:rPr>
                <w:rFonts w:hint="default" w:ascii="Times New Roman" w:hAnsi="Times New Roman" w:cs="Times New Roman"/>
                <w:caps w:val="0"/>
                <w:smallCaps w:val="0"/>
                <w:color w:val="000000" w:themeColor="text1"/>
                <w:sz w:val="24"/>
                <w:lang w:val="en-US" w:eastAsia="zh-CN"/>
                <w14:textFill>
                  <w14:solidFill>
                    <w14:schemeClr w14:val="tx1"/>
                  </w14:solidFill>
                </w14:textFill>
              </w:rPr>
              <w:t>60</w:t>
            </w:r>
            <w:r>
              <w:rPr>
                <w:rFonts w:hint="default" w:ascii="Times New Roman" w:hAnsi="Times New Roman" w:eastAsia="宋体" w:cs="Times New Roman"/>
                <w:caps w:val="0"/>
                <w:smallCaps w:val="0"/>
                <w:color w:val="000000" w:themeColor="text1"/>
                <w:sz w:val="24"/>
                <w14:textFill>
                  <w14:solidFill>
                    <w14:schemeClr w14:val="tx1"/>
                  </w14:solidFill>
                </w14:textFill>
              </w:rPr>
              <w:t>%，风机风量为</w:t>
            </w:r>
            <w:r>
              <w:rPr>
                <w:rFonts w:hint="default" w:ascii="Times New Roman" w:hAnsi="Times New Roman" w:cs="Times New Roman"/>
                <w:caps w:val="0"/>
                <w:smallCaps w:val="0"/>
                <w:color w:val="000000" w:themeColor="text1"/>
                <w:sz w:val="24"/>
                <w:lang w:val="en-US" w:eastAsia="zh-CN"/>
                <w14:textFill>
                  <w14:solidFill>
                    <w14:schemeClr w14:val="tx1"/>
                  </w14:solidFill>
                </w14:textFill>
              </w:rPr>
              <w:t>4</w:t>
            </w:r>
            <w:r>
              <w:rPr>
                <w:rFonts w:hint="default" w:ascii="Times New Roman" w:hAnsi="Times New Roman" w:eastAsia="宋体" w:cs="Times New Roman"/>
                <w:caps w:val="0"/>
                <w:smallCaps w:val="0"/>
                <w:color w:val="000000" w:themeColor="text1"/>
                <w:sz w:val="24"/>
                <w14:textFill>
                  <w14:solidFill>
                    <w14:schemeClr w14:val="tx1"/>
                  </w14:solidFill>
                </w14:textFill>
              </w:rPr>
              <w:t>000m</w:t>
            </w:r>
            <w:r>
              <w:rPr>
                <w:rFonts w:hint="default" w:ascii="Times New Roman" w:hAnsi="Times New Roman" w:eastAsia="宋体" w:cs="Times New Roman"/>
                <w:caps w:val="0"/>
                <w:smallCaps w:val="0"/>
                <w:color w:val="000000" w:themeColor="text1"/>
                <w:sz w:val="24"/>
                <w:vertAlign w:val="superscript"/>
                <w14:textFill>
                  <w14:solidFill>
                    <w14:schemeClr w14:val="tx1"/>
                  </w14:solidFill>
                </w14:textFill>
              </w:rPr>
              <w:t>3</w:t>
            </w:r>
            <w:r>
              <w:rPr>
                <w:rFonts w:hint="default" w:ascii="Times New Roman" w:hAnsi="Times New Roman" w:eastAsia="宋体" w:cs="Times New Roman"/>
                <w:caps w:val="0"/>
                <w:smallCaps w:val="0"/>
                <w:color w:val="000000" w:themeColor="text1"/>
                <w:sz w:val="24"/>
                <w14:textFill>
                  <w14:solidFill>
                    <w14:schemeClr w14:val="tx1"/>
                  </w14:solidFill>
                </w14:textFill>
              </w:rPr>
              <w:t>/h，则厨房饮食油烟排放情况见</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下</w:t>
            </w:r>
            <w:r>
              <w:rPr>
                <w:rFonts w:hint="default" w:ascii="Times New Roman" w:hAnsi="Times New Roman" w:eastAsia="宋体" w:cs="Times New Roman"/>
                <w:caps w:val="0"/>
                <w:smallCaps w:val="0"/>
                <w:color w:val="000000" w:themeColor="text1"/>
                <w:sz w:val="24"/>
                <w14:textFill>
                  <w14:solidFill>
                    <w14:schemeClr w14:val="tx1"/>
                  </w14:solidFill>
                </w14:textFill>
              </w:rPr>
              <w:t>表。</w:t>
            </w:r>
          </w:p>
          <w:p>
            <w:pPr>
              <w:adjustRightInd w:val="0"/>
              <w:snapToGrid w:val="0"/>
              <w:spacing w:line="360" w:lineRule="auto"/>
              <w:jc w:val="center"/>
              <w:rPr>
                <w:rFonts w:hint="default" w:ascii="Times New Roman" w:hAnsi="Times New Roman" w:eastAsia="宋体" w:cs="Times New Roman"/>
                <w:b/>
                <w:caps w:val="0"/>
                <w:smallCaps w:val="0"/>
                <w:color w:val="000000" w:themeColor="text1"/>
                <w:sz w:val="21"/>
                <w:szCs w:val="21"/>
                <w14:textFill>
                  <w14:solidFill>
                    <w14:schemeClr w14:val="tx1"/>
                  </w14:solidFill>
                </w14:textFill>
              </w:rPr>
            </w:pPr>
            <w:r>
              <w:rPr>
                <w:rFonts w:hint="default" w:ascii="Times New Roman" w:hAnsi="Times New Roman" w:eastAsia="宋体" w:cs="Times New Roman"/>
                <w:b/>
                <w:caps w:val="0"/>
                <w:smallCaps w:val="0"/>
                <w:color w:val="000000" w:themeColor="text1"/>
                <w:sz w:val="21"/>
                <w:szCs w:val="21"/>
                <w14:textFill>
                  <w14:solidFill>
                    <w14:schemeClr w14:val="tx1"/>
                  </w14:solidFill>
                </w14:textFill>
              </w:rPr>
              <w:t>表</w:t>
            </w:r>
            <w:r>
              <w:rPr>
                <w:rFonts w:hint="eastAsia" w:ascii="Times New Roman" w:hAnsi="Times New Roman" w:eastAsia="宋体" w:cs="Times New Roman"/>
                <w:b/>
                <w:caps w:val="0"/>
                <w:smallCaps w:val="0"/>
                <w:color w:val="000000" w:themeColor="text1"/>
                <w:sz w:val="21"/>
                <w:szCs w:val="21"/>
                <w:lang w:val="en-US" w:eastAsia="zh-CN"/>
                <w14:textFill>
                  <w14:solidFill>
                    <w14:schemeClr w14:val="tx1"/>
                  </w14:solidFill>
                </w14:textFill>
              </w:rPr>
              <w:t>5-</w:t>
            </w:r>
            <w:r>
              <w:rPr>
                <w:rFonts w:hint="eastAsia" w:cs="Times New Roman"/>
                <w:b/>
                <w:caps w:val="0"/>
                <w:smallCaps w:val="0"/>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b/>
                <w:caps w:val="0"/>
                <w:smallCaps w:val="0"/>
                <w:color w:val="000000" w:themeColor="text1"/>
                <w:sz w:val="21"/>
                <w:szCs w:val="21"/>
                <w14:textFill>
                  <w14:solidFill>
                    <w14:schemeClr w14:val="tx1"/>
                  </w14:solidFill>
                </w14:textFill>
              </w:rPr>
              <w:t xml:space="preserve">  厨房油烟产生及排放情况</w:t>
            </w:r>
          </w:p>
          <w:tbl>
            <w:tblPr>
              <w:tblStyle w:val="20"/>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6"/>
              <w:gridCol w:w="1051"/>
              <w:gridCol w:w="1212"/>
              <w:gridCol w:w="1055"/>
              <w:gridCol w:w="826"/>
              <w:gridCol w:w="1055"/>
              <w:gridCol w:w="1055"/>
              <w:gridCol w:w="13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3" w:type="pct"/>
                  <w:noWrap w:val="0"/>
                  <w:vAlign w:val="center"/>
                </w:tcPr>
                <w:p>
                  <w:pPr>
                    <w:adjustRightInd w:val="0"/>
                    <w:snapToGrid w:val="0"/>
                    <w:spacing w:line="240" w:lineRule="auto"/>
                    <w:jc w:val="center"/>
                    <w:rPr>
                      <w:rFonts w:hint="default" w:ascii="Times New Roman" w:hAnsi="Times New Roman" w:eastAsia="宋体" w:cs="Times New Roman"/>
                      <w:b/>
                      <w:bCs/>
                      <w:caps w:val="0"/>
                      <w:smallCaps w:val="0"/>
                      <w:color w:val="000000" w:themeColor="text1"/>
                      <w:szCs w:val="21"/>
                      <w14:textFill>
                        <w14:solidFill>
                          <w14:schemeClr w14:val="tx1"/>
                        </w14:solidFill>
                      </w14:textFill>
                    </w:rPr>
                  </w:pPr>
                  <w:r>
                    <w:rPr>
                      <w:rFonts w:hint="default" w:ascii="Times New Roman" w:hAnsi="Times New Roman" w:eastAsia="宋体" w:cs="Times New Roman"/>
                      <w:b/>
                      <w:bCs/>
                      <w:caps w:val="0"/>
                      <w:smallCaps w:val="0"/>
                      <w:color w:val="000000" w:themeColor="text1"/>
                      <w:szCs w:val="21"/>
                      <w14:textFill>
                        <w14:solidFill>
                          <w14:schemeClr w14:val="tx1"/>
                        </w14:solidFill>
                      </w14:textFill>
                    </w:rPr>
                    <w:t>污染源</w:t>
                  </w:r>
                </w:p>
              </w:tc>
              <w:tc>
                <w:tcPr>
                  <w:tcW w:w="594" w:type="pct"/>
                  <w:noWrap w:val="0"/>
                  <w:vAlign w:val="center"/>
                </w:tcPr>
                <w:p>
                  <w:pPr>
                    <w:adjustRightInd w:val="0"/>
                    <w:snapToGrid w:val="0"/>
                    <w:spacing w:line="240" w:lineRule="auto"/>
                    <w:jc w:val="center"/>
                    <w:rPr>
                      <w:rFonts w:hint="default" w:ascii="Times New Roman" w:hAnsi="Times New Roman" w:eastAsia="宋体" w:cs="Times New Roman"/>
                      <w:b/>
                      <w:bCs/>
                      <w:caps w:val="0"/>
                      <w:smallCaps w:val="0"/>
                      <w:color w:val="000000" w:themeColor="text1"/>
                      <w:szCs w:val="21"/>
                      <w14:textFill>
                        <w14:solidFill>
                          <w14:schemeClr w14:val="tx1"/>
                        </w14:solidFill>
                      </w14:textFill>
                    </w:rPr>
                  </w:pPr>
                  <w:r>
                    <w:rPr>
                      <w:rFonts w:hint="default" w:ascii="Times New Roman" w:hAnsi="Times New Roman" w:eastAsia="宋体" w:cs="Times New Roman"/>
                      <w:b/>
                      <w:bCs/>
                      <w:caps w:val="0"/>
                      <w:smallCaps w:val="0"/>
                      <w:color w:val="000000" w:themeColor="text1"/>
                      <w:szCs w:val="21"/>
                      <w14:textFill>
                        <w14:solidFill>
                          <w14:schemeClr w14:val="tx1"/>
                        </w14:solidFill>
                      </w14:textFill>
                    </w:rPr>
                    <w:t>耗油量</w:t>
                  </w:r>
                </w:p>
              </w:tc>
              <w:tc>
                <w:tcPr>
                  <w:tcW w:w="685" w:type="pct"/>
                  <w:noWrap w:val="0"/>
                  <w:vAlign w:val="center"/>
                </w:tcPr>
                <w:p>
                  <w:pPr>
                    <w:adjustRightInd w:val="0"/>
                    <w:snapToGrid w:val="0"/>
                    <w:spacing w:line="240" w:lineRule="auto"/>
                    <w:jc w:val="center"/>
                    <w:rPr>
                      <w:rFonts w:hint="default" w:ascii="Times New Roman" w:hAnsi="Times New Roman" w:eastAsia="宋体" w:cs="Times New Roman"/>
                      <w:b/>
                      <w:bCs/>
                      <w:caps w:val="0"/>
                      <w:smallCaps w:val="0"/>
                      <w:color w:val="000000" w:themeColor="text1"/>
                      <w:szCs w:val="21"/>
                      <w14:textFill>
                        <w14:solidFill>
                          <w14:schemeClr w14:val="tx1"/>
                        </w14:solidFill>
                      </w14:textFill>
                    </w:rPr>
                  </w:pPr>
                  <w:r>
                    <w:rPr>
                      <w:rFonts w:hint="default" w:ascii="Times New Roman" w:hAnsi="Times New Roman" w:eastAsia="宋体" w:cs="Times New Roman"/>
                      <w:b/>
                      <w:bCs/>
                      <w:caps w:val="0"/>
                      <w:smallCaps w:val="0"/>
                      <w:color w:val="000000" w:themeColor="text1"/>
                      <w:szCs w:val="21"/>
                      <w14:textFill>
                        <w14:solidFill>
                          <w14:schemeClr w14:val="tx1"/>
                        </w14:solidFill>
                      </w14:textFill>
                    </w:rPr>
                    <w:t>油烟</w:t>
                  </w:r>
                </w:p>
                <w:p>
                  <w:pPr>
                    <w:adjustRightInd w:val="0"/>
                    <w:snapToGrid w:val="0"/>
                    <w:spacing w:line="240" w:lineRule="auto"/>
                    <w:jc w:val="center"/>
                    <w:rPr>
                      <w:rFonts w:hint="default" w:ascii="Times New Roman" w:hAnsi="Times New Roman" w:eastAsia="宋体" w:cs="Times New Roman"/>
                      <w:b/>
                      <w:bCs/>
                      <w:caps w:val="0"/>
                      <w:smallCaps w:val="0"/>
                      <w:color w:val="000000" w:themeColor="text1"/>
                      <w:szCs w:val="21"/>
                      <w14:textFill>
                        <w14:solidFill>
                          <w14:schemeClr w14:val="tx1"/>
                        </w14:solidFill>
                      </w14:textFill>
                    </w:rPr>
                  </w:pPr>
                  <w:r>
                    <w:rPr>
                      <w:rFonts w:hint="default" w:ascii="Times New Roman" w:hAnsi="Times New Roman" w:eastAsia="宋体" w:cs="Times New Roman"/>
                      <w:b/>
                      <w:bCs/>
                      <w:caps w:val="0"/>
                      <w:smallCaps w:val="0"/>
                      <w:color w:val="000000" w:themeColor="text1"/>
                      <w:szCs w:val="21"/>
                      <w14:textFill>
                        <w14:solidFill>
                          <w14:schemeClr w14:val="tx1"/>
                        </w14:solidFill>
                      </w14:textFill>
                    </w:rPr>
                    <w:t>产生量</w:t>
                  </w:r>
                </w:p>
              </w:tc>
              <w:tc>
                <w:tcPr>
                  <w:tcW w:w="596" w:type="pct"/>
                  <w:noWrap w:val="0"/>
                  <w:vAlign w:val="center"/>
                </w:tcPr>
                <w:p>
                  <w:pPr>
                    <w:adjustRightInd w:val="0"/>
                    <w:snapToGrid w:val="0"/>
                    <w:spacing w:line="240" w:lineRule="auto"/>
                    <w:jc w:val="center"/>
                    <w:rPr>
                      <w:rFonts w:hint="default" w:ascii="Times New Roman" w:hAnsi="Times New Roman" w:eastAsia="宋体" w:cs="Times New Roman"/>
                      <w:b/>
                      <w:bCs/>
                      <w:caps w:val="0"/>
                      <w:smallCaps w:val="0"/>
                      <w:color w:val="000000" w:themeColor="text1"/>
                      <w:szCs w:val="21"/>
                      <w14:textFill>
                        <w14:solidFill>
                          <w14:schemeClr w14:val="tx1"/>
                        </w14:solidFill>
                      </w14:textFill>
                    </w:rPr>
                  </w:pPr>
                  <w:r>
                    <w:rPr>
                      <w:rFonts w:hint="default" w:ascii="Times New Roman" w:hAnsi="Times New Roman" w:eastAsia="宋体" w:cs="Times New Roman"/>
                      <w:b/>
                      <w:bCs/>
                      <w:caps w:val="0"/>
                      <w:smallCaps w:val="0"/>
                      <w:color w:val="000000" w:themeColor="text1"/>
                      <w:szCs w:val="21"/>
                      <w14:textFill>
                        <w14:solidFill>
                          <w14:schemeClr w14:val="tx1"/>
                        </w14:solidFill>
                      </w14:textFill>
                    </w:rPr>
                    <w:t>油烟产生速率</w:t>
                  </w:r>
                </w:p>
              </w:tc>
              <w:tc>
                <w:tcPr>
                  <w:tcW w:w="467" w:type="pct"/>
                  <w:noWrap w:val="0"/>
                  <w:vAlign w:val="center"/>
                </w:tcPr>
                <w:p>
                  <w:pPr>
                    <w:adjustRightInd w:val="0"/>
                    <w:snapToGrid w:val="0"/>
                    <w:spacing w:line="240" w:lineRule="auto"/>
                    <w:jc w:val="center"/>
                    <w:rPr>
                      <w:rFonts w:hint="default" w:ascii="Times New Roman" w:hAnsi="Times New Roman" w:eastAsia="宋体" w:cs="Times New Roman"/>
                      <w:b/>
                      <w:bCs/>
                      <w:caps w:val="0"/>
                      <w:smallCaps w:val="0"/>
                      <w:color w:val="000000" w:themeColor="text1"/>
                      <w:szCs w:val="21"/>
                      <w14:textFill>
                        <w14:solidFill>
                          <w14:schemeClr w14:val="tx1"/>
                        </w14:solidFill>
                      </w14:textFill>
                    </w:rPr>
                  </w:pPr>
                  <w:r>
                    <w:rPr>
                      <w:rFonts w:hint="default" w:ascii="Times New Roman" w:hAnsi="Times New Roman" w:eastAsia="宋体" w:cs="Times New Roman"/>
                      <w:b/>
                      <w:bCs/>
                      <w:caps w:val="0"/>
                      <w:smallCaps w:val="0"/>
                      <w:color w:val="000000" w:themeColor="text1"/>
                      <w:szCs w:val="21"/>
                      <w14:textFill>
                        <w14:solidFill>
                          <w14:schemeClr w14:val="tx1"/>
                        </w14:solidFill>
                      </w14:textFill>
                    </w:rPr>
                    <w:t>净化效率</w:t>
                  </w:r>
                </w:p>
              </w:tc>
              <w:tc>
                <w:tcPr>
                  <w:tcW w:w="596" w:type="pct"/>
                  <w:noWrap w:val="0"/>
                  <w:vAlign w:val="center"/>
                </w:tcPr>
                <w:p>
                  <w:pPr>
                    <w:adjustRightInd w:val="0"/>
                    <w:snapToGrid w:val="0"/>
                    <w:spacing w:line="240" w:lineRule="auto"/>
                    <w:jc w:val="center"/>
                    <w:rPr>
                      <w:rFonts w:hint="default" w:ascii="Times New Roman" w:hAnsi="Times New Roman" w:eastAsia="宋体" w:cs="Times New Roman"/>
                      <w:b/>
                      <w:bCs/>
                      <w:caps w:val="0"/>
                      <w:smallCaps w:val="0"/>
                      <w:color w:val="000000" w:themeColor="text1"/>
                      <w:szCs w:val="21"/>
                      <w14:textFill>
                        <w14:solidFill>
                          <w14:schemeClr w14:val="tx1"/>
                        </w14:solidFill>
                      </w14:textFill>
                    </w:rPr>
                  </w:pPr>
                  <w:r>
                    <w:rPr>
                      <w:rFonts w:hint="default" w:ascii="Times New Roman" w:hAnsi="Times New Roman" w:eastAsia="宋体" w:cs="Times New Roman"/>
                      <w:b/>
                      <w:bCs/>
                      <w:caps w:val="0"/>
                      <w:smallCaps w:val="0"/>
                      <w:color w:val="000000" w:themeColor="text1"/>
                      <w:szCs w:val="21"/>
                      <w14:textFill>
                        <w14:solidFill>
                          <w14:schemeClr w14:val="tx1"/>
                        </w14:solidFill>
                      </w14:textFill>
                    </w:rPr>
                    <w:t>排放</w:t>
                  </w:r>
                </w:p>
                <w:p>
                  <w:pPr>
                    <w:adjustRightInd w:val="0"/>
                    <w:snapToGrid w:val="0"/>
                    <w:spacing w:line="240" w:lineRule="auto"/>
                    <w:jc w:val="center"/>
                    <w:rPr>
                      <w:rFonts w:hint="default" w:ascii="Times New Roman" w:hAnsi="Times New Roman" w:eastAsia="宋体" w:cs="Times New Roman"/>
                      <w:b/>
                      <w:bCs/>
                      <w:caps w:val="0"/>
                      <w:smallCaps w:val="0"/>
                      <w:color w:val="000000" w:themeColor="text1"/>
                      <w:szCs w:val="21"/>
                      <w14:textFill>
                        <w14:solidFill>
                          <w14:schemeClr w14:val="tx1"/>
                        </w14:solidFill>
                      </w14:textFill>
                    </w:rPr>
                  </w:pPr>
                  <w:r>
                    <w:rPr>
                      <w:rFonts w:hint="default" w:ascii="Times New Roman" w:hAnsi="Times New Roman" w:eastAsia="宋体" w:cs="Times New Roman"/>
                      <w:b/>
                      <w:bCs/>
                      <w:caps w:val="0"/>
                      <w:smallCaps w:val="0"/>
                      <w:color w:val="000000" w:themeColor="text1"/>
                      <w:szCs w:val="21"/>
                      <w14:textFill>
                        <w14:solidFill>
                          <w14:schemeClr w14:val="tx1"/>
                        </w14:solidFill>
                      </w14:textFill>
                    </w:rPr>
                    <w:t>速率</w:t>
                  </w:r>
                </w:p>
              </w:tc>
              <w:tc>
                <w:tcPr>
                  <w:tcW w:w="596" w:type="pct"/>
                  <w:noWrap w:val="0"/>
                  <w:vAlign w:val="center"/>
                </w:tcPr>
                <w:p>
                  <w:pPr>
                    <w:adjustRightInd w:val="0"/>
                    <w:snapToGrid w:val="0"/>
                    <w:spacing w:line="240" w:lineRule="auto"/>
                    <w:jc w:val="center"/>
                    <w:rPr>
                      <w:rFonts w:hint="default" w:ascii="Times New Roman" w:hAnsi="Times New Roman" w:eastAsia="宋体" w:cs="Times New Roman"/>
                      <w:b/>
                      <w:bCs/>
                      <w:caps w:val="0"/>
                      <w:smallCaps w:val="0"/>
                      <w:color w:val="000000" w:themeColor="text1"/>
                      <w:szCs w:val="21"/>
                      <w14:textFill>
                        <w14:solidFill>
                          <w14:schemeClr w14:val="tx1"/>
                        </w14:solidFill>
                      </w14:textFill>
                    </w:rPr>
                  </w:pPr>
                  <w:r>
                    <w:rPr>
                      <w:rFonts w:hint="default" w:ascii="Times New Roman" w:hAnsi="Times New Roman" w:eastAsia="宋体" w:cs="Times New Roman"/>
                      <w:b/>
                      <w:bCs/>
                      <w:caps w:val="0"/>
                      <w:smallCaps w:val="0"/>
                      <w:color w:val="000000" w:themeColor="text1"/>
                      <w:szCs w:val="21"/>
                      <w14:textFill>
                        <w14:solidFill>
                          <w14:schemeClr w14:val="tx1"/>
                        </w14:solidFill>
                      </w14:textFill>
                    </w:rPr>
                    <w:t>排放量</w:t>
                  </w:r>
                </w:p>
              </w:tc>
              <w:tc>
                <w:tcPr>
                  <w:tcW w:w="768" w:type="pct"/>
                  <w:noWrap w:val="0"/>
                  <w:vAlign w:val="center"/>
                </w:tcPr>
                <w:p>
                  <w:pPr>
                    <w:adjustRightInd w:val="0"/>
                    <w:snapToGrid w:val="0"/>
                    <w:spacing w:line="240" w:lineRule="auto"/>
                    <w:jc w:val="center"/>
                    <w:rPr>
                      <w:rFonts w:hint="default" w:ascii="Times New Roman" w:hAnsi="Times New Roman" w:eastAsia="宋体" w:cs="Times New Roman"/>
                      <w:b/>
                      <w:bCs/>
                      <w:caps w:val="0"/>
                      <w:smallCaps w:val="0"/>
                      <w:color w:val="000000" w:themeColor="text1"/>
                      <w:szCs w:val="21"/>
                      <w14:textFill>
                        <w14:solidFill>
                          <w14:schemeClr w14:val="tx1"/>
                        </w14:solidFill>
                      </w14:textFill>
                    </w:rPr>
                  </w:pPr>
                  <w:r>
                    <w:rPr>
                      <w:rFonts w:hint="default" w:ascii="Times New Roman" w:hAnsi="Times New Roman" w:eastAsia="宋体" w:cs="Times New Roman"/>
                      <w:b/>
                      <w:bCs/>
                      <w:caps w:val="0"/>
                      <w:smallCaps w:val="0"/>
                      <w:color w:val="000000" w:themeColor="text1"/>
                      <w:szCs w:val="21"/>
                      <w14:textFill>
                        <w14:solidFill>
                          <w14:schemeClr w14:val="tx1"/>
                        </w14:solidFill>
                      </w14:textFill>
                    </w:rPr>
                    <w:t>排放浓度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3" w:type="pct"/>
                  <w:noWrap w:val="0"/>
                  <w:vAlign w:val="center"/>
                </w:tcPr>
                <w:p>
                  <w:pPr>
                    <w:adjustRightInd w:val="0"/>
                    <w:snapToGrid w:val="0"/>
                    <w:spacing w:line="340" w:lineRule="atLeast"/>
                    <w:jc w:val="center"/>
                    <w:rPr>
                      <w:rFonts w:hint="default" w:ascii="Times New Roman" w:hAnsi="Times New Roman" w:eastAsia="宋体" w:cs="Times New Roman"/>
                      <w:caps w:val="0"/>
                      <w:smallCaps w:val="0"/>
                      <w:color w:val="000000" w:themeColor="text1"/>
                      <w:szCs w:val="21"/>
                      <w14:textFill>
                        <w14:solidFill>
                          <w14:schemeClr w14:val="tx1"/>
                        </w14:solidFill>
                      </w14:textFill>
                    </w:rPr>
                  </w:pPr>
                  <w:r>
                    <w:rPr>
                      <w:rFonts w:hint="default" w:ascii="Times New Roman" w:hAnsi="Times New Roman" w:eastAsia="宋体" w:cs="Times New Roman"/>
                      <w:caps w:val="0"/>
                      <w:smallCaps w:val="0"/>
                      <w:color w:val="000000" w:themeColor="text1"/>
                      <w:szCs w:val="21"/>
                      <w14:textFill>
                        <w14:solidFill>
                          <w14:schemeClr w14:val="tx1"/>
                        </w14:solidFill>
                      </w14:textFill>
                    </w:rPr>
                    <w:t>食堂厨房</w:t>
                  </w:r>
                </w:p>
              </w:tc>
              <w:tc>
                <w:tcPr>
                  <w:tcW w:w="594" w:type="pct"/>
                  <w:noWrap w:val="0"/>
                  <w:vAlign w:val="center"/>
                </w:tcPr>
                <w:p>
                  <w:pPr>
                    <w:adjustRightInd w:val="0"/>
                    <w:snapToGrid w:val="0"/>
                    <w:spacing w:line="340" w:lineRule="atLeast"/>
                    <w:jc w:val="center"/>
                    <w:rPr>
                      <w:rFonts w:hint="default" w:ascii="Times New Roman" w:hAnsi="Times New Roman" w:eastAsia="宋体" w:cs="Times New Roman"/>
                      <w:caps w:val="0"/>
                      <w:smallCaps w:val="0"/>
                      <w:color w:val="000000" w:themeColor="text1"/>
                      <w:szCs w:val="21"/>
                      <w:lang w:eastAsia="zh-CN"/>
                      <w14:textFill>
                        <w14:solidFill>
                          <w14:schemeClr w14:val="tx1"/>
                        </w14:solidFill>
                      </w14:textFill>
                    </w:rPr>
                  </w:pPr>
                  <w:r>
                    <w:rPr>
                      <w:rFonts w:hint="eastAsia" w:cs="Times New Roman"/>
                      <w:caps w:val="0"/>
                      <w:smallCaps w:val="0"/>
                      <w:color w:val="000000" w:themeColor="text1"/>
                      <w:szCs w:val="21"/>
                      <w:lang w:val="en-US" w:eastAsia="zh-CN"/>
                      <w14:textFill>
                        <w14:solidFill>
                          <w14:schemeClr w14:val="tx1"/>
                        </w14:solidFill>
                      </w14:textFill>
                    </w:rPr>
                    <w:t>90</w:t>
                  </w:r>
                  <w:r>
                    <w:rPr>
                      <w:rFonts w:hint="default" w:ascii="Times New Roman" w:hAnsi="Times New Roman" w:eastAsia="宋体" w:cs="Times New Roman"/>
                      <w:caps w:val="0"/>
                      <w:smallCaps w:val="0"/>
                      <w:color w:val="000000" w:themeColor="text1"/>
                      <w:szCs w:val="21"/>
                      <w14:textFill>
                        <w14:solidFill>
                          <w14:schemeClr w14:val="tx1"/>
                        </w14:solidFill>
                      </w14:textFill>
                    </w:rPr>
                    <w:t>kg/</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a</w:t>
                  </w:r>
                </w:p>
              </w:tc>
              <w:tc>
                <w:tcPr>
                  <w:tcW w:w="685" w:type="pct"/>
                  <w:noWrap w:val="0"/>
                  <w:vAlign w:val="center"/>
                </w:tcPr>
                <w:p>
                  <w:pPr>
                    <w:adjustRightInd w:val="0"/>
                    <w:snapToGrid w:val="0"/>
                    <w:spacing w:line="340" w:lineRule="atLeast"/>
                    <w:jc w:val="center"/>
                    <w:rPr>
                      <w:rFonts w:hint="default" w:ascii="Times New Roman" w:hAnsi="Times New Roman" w:eastAsia="宋体" w:cs="Times New Roman"/>
                      <w:caps w:val="0"/>
                      <w:smallCaps w:val="0"/>
                      <w:color w:val="000000" w:themeColor="text1"/>
                      <w:szCs w:val="21"/>
                      <w14:textFill>
                        <w14:solidFill>
                          <w14:schemeClr w14:val="tx1"/>
                        </w14:solidFill>
                      </w14:textFill>
                    </w:rPr>
                  </w:pPr>
                  <w:r>
                    <w:rPr>
                      <w:rFonts w:hint="eastAsia" w:cs="Times New Roman"/>
                      <w:caps w:val="0"/>
                      <w:smallCaps w:val="0"/>
                      <w:color w:val="000000" w:themeColor="text1"/>
                      <w:szCs w:val="21"/>
                      <w:lang w:val="en-US" w:eastAsia="zh-CN"/>
                      <w14:textFill>
                        <w14:solidFill>
                          <w14:schemeClr w14:val="tx1"/>
                        </w14:solidFill>
                      </w14:textFill>
                    </w:rPr>
                    <w:t>2.7</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k</w:t>
                  </w:r>
                  <w:r>
                    <w:rPr>
                      <w:rFonts w:hint="default" w:ascii="Times New Roman" w:hAnsi="Times New Roman" w:eastAsia="宋体" w:cs="Times New Roman"/>
                      <w:caps w:val="0"/>
                      <w:smallCaps w:val="0"/>
                      <w:color w:val="000000" w:themeColor="text1"/>
                      <w:szCs w:val="21"/>
                      <w14:textFill>
                        <w14:solidFill>
                          <w14:schemeClr w14:val="tx1"/>
                        </w14:solidFill>
                      </w14:textFill>
                    </w:rPr>
                    <w:t>g/</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a</w:t>
                  </w:r>
                </w:p>
              </w:tc>
              <w:tc>
                <w:tcPr>
                  <w:tcW w:w="596" w:type="pct"/>
                  <w:noWrap w:val="0"/>
                  <w:vAlign w:val="center"/>
                </w:tcPr>
                <w:p>
                  <w:pPr>
                    <w:adjustRightInd w:val="0"/>
                    <w:snapToGrid w:val="0"/>
                    <w:spacing w:line="340" w:lineRule="atLeast"/>
                    <w:jc w:val="center"/>
                    <w:rPr>
                      <w:rFonts w:hint="default" w:ascii="Times New Roman" w:hAnsi="Times New Roman" w:eastAsia="宋体" w:cs="Times New Roman"/>
                      <w:caps w:val="0"/>
                      <w:smallCaps w:val="0"/>
                      <w:color w:val="000000" w:themeColor="text1"/>
                      <w:szCs w:val="21"/>
                      <w14:textFill>
                        <w14:solidFill>
                          <w14:schemeClr w14:val="tx1"/>
                        </w14:solidFill>
                      </w14:textFill>
                    </w:rPr>
                  </w:pPr>
                  <w:r>
                    <w:rPr>
                      <w:rFonts w:hint="eastAsia" w:cs="Times New Roman"/>
                      <w:caps w:val="0"/>
                      <w:smallCaps w:val="0"/>
                      <w:color w:val="000000" w:themeColor="text1"/>
                      <w:szCs w:val="21"/>
                      <w:lang w:val="en-US" w:eastAsia="zh-CN"/>
                      <w14:textFill>
                        <w14:solidFill>
                          <w14:schemeClr w14:val="tx1"/>
                        </w14:solidFill>
                      </w14:textFill>
                    </w:rPr>
                    <w:t>2.25</w:t>
                  </w:r>
                  <w:r>
                    <w:rPr>
                      <w:rFonts w:hint="default" w:ascii="Times New Roman" w:hAnsi="Times New Roman" w:eastAsia="宋体" w:cs="Times New Roman"/>
                      <w:caps w:val="0"/>
                      <w:smallCaps w:val="0"/>
                      <w:color w:val="000000" w:themeColor="text1"/>
                      <w:szCs w:val="21"/>
                      <w14:textFill>
                        <w14:solidFill>
                          <w14:schemeClr w14:val="tx1"/>
                        </w14:solidFill>
                      </w14:textFill>
                    </w:rPr>
                    <w:t>g/h</w:t>
                  </w:r>
                </w:p>
              </w:tc>
              <w:tc>
                <w:tcPr>
                  <w:tcW w:w="467" w:type="pct"/>
                  <w:noWrap w:val="0"/>
                  <w:vAlign w:val="center"/>
                </w:tcPr>
                <w:p>
                  <w:pPr>
                    <w:adjustRightInd w:val="0"/>
                    <w:snapToGrid w:val="0"/>
                    <w:spacing w:line="340" w:lineRule="atLeast"/>
                    <w:jc w:val="center"/>
                    <w:rPr>
                      <w:rFonts w:hint="default" w:ascii="Times New Roman" w:hAnsi="Times New Roman" w:eastAsia="宋体" w:cs="Times New Roman"/>
                      <w:caps w:val="0"/>
                      <w:smallCaps w:val="0"/>
                      <w:color w:val="000000" w:themeColor="text1"/>
                      <w:szCs w:val="21"/>
                      <w14:textFill>
                        <w14:solidFill>
                          <w14:schemeClr w14:val="tx1"/>
                        </w14:solidFill>
                      </w14:textFill>
                    </w:rPr>
                  </w:pP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60</w:t>
                  </w:r>
                  <w:r>
                    <w:rPr>
                      <w:rFonts w:hint="default" w:ascii="Times New Roman" w:hAnsi="Times New Roman" w:eastAsia="宋体" w:cs="Times New Roman"/>
                      <w:caps w:val="0"/>
                      <w:smallCaps w:val="0"/>
                      <w:color w:val="000000" w:themeColor="text1"/>
                      <w:szCs w:val="21"/>
                      <w14:textFill>
                        <w14:solidFill>
                          <w14:schemeClr w14:val="tx1"/>
                        </w14:solidFill>
                      </w14:textFill>
                    </w:rPr>
                    <w:t>%</w:t>
                  </w:r>
                </w:p>
              </w:tc>
              <w:tc>
                <w:tcPr>
                  <w:tcW w:w="596" w:type="pct"/>
                  <w:noWrap w:val="0"/>
                  <w:vAlign w:val="center"/>
                </w:tcPr>
                <w:p>
                  <w:pPr>
                    <w:adjustRightInd w:val="0"/>
                    <w:snapToGrid w:val="0"/>
                    <w:spacing w:line="340" w:lineRule="atLeast"/>
                    <w:jc w:val="center"/>
                    <w:rPr>
                      <w:rFonts w:hint="default" w:ascii="Times New Roman" w:hAnsi="Times New Roman" w:eastAsia="宋体" w:cs="Times New Roman"/>
                      <w:caps w:val="0"/>
                      <w:smallCaps w:val="0"/>
                      <w:color w:val="000000" w:themeColor="text1"/>
                      <w:szCs w:val="21"/>
                      <w14:textFill>
                        <w14:solidFill>
                          <w14:schemeClr w14:val="tx1"/>
                        </w14:solidFill>
                      </w14:textFill>
                    </w:rPr>
                  </w:pPr>
                  <w:r>
                    <w:rPr>
                      <w:rFonts w:hint="eastAsia" w:cs="Times New Roman"/>
                      <w:caps w:val="0"/>
                      <w:smallCaps w:val="0"/>
                      <w:color w:val="000000" w:themeColor="text1"/>
                      <w:szCs w:val="21"/>
                      <w:lang w:val="en-US" w:eastAsia="zh-CN"/>
                      <w14:textFill>
                        <w14:solidFill>
                          <w14:schemeClr w14:val="tx1"/>
                        </w14:solidFill>
                      </w14:textFill>
                    </w:rPr>
                    <w:t>0.9</w:t>
                  </w:r>
                  <w:r>
                    <w:rPr>
                      <w:rFonts w:hint="default" w:ascii="Times New Roman" w:hAnsi="Times New Roman" w:eastAsia="宋体" w:cs="Times New Roman"/>
                      <w:caps w:val="0"/>
                      <w:smallCaps w:val="0"/>
                      <w:color w:val="000000" w:themeColor="text1"/>
                      <w:szCs w:val="21"/>
                      <w14:textFill>
                        <w14:solidFill>
                          <w14:schemeClr w14:val="tx1"/>
                        </w14:solidFill>
                      </w14:textFill>
                    </w:rPr>
                    <w:t>g/h</w:t>
                  </w:r>
                </w:p>
              </w:tc>
              <w:tc>
                <w:tcPr>
                  <w:tcW w:w="596" w:type="pct"/>
                  <w:noWrap w:val="0"/>
                  <w:vAlign w:val="center"/>
                </w:tcPr>
                <w:p>
                  <w:pPr>
                    <w:adjustRightInd w:val="0"/>
                    <w:snapToGrid w:val="0"/>
                    <w:spacing w:line="340" w:lineRule="atLeast"/>
                    <w:jc w:val="center"/>
                    <w:rPr>
                      <w:rFonts w:hint="default" w:ascii="Times New Roman" w:hAnsi="Times New Roman" w:eastAsia="宋体" w:cs="Times New Roman"/>
                      <w:caps w:val="0"/>
                      <w:smallCaps w:val="0"/>
                      <w:color w:val="000000" w:themeColor="text1"/>
                      <w:szCs w:val="21"/>
                      <w14:textFill>
                        <w14:solidFill>
                          <w14:schemeClr w14:val="tx1"/>
                        </w14:solidFill>
                      </w14:textFill>
                    </w:rPr>
                  </w:pPr>
                  <w:r>
                    <w:rPr>
                      <w:rFonts w:hint="eastAsia" w:cs="Times New Roman"/>
                      <w:caps w:val="0"/>
                      <w:smallCaps w:val="0"/>
                      <w:color w:val="000000" w:themeColor="text1"/>
                      <w:szCs w:val="21"/>
                      <w:lang w:val="en-US" w:eastAsia="zh-CN"/>
                      <w14:textFill>
                        <w14:solidFill>
                          <w14:schemeClr w14:val="tx1"/>
                        </w14:solidFill>
                      </w14:textFill>
                    </w:rPr>
                    <w:t>1.08</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k</w:t>
                  </w:r>
                  <w:r>
                    <w:rPr>
                      <w:rFonts w:hint="default" w:ascii="Times New Roman" w:hAnsi="Times New Roman" w:eastAsia="宋体" w:cs="Times New Roman"/>
                      <w:caps w:val="0"/>
                      <w:smallCaps w:val="0"/>
                      <w:color w:val="000000" w:themeColor="text1"/>
                      <w:szCs w:val="21"/>
                      <w14:textFill>
                        <w14:solidFill>
                          <w14:schemeClr w14:val="tx1"/>
                        </w14:solidFill>
                      </w14:textFill>
                    </w:rPr>
                    <w:t>g/</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a</w:t>
                  </w:r>
                </w:p>
              </w:tc>
              <w:tc>
                <w:tcPr>
                  <w:tcW w:w="768" w:type="pct"/>
                  <w:noWrap w:val="0"/>
                  <w:vAlign w:val="center"/>
                </w:tcPr>
                <w:p>
                  <w:pPr>
                    <w:adjustRightInd w:val="0"/>
                    <w:snapToGrid w:val="0"/>
                    <w:spacing w:line="340" w:lineRule="atLeast"/>
                    <w:jc w:val="center"/>
                    <w:rPr>
                      <w:rFonts w:hint="default" w:ascii="Times New Roman" w:hAnsi="Times New Roman" w:eastAsia="宋体" w:cs="Times New Roman"/>
                      <w:caps w:val="0"/>
                      <w:smallCaps w:val="0"/>
                      <w:color w:val="000000" w:themeColor="text1"/>
                      <w:szCs w:val="21"/>
                      <w:vertAlign w:val="superscript"/>
                      <w14:textFill>
                        <w14:solidFill>
                          <w14:schemeClr w14:val="tx1"/>
                        </w14:solidFill>
                      </w14:textFill>
                    </w:rPr>
                  </w:pPr>
                  <w:r>
                    <w:rPr>
                      <w:rFonts w:hint="eastAsia" w:cs="Times New Roman"/>
                      <w:caps w:val="0"/>
                      <w:smallCaps w:val="0"/>
                      <w:color w:val="000000" w:themeColor="text1"/>
                      <w:szCs w:val="21"/>
                      <w:lang w:val="en-US" w:eastAsia="zh-CN"/>
                      <w14:textFill>
                        <w14:solidFill>
                          <w14:schemeClr w14:val="tx1"/>
                        </w14:solidFill>
                      </w14:textFill>
                    </w:rPr>
                    <w:t>0.225</w:t>
                  </w:r>
                  <w:r>
                    <w:rPr>
                      <w:rFonts w:hint="default" w:ascii="Times New Roman" w:hAnsi="Times New Roman" w:eastAsia="宋体" w:cs="Times New Roman"/>
                      <w:caps w:val="0"/>
                      <w:smallCaps w:val="0"/>
                      <w:color w:val="000000" w:themeColor="text1"/>
                      <w:szCs w:val="21"/>
                      <w14:textFill>
                        <w14:solidFill>
                          <w14:schemeClr w14:val="tx1"/>
                        </w14:solidFill>
                      </w14:textFill>
                    </w:rPr>
                    <w:t>mg/m</w:t>
                  </w:r>
                  <w:r>
                    <w:rPr>
                      <w:rFonts w:hint="default" w:ascii="Times New Roman" w:hAnsi="Times New Roman" w:eastAsia="宋体" w:cs="Times New Roman"/>
                      <w:caps w:val="0"/>
                      <w:smallCaps w:val="0"/>
                      <w:color w:val="000000" w:themeColor="text1"/>
                      <w:szCs w:val="21"/>
                      <w:vertAlign w:val="superscript"/>
                      <w14:textFill>
                        <w14:solidFill>
                          <w14:schemeClr w14:val="tx1"/>
                        </w14:solidFill>
                      </w14:textFill>
                    </w:rPr>
                    <w:t>3</w:t>
                  </w:r>
                </w:p>
              </w:tc>
            </w:tr>
          </w:tbl>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jc w:val="left"/>
              <w:rPr>
                <w:rFonts w:hint="default"/>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7）小计</w:t>
            </w:r>
          </w:p>
          <w:p>
            <w:pPr>
              <w:keepNext w:val="0"/>
              <w:keepLines w:val="0"/>
              <w:suppressLineNumbers w:val="0"/>
              <w:spacing w:before="0" w:beforeAutospacing="0" w:after="0" w:afterAutospacing="0"/>
              <w:ind w:left="0" w:right="0" w:firstLine="560"/>
              <w:rPr>
                <w:rFonts w:hint="default" w:ascii="Times New Roman" w:hAnsi="Times New Roman" w:eastAsia="宋体" w:cs="Times New Roman"/>
                <w:b/>
                <w:color w:val="000000" w:themeColor="text1"/>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综上所述，项目粉尘产生及排放情况见下表。</w:t>
            </w: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Cs w:val="24"/>
                <w14:textFill>
                  <w14:solidFill>
                    <w14:schemeClr w14:val="tx1"/>
                  </w14:solidFill>
                </w14:textFill>
              </w:rPr>
            </w:pPr>
            <w:r>
              <w:rPr>
                <w:rFonts w:hint="default" w:ascii="Times New Roman" w:hAnsi="Times New Roman" w:eastAsia="宋体" w:cs="Times New Roman"/>
                <w:b/>
                <w:color w:val="000000" w:themeColor="text1"/>
                <w:szCs w:val="24"/>
                <w14:textFill>
                  <w14:solidFill>
                    <w14:schemeClr w14:val="tx1"/>
                  </w14:solidFill>
                </w14:textFill>
              </w:rPr>
              <w:t>表5</w:t>
            </w:r>
            <w:r>
              <w:rPr>
                <w:rFonts w:hint="eastAsia" w:cs="Times New Roman"/>
                <w:b/>
                <w:color w:val="000000" w:themeColor="text1"/>
                <w:szCs w:val="24"/>
                <w:lang w:val="en-US" w:eastAsia="zh-CN"/>
                <w14:textFill>
                  <w14:solidFill>
                    <w14:schemeClr w14:val="tx1"/>
                  </w14:solidFill>
                </w14:textFill>
              </w:rPr>
              <w:t xml:space="preserve">-4  </w:t>
            </w:r>
            <w:r>
              <w:rPr>
                <w:rFonts w:hint="default" w:ascii="Times New Roman" w:hAnsi="Times New Roman" w:eastAsia="宋体" w:cs="Times New Roman"/>
                <w:b/>
                <w:color w:val="000000" w:themeColor="text1"/>
                <w:szCs w:val="24"/>
                <w14:textFill>
                  <w14:solidFill>
                    <w14:schemeClr w14:val="tx1"/>
                  </w14:solidFill>
                </w14:textFill>
              </w:rPr>
              <w:t>项目粉尘产生及排放情况一览表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750"/>
              <w:gridCol w:w="930"/>
              <w:gridCol w:w="2289"/>
              <w:gridCol w:w="808"/>
              <w:gridCol w:w="861"/>
              <w:gridCol w:w="805"/>
              <w:gridCol w:w="699"/>
              <w:gridCol w:w="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9"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来源</w:t>
                  </w:r>
                </w:p>
              </w:tc>
              <w:tc>
                <w:tcPr>
                  <w:tcW w:w="424"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污染物</w:t>
                  </w:r>
                </w:p>
              </w:tc>
              <w:tc>
                <w:tcPr>
                  <w:tcW w:w="526"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产生量</w:t>
                  </w:r>
                </w:p>
              </w:tc>
              <w:tc>
                <w:tcPr>
                  <w:tcW w:w="1294"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治理措施</w:t>
                  </w:r>
                </w:p>
              </w:tc>
              <w:tc>
                <w:tcPr>
                  <w:tcW w:w="944" w:type="pct"/>
                  <w:gridSpan w:val="2"/>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排放情况</w:t>
                  </w:r>
                </w:p>
              </w:tc>
              <w:tc>
                <w:tcPr>
                  <w:tcW w:w="45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排放标准</w:t>
                  </w:r>
                </w:p>
              </w:tc>
              <w:tc>
                <w:tcPr>
                  <w:tcW w:w="395"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达标情况</w:t>
                  </w:r>
                </w:p>
              </w:tc>
              <w:tc>
                <w:tcPr>
                  <w:tcW w:w="440"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排放方式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9"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c>
                <w:tcPr>
                  <w:tcW w:w="424"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c>
                <w:tcPr>
                  <w:tcW w:w="526"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t/a</w:t>
                  </w:r>
                </w:p>
              </w:tc>
              <w:tc>
                <w:tcPr>
                  <w:tcW w:w="1294"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c>
                <w:tcPr>
                  <w:tcW w:w="45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t/a</w:t>
                  </w:r>
                </w:p>
              </w:tc>
              <w:tc>
                <w:tcPr>
                  <w:tcW w:w="48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mg/m</w:t>
                  </w:r>
                  <w:r>
                    <w:rPr>
                      <w:rFonts w:hint="default" w:ascii="Times New Roman" w:hAnsi="Times New Roman" w:eastAsia="宋体" w:cs="Times New Roman"/>
                      <w:color w:val="000000" w:themeColor="text1"/>
                      <w:sz w:val="21"/>
                      <w:vertAlign w:val="superscript"/>
                      <w14:textFill>
                        <w14:solidFill>
                          <w14:schemeClr w14:val="tx1"/>
                        </w14:solidFill>
                      </w14:textFill>
                    </w:rPr>
                    <w:t>3</w:t>
                  </w:r>
                </w:p>
              </w:tc>
              <w:tc>
                <w:tcPr>
                  <w:tcW w:w="45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mg/m</w:t>
                  </w:r>
                  <w:r>
                    <w:rPr>
                      <w:rFonts w:hint="default" w:ascii="Times New Roman" w:hAnsi="Times New Roman" w:eastAsia="宋体" w:cs="Times New Roman"/>
                      <w:color w:val="000000" w:themeColor="text1"/>
                      <w:sz w:val="21"/>
                      <w:vertAlign w:val="superscript"/>
                      <w14:textFill>
                        <w14:solidFill>
                          <w14:schemeClr w14:val="tx1"/>
                        </w14:solidFill>
                      </w14:textFill>
                    </w:rPr>
                    <w:t>3</w:t>
                  </w:r>
                </w:p>
              </w:tc>
              <w:tc>
                <w:tcPr>
                  <w:tcW w:w="395"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c>
                <w:tcPr>
                  <w:tcW w:w="440"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9"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熔化浇注烟尘</w:t>
                  </w:r>
                </w:p>
              </w:tc>
              <w:tc>
                <w:tcPr>
                  <w:tcW w:w="424"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有组织粉尘PM</w:t>
                  </w:r>
                  <w:r>
                    <w:rPr>
                      <w:rFonts w:hint="default" w:ascii="Times New Roman" w:hAnsi="Times New Roman" w:eastAsia="宋体" w:cs="Times New Roman"/>
                      <w:color w:val="000000" w:themeColor="text1"/>
                      <w:kern w:val="2"/>
                      <w:sz w:val="21"/>
                      <w:szCs w:val="21"/>
                      <w:vertAlign w:val="subscript"/>
                      <w:lang w:val="en-US" w:eastAsia="zh-CN" w:bidi="ar-SA"/>
                      <w14:textFill>
                        <w14:solidFill>
                          <w14:schemeClr w14:val="tx1"/>
                        </w14:solidFill>
                      </w14:textFill>
                    </w:rPr>
                    <w:t>10</w:t>
                  </w:r>
                </w:p>
              </w:tc>
              <w:tc>
                <w:tcPr>
                  <w:tcW w:w="526" w:type="pct"/>
                  <w:vMerge w:val="restart"/>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000000" w:themeColor="text1"/>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3.98</w:t>
                  </w:r>
                </w:p>
              </w:tc>
              <w:tc>
                <w:tcPr>
                  <w:tcW w:w="1294" w:type="pct"/>
                  <w:vMerge w:val="restart"/>
                  <w:vAlign w:val="center"/>
                </w:tcPr>
                <w:p>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熔化</w:t>
                  </w:r>
                  <w:r>
                    <w:rPr>
                      <w:rFonts w:hint="eastAsia" w:cs="Times New Roman"/>
                      <w:b w:val="0"/>
                      <w:bCs/>
                      <w:color w:val="000000" w:themeColor="text1"/>
                      <w:szCs w:val="24"/>
                      <w:lang w:val="en-US" w:eastAsia="zh-CN"/>
                      <w14:textFill>
                        <w14:solidFill>
                          <w14:schemeClr w14:val="tx1"/>
                        </w14:solidFill>
                      </w14:textFill>
                    </w:rPr>
                    <w:t>、</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浇</w:t>
                  </w:r>
                  <w:r>
                    <w:rPr>
                      <w:rFonts w:hint="eastAsia" w:cs="Times New Roman"/>
                      <w:b w:val="0"/>
                      <w:bCs/>
                      <w:color w:val="000000" w:themeColor="text1"/>
                      <w:szCs w:val="24"/>
                      <w:lang w:val="en-US" w:eastAsia="zh-CN"/>
                      <w14:textFill>
                        <w14:solidFill>
                          <w14:schemeClr w14:val="tx1"/>
                        </w14:solidFill>
                      </w14:textFill>
                    </w:rPr>
                    <w:t>注</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、2台混砂机</w:t>
                  </w:r>
                  <w:r>
                    <w:rPr>
                      <w:rFonts w:hint="eastAsia" w:cs="Times New Roman"/>
                      <w:b w:val="0"/>
                      <w:bCs/>
                      <w:color w:val="000000" w:themeColor="text1"/>
                      <w:szCs w:val="24"/>
                      <w:lang w:val="en-US" w:eastAsia="zh-CN"/>
                      <w14:textFill>
                        <w14:solidFill>
                          <w14:schemeClr w14:val="tx1"/>
                        </w14:solidFill>
                      </w14:textFill>
                    </w:rPr>
                    <w:t>（需密闭）</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、2台打砂机</w:t>
                  </w:r>
                  <w:r>
                    <w:rPr>
                      <w:rFonts w:hint="eastAsia" w:cs="Times New Roman"/>
                      <w:b w:val="0"/>
                      <w:bCs/>
                      <w:color w:val="000000" w:themeColor="text1"/>
                      <w:szCs w:val="24"/>
                      <w:lang w:val="en-US" w:eastAsia="zh-CN"/>
                      <w14:textFill>
                        <w14:solidFill>
                          <w14:schemeClr w14:val="tx1"/>
                        </w14:solidFill>
                      </w14:textFill>
                    </w:rPr>
                    <w:t>（需密闭）</w:t>
                  </w:r>
                  <w:r>
                    <w:rPr>
                      <w:rFonts w:hint="eastAsia" w:cs="Times New Roman"/>
                      <w:b w:val="0"/>
                      <w:bCs/>
                      <w:color w:val="000000" w:themeColor="text1"/>
                      <w:sz w:val="21"/>
                      <w:szCs w:val="21"/>
                      <w:highlight w:val="none"/>
                      <w:lang w:val="en-US" w:eastAsia="zh-CN"/>
                      <w14:textFill>
                        <w14:solidFill>
                          <w14:schemeClr w14:val="tx1"/>
                        </w14:solidFill>
                      </w14:textFill>
                    </w:rPr>
                    <w:t>上方分别设置1个集气罩，总共6个，烟（粉）</w:t>
                  </w:r>
                  <w:r>
                    <w:rPr>
                      <w:rFonts w:hint="eastAsia" w:cs="Times New Roman"/>
                      <w:color w:val="000000" w:themeColor="text1"/>
                      <w:sz w:val="21"/>
                      <w:szCs w:val="21"/>
                      <w:lang w:val="en-US" w:eastAsia="zh-CN"/>
                      <w14:textFill>
                        <w14:solidFill>
                          <w14:schemeClr w14:val="tx1"/>
                        </w14:solidFill>
                      </w14:textFill>
                    </w:rPr>
                    <w:t>尘</w:t>
                  </w:r>
                  <w:r>
                    <w:rPr>
                      <w:rFonts w:hint="default" w:ascii="Times New Roman" w:hAnsi="Times New Roman" w:cs="Times New Roman"/>
                      <w:color w:val="000000" w:themeColor="text1"/>
                      <w:sz w:val="21"/>
                      <w:szCs w:val="21"/>
                      <w:lang w:val="en-US" w:eastAsia="zh-CN"/>
                      <w14:textFill>
                        <w14:solidFill>
                          <w14:schemeClr w14:val="tx1"/>
                        </w14:solidFill>
                      </w14:textFill>
                    </w:rPr>
                    <w:t>经1套布袋除尘器+1根高20m的排气筒有组织排放</w:t>
                  </w:r>
                  <w:r>
                    <w:rPr>
                      <w:rFonts w:hint="eastAsia"/>
                      <w:color w:val="000000" w:themeColor="text1"/>
                      <w:sz w:val="21"/>
                      <w:szCs w:val="21"/>
                      <w:lang w:val="en-US" w:eastAsia="zh-CN"/>
                      <w14:textFill>
                        <w14:solidFill>
                          <w14:schemeClr w14:val="tx1"/>
                        </w14:solidFill>
                      </w14:textFill>
                    </w:rPr>
                    <w:t>（风机引风量为7500m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/h，</w:t>
                  </w:r>
                  <w:r>
                    <w:rPr>
                      <w:rFonts w:hint="eastAsia" w:cs="Times New Roman"/>
                      <w:color w:val="000000" w:themeColor="text1"/>
                      <w:kern w:val="0"/>
                      <w:sz w:val="21"/>
                      <w:szCs w:val="21"/>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效率为</w:t>
                  </w:r>
                  <w:r>
                    <w:rPr>
                      <w:rFonts w:hint="eastAsia" w:ascii="Times New Roman" w:hAnsi="Times New Roman" w:cs="Times New Roman"/>
                      <w:color w:val="000000" w:themeColor="text1"/>
                      <w:kern w:val="0"/>
                      <w:sz w:val="21"/>
                      <w:szCs w:val="21"/>
                      <w:lang w:val="en-US" w:eastAsia="zh-CN"/>
                      <w14:textFill>
                        <w14:solidFill>
                          <w14:schemeClr w14:val="tx1"/>
                        </w14:solidFill>
                      </w14:textFill>
                    </w:rPr>
                    <w:t>9</w:t>
                  </w:r>
                  <w:r>
                    <w:rPr>
                      <w:rFonts w:hint="eastAsia" w:cs="Times New Roman"/>
                      <w:color w:val="000000" w:themeColor="text1"/>
                      <w:kern w:val="0"/>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除尘效率为99%）。</w:t>
                  </w:r>
                </w:p>
              </w:tc>
              <w:tc>
                <w:tcPr>
                  <w:tcW w:w="457" w:type="pct"/>
                  <w:vMerge w:val="restart"/>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0.04</w:t>
                  </w:r>
                </w:p>
              </w:tc>
              <w:tc>
                <w:tcPr>
                  <w:tcW w:w="487" w:type="pct"/>
                  <w:vMerge w:val="restart"/>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2.21</w:t>
                  </w:r>
                </w:p>
              </w:tc>
              <w:tc>
                <w:tcPr>
                  <w:tcW w:w="455"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30</w:t>
                  </w:r>
                </w:p>
              </w:tc>
              <w:tc>
                <w:tcPr>
                  <w:tcW w:w="395"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达标</w:t>
                  </w:r>
                </w:p>
              </w:tc>
              <w:tc>
                <w:tcPr>
                  <w:tcW w:w="440"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通过</w:t>
                  </w:r>
                  <w:r>
                    <w:rPr>
                      <w:rFonts w:hint="eastAsia" w:cs="Times New Roman"/>
                      <w:color w:val="000000" w:themeColor="text1"/>
                      <w:sz w:val="21"/>
                      <w:lang w:val="en-US" w:eastAsia="zh-CN"/>
                      <w14:textFill>
                        <w14:solidFill>
                          <w14:schemeClr w14:val="tx1"/>
                        </w14:solidFill>
                      </w14:textFill>
                    </w:rPr>
                    <w:t>20</w:t>
                  </w:r>
                  <w:r>
                    <w:rPr>
                      <w:rFonts w:hint="default" w:ascii="Times New Roman" w:hAnsi="Times New Roman" w:eastAsia="宋体" w:cs="Times New Roman"/>
                      <w:color w:val="000000" w:themeColor="text1"/>
                      <w:sz w:val="21"/>
                      <w:lang w:val="en-US" w:eastAsia="zh-CN"/>
                      <w14:textFill>
                        <w14:solidFill>
                          <w14:schemeClr w14:val="tx1"/>
                        </w14:solidFill>
                      </w14:textFill>
                    </w:rPr>
                    <w:t>m高排气筒排放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519"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b/>
                      <w:bCs/>
                      <w:color w:val="000000" w:themeColor="text1"/>
                      <w:sz w:val="21"/>
                      <w:lang w:val="en-US" w:eastAsia="zh-CN"/>
                      <w14:textFill>
                        <w14:solidFill>
                          <w14:schemeClr w14:val="tx1"/>
                        </w14:solidFill>
                      </w14:textFill>
                    </w:rPr>
                    <w:t>混砂环节</w:t>
                  </w:r>
                </w:p>
              </w:tc>
              <w:tc>
                <w:tcPr>
                  <w:tcW w:w="424"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526"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1294"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457" w:type="pct"/>
                  <w:vMerge w:val="continue"/>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487" w:type="pct"/>
                  <w:vMerge w:val="continue"/>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p>
              </w:tc>
              <w:tc>
                <w:tcPr>
                  <w:tcW w:w="455"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395"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c>
                <w:tcPr>
                  <w:tcW w:w="440"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519" w:type="pct"/>
                  <w:vAlign w:val="center"/>
                </w:tcPr>
                <w:p>
                  <w:pPr>
                    <w:keepNext w:val="0"/>
                    <w:keepLines w:val="0"/>
                    <w:widowControl/>
                    <w:suppressLineNumbers w:val="0"/>
                    <w:spacing w:before="0" w:beforeAutospacing="0" w:after="0" w:afterAutospacing="0" w:line="240" w:lineRule="auto"/>
                    <w:ind w:left="0" w:right="0"/>
                    <w:jc w:val="center"/>
                    <w:textAlignment w:val="center"/>
                    <w:rPr>
                      <w:rFonts w:hint="default" w:eastAsia="宋体"/>
                      <w:color w:val="000000" w:themeColor="text1"/>
                      <w:lang w:val="en-US" w:eastAsia="zh-CN"/>
                      <w14:textFill>
                        <w14:solidFill>
                          <w14:schemeClr w14:val="tx1"/>
                        </w14:solidFill>
                      </w14:textFill>
                    </w:rPr>
                  </w:pPr>
                  <w:r>
                    <w:rPr>
                      <w:rFonts w:hint="eastAsia" w:cs="Times New Roman"/>
                      <w:b/>
                      <w:bCs/>
                      <w:color w:val="000000" w:themeColor="text1"/>
                      <w:sz w:val="21"/>
                      <w:szCs w:val="22"/>
                      <w:lang w:val="en-US" w:eastAsia="zh-CN"/>
                      <w14:textFill>
                        <w14:solidFill>
                          <w14:schemeClr w14:val="tx1"/>
                        </w14:solidFill>
                      </w14:textFill>
                    </w:rPr>
                    <w:t>打</w:t>
                  </w:r>
                  <w:r>
                    <w:rPr>
                      <w:rFonts w:hint="eastAsia" w:ascii="Times New Roman" w:hAnsi="Times New Roman" w:cs="Times New Roman"/>
                      <w:b/>
                      <w:bCs/>
                      <w:color w:val="000000" w:themeColor="text1"/>
                      <w:sz w:val="21"/>
                      <w:szCs w:val="22"/>
                      <w:lang w:val="en-US" w:eastAsia="zh-CN"/>
                      <w14:textFill>
                        <w14:solidFill>
                          <w14:schemeClr w14:val="tx1"/>
                        </w14:solidFill>
                      </w14:textFill>
                    </w:rPr>
                    <w:t>砂环节</w:t>
                  </w:r>
                </w:p>
              </w:tc>
              <w:tc>
                <w:tcPr>
                  <w:tcW w:w="424" w:type="pct"/>
                  <w:vMerge w:val="continue"/>
                  <w:vAlign w:val="center"/>
                </w:tcPr>
                <w:p>
                  <w:pPr>
                    <w:keepNext w:val="0"/>
                    <w:keepLines w:val="0"/>
                    <w:widowControl/>
                    <w:suppressLineNumbers w:val="0"/>
                    <w:spacing w:before="0" w:beforeAutospacing="0" w:after="0" w:afterAutospacing="0"/>
                    <w:ind w:left="0" w:right="0"/>
                    <w:jc w:val="center"/>
                    <w:textAlignment w:val="center"/>
                    <w:rPr>
                      <w:color w:val="000000" w:themeColor="text1"/>
                      <w14:textFill>
                        <w14:solidFill>
                          <w14:schemeClr w14:val="tx1"/>
                        </w14:solidFill>
                      </w14:textFill>
                    </w:rPr>
                  </w:pPr>
                </w:p>
              </w:tc>
              <w:tc>
                <w:tcPr>
                  <w:tcW w:w="526" w:type="pct"/>
                  <w:vMerge w:val="continue"/>
                  <w:vAlign w:val="center"/>
                </w:tcPr>
                <w:p>
                  <w:pPr>
                    <w:keepNext w:val="0"/>
                    <w:keepLines w:val="0"/>
                    <w:widowControl/>
                    <w:suppressLineNumbers w:val="0"/>
                    <w:spacing w:before="0" w:beforeAutospacing="0" w:after="0" w:afterAutospacing="0"/>
                    <w:ind w:left="0" w:right="0"/>
                    <w:jc w:val="center"/>
                    <w:textAlignment w:val="center"/>
                    <w:rPr>
                      <w:rFonts w:hint="default" w:eastAsia="宋体"/>
                      <w:color w:val="000000" w:themeColor="text1"/>
                      <w:lang w:val="en-US" w:eastAsia="zh-CN"/>
                      <w14:textFill>
                        <w14:solidFill>
                          <w14:schemeClr w14:val="tx1"/>
                        </w14:solidFill>
                      </w14:textFill>
                    </w:rPr>
                  </w:pPr>
                </w:p>
              </w:tc>
              <w:tc>
                <w:tcPr>
                  <w:tcW w:w="1294" w:type="pct"/>
                  <w:vMerge w:val="continue"/>
                  <w:vAlign w:val="center"/>
                </w:tcPr>
                <w:p>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457" w:type="pct"/>
                  <w:vMerge w:val="continue"/>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p>
              </w:tc>
              <w:tc>
                <w:tcPr>
                  <w:tcW w:w="487" w:type="pct"/>
                  <w:vMerge w:val="continue"/>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p>
              </w:tc>
              <w:tc>
                <w:tcPr>
                  <w:tcW w:w="455" w:type="pct"/>
                  <w:vMerge w:val="continue"/>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95"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440"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3" w:type="pct"/>
                  <w:gridSpan w:val="2"/>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lang w:eastAsia="zh-CN"/>
                      <w14:textFill>
                        <w14:solidFill>
                          <w14:schemeClr w14:val="tx1"/>
                        </w14:solidFill>
                      </w14:textFill>
                    </w:rPr>
                  </w:pPr>
                  <w:r>
                    <w:rPr>
                      <w:rFonts w:hint="default" w:ascii="Times New Roman" w:hAnsi="Times New Roman" w:eastAsia="宋体" w:cs="Times New Roman"/>
                      <w:b/>
                      <w:bCs/>
                      <w:color w:val="000000" w:themeColor="text1"/>
                      <w:sz w:val="21"/>
                      <w:lang w:eastAsia="zh-CN"/>
                      <w14:textFill>
                        <w14:solidFill>
                          <w14:schemeClr w14:val="tx1"/>
                        </w14:solidFill>
                      </w14:textFill>
                    </w:rPr>
                    <w:t>有组织粉尘合计</w:t>
                  </w:r>
                </w:p>
              </w:tc>
              <w:tc>
                <w:tcPr>
                  <w:tcW w:w="526"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c>
                <w:tcPr>
                  <w:tcW w:w="1294"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c>
                <w:tcPr>
                  <w:tcW w:w="45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b/>
                      <w:bCs/>
                      <w:color w:val="000000" w:themeColor="text1"/>
                      <w:kern w:val="2"/>
                      <w:sz w:val="21"/>
                      <w:szCs w:val="21"/>
                      <w:lang w:val="en-US" w:eastAsia="zh-CN" w:bidi="ar-SA"/>
                      <w14:textFill>
                        <w14:solidFill>
                          <w14:schemeClr w14:val="tx1"/>
                        </w14:solidFill>
                      </w14:textFill>
                    </w:rPr>
                    <w:t>0.04</w:t>
                  </w:r>
                </w:p>
              </w:tc>
              <w:tc>
                <w:tcPr>
                  <w:tcW w:w="487" w:type="pct"/>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w:t>
                  </w:r>
                </w:p>
              </w:tc>
              <w:tc>
                <w:tcPr>
                  <w:tcW w:w="45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c>
                <w:tcPr>
                  <w:tcW w:w="39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c>
                <w:tcPr>
                  <w:tcW w:w="440"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9"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熔化浇注烟尘</w:t>
                  </w:r>
                </w:p>
              </w:tc>
              <w:tc>
                <w:tcPr>
                  <w:tcW w:w="424"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无组织粉尘</w:t>
                  </w:r>
                  <w:r>
                    <w:rPr>
                      <w:rFonts w:hint="default" w:ascii="Times New Roman" w:hAnsi="Times New Roman" w:eastAsia="宋体" w:cs="Times New Roman"/>
                      <w:color w:val="000000" w:themeColor="text1"/>
                      <w:sz w:val="21"/>
                      <w14:textFill>
                        <w14:solidFill>
                          <w14:schemeClr w14:val="tx1"/>
                        </w14:solidFill>
                      </w14:textFill>
                    </w:rPr>
                    <w:t>TSP</w:t>
                  </w:r>
                </w:p>
              </w:tc>
              <w:tc>
                <w:tcPr>
                  <w:tcW w:w="526" w:type="pct"/>
                  <w:vMerge w:val="restart"/>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0.21</w:t>
                  </w:r>
                </w:p>
              </w:tc>
              <w:tc>
                <w:tcPr>
                  <w:tcW w:w="1294"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集气罩未收集部分自然沉降</w:t>
                  </w:r>
                  <w:r>
                    <w:rPr>
                      <w:rFonts w:hint="eastAsia" w:ascii="Times New Roman" w:hAnsi="Times New Roman" w:cs="Times New Roman"/>
                      <w:color w:val="000000" w:themeColor="text1"/>
                      <w:sz w:val="21"/>
                      <w:lang w:val="en-US" w:eastAsia="zh-CN"/>
                      <w14:textFill>
                        <w14:solidFill>
                          <w14:schemeClr w14:val="tx1"/>
                        </w14:solidFill>
                      </w14:textFill>
                    </w:rPr>
                    <w:t>。</w:t>
                  </w:r>
                </w:p>
              </w:tc>
              <w:tc>
                <w:tcPr>
                  <w:tcW w:w="457"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0.21</w:t>
                  </w:r>
                </w:p>
              </w:tc>
              <w:tc>
                <w:tcPr>
                  <w:tcW w:w="487" w:type="pct"/>
                  <w:vMerge w:val="restart"/>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w:t>
                  </w:r>
                </w:p>
              </w:tc>
              <w:tc>
                <w:tcPr>
                  <w:tcW w:w="455"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c>
                <w:tcPr>
                  <w:tcW w:w="395"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c>
                <w:tcPr>
                  <w:tcW w:w="440"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default" w:ascii="Times New Roman" w:hAnsi="Times New Roman" w:eastAsia="宋体" w:cs="Times New Roman"/>
                      <w:color w:val="000000" w:themeColor="text1"/>
                      <w:sz w:val="21"/>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无组织排放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9"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b w:val="0"/>
                      <w:bCs w:val="0"/>
                      <w:color w:val="000000" w:themeColor="text1"/>
                      <w:sz w:val="21"/>
                      <w:szCs w:val="21"/>
                      <w:lang w:eastAsia="zh-CN"/>
                      <w14:textFill>
                        <w14:solidFill>
                          <w14:schemeClr w14:val="tx1"/>
                        </w14:solidFill>
                      </w14:textFill>
                    </w:rPr>
                  </w:pPr>
                  <w:r>
                    <w:rPr>
                      <w:rFonts w:hint="eastAsia" w:cs="Times New Roman"/>
                      <w:b/>
                      <w:bCs/>
                      <w:color w:val="000000" w:themeColor="text1"/>
                      <w:sz w:val="21"/>
                      <w:lang w:val="en-US" w:eastAsia="zh-CN"/>
                      <w14:textFill>
                        <w14:solidFill>
                          <w14:schemeClr w14:val="tx1"/>
                        </w14:solidFill>
                      </w14:textFill>
                    </w:rPr>
                    <w:t>混砂环节</w:t>
                  </w:r>
                </w:p>
              </w:tc>
              <w:tc>
                <w:tcPr>
                  <w:tcW w:w="424"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p>
              </w:tc>
              <w:tc>
                <w:tcPr>
                  <w:tcW w:w="526"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1294"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000000" w:themeColor="text1"/>
                      <w:sz w:val="21"/>
                      <w:lang w:val="en-US" w:eastAsia="zh-CN"/>
                      <w14:textFill>
                        <w14:solidFill>
                          <w14:schemeClr w14:val="tx1"/>
                        </w14:solidFill>
                      </w14:textFill>
                    </w:rPr>
                  </w:pPr>
                </w:p>
              </w:tc>
              <w:tc>
                <w:tcPr>
                  <w:tcW w:w="457"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487" w:type="pct"/>
                  <w:vMerge w:val="continue"/>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pPr>
                </w:p>
              </w:tc>
              <w:tc>
                <w:tcPr>
                  <w:tcW w:w="455"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c>
                <w:tcPr>
                  <w:tcW w:w="395"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c>
                <w:tcPr>
                  <w:tcW w:w="440"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9"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eastAsia" w:cs="Times New Roman"/>
                      <w:b/>
                      <w:bCs/>
                      <w:color w:val="000000" w:themeColor="text1"/>
                      <w:sz w:val="21"/>
                      <w:szCs w:val="22"/>
                      <w:lang w:val="en-US" w:eastAsia="zh-CN"/>
                      <w14:textFill>
                        <w14:solidFill>
                          <w14:schemeClr w14:val="tx1"/>
                        </w14:solidFill>
                      </w14:textFill>
                    </w:rPr>
                    <w:t>打</w:t>
                  </w:r>
                  <w:r>
                    <w:rPr>
                      <w:rFonts w:hint="eastAsia" w:ascii="Times New Roman" w:hAnsi="Times New Roman" w:cs="Times New Roman"/>
                      <w:b/>
                      <w:bCs/>
                      <w:color w:val="000000" w:themeColor="text1"/>
                      <w:sz w:val="21"/>
                      <w:szCs w:val="22"/>
                      <w:lang w:val="en-US" w:eastAsia="zh-CN"/>
                      <w14:textFill>
                        <w14:solidFill>
                          <w14:schemeClr w14:val="tx1"/>
                        </w14:solidFill>
                      </w14:textFill>
                    </w:rPr>
                    <w:t>砂环节</w:t>
                  </w:r>
                </w:p>
              </w:tc>
              <w:tc>
                <w:tcPr>
                  <w:tcW w:w="424"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c>
                <w:tcPr>
                  <w:tcW w:w="526" w:type="pct"/>
                  <w:vMerge w:val="continue"/>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1294"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c>
                <w:tcPr>
                  <w:tcW w:w="457"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c>
                <w:tcPr>
                  <w:tcW w:w="487" w:type="pct"/>
                  <w:vMerge w:val="continue"/>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themeColor="text1"/>
                      <w:sz w:val="21"/>
                      <w14:textFill>
                        <w14:solidFill>
                          <w14:schemeClr w14:val="tx1"/>
                        </w14:solidFill>
                      </w14:textFill>
                    </w:rPr>
                  </w:pPr>
                </w:p>
              </w:tc>
              <w:tc>
                <w:tcPr>
                  <w:tcW w:w="455"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c>
                <w:tcPr>
                  <w:tcW w:w="395"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c>
                <w:tcPr>
                  <w:tcW w:w="440"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9"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b/>
                      <w:bCs/>
                      <w:color w:val="000000" w:themeColor="text1"/>
                      <w:sz w:val="21"/>
                      <w:lang w:val="en-US" w:eastAsia="zh-CN"/>
                      <w14:textFill>
                        <w14:solidFill>
                          <w14:schemeClr w14:val="tx1"/>
                        </w14:solidFill>
                      </w14:textFill>
                    </w:rPr>
                    <w:t>机加工环节</w:t>
                  </w:r>
                </w:p>
              </w:tc>
              <w:tc>
                <w:tcPr>
                  <w:tcW w:w="424"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c>
                <w:tcPr>
                  <w:tcW w:w="526"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0.56</w:t>
                  </w:r>
                </w:p>
              </w:tc>
              <w:tc>
                <w:tcPr>
                  <w:tcW w:w="1294"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主要为废铁屑，大部分为较大的颗粒物，自身具有重力沉降作用、</w:t>
                  </w:r>
                  <w:r>
                    <w:rPr>
                      <w:rFonts w:hint="eastAsia" w:cs="Times New Roman"/>
                      <w:b w:val="0"/>
                      <w:bCs/>
                      <w:color w:val="000000" w:themeColor="text1"/>
                      <w:sz w:val="21"/>
                      <w:szCs w:val="21"/>
                      <w:highlight w:val="none"/>
                      <w:vertAlign w:val="baseline"/>
                      <w:lang w:val="en-US" w:eastAsia="zh-CN"/>
                      <w14:textFill>
                        <w14:solidFill>
                          <w14:schemeClr w14:val="tx1"/>
                        </w14:solidFill>
                      </w14:textFill>
                    </w:rPr>
                    <w:t>且封闭厂房具有阻隔作用，降尘率取</w:t>
                  </w:r>
                  <w:r>
                    <w:rPr>
                      <w:rFonts w:hint="eastAsia"/>
                      <w:color w:val="000000" w:themeColor="text1"/>
                      <w:kern w:val="0"/>
                      <w:sz w:val="21"/>
                      <w:szCs w:val="21"/>
                      <w:lang w:val="en-US" w:eastAsia="zh-CN"/>
                      <w14:textFill>
                        <w14:solidFill>
                          <w14:schemeClr w14:val="tx1"/>
                        </w14:solidFill>
                      </w14:textFill>
                    </w:rPr>
                    <w:t>85%</w:t>
                  </w:r>
                  <w:r>
                    <w:rPr>
                      <w:rFonts w:hint="eastAsia" w:cs="Times New Roman"/>
                      <w:b w:val="0"/>
                      <w:bCs/>
                      <w:color w:val="000000" w:themeColor="text1"/>
                      <w:sz w:val="21"/>
                      <w:szCs w:val="21"/>
                      <w:highlight w:val="none"/>
                      <w:vertAlign w:val="baseline"/>
                      <w:lang w:val="en-US" w:eastAsia="zh-CN"/>
                      <w14:textFill>
                        <w14:solidFill>
                          <w14:schemeClr w14:val="tx1"/>
                        </w14:solidFill>
                      </w14:textFill>
                    </w:rPr>
                    <w:t>。</w:t>
                  </w:r>
                </w:p>
              </w:tc>
              <w:tc>
                <w:tcPr>
                  <w:tcW w:w="45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0.084</w:t>
                  </w:r>
                </w:p>
              </w:tc>
              <w:tc>
                <w:tcPr>
                  <w:tcW w:w="487" w:type="pct"/>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w:t>
                  </w:r>
                </w:p>
              </w:tc>
              <w:tc>
                <w:tcPr>
                  <w:tcW w:w="455"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c>
                <w:tcPr>
                  <w:tcW w:w="39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c>
                <w:tcPr>
                  <w:tcW w:w="440"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3" w:type="pct"/>
                  <w:gridSpan w:val="2"/>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无组织粉尘合计</w:t>
                  </w:r>
                </w:p>
              </w:tc>
              <w:tc>
                <w:tcPr>
                  <w:tcW w:w="526"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c>
                <w:tcPr>
                  <w:tcW w:w="1294"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c>
                <w:tcPr>
                  <w:tcW w:w="45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b/>
                      <w:bCs/>
                      <w:color w:val="000000" w:themeColor="text1"/>
                      <w:kern w:val="2"/>
                      <w:sz w:val="21"/>
                      <w:szCs w:val="21"/>
                      <w:lang w:val="en-US" w:eastAsia="zh-CN" w:bidi="ar-SA"/>
                      <w14:textFill>
                        <w14:solidFill>
                          <w14:schemeClr w14:val="tx1"/>
                        </w14:solidFill>
                      </w14:textFill>
                    </w:rPr>
                    <w:t>0.294</w:t>
                  </w:r>
                </w:p>
              </w:tc>
              <w:tc>
                <w:tcPr>
                  <w:tcW w:w="487" w:type="pct"/>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i w:val="0"/>
                      <w:color w:val="000000" w:themeColor="text1"/>
                      <w:kern w:val="0"/>
                      <w:sz w:val="21"/>
                      <w:szCs w:val="21"/>
                      <w:u w:val="none"/>
                      <w:lang w:val="en-US" w:eastAsia="zh-CN" w:bidi="ar"/>
                      <w14:textFill>
                        <w14:solidFill>
                          <w14:schemeClr w14:val="tx1"/>
                        </w14:solidFill>
                      </w14:textFill>
                    </w:rPr>
                    <w:t>—</w:t>
                  </w:r>
                </w:p>
              </w:tc>
              <w:tc>
                <w:tcPr>
                  <w:tcW w:w="45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c>
                <w:tcPr>
                  <w:tcW w:w="39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c>
                <w:tcPr>
                  <w:tcW w:w="440"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r>
          </w:tbl>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2" w:firstLineChars="200"/>
              <w:jc w:val="left"/>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8</w:t>
            </w:r>
            <w:r>
              <w:rPr>
                <w:b/>
                <w:bCs/>
                <w:color w:val="000000" w:themeColor="text1"/>
                <w:sz w:val="24"/>
                <w:szCs w:val="24"/>
                <w14:textFill>
                  <w14:solidFill>
                    <w14:schemeClr w14:val="tx1"/>
                  </w14:solidFill>
                </w14:textFill>
              </w:rPr>
              <w:t>）</w:t>
            </w:r>
            <w:r>
              <w:rPr>
                <w:rFonts w:hint="eastAsia"/>
                <w:b/>
                <w:bCs/>
                <w:color w:val="000000" w:themeColor="text1"/>
                <w:sz w:val="24"/>
                <w:szCs w:val="24"/>
                <w14:textFill>
                  <w14:solidFill>
                    <w14:schemeClr w14:val="tx1"/>
                  </w14:solidFill>
                </w14:textFill>
              </w:rPr>
              <w:t>本项目</w:t>
            </w:r>
            <w:r>
              <w:rPr>
                <w:b/>
                <w:bCs/>
                <w:color w:val="000000" w:themeColor="text1"/>
                <w:sz w:val="24"/>
                <w:szCs w:val="24"/>
                <w14:textFill>
                  <w14:solidFill>
                    <w14:schemeClr w14:val="tx1"/>
                  </w14:solidFill>
                </w14:textFill>
              </w:rPr>
              <w:t>大气污染物源强核算表</w:t>
            </w:r>
          </w:p>
          <w:p>
            <w:pPr>
              <w:autoSpaceDE w:val="0"/>
              <w:autoSpaceDN w:val="0"/>
              <w:adjustRightInd w:val="0"/>
              <w:snapToGrid w:val="0"/>
              <w:spacing w:line="360" w:lineRule="auto"/>
              <w:ind w:firstLine="480" w:firstLineChars="200"/>
              <w:rPr>
                <w:b/>
                <w:bCs/>
                <w:color w:val="000000" w:themeColor="text1"/>
                <w:sz w:val="21"/>
                <w:szCs w:val="21"/>
                <w14:textFill>
                  <w14:solidFill>
                    <w14:schemeClr w14:val="tx1"/>
                  </w14:solidFill>
                </w14:textFill>
              </w:rPr>
            </w:pPr>
            <w:r>
              <w:rPr>
                <w:rFonts w:hint="eastAsia"/>
                <w:color w:val="000000" w:themeColor="text1"/>
                <w:sz w:val="24"/>
                <w14:textFill>
                  <w14:solidFill>
                    <w14:schemeClr w14:val="tx1"/>
                  </w14:solidFill>
                </w14:textFill>
              </w:rPr>
              <w:t>①本</w:t>
            </w:r>
            <w:r>
              <w:rPr>
                <w:color w:val="000000" w:themeColor="text1"/>
                <w:sz w:val="24"/>
                <w14:textFill>
                  <w14:solidFill>
                    <w14:schemeClr w14:val="tx1"/>
                  </w14:solidFill>
                </w14:textFill>
              </w:rPr>
              <w:t>项目有组织排放量核算统计表见下表：</w:t>
            </w:r>
          </w:p>
          <w:p>
            <w:pPr>
              <w:autoSpaceDE w:val="0"/>
              <w:autoSpaceDN w:val="0"/>
              <w:adjustRightInd w:val="0"/>
              <w:snapToGrid w:val="0"/>
              <w:spacing w:line="360" w:lineRule="auto"/>
              <w:ind w:firstLine="422" w:firstLineChars="20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表5-</w:t>
            </w:r>
            <w:r>
              <w:rPr>
                <w:rFonts w:hint="eastAsia"/>
                <w:b/>
                <w:bCs/>
                <w:color w:val="000000" w:themeColor="text1"/>
                <w:sz w:val="21"/>
                <w:szCs w:val="21"/>
                <w:lang w:val="en-US" w:eastAsia="zh-CN"/>
                <w14:textFill>
                  <w14:solidFill>
                    <w14:schemeClr w14:val="tx1"/>
                  </w14:solidFill>
                </w14:textFill>
              </w:rPr>
              <w:t xml:space="preserve">5  </w:t>
            </w:r>
            <w:r>
              <w:rPr>
                <w:b/>
                <w:bCs/>
                <w:color w:val="000000" w:themeColor="text1"/>
                <w:sz w:val="21"/>
                <w:szCs w:val="21"/>
                <w14:textFill>
                  <w14:solidFill>
                    <w14:schemeClr w14:val="tx1"/>
                  </w14:solidFill>
                </w14:textFill>
              </w:rPr>
              <w:t>大气污染物有组织排放量核算表</w:t>
            </w:r>
          </w:p>
          <w:tbl>
            <w:tblPr>
              <w:tblStyle w:val="20"/>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166"/>
              <w:gridCol w:w="2084"/>
              <w:gridCol w:w="2037"/>
              <w:gridCol w:w="1474"/>
              <w:gridCol w:w="1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noWrap w:val="0"/>
                  <w:vAlign w:val="center"/>
                </w:tcPr>
                <w:p>
                  <w:pPr>
                    <w:adjustRightInd w:val="0"/>
                    <w:snapToGrid w:val="0"/>
                    <w:jc w:val="center"/>
                    <w:textAlignment w:val="baseline"/>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序号</w:t>
                  </w:r>
                </w:p>
              </w:tc>
              <w:tc>
                <w:tcPr>
                  <w:tcW w:w="1166" w:type="dxa"/>
                  <w:noWrap w:val="0"/>
                  <w:vAlign w:val="center"/>
                </w:tcPr>
                <w:p>
                  <w:pPr>
                    <w:adjustRightInd w:val="0"/>
                    <w:snapToGrid w:val="0"/>
                    <w:jc w:val="center"/>
                    <w:textAlignment w:val="baseline"/>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排放口编号</w:t>
                  </w:r>
                </w:p>
              </w:tc>
              <w:tc>
                <w:tcPr>
                  <w:tcW w:w="2084" w:type="dxa"/>
                  <w:noWrap w:val="0"/>
                  <w:vAlign w:val="center"/>
                </w:tcPr>
                <w:p>
                  <w:pPr>
                    <w:adjustRightInd w:val="0"/>
                    <w:snapToGrid w:val="0"/>
                    <w:jc w:val="center"/>
                    <w:textAlignment w:val="baseline"/>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污染物</w:t>
                  </w:r>
                </w:p>
              </w:tc>
              <w:tc>
                <w:tcPr>
                  <w:tcW w:w="2037" w:type="dxa"/>
                  <w:noWrap w:val="0"/>
                  <w:vAlign w:val="center"/>
                </w:tcPr>
                <w:p>
                  <w:pPr>
                    <w:adjustRightInd w:val="0"/>
                    <w:snapToGrid w:val="0"/>
                    <w:jc w:val="center"/>
                    <w:textAlignment w:val="baseline"/>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核算排放浓度/（mg/m</w:t>
                  </w:r>
                  <w:r>
                    <w:rPr>
                      <w:rFonts w:hint="default" w:ascii="Times New Roman" w:hAnsi="Times New Roman" w:cs="Times New Roman"/>
                      <w:b/>
                      <w:color w:val="000000" w:themeColor="text1"/>
                      <w:vertAlign w:val="superscript"/>
                      <w14:textFill>
                        <w14:solidFill>
                          <w14:schemeClr w14:val="tx1"/>
                        </w14:solidFill>
                      </w14:textFill>
                    </w:rPr>
                    <w:t>3</w:t>
                  </w:r>
                  <w:r>
                    <w:rPr>
                      <w:rFonts w:hint="default" w:ascii="Times New Roman" w:hAnsi="Times New Roman" w:cs="Times New Roman"/>
                      <w:b/>
                      <w:color w:val="000000" w:themeColor="text1"/>
                      <w14:textFill>
                        <w14:solidFill>
                          <w14:schemeClr w14:val="tx1"/>
                        </w14:solidFill>
                      </w14:textFill>
                    </w:rPr>
                    <w:t>）</w:t>
                  </w:r>
                </w:p>
              </w:tc>
              <w:tc>
                <w:tcPr>
                  <w:tcW w:w="1474" w:type="dxa"/>
                  <w:noWrap w:val="0"/>
                  <w:vAlign w:val="center"/>
                </w:tcPr>
                <w:p>
                  <w:pPr>
                    <w:adjustRightInd w:val="0"/>
                    <w:snapToGrid w:val="0"/>
                    <w:jc w:val="center"/>
                    <w:textAlignment w:val="baseline"/>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核算排放速率（kg/h）</w:t>
                  </w:r>
                </w:p>
              </w:tc>
              <w:tc>
                <w:tcPr>
                  <w:tcW w:w="1474" w:type="dxa"/>
                  <w:noWrap w:val="0"/>
                  <w:vAlign w:val="center"/>
                </w:tcPr>
                <w:p>
                  <w:pPr>
                    <w:adjustRightInd w:val="0"/>
                    <w:snapToGrid w:val="0"/>
                    <w:jc w:val="center"/>
                    <w:textAlignment w:val="baseline"/>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14:textFill>
                        <w14:solidFill>
                          <w14:schemeClr w14:val="tx1"/>
                        </w14:solidFill>
                      </w14:textFill>
                    </w:rPr>
                    <w:t>核算年排放量（t/a）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844" w:type="dxa"/>
                  <w:gridSpan w:val="6"/>
                  <w:noWrap w:val="0"/>
                  <w:vAlign w:val="center"/>
                </w:tcPr>
                <w:p>
                  <w:pPr>
                    <w:adjustRightInd w:val="0"/>
                    <w:snapToGrid w:val="0"/>
                    <w:jc w:val="center"/>
                    <w:textAlignment w:val="baseline"/>
                    <w:rPr>
                      <w:rFonts w:hint="default" w:ascii="Times New Roman" w:hAnsi="Times New Roman" w:cs="Times New Roman"/>
                      <w:b w:val="0"/>
                      <w:bCs/>
                      <w:color w:val="000000" w:themeColor="text1"/>
                      <w:lang w:eastAsia="zh-CN"/>
                      <w14:textFill>
                        <w14:solidFill>
                          <w14:schemeClr w14:val="tx1"/>
                        </w14:solidFill>
                      </w14:textFill>
                    </w:rPr>
                  </w:pPr>
                  <w:r>
                    <w:rPr>
                      <w:rFonts w:hint="default" w:ascii="Times New Roman" w:hAnsi="Times New Roman" w:cs="Times New Roman"/>
                      <w:b w:val="0"/>
                      <w:bCs/>
                      <w:color w:val="000000" w:themeColor="text1"/>
                      <w:lang w:eastAsia="zh-CN"/>
                      <w14:textFill>
                        <w14:solidFill>
                          <w14:schemeClr w14:val="tx1"/>
                        </w14:solidFill>
                      </w14:textFill>
                    </w:rP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09" w:type="dxa"/>
                  <w:noWrap w:val="0"/>
                  <w:vAlign w:val="center"/>
                </w:tcPr>
                <w:p>
                  <w:pPr>
                    <w:adjustRightInd w:val="0"/>
                    <w:snapToGrid w:val="0"/>
                    <w:jc w:val="center"/>
                    <w:textAlignment w:val="baseline"/>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1</w:t>
                  </w:r>
                </w:p>
              </w:tc>
              <w:tc>
                <w:tcPr>
                  <w:tcW w:w="1166" w:type="dxa"/>
                  <w:noWrap w:val="0"/>
                  <w:vAlign w:val="center"/>
                </w:tcPr>
                <w:p>
                  <w:pPr>
                    <w:adjustRightInd w:val="0"/>
                    <w:snapToGrid w:val="0"/>
                    <w:jc w:val="center"/>
                    <w:textAlignment w:val="baseline"/>
                    <w:rPr>
                      <w:rFonts w:hint="default" w:ascii="Times New Roman" w:hAnsi="Times New Roman" w:cs="Times New Roman"/>
                      <w:b w:val="0"/>
                      <w:bCs/>
                      <w:color w:val="000000" w:themeColor="text1"/>
                      <w14:textFill>
                        <w14:solidFill>
                          <w14:schemeClr w14:val="tx1"/>
                        </w14:solidFill>
                      </w14:textFill>
                    </w:rPr>
                  </w:pPr>
                  <w:r>
                    <w:rPr>
                      <w:rFonts w:hint="eastAsia" w:cs="Times New Roman"/>
                      <w:b w:val="0"/>
                      <w:bCs/>
                      <w:color w:val="000000" w:themeColor="text1"/>
                      <w:lang w:val="en-US" w:eastAsia="zh-CN"/>
                      <w14:textFill>
                        <w14:solidFill>
                          <w14:schemeClr w14:val="tx1"/>
                        </w14:solidFill>
                      </w14:textFill>
                    </w:rPr>
                    <w:t>1</w:t>
                  </w:r>
                  <w:r>
                    <w:rPr>
                      <w:rFonts w:hint="default" w:ascii="Times New Roman" w:hAnsi="Times New Roman" w:cs="Times New Roman"/>
                      <w:b w:val="0"/>
                      <w:bCs/>
                      <w:color w:val="000000" w:themeColor="text1"/>
                      <w14:textFill>
                        <w14:solidFill>
                          <w14:schemeClr w14:val="tx1"/>
                        </w14:solidFill>
                      </w14:textFill>
                    </w:rPr>
                    <w:t>#</w:t>
                  </w:r>
                </w:p>
              </w:tc>
              <w:tc>
                <w:tcPr>
                  <w:tcW w:w="2084" w:type="dxa"/>
                  <w:noWrap w:val="0"/>
                  <w:vAlign w:val="center"/>
                </w:tcPr>
                <w:p>
                  <w:pPr>
                    <w:widowControl/>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eastAsia" w:cs="Times New Roman"/>
                      <w:b w:val="0"/>
                      <w:bCs/>
                      <w:color w:val="000000" w:themeColor="text1"/>
                      <w:lang w:val="en-US" w:eastAsia="zh-CN"/>
                      <w14:textFill>
                        <w14:solidFill>
                          <w14:schemeClr w14:val="tx1"/>
                        </w14:solidFill>
                      </w14:textFill>
                    </w:rPr>
                    <w:t>粉尘</w:t>
                  </w:r>
                </w:p>
              </w:tc>
              <w:tc>
                <w:tcPr>
                  <w:tcW w:w="2037" w:type="dxa"/>
                  <w:noWrap w:val="0"/>
                  <w:vAlign w:val="center"/>
                </w:tcPr>
                <w:p>
                  <w:pPr>
                    <w:adjustRightInd w:val="0"/>
                    <w:snapToGrid w:val="0"/>
                    <w:ind w:right="105" w:rightChars="50"/>
                    <w:jc w:val="center"/>
                    <w:rPr>
                      <w:rFonts w:hint="default" w:ascii="Times New Roman" w:hAnsi="Times New Roman" w:cs="Times New Roman"/>
                      <w:b w:val="0"/>
                      <w:bCs/>
                      <w:color w:val="000000" w:themeColor="text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2.21</w:t>
                  </w:r>
                </w:p>
              </w:tc>
              <w:tc>
                <w:tcPr>
                  <w:tcW w:w="1474" w:type="dxa"/>
                  <w:noWrap w:val="0"/>
                  <w:vAlign w:val="center"/>
                </w:tcPr>
                <w:p>
                  <w:pPr>
                    <w:adjustRightInd w:val="0"/>
                    <w:snapToGrid w:val="0"/>
                    <w:ind w:right="105" w:rightChars="50"/>
                    <w:jc w:val="center"/>
                    <w:rPr>
                      <w:rFonts w:hint="default" w:ascii="Times New Roman" w:hAnsi="Times New Roman" w:cs="Times New Roman"/>
                      <w:b w:val="0"/>
                      <w:bCs/>
                      <w:color w:val="000000" w:themeColor="text1"/>
                      <w:lang w:val="en-US"/>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0.017</w:t>
                  </w:r>
                </w:p>
              </w:tc>
              <w:tc>
                <w:tcPr>
                  <w:tcW w:w="1474" w:type="dxa"/>
                  <w:noWrap w:val="0"/>
                  <w:vAlign w:val="center"/>
                </w:tcPr>
                <w:p>
                  <w:pPr>
                    <w:adjustRightInd w:val="0"/>
                    <w:snapToGrid w:val="0"/>
                    <w:ind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09" w:type="dxa"/>
                  <w:noWrap w:val="0"/>
                  <w:vAlign w:val="center"/>
                </w:tcPr>
                <w:p>
                  <w:pPr>
                    <w:adjustRightInd w:val="0"/>
                    <w:snapToGrid w:val="0"/>
                    <w:jc w:val="center"/>
                    <w:textAlignment w:val="baseline"/>
                    <w:rPr>
                      <w:rFonts w:hint="eastAsia" w:ascii="Times New Roman" w:hAnsi="Times New Roman" w:eastAsia="宋体" w:cs="Times New Roman"/>
                      <w:b w:val="0"/>
                      <w:bCs/>
                      <w:color w:val="000000" w:themeColor="text1"/>
                      <w:lang w:val="en-US" w:eastAsia="zh-CN"/>
                      <w14:textFill>
                        <w14:solidFill>
                          <w14:schemeClr w14:val="tx1"/>
                        </w14:solidFill>
                      </w14:textFill>
                    </w:rPr>
                  </w:pPr>
                  <w:r>
                    <w:rPr>
                      <w:rFonts w:hint="eastAsia" w:cs="Times New Roman"/>
                      <w:b w:val="0"/>
                      <w:bCs/>
                      <w:color w:val="000000" w:themeColor="text1"/>
                      <w:lang w:val="en-US" w:eastAsia="zh-CN"/>
                      <w14:textFill>
                        <w14:solidFill>
                          <w14:schemeClr w14:val="tx1"/>
                        </w14:solidFill>
                      </w14:textFill>
                    </w:rPr>
                    <w:t>2</w:t>
                  </w:r>
                </w:p>
              </w:tc>
              <w:tc>
                <w:tcPr>
                  <w:tcW w:w="1166" w:type="dxa"/>
                  <w:noWrap w:val="0"/>
                  <w:vAlign w:val="center"/>
                </w:tcPr>
                <w:p>
                  <w:pPr>
                    <w:adjustRightInd w:val="0"/>
                    <w:snapToGrid w:val="0"/>
                    <w:jc w:val="center"/>
                    <w:textAlignment w:val="baseline"/>
                    <w:rPr>
                      <w:rFonts w:hint="default" w:cs="Times New Roman"/>
                      <w:b w:val="0"/>
                      <w:bCs/>
                      <w:color w:val="000000" w:themeColor="text1"/>
                      <w:lang w:val="en-US" w:eastAsia="zh-CN"/>
                      <w14:textFill>
                        <w14:solidFill>
                          <w14:schemeClr w14:val="tx1"/>
                        </w14:solidFill>
                      </w14:textFill>
                    </w:rPr>
                  </w:pPr>
                  <w:r>
                    <w:rPr>
                      <w:rFonts w:hint="eastAsia" w:cs="Times New Roman"/>
                      <w:b w:val="0"/>
                      <w:bCs/>
                      <w:color w:val="000000" w:themeColor="text1"/>
                      <w:lang w:val="en-US" w:eastAsia="zh-CN"/>
                      <w14:textFill>
                        <w14:solidFill>
                          <w14:schemeClr w14:val="tx1"/>
                        </w14:solidFill>
                      </w14:textFill>
                    </w:rPr>
                    <w:t>/</w:t>
                  </w:r>
                </w:p>
              </w:tc>
              <w:tc>
                <w:tcPr>
                  <w:tcW w:w="2084" w:type="dxa"/>
                  <w:noWrap w:val="0"/>
                  <w:vAlign w:val="center"/>
                </w:tcPr>
                <w:p>
                  <w:pPr>
                    <w:widowControl/>
                    <w:jc w:val="center"/>
                    <w:rPr>
                      <w:rFonts w:hint="default" w:cs="Times New Roman"/>
                      <w:b w:val="0"/>
                      <w:bCs/>
                      <w:color w:val="000000" w:themeColor="text1"/>
                      <w:lang w:val="en-US" w:eastAsia="zh-CN"/>
                      <w14:textFill>
                        <w14:solidFill>
                          <w14:schemeClr w14:val="tx1"/>
                        </w14:solidFill>
                      </w14:textFill>
                    </w:rPr>
                  </w:pPr>
                  <w:r>
                    <w:rPr>
                      <w:rFonts w:hint="eastAsia" w:cs="Times New Roman"/>
                      <w:b w:val="0"/>
                      <w:bCs/>
                      <w:color w:val="000000" w:themeColor="text1"/>
                      <w:lang w:val="en-US" w:eastAsia="zh-CN"/>
                      <w14:textFill>
                        <w14:solidFill>
                          <w14:schemeClr w14:val="tx1"/>
                        </w14:solidFill>
                      </w14:textFill>
                    </w:rPr>
                    <w:t>食堂油烟</w:t>
                  </w:r>
                </w:p>
              </w:tc>
              <w:tc>
                <w:tcPr>
                  <w:tcW w:w="2037" w:type="dxa"/>
                  <w:noWrap w:val="0"/>
                  <w:vAlign w:val="center"/>
                </w:tcPr>
                <w:p>
                  <w:pPr>
                    <w:adjustRightInd w:val="0"/>
                    <w:snapToGrid w:val="0"/>
                    <w:ind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0.225</w:t>
                  </w:r>
                </w:p>
              </w:tc>
              <w:tc>
                <w:tcPr>
                  <w:tcW w:w="1474" w:type="dxa"/>
                  <w:noWrap w:val="0"/>
                  <w:vAlign w:val="center"/>
                </w:tcPr>
                <w:p>
                  <w:pPr>
                    <w:adjustRightInd w:val="0"/>
                    <w:snapToGrid w:val="0"/>
                    <w:ind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b w:val="0"/>
                      <w:bCs w:val="0"/>
                      <w:color w:val="000000" w:themeColor="text1"/>
                      <w:szCs w:val="21"/>
                      <w:lang w:val="en-US" w:eastAsia="zh-CN"/>
                      <w14:textFill>
                        <w14:solidFill>
                          <w14:schemeClr w14:val="tx1"/>
                        </w14:solidFill>
                      </w14:textFill>
                    </w:rPr>
                    <w:t>0.9</w:t>
                  </w:r>
                  <w:r>
                    <w:rPr>
                      <w:rFonts w:hint="default" w:ascii="Times New Roman" w:hAnsi="Times New Roman" w:cs="Times New Roman"/>
                      <w:b w:val="0"/>
                      <w:bCs w:val="0"/>
                      <w:color w:val="000000" w:themeColor="text1"/>
                      <w14:textFill>
                        <w14:solidFill>
                          <w14:schemeClr w14:val="tx1"/>
                        </w14:solidFill>
                      </w14:textFill>
                    </w:rPr>
                    <w:t>g/h</w:t>
                  </w:r>
                </w:p>
              </w:tc>
              <w:tc>
                <w:tcPr>
                  <w:tcW w:w="1474" w:type="dxa"/>
                  <w:noWrap w:val="0"/>
                  <w:vAlign w:val="center"/>
                </w:tcPr>
                <w:p>
                  <w:pPr>
                    <w:adjustRightInd w:val="0"/>
                    <w:snapToGrid w:val="0"/>
                    <w:ind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1.08</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k</w:t>
                  </w:r>
                  <w:r>
                    <w:rPr>
                      <w:rFonts w:hint="default" w:ascii="Times New Roman" w:hAnsi="Times New Roman" w:eastAsia="宋体" w:cs="Times New Roman"/>
                      <w:caps w:val="0"/>
                      <w:smallCaps w:val="0"/>
                      <w:color w:val="000000" w:themeColor="text1"/>
                      <w:szCs w:val="21"/>
                      <w14:textFill>
                        <w14:solidFill>
                          <w14:schemeClr w14:val="tx1"/>
                        </w14:solidFill>
                      </w14:textFill>
                    </w:rPr>
                    <w:t>g/</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75" w:type="dxa"/>
                  <w:gridSpan w:val="2"/>
                  <w:vMerge w:val="restart"/>
                  <w:noWrap w:val="0"/>
                  <w:vAlign w:val="center"/>
                </w:tcPr>
                <w:p>
                  <w:pPr>
                    <w:adjustRightInd w:val="0"/>
                    <w:snapToGrid w:val="0"/>
                    <w:jc w:val="center"/>
                    <w:textAlignment w:val="baseline"/>
                    <w:rPr>
                      <w:rFonts w:hint="default" w:ascii="Times New Roman" w:hAnsi="Times New Roman" w:cs="Times New Roman"/>
                      <w:b w:val="0"/>
                      <w:bCs/>
                      <w:color w:val="000000" w:themeColor="text1"/>
                      <w:lang w:eastAsia="zh-CN"/>
                      <w14:textFill>
                        <w14:solidFill>
                          <w14:schemeClr w14:val="tx1"/>
                        </w14:solidFill>
                      </w14:textFill>
                    </w:rPr>
                  </w:pPr>
                  <w:r>
                    <w:rPr>
                      <w:rFonts w:hint="default" w:ascii="Times New Roman" w:hAnsi="Times New Roman" w:cs="Times New Roman"/>
                      <w:b w:val="0"/>
                      <w:bCs/>
                      <w:color w:val="000000" w:themeColor="text1"/>
                      <w:lang w:eastAsia="zh-CN"/>
                      <w14:textFill>
                        <w14:solidFill>
                          <w14:schemeClr w14:val="tx1"/>
                        </w14:solidFill>
                      </w14:textFill>
                    </w:rPr>
                    <w:t>主要排放口合计</w:t>
                  </w:r>
                </w:p>
              </w:tc>
              <w:tc>
                <w:tcPr>
                  <w:tcW w:w="5595" w:type="dxa"/>
                  <w:gridSpan w:val="3"/>
                  <w:noWrap w:val="0"/>
                  <w:vAlign w:val="center"/>
                </w:tcPr>
                <w:p>
                  <w:pPr>
                    <w:adjustRightInd w:val="0"/>
                    <w:snapToGrid w:val="0"/>
                    <w:jc w:val="center"/>
                    <w:textAlignment w:val="baseline"/>
                    <w:rPr>
                      <w:rFonts w:hint="eastAsia" w:ascii="Times New Roman" w:hAnsi="Times New Roman" w:eastAsia="宋体" w:cs="Times New Roman"/>
                      <w:b w:val="0"/>
                      <w:bCs/>
                      <w:color w:val="000000" w:themeColor="text1"/>
                      <w:lang w:eastAsia="zh-CN"/>
                      <w14:textFill>
                        <w14:solidFill>
                          <w14:schemeClr w14:val="tx1"/>
                        </w14:solidFill>
                      </w14:textFill>
                    </w:rPr>
                  </w:pPr>
                  <w:r>
                    <w:rPr>
                      <w:rFonts w:hint="eastAsia" w:cs="Times New Roman"/>
                      <w:b w:val="0"/>
                      <w:bCs/>
                      <w:color w:val="000000" w:themeColor="text1"/>
                      <w:lang w:val="en-US" w:eastAsia="zh-CN"/>
                      <w14:textFill>
                        <w14:solidFill>
                          <w14:schemeClr w14:val="tx1"/>
                        </w14:solidFill>
                      </w14:textFill>
                    </w:rPr>
                    <w:t>粉尘</w:t>
                  </w:r>
                </w:p>
              </w:tc>
              <w:tc>
                <w:tcPr>
                  <w:tcW w:w="1474" w:type="dxa"/>
                  <w:noWrap w:val="0"/>
                  <w:vAlign w:val="center"/>
                </w:tcPr>
                <w:p>
                  <w:pPr>
                    <w:adjustRightInd w:val="0"/>
                    <w:snapToGrid w:val="0"/>
                    <w:ind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75" w:type="dxa"/>
                  <w:gridSpan w:val="2"/>
                  <w:vMerge w:val="continue"/>
                  <w:noWrap w:val="0"/>
                  <w:vAlign w:val="center"/>
                </w:tcPr>
                <w:p>
                  <w:pPr>
                    <w:adjustRightInd w:val="0"/>
                    <w:snapToGrid w:val="0"/>
                    <w:jc w:val="center"/>
                    <w:textAlignment w:val="baseline"/>
                    <w:rPr>
                      <w:rFonts w:hint="default" w:ascii="Times New Roman" w:hAnsi="Times New Roman" w:cs="Times New Roman"/>
                      <w:b w:val="0"/>
                      <w:bCs/>
                      <w:color w:val="000000" w:themeColor="text1"/>
                      <w:lang w:eastAsia="zh-CN"/>
                      <w14:textFill>
                        <w14:solidFill>
                          <w14:schemeClr w14:val="tx1"/>
                        </w14:solidFill>
                      </w14:textFill>
                    </w:rPr>
                  </w:pPr>
                </w:p>
              </w:tc>
              <w:tc>
                <w:tcPr>
                  <w:tcW w:w="5595" w:type="dxa"/>
                  <w:gridSpan w:val="3"/>
                  <w:noWrap w:val="0"/>
                  <w:vAlign w:val="center"/>
                </w:tcPr>
                <w:p>
                  <w:pPr>
                    <w:adjustRightInd w:val="0"/>
                    <w:snapToGrid w:val="0"/>
                    <w:jc w:val="center"/>
                    <w:textAlignment w:val="baseline"/>
                    <w:rPr>
                      <w:rFonts w:hint="eastAsia" w:ascii="Times New Roman" w:hAnsi="Times New Roman" w:cs="Times New Roman"/>
                      <w:b w:val="0"/>
                      <w:bCs/>
                      <w:color w:val="000000" w:themeColor="text1"/>
                      <w:lang w:eastAsia="zh-CN"/>
                      <w14:textFill>
                        <w14:solidFill>
                          <w14:schemeClr w14:val="tx1"/>
                        </w14:solidFill>
                      </w14:textFill>
                    </w:rPr>
                  </w:pPr>
                  <w:r>
                    <w:rPr>
                      <w:rFonts w:hint="eastAsia" w:cs="Times New Roman"/>
                      <w:b w:val="0"/>
                      <w:bCs/>
                      <w:color w:val="000000" w:themeColor="text1"/>
                      <w:lang w:val="en-US" w:eastAsia="zh-CN"/>
                      <w14:textFill>
                        <w14:solidFill>
                          <w14:schemeClr w14:val="tx1"/>
                        </w14:solidFill>
                      </w14:textFill>
                    </w:rPr>
                    <w:t>食堂油烟</w:t>
                  </w:r>
                </w:p>
              </w:tc>
              <w:tc>
                <w:tcPr>
                  <w:tcW w:w="1474" w:type="dxa"/>
                  <w:noWrap w:val="0"/>
                  <w:vAlign w:val="center"/>
                </w:tcPr>
                <w:p>
                  <w:pPr>
                    <w:adjustRightInd w:val="0"/>
                    <w:snapToGrid w:val="0"/>
                    <w:ind w:right="105" w:rightChars="50"/>
                    <w:jc w:val="center"/>
                    <w:rPr>
                      <w:rFonts w:hint="eastAsia"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1.08</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k</w:t>
                  </w:r>
                  <w:r>
                    <w:rPr>
                      <w:rFonts w:hint="default" w:ascii="Times New Roman" w:hAnsi="Times New Roman" w:eastAsia="宋体" w:cs="Times New Roman"/>
                      <w:caps w:val="0"/>
                      <w:smallCaps w:val="0"/>
                      <w:color w:val="000000" w:themeColor="text1"/>
                      <w:szCs w:val="21"/>
                      <w14:textFill>
                        <w14:solidFill>
                          <w14:schemeClr w14:val="tx1"/>
                        </w14:solidFill>
                      </w14:textFill>
                    </w:rPr>
                    <w:t>g/</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4" w:type="dxa"/>
                  <w:gridSpan w:val="6"/>
                  <w:noWrap w:val="0"/>
                  <w:vAlign w:val="center"/>
                </w:tcPr>
                <w:p>
                  <w:pPr>
                    <w:adjustRightInd w:val="0"/>
                    <w:snapToGrid w:val="0"/>
                    <w:jc w:val="center"/>
                    <w:textAlignment w:val="baseline"/>
                    <w:rPr>
                      <w:rFonts w:hint="default" w:ascii="Times New Roman" w:hAnsi="Times New Roman" w:cs="Times New Roman"/>
                      <w:b w:val="0"/>
                      <w:bCs/>
                      <w:color w:val="000000" w:themeColor="text1"/>
                      <w:lang w:eastAsia="zh-CN"/>
                      <w14:textFill>
                        <w14:solidFill>
                          <w14:schemeClr w14:val="tx1"/>
                        </w14:solidFill>
                      </w14:textFill>
                    </w:rPr>
                  </w:pPr>
                  <w:r>
                    <w:rPr>
                      <w:rFonts w:hint="default" w:ascii="Times New Roman" w:hAnsi="Times New Roman" w:cs="Times New Roman"/>
                      <w:b w:val="0"/>
                      <w:bCs/>
                      <w:color w:val="000000" w:themeColor="text1"/>
                      <w:lang w:eastAsia="zh-CN"/>
                      <w14:textFill>
                        <w14:solidFill>
                          <w14:schemeClr w14:val="tx1"/>
                        </w14:solidFill>
                      </w14:textFill>
                    </w:rPr>
                    <w:t>有组织排放总计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gridSpan w:val="2"/>
                  <w:vMerge w:val="restart"/>
                  <w:noWrap w:val="0"/>
                  <w:vAlign w:val="center"/>
                </w:tcPr>
                <w:p>
                  <w:pPr>
                    <w:adjustRightInd w:val="0"/>
                    <w:snapToGrid w:val="0"/>
                    <w:jc w:val="center"/>
                    <w:textAlignment w:val="baseline"/>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有组织排放总计</w:t>
                  </w:r>
                </w:p>
              </w:tc>
              <w:tc>
                <w:tcPr>
                  <w:tcW w:w="5595" w:type="dxa"/>
                  <w:gridSpan w:val="3"/>
                  <w:noWrap w:val="0"/>
                  <w:vAlign w:val="center"/>
                </w:tcPr>
                <w:p>
                  <w:pPr>
                    <w:adjustRightInd w:val="0"/>
                    <w:snapToGrid w:val="0"/>
                    <w:jc w:val="center"/>
                    <w:textAlignment w:val="baseline"/>
                    <w:rPr>
                      <w:rFonts w:hint="eastAsia" w:ascii="Times New Roman" w:hAnsi="Times New Roman" w:eastAsia="宋体" w:cs="Times New Roman"/>
                      <w:b w:val="0"/>
                      <w:bCs/>
                      <w:color w:val="000000" w:themeColor="text1"/>
                      <w:lang w:eastAsia="zh-CN"/>
                      <w14:textFill>
                        <w14:solidFill>
                          <w14:schemeClr w14:val="tx1"/>
                        </w14:solidFill>
                      </w14:textFill>
                    </w:rPr>
                  </w:pPr>
                  <w:r>
                    <w:rPr>
                      <w:rFonts w:hint="eastAsia" w:cs="Times New Roman"/>
                      <w:b w:val="0"/>
                      <w:bCs/>
                      <w:color w:val="000000" w:themeColor="text1"/>
                      <w:lang w:val="en-US" w:eastAsia="zh-CN"/>
                      <w14:textFill>
                        <w14:solidFill>
                          <w14:schemeClr w14:val="tx1"/>
                        </w14:solidFill>
                      </w14:textFill>
                    </w:rPr>
                    <w:t>粉尘</w:t>
                  </w:r>
                </w:p>
              </w:tc>
              <w:tc>
                <w:tcPr>
                  <w:tcW w:w="1474" w:type="dxa"/>
                  <w:noWrap w:val="0"/>
                  <w:vAlign w:val="center"/>
                </w:tcPr>
                <w:p>
                  <w:pPr>
                    <w:adjustRightInd w:val="0"/>
                    <w:snapToGrid w:val="0"/>
                    <w:ind w:right="105" w:rightChars="5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5" w:type="dxa"/>
                  <w:gridSpan w:val="2"/>
                  <w:vMerge w:val="continue"/>
                  <w:noWrap w:val="0"/>
                  <w:vAlign w:val="center"/>
                </w:tcPr>
                <w:p>
                  <w:pPr>
                    <w:adjustRightInd w:val="0"/>
                    <w:snapToGrid w:val="0"/>
                    <w:jc w:val="center"/>
                    <w:textAlignment w:val="baseline"/>
                    <w:rPr>
                      <w:rFonts w:hint="default" w:ascii="Times New Roman" w:hAnsi="Times New Roman" w:cs="Times New Roman"/>
                      <w:b w:val="0"/>
                      <w:bCs/>
                      <w:color w:val="000000" w:themeColor="text1"/>
                      <w14:textFill>
                        <w14:solidFill>
                          <w14:schemeClr w14:val="tx1"/>
                        </w14:solidFill>
                      </w14:textFill>
                    </w:rPr>
                  </w:pPr>
                </w:p>
              </w:tc>
              <w:tc>
                <w:tcPr>
                  <w:tcW w:w="5595" w:type="dxa"/>
                  <w:gridSpan w:val="3"/>
                  <w:noWrap w:val="0"/>
                  <w:vAlign w:val="center"/>
                </w:tcPr>
                <w:p>
                  <w:pPr>
                    <w:adjustRightInd w:val="0"/>
                    <w:snapToGrid w:val="0"/>
                    <w:jc w:val="center"/>
                    <w:textAlignment w:val="baseline"/>
                    <w:rPr>
                      <w:rFonts w:hint="default" w:ascii="Times New Roman" w:hAnsi="Times New Roman" w:cs="Times New Roman"/>
                      <w:b w:val="0"/>
                      <w:bCs/>
                      <w:color w:val="000000" w:themeColor="text1"/>
                      <w14:textFill>
                        <w14:solidFill>
                          <w14:schemeClr w14:val="tx1"/>
                        </w14:solidFill>
                      </w14:textFill>
                    </w:rPr>
                  </w:pPr>
                  <w:r>
                    <w:rPr>
                      <w:rFonts w:hint="eastAsia" w:cs="Times New Roman"/>
                      <w:b w:val="0"/>
                      <w:bCs/>
                      <w:color w:val="000000" w:themeColor="text1"/>
                      <w:lang w:val="en-US" w:eastAsia="zh-CN"/>
                      <w14:textFill>
                        <w14:solidFill>
                          <w14:schemeClr w14:val="tx1"/>
                        </w14:solidFill>
                      </w14:textFill>
                    </w:rPr>
                    <w:t>食堂油烟</w:t>
                  </w:r>
                </w:p>
              </w:tc>
              <w:tc>
                <w:tcPr>
                  <w:tcW w:w="1474" w:type="dxa"/>
                  <w:noWrap w:val="0"/>
                  <w:vAlign w:val="center"/>
                </w:tcPr>
                <w:p>
                  <w:pPr>
                    <w:adjustRightInd w:val="0"/>
                    <w:snapToGrid w:val="0"/>
                    <w:ind w:right="105" w:rightChars="50"/>
                    <w:jc w:val="center"/>
                    <w:rPr>
                      <w:rFonts w:hint="default" w:ascii="Times New Roman" w:hAnsi="Times New Roman" w:cs="Times New Roman"/>
                      <w:b w:val="0"/>
                      <w:bCs/>
                      <w:color w:val="000000" w:themeColor="text1"/>
                      <w:lang w:val="en-US"/>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1.08</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k</w:t>
                  </w:r>
                  <w:r>
                    <w:rPr>
                      <w:rFonts w:hint="default" w:ascii="Times New Roman" w:hAnsi="Times New Roman" w:eastAsia="宋体" w:cs="Times New Roman"/>
                      <w:caps w:val="0"/>
                      <w:smallCaps w:val="0"/>
                      <w:color w:val="000000" w:themeColor="text1"/>
                      <w:szCs w:val="21"/>
                      <w14:textFill>
                        <w14:solidFill>
                          <w14:schemeClr w14:val="tx1"/>
                        </w14:solidFill>
                      </w14:textFill>
                    </w:rPr>
                    <w:t>g/</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a</w:t>
                  </w:r>
                </w:p>
              </w:tc>
            </w:tr>
          </w:tbl>
          <w:p>
            <w:pPr>
              <w:spacing w:line="360" w:lineRule="auto"/>
              <w:ind w:firstLine="480" w:firstLineChars="200"/>
              <w:jc w:val="both"/>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②无组织排放量核算结果</w:t>
            </w:r>
          </w:p>
          <w:p>
            <w:pPr>
              <w:spacing w:line="360" w:lineRule="auto"/>
              <w:ind w:firstLine="480" w:firstLineChars="200"/>
              <w:jc w:val="both"/>
              <w:rPr>
                <w:rFonts w:hint="default" w:ascii="Times New Roman" w:hAnsi="Times New Roman" w:cs="Times New Roman"/>
                <w:b/>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项目无组织排放量核算统计见下表</w:t>
            </w:r>
          </w:p>
          <w:p>
            <w:pPr>
              <w:adjustRightInd w:val="0"/>
              <w:snapToGrid w:val="0"/>
              <w:spacing w:beforeLines="50" w:line="360" w:lineRule="auto"/>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表5-</w:t>
            </w:r>
            <w:r>
              <w:rPr>
                <w:rFonts w:hint="eastAsia" w:cs="Times New Roman"/>
                <w:b/>
                <w:color w:val="000000" w:themeColor="text1"/>
                <w:sz w:val="21"/>
                <w:szCs w:val="21"/>
                <w:lang w:val="en-US" w:eastAsia="zh-CN"/>
                <w14:textFill>
                  <w14:solidFill>
                    <w14:schemeClr w14:val="tx1"/>
                  </w14:solidFill>
                </w14:textFill>
              </w:rPr>
              <w:t>6</w:t>
            </w:r>
            <w:r>
              <w:rPr>
                <w:rFonts w:hint="default" w:ascii="Times New Roman" w:hAnsi="Times New Roman" w:cs="Times New Roman"/>
                <w:b/>
                <w:color w:val="000000" w:themeColor="text1"/>
                <w:sz w:val="21"/>
                <w:szCs w:val="21"/>
                <w14:textFill>
                  <w14:solidFill>
                    <w14:schemeClr w14:val="tx1"/>
                  </w14:solidFill>
                </w14:textFill>
              </w:rPr>
              <w:t xml:space="preserve">  大气污染物无组织排放量核算表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
              <w:gridCol w:w="917"/>
              <w:gridCol w:w="1101"/>
              <w:gridCol w:w="951"/>
              <w:gridCol w:w="1202"/>
              <w:gridCol w:w="1945"/>
              <w:gridCol w:w="1220"/>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序号</w:t>
                  </w:r>
                </w:p>
              </w:tc>
              <w:tc>
                <w:tcPr>
                  <w:tcW w:w="519" w:type="pct"/>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排放口编号</w:t>
                  </w:r>
                </w:p>
              </w:tc>
              <w:tc>
                <w:tcPr>
                  <w:tcW w:w="623" w:type="pct"/>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产污环节</w:t>
                  </w:r>
                </w:p>
              </w:tc>
              <w:tc>
                <w:tcPr>
                  <w:tcW w:w="536" w:type="pct"/>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污染物</w:t>
                  </w:r>
                </w:p>
              </w:tc>
              <w:tc>
                <w:tcPr>
                  <w:tcW w:w="680" w:type="pct"/>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主要污染防治措施</w:t>
                  </w:r>
                </w:p>
              </w:tc>
              <w:tc>
                <w:tcPr>
                  <w:tcW w:w="1789" w:type="pct"/>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国家或地方污染物排放标准</w:t>
                  </w:r>
                </w:p>
              </w:tc>
              <w:tc>
                <w:tcPr>
                  <w:tcW w:w="579" w:type="pct"/>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年排放量/（t/a）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269"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default" w:ascii="Times New Roman" w:hAnsi="Times New Roman" w:eastAsia="宋体" w:cs="Times New Roman"/>
                      <w:b/>
                      <w:color w:val="000000" w:themeColor="text1"/>
                      <w:sz w:val="21"/>
                      <w:szCs w:val="21"/>
                      <w14:textFill>
                        <w14:solidFill>
                          <w14:schemeClr w14:val="tx1"/>
                        </w14:solidFill>
                      </w14:textFill>
                    </w:rPr>
                  </w:pPr>
                </w:p>
              </w:tc>
              <w:tc>
                <w:tcPr>
                  <w:tcW w:w="519"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default" w:ascii="Times New Roman" w:hAnsi="Times New Roman" w:eastAsia="宋体" w:cs="Times New Roman"/>
                      <w:b/>
                      <w:color w:val="000000" w:themeColor="text1"/>
                      <w:sz w:val="21"/>
                      <w:szCs w:val="21"/>
                      <w14:textFill>
                        <w14:solidFill>
                          <w14:schemeClr w14:val="tx1"/>
                        </w14:solidFill>
                      </w14:textFill>
                    </w:rPr>
                  </w:pPr>
                </w:p>
              </w:tc>
              <w:tc>
                <w:tcPr>
                  <w:tcW w:w="623"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default" w:ascii="Times New Roman" w:hAnsi="Times New Roman" w:eastAsia="宋体" w:cs="Times New Roman"/>
                      <w:b/>
                      <w:color w:val="000000" w:themeColor="text1"/>
                      <w:sz w:val="21"/>
                      <w:szCs w:val="21"/>
                      <w14:textFill>
                        <w14:solidFill>
                          <w14:schemeClr w14:val="tx1"/>
                        </w14:solidFill>
                      </w14:textFill>
                    </w:rPr>
                  </w:pPr>
                </w:p>
              </w:tc>
              <w:tc>
                <w:tcPr>
                  <w:tcW w:w="536"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default" w:ascii="Times New Roman" w:hAnsi="Times New Roman" w:eastAsia="宋体" w:cs="Times New Roman"/>
                      <w:b/>
                      <w:color w:val="000000" w:themeColor="text1"/>
                      <w:sz w:val="21"/>
                      <w:szCs w:val="21"/>
                      <w14:textFill>
                        <w14:solidFill>
                          <w14:schemeClr w14:val="tx1"/>
                        </w14:solidFill>
                      </w14:textFill>
                    </w:rPr>
                  </w:pPr>
                </w:p>
              </w:tc>
              <w:tc>
                <w:tcPr>
                  <w:tcW w:w="680"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default" w:ascii="Times New Roman" w:hAnsi="Times New Roman" w:eastAsia="宋体" w:cs="Times New Roman"/>
                      <w:b/>
                      <w:color w:val="000000" w:themeColor="text1"/>
                      <w:sz w:val="21"/>
                      <w:szCs w:val="21"/>
                      <w14:textFill>
                        <w14:solidFill>
                          <w14:schemeClr w14:val="tx1"/>
                        </w14:solidFill>
                      </w14:textFill>
                    </w:rPr>
                  </w:pPr>
                </w:p>
              </w:tc>
              <w:tc>
                <w:tcPr>
                  <w:tcW w:w="1099"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标准名称</w:t>
                  </w:r>
                </w:p>
              </w:tc>
              <w:tc>
                <w:tcPr>
                  <w:tcW w:w="690"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浓度限值（mg/m</w:t>
                  </w:r>
                  <w:r>
                    <w:rPr>
                      <w:rFonts w:hint="default" w:ascii="Times New Roman" w:hAnsi="Times New Roman" w:eastAsia="宋体" w:cs="Times New Roman"/>
                      <w:b/>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b/>
                      <w:color w:val="000000" w:themeColor="text1"/>
                      <w:sz w:val="21"/>
                      <w:szCs w:val="21"/>
                      <w14:textFill>
                        <w14:solidFill>
                          <w14:schemeClr w14:val="tx1"/>
                        </w14:solidFill>
                      </w14:textFill>
                    </w:rPr>
                    <w:t>）</w:t>
                  </w:r>
                </w:p>
              </w:tc>
              <w:tc>
                <w:tcPr>
                  <w:tcW w:w="579"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left"/>
                    <w:rPr>
                      <w:rFonts w:hint="default" w:ascii="Times New Roman" w:hAnsi="Times New Roman" w:eastAsia="宋体" w:cs="Times New Roman"/>
                      <w:b/>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w:t>
                  </w:r>
                </w:p>
              </w:tc>
              <w:tc>
                <w:tcPr>
                  <w:tcW w:w="519" w:type="pct"/>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hint="eastAsia" w:ascii="Times New Roman" w:hAnsi="Times New Roman" w:cs="Times New Roman"/>
                      <w:bCs/>
                      <w:color w:val="000000" w:themeColor="text1"/>
                      <w:sz w:val="21"/>
                      <w:szCs w:val="21"/>
                      <w:lang w:eastAsia="zh-CN"/>
                      <w14:textFill>
                        <w14:solidFill>
                          <w14:schemeClr w14:val="tx1"/>
                        </w14:solidFill>
                      </w14:textFill>
                    </w:rPr>
                  </w:pPr>
                  <w:r>
                    <w:rPr>
                      <w:rFonts w:hint="eastAsia" w:ascii="Times New Roman" w:hAnsi="Times New Roman" w:cs="Times New Roman"/>
                      <w:bCs/>
                      <w:color w:val="000000" w:themeColor="text1"/>
                      <w:sz w:val="21"/>
                      <w:szCs w:val="21"/>
                      <w:lang w:eastAsia="zh-CN"/>
                      <w14:textFill>
                        <w14:solidFill>
                          <w14:schemeClr w14:val="tx1"/>
                        </w14:solidFill>
                      </w14:textFill>
                    </w:rPr>
                    <w:t>—</w:t>
                  </w:r>
                </w:p>
              </w:tc>
              <w:tc>
                <w:tcPr>
                  <w:tcW w:w="623" w:type="pct"/>
                  <w:tcBorders>
                    <w:top w:val="single" w:color="auto" w:sz="4" w:space="0"/>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熔化浇注烟尘</w:t>
                  </w:r>
                </w:p>
              </w:tc>
              <w:tc>
                <w:tcPr>
                  <w:tcW w:w="536" w:type="pct"/>
                  <w:vMerge w:val="restart"/>
                  <w:tcBorders>
                    <w:top w:val="single" w:color="auto" w:sz="4" w:space="0"/>
                    <w:left w:val="single" w:color="auto" w:sz="4" w:space="0"/>
                    <w:right w:val="single" w:color="auto" w:sz="4" w:space="0"/>
                  </w:tcBorders>
                  <w:noWrap w:val="0"/>
                  <w:vAlign w:val="center"/>
                </w:tcPr>
                <w:p>
                  <w:pPr>
                    <w:snapToGrid w:val="0"/>
                    <w:spacing w:line="240" w:lineRule="auto"/>
                    <w:ind w:left="-105" w:leftChars="-50" w:right="-105" w:rightChars="-5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粉尘</w:t>
                  </w:r>
                </w:p>
              </w:tc>
              <w:tc>
                <w:tcPr>
                  <w:tcW w:w="680" w:type="pct"/>
                  <w:vMerge w:val="restart"/>
                  <w:tcBorders>
                    <w:top w:val="single" w:color="auto" w:sz="4" w:space="0"/>
                    <w:left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cs="Times New Roman"/>
                      <w:bCs/>
                      <w:color w:val="000000" w:themeColor="text1"/>
                      <w:sz w:val="21"/>
                      <w:szCs w:val="21"/>
                      <w:lang w:val="en-US" w:eastAsia="zh-CN"/>
                      <w14:textFill>
                        <w14:solidFill>
                          <w14:schemeClr w14:val="tx1"/>
                        </w14:solidFill>
                      </w14:textFill>
                    </w:rPr>
                    <w:t>—</w:t>
                  </w:r>
                </w:p>
              </w:tc>
              <w:tc>
                <w:tcPr>
                  <w:tcW w:w="1099" w:type="pct"/>
                  <w:vMerge w:val="restart"/>
                  <w:tcBorders>
                    <w:top w:val="single" w:color="auto" w:sz="4" w:space="0"/>
                    <w:left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《大气污染物综合排放标准》（GB16297-1996）</w:t>
                  </w:r>
                </w:p>
              </w:tc>
              <w:tc>
                <w:tcPr>
                  <w:tcW w:w="690" w:type="pct"/>
                  <w:vMerge w:val="restart"/>
                  <w:tcBorders>
                    <w:top w:val="single" w:color="auto" w:sz="4" w:space="0"/>
                    <w:left w:val="single" w:color="auto" w:sz="4" w:space="0"/>
                    <w:right w:val="single" w:color="auto" w:sz="4" w:space="0"/>
                  </w:tcBorders>
                  <w:noWrap w:val="0"/>
                  <w:vAlign w:val="center"/>
                </w:tcPr>
                <w:p>
                  <w:pPr>
                    <w:adjustRightInd w:val="0"/>
                    <w:spacing w:before="31" w:after="31" w:line="240" w:lineRule="auto"/>
                    <w:jc w:val="center"/>
                    <w:rPr>
                      <w:rFonts w:hint="default" w:ascii="Times New Roman" w:hAnsi="Times New Roman" w:eastAsia="宋体" w:cs="Times New Roman"/>
                      <w:color w:val="000000" w:themeColor="text1"/>
                      <w:kern w:val="24"/>
                      <w:sz w:val="21"/>
                      <w:szCs w:val="21"/>
                      <w:lang w:val="en-US" w:eastAsia="zh-CN"/>
                      <w14:textFill>
                        <w14:solidFill>
                          <w14:schemeClr w14:val="tx1"/>
                        </w14:solidFill>
                      </w14:textFill>
                    </w:rPr>
                  </w:pPr>
                  <w:r>
                    <w:rPr>
                      <w:rFonts w:hint="eastAsia" w:cs="Times New Roman"/>
                      <w:color w:val="000000" w:themeColor="text1"/>
                      <w:kern w:val="24"/>
                      <w:sz w:val="21"/>
                      <w:szCs w:val="21"/>
                      <w:lang w:val="en-US" w:eastAsia="zh-CN"/>
                      <w14:textFill>
                        <w14:solidFill>
                          <w14:schemeClr w14:val="tx1"/>
                        </w14:solidFill>
                      </w14:textFill>
                    </w:rPr>
                    <w:t>1.0</w:t>
                  </w:r>
                </w:p>
              </w:tc>
              <w:tc>
                <w:tcPr>
                  <w:tcW w:w="579"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eastAsia="宋体" w:cs="Times New Roman"/>
                      <w:color w:val="000000" w:themeColor="text1"/>
                      <w:kern w:val="24"/>
                      <w:sz w:val="21"/>
                      <w:szCs w:val="21"/>
                      <w:lang w:val="en-US" w:eastAsia="zh-CN"/>
                      <w14:textFill>
                        <w14:solidFill>
                          <w14:schemeClr w14:val="tx1"/>
                        </w14:solidFill>
                      </w14:textFill>
                    </w:rPr>
                  </w:pPr>
                  <w:r>
                    <w:rPr>
                      <w:rFonts w:hint="eastAsia" w:cs="Times New Roman"/>
                      <w:color w:val="000000" w:themeColor="text1"/>
                      <w:kern w:val="24"/>
                      <w:sz w:val="21"/>
                      <w:szCs w:val="21"/>
                      <w:lang w:val="en-US" w:eastAsia="zh-CN"/>
                      <w14:textFill>
                        <w14:solidFill>
                          <w14:schemeClr w14:val="tx1"/>
                        </w14:solidFill>
                      </w14:textFill>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269"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eastAsia="宋体" w:cs="Times New Roman"/>
                      <w:bCs/>
                      <w:color w:val="000000" w:themeColor="text1"/>
                      <w:sz w:val="21"/>
                      <w:szCs w:val="21"/>
                      <w:lang w:val="en-US" w:eastAsia="zh-CN"/>
                      <w14:textFill>
                        <w14:solidFill>
                          <w14:schemeClr w14:val="tx1"/>
                        </w14:solidFill>
                      </w14:textFill>
                    </w:rPr>
                    <w:t>2</w:t>
                  </w:r>
                </w:p>
              </w:tc>
              <w:tc>
                <w:tcPr>
                  <w:tcW w:w="519" w:type="pct"/>
                  <w:vMerge w:val="continue"/>
                  <w:tcBorders>
                    <w:left w:val="single" w:color="auto" w:sz="4" w:space="0"/>
                    <w:right w:val="single" w:color="auto" w:sz="4" w:space="0"/>
                  </w:tcBorders>
                  <w:noWrap w:val="0"/>
                  <w:vAlign w:val="center"/>
                </w:tcPr>
                <w:p>
                  <w:pPr>
                    <w:widowControl/>
                    <w:adjustRightInd w:val="0"/>
                    <w:snapToGrid w:val="0"/>
                    <w:jc w:val="center"/>
                    <w:rPr>
                      <w:rFonts w:hint="eastAsia" w:ascii="Times New Roman" w:hAnsi="Times New Roman" w:cs="Times New Roman"/>
                      <w:bCs/>
                      <w:color w:val="000000" w:themeColor="text1"/>
                      <w:sz w:val="21"/>
                      <w:szCs w:val="21"/>
                      <w:lang w:eastAsia="zh-CN"/>
                      <w14:textFill>
                        <w14:solidFill>
                          <w14:schemeClr w14:val="tx1"/>
                        </w14:solidFill>
                      </w14:textFill>
                    </w:rPr>
                  </w:pPr>
                </w:p>
              </w:tc>
              <w:tc>
                <w:tcPr>
                  <w:tcW w:w="623" w:type="pct"/>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lang w:val="en-US" w:eastAsia="zh-CN"/>
                      <w14:textFill>
                        <w14:solidFill>
                          <w14:schemeClr w14:val="tx1"/>
                        </w14:solidFill>
                      </w14:textFill>
                    </w:rPr>
                    <w:t>混砂环节</w:t>
                  </w:r>
                </w:p>
              </w:tc>
              <w:tc>
                <w:tcPr>
                  <w:tcW w:w="536" w:type="pct"/>
                  <w:vMerge w:val="continue"/>
                  <w:tcBorders>
                    <w:left w:val="single" w:color="auto" w:sz="4" w:space="0"/>
                    <w:right w:val="single" w:color="auto" w:sz="4" w:space="0"/>
                  </w:tcBorders>
                  <w:noWrap w:val="0"/>
                  <w:vAlign w:val="center"/>
                </w:tcPr>
                <w:p>
                  <w:pPr>
                    <w:snapToGrid w:val="0"/>
                    <w:spacing w:line="240" w:lineRule="auto"/>
                    <w:ind w:left="-105" w:leftChars="-50" w:right="-105" w:rightChars="-5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p>
              </w:tc>
              <w:tc>
                <w:tcPr>
                  <w:tcW w:w="680" w:type="pct"/>
                  <w:vMerge w:val="continue"/>
                  <w:tcBorders>
                    <w:left w:val="single" w:color="auto" w:sz="4" w:space="0"/>
                    <w:right w:val="single" w:color="auto" w:sz="4" w:space="0"/>
                  </w:tcBorders>
                  <w:noWrap w:val="0"/>
                  <w:vAlign w:val="center"/>
                </w:tcPr>
                <w:p>
                  <w:pPr>
                    <w:spacing w:line="240" w:lineRule="auto"/>
                    <w:jc w:val="center"/>
                    <w:rPr>
                      <w:rFonts w:hint="eastAsia" w:ascii="Times New Roman" w:hAnsi="Times New Roman" w:cs="Times New Roman"/>
                      <w:bCs/>
                      <w:color w:val="000000" w:themeColor="text1"/>
                      <w:sz w:val="21"/>
                      <w:szCs w:val="21"/>
                      <w:lang w:val="en-US" w:eastAsia="zh-CN"/>
                      <w14:textFill>
                        <w14:solidFill>
                          <w14:schemeClr w14:val="tx1"/>
                        </w14:solidFill>
                      </w14:textFill>
                    </w:rPr>
                  </w:pPr>
                </w:p>
              </w:tc>
              <w:tc>
                <w:tcPr>
                  <w:tcW w:w="1099" w:type="pct"/>
                  <w:vMerge w:val="continue"/>
                  <w:tcBorders>
                    <w:left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690" w:type="pct"/>
                  <w:vMerge w:val="continue"/>
                  <w:tcBorders>
                    <w:left w:val="single" w:color="auto" w:sz="4" w:space="0"/>
                    <w:right w:val="single" w:color="auto" w:sz="4" w:space="0"/>
                  </w:tcBorders>
                  <w:noWrap w:val="0"/>
                  <w:vAlign w:val="center"/>
                </w:tcPr>
                <w:p>
                  <w:pPr>
                    <w:adjustRightInd w:val="0"/>
                    <w:spacing w:before="31" w:after="31" w:line="240" w:lineRule="auto"/>
                    <w:jc w:val="center"/>
                    <w:rPr>
                      <w:rFonts w:hint="eastAsia" w:ascii="Times New Roman" w:hAnsi="Times New Roman" w:eastAsia="宋体" w:cs="Times New Roman"/>
                      <w:color w:val="000000" w:themeColor="text1"/>
                      <w:kern w:val="24"/>
                      <w:sz w:val="21"/>
                      <w:szCs w:val="21"/>
                      <w:lang w:val="en-US" w:eastAsia="zh-CN"/>
                      <w14:textFill>
                        <w14:solidFill>
                          <w14:schemeClr w14:val="tx1"/>
                        </w14:solidFill>
                      </w14:textFill>
                    </w:rPr>
                  </w:pPr>
                </w:p>
              </w:tc>
              <w:tc>
                <w:tcPr>
                  <w:tcW w:w="579" w:type="pct"/>
                  <w:vMerge w:val="continue"/>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eastAsia="宋体" w:cs="Times New Roman"/>
                      <w:color w:val="000000" w:themeColor="text1"/>
                      <w:kern w:val="24"/>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eastAsia="宋体" w:cs="Times New Roman"/>
                      <w:bCs/>
                      <w:color w:val="000000" w:themeColor="text1"/>
                      <w:sz w:val="21"/>
                      <w:szCs w:val="21"/>
                      <w:lang w:val="en-US" w:eastAsia="zh-CN"/>
                      <w14:textFill>
                        <w14:solidFill>
                          <w14:schemeClr w14:val="tx1"/>
                        </w14:solidFill>
                      </w14:textFill>
                    </w:rPr>
                    <w:t>3</w:t>
                  </w:r>
                </w:p>
              </w:tc>
              <w:tc>
                <w:tcPr>
                  <w:tcW w:w="519" w:type="pct"/>
                  <w:vMerge w:val="continue"/>
                  <w:tcBorders>
                    <w:left w:val="single" w:color="auto" w:sz="4" w:space="0"/>
                    <w:right w:val="single" w:color="auto" w:sz="4" w:space="0"/>
                  </w:tcBorders>
                  <w:noWrap w:val="0"/>
                  <w:vAlign w:val="center"/>
                </w:tcPr>
                <w:p>
                  <w:pPr>
                    <w:widowControl/>
                    <w:adjustRightInd w:val="0"/>
                    <w:snapToGrid w:val="0"/>
                    <w:jc w:val="center"/>
                    <w:rPr>
                      <w:rFonts w:hint="eastAsia" w:ascii="Times New Roman" w:hAnsi="Times New Roman" w:cs="Times New Roman"/>
                      <w:bCs/>
                      <w:color w:val="000000" w:themeColor="text1"/>
                      <w:sz w:val="21"/>
                      <w:szCs w:val="21"/>
                      <w:lang w:eastAsia="zh-CN"/>
                      <w14:textFill>
                        <w14:solidFill>
                          <w14:schemeClr w14:val="tx1"/>
                        </w14:solidFill>
                      </w14:textFill>
                    </w:rPr>
                  </w:pPr>
                </w:p>
              </w:tc>
              <w:tc>
                <w:tcPr>
                  <w:tcW w:w="623" w:type="pct"/>
                  <w:tcBorders>
                    <w:left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2"/>
                      <w:lang w:val="en-US" w:eastAsia="zh-CN"/>
                      <w14:textFill>
                        <w14:solidFill>
                          <w14:schemeClr w14:val="tx1"/>
                        </w14:solidFill>
                      </w14:textFill>
                    </w:rPr>
                    <w:t>打</w:t>
                  </w:r>
                  <w:r>
                    <w:rPr>
                      <w:rFonts w:hint="eastAsia" w:ascii="Times New Roman" w:hAnsi="Times New Roman" w:cs="Times New Roman"/>
                      <w:b w:val="0"/>
                      <w:bCs w:val="0"/>
                      <w:color w:val="000000" w:themeColor="text1"/>
                      <w:sz w:val="21"/>
                      <w:szCs w:val="22"/>
                      <w:lang w:val="en-US" w:eastAsia="zh-CN"/>
                      <w14:textFill>
                        <w14:solidFill>
                          <w14:schemeClr w14:val="tx1"/>
                        </w14:solidFill>
                      </w14:textFill>
                    </w:rPr>
                    <w:t>砂环节</w:t>
                  </w:r>
                </w:p>
              </w:tc>
              <w:tc>
                <w:tcPr>
                  <w:tcW w:w="536" w:type="pct"/>
                  <w:vMerge w:val="continue"/>
                  <w:tcBorders>
                    <w:left w:val="single" w:color="auto" w:sz="4" w:space="0"/>
                    <w:right w:val="single" w:color="auto" w:sz="4" w:space="0"/>
                  </w:tcBorders>
                  <w:noWrap w:val="0"/>
                  <w:vAlign w:val="center"/>
                </w:tcPr>
                <w:p>
                  <w:pPr>
                    <w:snapToGrid w:val="0"/>
                    <w:spacing w:line="240" w:lineRule="auto"/>
                    <w:ind w:left="-105" w:leftChars="-50" w:right="-105" w:rightChars="-5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p>
              </w:tc>
              <w:tc>
                <w:tcPr>
                  <w:tcW w:w="680" w:type="pct"/>
                  <w:vMerge w:val="continue"/>
                  <w:tcBorders>
                    <w:left w:val="single" w:color="auto" w:sz="4" w:space="0"/>
                    <w:right w:val="single" w:color="auto" w:sz="4" w:space="0"/>
                  </w:tcBorders>
                  <w:noWrap w:val="0"/>
                  <w:vAlign w:val="center"/>
                </w:tcPr>
                <w:p>
                  <w:pPr>
                    <w:spacing w:line="240" w:lineRule="auto"/>
                    <w:jc w:val="center"/>
                    <w:rPr>
                      <w:rFonts w:hint="eastAsia" w:ascii="Times New Roman" w:hAnsi="Times New Roman" w:cs="Times New Roman"/>
                      <w:bCs/>
                      <w:color w:val="000000" w:themeColor="text1"/>
                      <w:sz w:val="21"/>
                      <w:szCs w:val="21"/>
                      <w:lang w:val="en-US" w:eastAsia="zh-CN"/>
                      <w14:textFill>
                        <w14:solidFill>
                          <w14:schemeClr w14:val="tx1"/>
                        </w14:solidFill>
                      </w14:textFill>
                    </w:rPr>
                  </w:pPr>
                </w:p>
              </w:tc>
              <w:tc>
                <w:tcPr>
                  <w:tcW w:w="1099" w:type="pct"/>
                  <w:vMerge w:val="continue"/>
                  <w:tcBorders>
                    <w:left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690" w:type="pct"/>
                  <w:vMerge w:val="continue"/>
                  <w:tcBorders>
                    <w:left w:val="single" w:color="auto" w:sz="4" w:space="0"/>
                    <w:right w:val="single" w:color="auto" w:sz="4" w:space="0"/>
                  </w:tcBorders>
                  <w:noWrap w:val="0"/>
                  <w:vAlign w:val="center"/>
                </w:tcPr>
                <w:p>
                  <w:pPr>
                    <w:adjustRightInd w:val="0"/>
                    <w:spacing w:before="31" w:after="31" w:line="240" w:lineRule="auto"/>
                    <w:jc w:val="center"/>
                    <w:rPr>
                      <w:rFonts w:hint="eastAsia" w:ascii="Times New Roman" w:hAnsi="Times New Roman" w:eastAsia="宋体" w:cs="Times New Roman"/>
                      <w:color w:val="000000" w:themeColor="text1"/>
                      <w:kern w:val="24"/>
                      <w:sz w:val="21"/>
                      <w:szCs w:val="21"/>
                      <w:lang w:val="en-US" w:eastAsia="zh-CN"/>
                      <w14:textFill>
                        <w14:solidFill>
                          <w14:schemeClr w14:val="tx1"/>
                        </w14:solidFill>
                      </w14:textFill>
                    </w:rPr>
                  </w:pPr>
                </w:p>
              </w:tc>
              <w:tc>
                <w:tcPr>
                  <w:tcW w:w="579"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eastAsia="宋体" w:cs="Times New Roman"/>
                      <w:color w:val="000000" w:themeColor="text1"/>
                      <w:kern w:val="24"/>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eastAsia="宋体" w:cs="Times New Roman"/>
                      <w:bCs/>
                      <w:color w:val="000000" w:themeColor="text1"/>
                      <w:sz w:val="21"/>
                      <w:szCs w:val="21"/>
                      <w:lang w:val="en-US" w:eastAsia="zh-CN"/>
                      <w14:textFill>
                        <w14:solidFill>
                          <w14:schemeClr w14:val="tx1"/>
                        </w14:solidFill>
                      </w14:textFill>
                    </w:rPr>
                    <w:t>4</w:t>
                  </w:r>
                </w:p>
              </w:tc>
              <w:tc>
                <w:tcPr>
                  <w:tcW w:w="519" w:type="pct"/>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cs="Times New Roman"/>
                      <w:bCs/>
                      <w:color w:val="000000" w:themeColor="text1"/>
                      <w:sz w:val="21"/>
                      <w:szCs w:val="21"/>
                      <w:lang w:eastAsia="zh-CN"/>
                      <w14:textFill>
                        <w14:solidFill>
                          <w14:schemeClr w14:val="tx1"/>
                        </w14:solidFill>
                      </w14:textFill>
                    </w:rPr>
                  </w:pPr>
                </w:p>
              </w:tc>
              <w:tc>
                <w:tcPr>
                  <w:tcW w:w="623" w:type="pct"/>
                  <w:tcBorders>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lang w:val="en-US" w:eastAsia="zh-CN"/>
                      <w14:textFill>
                        <w14:solidFill>
                          <w14:schemeClr w14:val="tx1"/>
                        </w14:solidFill>
                      </w14:textFill>
                    </w:rPr>
                    <w:t>机加工环节</w:t>
                  </w:r>
                </w:p>
              </w:tc>
              <w:tc>
                <w:tcPr>
                  <w:tcW w:w="536" w:type="pct"/>
                  <w:vMerge w:val="continue"/>
                  <w:tcBorders>
                    <w:left w:val="single" w:color="auto" w:sz="4" w:space="0"/>
                    <w:bottom w:val="single" w:color="auto" w:sz="4" w:space="0"/>
                    <w:right w:val="single" w:color="auto" w:sz="4" w:space="0"/>
                  </w:tcBorders>
                  <w:noWrap w:val="0"/>
                  <w:vAlign w:val="center"/>
                </w:tcPr>
                <w:p>
                  <w:pPr>
                    <w:snapToGrid w:val="0"/>
                    <w:spacing w:line="240" w:lineRule="auto"/>
                    <w:ind w:left="-105" w:leftChars="-50" w:right="-105" w:rightChars="-5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p>
              </w:tc>
              <w:tc>
                <w:tcPr>
                  <w:tcW w:w="680" w:type="pct"/>
                  <w:vMerge w:val="continue"/>
                  <w:tcBorders>
                    <w:left w:val="single" w:color="auto" w:sz="4" w:space="0"/>
                    <w:bottom w:val="single" w:color="auto" w:sz="4" w:space="0"/>
                    <w:right w:val="single" w:color="auto" w:sz="4" w:space="0"/>
                  </w:tcBorders>
                  <w:noWrap w:val="0"/>
                  <w:vAlign w:val="center"/>
                </w:tcPr>
                <w:p>
                  <w:pPr>
                    <w:spacing w:line="240" w:lineRule="auto"/>
                    <w:jc w:val="center"/>
                    <w:rPr>
                      <w:rFonts w:hint="eastAsia" w:ascii="Times New Roman" w:hAnsi="Times New Roman" w:cs="Times New Roman"/>
                      <w:bCs/>
                      <w:color w:val="000000" w:themeColor="text1"/>
                      <w:sz w:val="21"/>
                      <w:szCs w:val="21"/>
                      <w:lang w:val="en-US" w:eastAsia="zh-CN"/>
                      <w14:textFill>
                        <w14:solidFill>
                          <w14:schemeClr w14:val="tx1"/>
                        </w14:solidFill>
                      </w14:textFill>
                    </w:rPr>
                  </w:pPr>
                </w:p>
              </w:tc>
              <w:tc>
                <w:tcPr>
                  <w:tcW w:w="1099" w:type="pct"/>
                  <w:vMerge w:val="continue"/>
                  <w:tcBorders>
                    <w:left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690" w:type="pct"/>
                  <w:vMerge w:val="continue"/>
                  <w:tcBorders>
                    <w:left w:val="single" w:color="auto" w:sz="4" w:space="0"/>
                    <w:right w:val="single" w:color="auto" w:sz="4" w:space="0"/>
                  </w:tcBorders>
                  <w:noWrap w:val="0"/>
                  <w:vAlign w:val="center"/>
                </w:tcPr>
                <w:p>
                  <w:pPr>
                    <w:adjustRightInd w:val="0"/>
                    <w:spacing w:before="31" w:after="31" w:line="240" w:lineRule="auto"/>
                    <w:jc w:val="center"/>
                    <w:rPr>
                      <w:rFonts w:hint="eastAsia" w:ascii="Times New Roman" w:hAnsi="Times New Roman" w:eastAsia="宋体" w:cs="Times New Roman"/>
                      <w:color w:val="000000" w:themeColor="text1"/>
                      <w:kern w:val="24"/>
                      <w:sz w:val="21"/>
                      <w:szCs w:val="21"/>
                      <w:lang w:val="en-US" w:eastAsia="zh-CN"/>
                      <w14:textFill>
                        <w14:solidFill>
                          <w14:schemeClr w14:val="tx1"/>
                        </w14:solidFill>
                      </w14:textFill>
                    </w:rPr>
                  </w:pPr>
                </w:p>
              </w:tc>
              <w:tc>
                <w:tcPr>
                  <w:tcW w:w="57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eastAsia="宋体" w:cs="Times New Roman"/>
                      <w:color w:val="000000" w:themeColor="text1"/>
                      <w:kern w:val="24"/>
                      <w:sz w:val="21"/>
                      <w:szCs w:val="21"/>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0.084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无组织排放总计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49" w:type="pct"/>
                  <w:gridSpan w:val="4"/>
                  <w:tcBorders>
                    <w:top w:val="single" w:color="auto" w:sz="4" w:space="0"/>
                    <w:left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无组织排放总计</w:t>
                  </w:r>
                </w:p>
              </w:tc>
              <w:tc>
                <w:tcPr>
                  <w:tcW w:w="1780" w:type="pct"/>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105" w:leftChars="-50" w:right="-105" w:rightChars="-50"/>
                    <w:jc w:val="center"/>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粉尘</w:t>
                  </w:r>
                </w:p>
              </w:tc>
              <w:tc>
                <w:tcPr>
                  <w:tcW w:w="1269" w:type="pct"/>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before="31" w:after="31" w:line="240" w:lineRule="auto"/>
                    <w:jc w:val="center"/>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cs="Times New Roman"/>
                      <w:color w:val="000000" w:themeColor="text1"/>
                      <w:kern w:val="24"/>
                      <w:sz w:val="21"/>
                      <w:szCs w:val="21"/>
                      <w:lang w:val="en-US" w:eastAsia="zh-CN"/>
                      <w14:textFill>
                        <w14:solidFill>
                          <w14:schemeClr w14:val="tx1"/>
                        </w14:solidFill>
                      </w14:textFill>
                    </w:rPr>
                    <w:t>0.294</w:t>
                  </w:r>
                </w:p>
              </w:tc>
            </w:tr>
          </w:tbl>
          <w:p>
            <w:pPr>
              <w:spacing w:line="360" w:lineRule="auto"/>
              <w:ind w:firstLine="482" w:firstLineChars="200"/>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2</w:t>
            </w:r>
            <w:r>
              <w:rPr>
                <w:rFonts w:hint="eastAsia"/>
                <w:b/>
                <w:bCs/>
                <w:color w:val="000000" w:themeColor="text1"/>
                <w:sz w:val="24"/>
                <w:szCs w:val="24"/>
                <w14:textFill>
                  <w14:solidFill>
                    <w14:schemeClr w14:val="tx1"/>
                  </w14:solidFill>
                </w14:textFill>
              </w:rPr>
              <w:t>、</w:t>
            </w:r>
            <w:r>
              <w:rPr>
                <w:b/>
                <w:bCs/>
                <w:color w:val="000000" w:themeColor="text1"/>
                <w:sz w:val="24"/>
                <w:szCs w:val="24"/>
                <w14:textFill>
                  <w14:solidFill>
                    <w14:schemeClr w14:val="tx1"/>
                  </w14:solidFill>
                </w14:textFill>
              </w:rPr>
              <w:t>废水</w:t>
            </w:r>
          </w:p>
          <w:p>
            <w:pPr>
              <w:tabs>
                <w:tab w:val="left" w:pos="2395"/>
              </w:tabs>
              <w:adjustRightInd w:val="0"/>
              <w:snapToGrid w:val="0"/>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lang w:val="en-US" w:eastAsia="zh-CN"/>
                <w14:textFill>
                  <w14:solidFill>
                    <w14:schemeClr w14:val="tx1"/>
                  </w14:solidFill>
                </w14:textFill>
              </w:rPr>
              <w:t>本项目无生产废水产生，中频炉</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自带封闭冷却水系统</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，定期补充蒸发损耗部分</w:t>
            </w:r>
            <w:r>
              <w:rPr>
                <w:rFonts w:hint="eastAsia" w:cs="Times New Roman"/>
                <w:b w:val="0"/>
                <w:bCs w:val="0"/>
                <w:color w:val="000000" w:themeColor="text1"/>
                <w:sz w:val="24"/>
                <w:szCs w:val="24"/>
                <w:lang w:val="en-US" w:eastAsia="zh-CN"/>
                <w14:textFill>
                  <w14:solidFill>
                    <w14:schemeClr w14:val="tx1"/>
                  </w14:solidFill>
                </w14:textFill>
              </w:rPr>
              <w:t>，且每年对冷却循环水更换一次，更换的冷却循环水用于项目内道路洒水降尘</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color w:val="000000" w:themeColor="text1"/>
                <w:sz w:val="24"/>
                <w14:textFill>
                  <w14:solidFill>
                    <w14:schemeClr w14:val="tx1"/>
                  </w14:solidFill>
                </w14:textFill>
              </w:rPr>
              <w:t>员工生活依托</w:t>
            </w:r>
            <w:r>
              <w:rPr>
                <w:rFonts w:hint="eastAsia" w:cs="Times New Roman"/>
                <w:color w:val="000000" w:themeColor="text1"/>
                <w:sz w:val="24"/>
                <w:szCs w:val="24"/>
                <w:lang w:val="en-US" w:eastAsia="zh-CN"/>
                <w14:textFill>
                  <w14:solidFill>
                    <w14:schemeClr w14:val="tx1"/>
                  </w14:solidFill>
                </w14:textFill>
              </w:rPr>
              <w:t>现有工程配套建设的</w:t>
            </w:r>
            <w:r>
              <w:rPr>
                <w:rFonts w:hint="eastAsia"/>
                <w:color w:val="000000" w:themeColor="text1"/>
                <w:sz w:val="24"/>
                <w:lang w:val="en-US" w:eastAsia="zh-CN"/>
                <w14:textFill>
                  <w14:solidFill>
                    <w14:schemeClr w14:val="tx1"/>
                  </w14:solidFill>
                </w14:textFill>
              </w:rPr>
              <w:t>旱厕、宿舍、食堂、办公楼</w:t>
            </w:r>
            <w:r>
              <w:rPr>
                <w:rFonts w:hint="eastAsia"/>
                <w:color w:val="000000" w:themeColor="text1"/>
                <w:sz w:val="24"/>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4"/>
                <w:szCs w:val="24"/>
                <w:lang w:val="en-US" w:eastAsia="zh-CN"/>
                <w14:textFill>
                  <w14:solidFill>
                    <w14:schemeClr w14:val="tx1"/>
                  </w14:solidFill>
                </w14:textFill>
              </w:rPr>
              <w:t>食堂废水经油水分离器处理后与其他</w:t>
            </w:r>
            <w:r>
              <w:rPr>
                <w:rFonts w:hint="eastAsia" w:cs="Times New Roman"/>
                <w:color w:val="000000" w:themeColor="text1"/>
                <w:sz w:val="24"/>
                <w:szCs w:val="24"/>
                <w:lang w:val="en-US" w:eastAsia="zh-CN"/>
                <w14:textFill>
                  <w14:solidFill>
                    <w14:schemeClr w14:val="tx1"/>
                  </w14:solidFill>
                </w14:textFill>
              </w:rPr>
              <w:t>生活</w:t>
            </w:r>
            <w:r>
              <w:rPr>
                <w:rFonts w:hint="default" w:ascii="Times New Roman" w:hAnsi="Times New Roman" w:cs="Times New Roman"/>
                <w:color w:val="000000" w:themeColor="text1"/>
                <w:sz w:val="24"/>
                <w:szCs w:val="24"/>
                <w:lang w:val="en-US" w:eastAsia="zh-CN"/>
                <w14:textFill>
                  <w14:solidFill>
                    <w14:schemeClr w14:val="tx1"/>
                  </w14:solidFill>
                </w14:textFill>
              </w:rPr>
              <w:t>废水一起进入</w:t>
            </w:r>
            <w:r>
              <w:rPr>
                <w:rFonts w:hint="eastAsia" w:cs="Times New Roman"/>
                <w:color w:val="000000" w:themeColor="text1"/>
                <w:sz w:val="24"/>
                <w:szCs w:val="24"/>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4"/>
                <w:szCs w:val="24"/>
                <w:lang w:val="en-US" w:eastAsia="zh-CN"/>
                <w14:textFill>
                  <w14:solidFill>
                    <w14:schemeClr w14:val="tx1"/>
                  </w14:solidFill>
                </w14:textFill>
              </w:rPr>
              <w:t>处理，</w:t>
            </w:r>
            <w:r>
              <w:rPr>
                <w:rFonts w:hint="eastAsia" w:ascii="Times New Roman" w:hAnsi="Times New Roman" w:cs="Times New Roman"/>
                <w:color w:val="000000" w:themeColor="text1"/>
                <w:sz w:val="24"/>
                <w:szCs w:val="24"/>
                <w:lang w:val="en-US" w:eastAsia="zh-CN"/>
                <w14:textFill>
                  <w14:solidFill>
                    <w14:schemeClr w14:val="tx1"/>
                  </w14:solidFill>
                </w14:textFill>
              </w:rPr>
              <w:t>使</w:t>
            </w:r>
            <w:r>
              <w:rPr>
                <w:rFonts w:hint="eastAsia" w:ascii="Times New Roman" w:hAnsi="Times New Roman" w:cs="Times New Roman"/>
                <w:color w:val="000000" w:themeColor="text1"/>
                <w:sz w:val="24"/>
                <w:szCs w:val="24"/>
                <w:lang w:eastAsia="zh-CN"/>
                <w14:textFill>
                  <w14:solidFill>
                    <w14:schemeClr w14:val="tx1"/>
                  </w14:solidFill>
                </w14:textFill>
              </w:rPr>
              <w:t>水质达到</w:t>
            </w:r>
            <w:r>
              <w:rPr>
                <w:rFonts w:hint="eastAsia"/>
                <w:b w:val="0"/>
                <w:bCs/>
                <w:color w:val="000000" w:themeColor="text1"/>
                <w:sz w:val="24"/>
                <w14:textFill>
                  <w14:solidFill>
                    <w14:schemeClr w14:val="tx1"/>
                  </w14:solidFill>
                </w14:textFill>
              </w:rPr>
              <w:t>《城市污水再生利用</w:t>
            </w:r>
            <w:r>
              <w:rPr>
                <w:b w:val="0"/>
                <w:bCs/>
                <w:color w:val="000000" w:themeColor="text1"/>
                <w:sz w:val="24"/>
                <w14:textFill>
                  <w14:solidFill>
                    <w14:schemeClr w14:val="tx1"/>
                  </w14:solidFill>
                </w14:textFill>
              </w:rPr>
              <w:t xml:space="preserve"> </w:t>
            </w:r>
            <w:r>
              <w:rPr>
                <w:rFonts w:hint="eastAsia"/>
                <w:b w:val="0"/>
                <w:bCs/>
                <w:color w:val="000000" w:themeColor="text1"/>
                <w:sz w:val="24"/>
                <w14:textFill>
                  <w14:solidFill>
                    <w14:schemeClr w14:val="tx1"/>
                  </w14:solidFill>
                </w14:textFill>
              </w:rPr>
              <w:t>城市杂用水水质》（</w:t>
            </w:r>
            <w:r>
              <w:rPr>
                <w:b w:val="0"/>
                <w:bCs/>
                <w:color w:val="000000" w:themeColor="text1"/>
                <w:sz w:val="24"/>
                <w14:textFill>
                  <w14:solidFill>
                    <w14:schemeClr w14:val="tx1"/>
                  </w14:solidFill>
                </w14:textFill>
              </w:rPr>
              <w:t>GB/T18920-20</w:t>
            </w:r>
            <w:r>
              <w:rPr>
                <w:rFonts w:hint="eastAsia"/>
                <w:b w:val="0"/>
                <w:bCs/>
                <w:color w:val="000000" w:themeColor="text1"/>
                <w:sz w:val="24"/>
                <w:lang w:val="en-US" w:eastAsia="zh-CN"/>
                <w14:textFill>
                  <w14:solidFill>
                    <w14:schemeClr w14:val="tx1"/>
                  </w14:solidFill>
                </w14:textFill>
              </w:rPr>
              <w:t>20</w:t>
            </w:r>
            <w:r>
              <w:rPr>
                <w:rFonts w:hint="eastAsia"/>
                <w:b w:val="0"/>
                <w:bCs/>
                <w:color w:val="000000" w:themeColor="text1"/>
                <w:sz w:val="24"/>
                <w14:textFill>
                  <w14:solidFill>
                    <w14:schemeClr w14:val="tx1"/>
                  </w14:solidFill>
                </w14:textFill>
              </w:rPr>
              <w:t>）（绿化</w:t>
            </w:r>
            <w:r>
              <w:rPr>
                <w:rFonts w:hint="eastAsia"/>
                <w:b w:val="0"/>
                <w:bCs/>
                <w:color w:val="000000" w:themeColor="text1"/>
                <w:sz w:val="24"/>
                <w:lang w:eastAsia="zh-CN"/>
                <w14:textFill>
                  <w14:solidFill>
                    <w14:schemeClr w14:val="tx1"/>
                  </w14:solidFill>
                </w14:textFill>
              </w:rPr>
              <w:t>、道路</w:t>
            </w:r>
            <w:r>
              <w:rPr>
                <w:rFonts w:hint="eastAsia"/>
                <w:b w:val="0"/>
                <w:bCs/>
                <w:color w:val="000000" w:themeColor="text1"/>
                <w:sz w:val="24"/>
                <w:lang w:val="en-US" w:eastAsia="zh-CN"/>
                <w14:textFill>
                  <w14:solidFill>
                    <w14:schemeClr w14:val="tx1"/>
                  </w14:solidFill>
                </w14:textFill>
              </w:rPr>
              <w:t>清扫</w:t>
            </w:r>
            <w:r>
              <w:rPr>
                <w:rFonts w:hint="eastAsia"/>
                <w:b w:val="0"/>
                <w:bCs/>
                <w:color w:val="000000" w:themeColor="text1"/>
                <w:sz w:val="24"/>
                <w14:textFill>
                  <w14:solidFill>
                    <w14:schemeClr w14:val="tx1"/>
                  </w14:solidFill>
                </w14:textFill>
              </w:rPr>
              <w:t>）</w:t>
            </w:r>
            <w:r>
              <w:rPr>
                <w:rFonts w:hint="eastAsia"/>
                <w:b w:val="0"/>
                <w:bCs/>
                <w:color w:val="000000" w:themeColor="text1"/>
                <w:sz w:val="24"/>
                <w:lang w:val="en-US" w:eastAsia="zh-CN"/>
                <w14:textFill>
                  <w14:solidFill>
                    <w14:schemeClr w14:val="tx1"/>
                  </w14:solidFill>
                </w14:textFill>
              </w:rPr>
              <w:t>的</w:t>
            </w:r>
            <w:r>
              <w:rPr>
                <w:rFonts w:hint="eastAsia" w:ascii="Times New Roman" w:hAnsi="Times New Roman" w:cs="Times New Roman"/>
                <w:color w:val="000000" w:themeColor="text1"/>
                <w:kern w:val="0"/>
                <w:sz w:val="24"/>
                <w:szCs w:val="21"/>
                <w:lang w:eastAsia="zh-CN"/>
                <w14:textFill>
                  <w14:solidFill>
                    <w14:schemeClr w14:val="tx1"/>
                  </w14:solidFill>
                </w14:textFill>
              </w:rPr>
              <w:t>排放标准，</w:t>
            </w:r>
            <w:r>
              <w:rPr>
                <w:rFonts w:hint="eastAsia" w:ascii="Times New Roman" w:hAnsi="Times New Roman" w:cs="Times New Roman"/>
                <w:color w:val="000000" w:themeColor="text1"/>
                <w:sz w:val="24"/>
                <w:szCs w:val="24"/>
                <w:lang w:val="en-US" w:eastAsia="zh-CN"/>
                <w14:textFill>
                  <w14:solidFill>
                    <w14:schemeClr w14:val="tx1"/>
                  </w14:solidFill>
                </w14:textFill>
              </w:rPr>
              <w:t>最终</w:t>
            </w:r>
            <w:r>
              <w:rPr>
                <w:rFonts w:hint="default" w:ascii="Times New Roman" w:hAnsi="Times New Roman" w:cs="Times New Roman"/>
                <w:color w:val="000000" w:themeColor="text1"/>
                <w:sz w:val="24"/>
                <w:szCs w:val="24"/>
                <w:lang w:val="en-US" w:eastAsia="zh-CN"/>
                <w14:textFill>
                  <w14:solidFill>
                    <w14:schemeClr w14:val="tx1"/>
                  </w14:solidFill>
                </w14:textFill>
              </w:rPr>
              <w:t>进入沉淀储水池中</w:t>
            </w:r>
            <w:r>
              <w:rPr>
                <w:rFonts w:hint="eastAsia" w:cs="Times New Roman"/>
                <w:color w:val="000000" w:themeColor="text1"/>
                <w:sz w:val="24"/>
                <w:szCs w:val="24"/>
                <w:lang w:val="en-US" w:eastAsia="zh-CN"/>
                <w14:textFill>
                  <w14:solidFill>
                    <w14:schemeClr w14:val="tx1"/>
                  </w14:solidFill>
                </w14:textFill>
              </w:rPr>
              <w:t>暂存</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后期</w:t>
            </w:r>
            <w:r>
              <w:rPr>
                <w:rFonts w:hint="default" w:ascii="Times New Roman" w:hAnsi="Times New Roman" w:cs="Times New Roman"/>
                <w:color w:val="000000" w:themeColor="text1"/>
                <w:sz w:val="24"/>
                <w:szCs w:val="24"/>
                <w:lang w:val="en-US" w:eastAsia="zh-CN"/>
                <w14:textFill>
                  <w14:solidFill>
                    <w14:schemeClr w14:val="tx1"/>
                  </w14:solidFill>
                </w14:textFill>
              </w:rPr>
              <w:t>回用</w:t>
            </w:r>
            <w:r>
              <w:rPr>
                <w:rFonts w:hint="eastAsia" w:cs="Times New Roman"/>
                <w:color w:val="000000" w:themeColor="text1"/>
                <w:sz w:val="24"/>
                <w:szCs w:val="24"/>
                <w:lang w:val="en-US" w:eastAsia="zh-CN"/>
                <w14:textFill>
                  <w14:solidFill>
                    <w14:schemeClr w14:val="tx1"/>
                  </w14:solidFill>
                </w14:textFill>
              </w:rPr>
              <w:t>于</w:t>
            </w:r>
            <w:r>
              <w:rPr>
                <w:rFonts w:hint="default" w:ascii="Times New Roman" w:hAnsi="Times New Roman" w:cs="Times New Roman"/>
                <w:color w:val="000000" w:themeColor="text1"/>
                <w:sz w:val="24"/>
                <w:szCs w:val="24"/>
                <w:lang w:val="en-US" w:eastAsia="zh-CN"/>
                <w14:textFill>
                  <w14:solidFill>
                    <w14:schemeClr w14:val="tx1"/>
                  </w14:solidFill>
                </w14:textFill>
              </w:rPr>
              <w:t>原项目</w:t>
            </w:r>
            <w:r>
              <w:rPr>
                <w:rFonts w:hint="eastAsia" w:cs="Times New Roman"/>
                <w:color w:val="000000" w:themeColor="text1"/>
                <w:sz w:val="24"/>
                <w:szCs w:val="24"/>
                <w:lang w:val="en-US" w:eastAsia="zh-CN"/>
                <w14:textFill>
                  <w14:solidFill>
                    <w14:schemeClr w14:val="tx1"/>
                  </w14:solidFill>
                </w14:textFill>
              </w:rPr>
              <w:t>绿化、道路洒水降尘</w:t>
            </w:r>
            <w:r>
              <w:rPr>
                <w:rFonts w:hint="eastAsia"/>
                <w:color w:val="000000" w:themeColor="text1"/>
                <w:sz w:val="24"/>
                <w:szCs w:val="24"/>
                <w:lang w:val="en-US" w:eastAsia="zh-CN"/>
                <w14:textFill>
                  <w14:solidFill>
                    <w14:schemeClr w14:val="tx1"/>
                  </w14:solidFill>
                </w14:textFill>
              </w:rPr>
              <w:t>，不外排。</w:t>
            </w:r>
          </w:p>
          <w:p>
            <w:pPr>
              <w:spacing w:line="360" w:lineRule="auto"/>
              <w:ind w:firstLine="482" w:firstLineChars="200"/>
              <w:rPr>
                <w:rFonts w:hint="eastAsia" w:ascii="Times New Roman" w:hAnsi="Times New Roman" w:cs="Times New Roman"/>
                <w:b/>
                <w:bCs/>
                <w:color w:val="000000" w:themeColor="text1"/>
                <w:sz w:val="24"/>
                <w:szCs w:val="24"/>
                <w:lang w:eastAsia="zh-CN"/>
                <w14:textFill>
                  <w14:solidFill>
                    <w14:schemeClr w14:val="tx1"/>
                  </w14:solidFill>
                </w14:textFill>
              </w:rPr>
            </w:pPr>
            <w:r>
              <w:rPr>
                <w:rFonts w:hint="eastAsia" w:ascii="Times New Roman" w:hAnsi="Times New Roman" w:cs="Times New Roman"/>
                <w:b/>
                <w:bCs/>
                <w:color w:val="000000" w:themeColor="text1"/>
                <w:sz w:val="24"/>
                <w:szCs w:val="24"/>
                <w:lang w:eastAsia="zh-CN"/>
                <w14:textFill>
                  <w14:solidFill>
                    <w14:schemeClr w14:val="tx1"/>
                  </w14:solidFill>
                </w14:textFill>
              </w:rPr>
              <w:t>（</w:t>
            </w:r>
            <w:r>
              <w:rPr>
                <w:rFonts w:hint="eastAsia" w:cs="Times New Roman"/>
                <w:b/>
                <w:bCs/>
                <w:color w:val="000000" w:themeColor="text1"/>
                <w:sz w:val="24"/>
                <w:szCs w:val="24"/>
                <w:lang w:val="en-US" w:eastAsia="zh-CN"/>
                <w14:textFill>
                  <w14:solidFill>
                    <w14:schemeClr w14:val="tx1"/>
                  </w14:solidFill>
                </w14:textFill>
              </w:rPr>
              <w:t>1</w:t>
            </w:r>
            <w:r>
              <w:rPr>
                <w:rFonts w:hint="eastAsia" w:ascii="Times New Roman" w:hAnsi="Times New Roman" w:cs="Times New Roman"/>
                <w:b/>
                <w:bCs/>
                <w:color w:val="000000" w:themeColor="text1"/>
                <w:sz w:val="24"/>
                <w:szCs w:val="24"/>
                <w:lang w:eastAsia="zh-CN"/>
                <w14:textFill>
                  <w14:solidFill>
                    <w14:schemeClr w14:val="tx1"/>
                  </w14:solidFill>
                </w14:textFill>
              </w:rPr>
              <w:t>）冷却循环水</w:t>
            </w:r>
          </w:p>
          <w:p>
            <w:pPr>
              <w:spacing w:line="360" w:lineRule="auto"/>
              <w:ind w:firstLine="480" w:firstLineChars="200"/>
              <w:rPr>
                <w:rFonts w:hint="default" w:ascii="Times New Roman" w:hAnsi="Times New Roman"/>
                <w:color w:val="000000" w:themeColor="text1"/>
                <w:sz w:val="24"/>
                <w:szCs w:val="24"/>
                <w:lang w:val="en-US"/>
                <w14:textFill>
                  <w14:solidFill>
                    <w14:schemeClr w14:val="tx1"/>
                  </w14:solidFill>
                </w14:textFill>
              </w:rPr>
            </w:pPr>
            <w:r>
              <w:rPr>
                <w:rFonts w:hint="eastAsia" w:hAnsi="宋体"/>
                <w:color w:val="000000" w:themeColor="text1"/>
                <w:sz w:val="24"/>
                <w:lang w:eastAsia="zh-CN"/>
                <w14:textFill>
                  <w14:solidFill>
                    <w14:schemeClr w14:val="tx1"/>
                  </w14:solidFill>
                </w14:textFill>
              </w:rPr>
              <w:t>项目</w:t>
            </w:r>
            <w:r>
              <w:rPr>
                <w:rFonts w:hint="eastAsia" w:hAnsi="宋体"/>
                <w:color w:val="000000" w:themeColor="text1"/>
                <w:sz w:val="24"/>
                <w:lang w:val="en-US" w:eastAsia="zh-CN"/>
                <w14:textFill>
                  <w14:solidFill>
                    <w14:schemeClr w14:val="tx1"/>
                  </w14:solidFill>
                </w14:textFill>
              </w:rPr>
              <w:t>使用</w:t>
            </w:r>
            <w:r>
              <w:rPr>
                <w:rFonts w:hint="eastAsia" w:hAnsi="宋体"/>
                <w:color w:val="000000" w:themeColor="text1"/>
                <w:sz w:val="24"/>
                <w:lang w:eastAsia="zh-CN"/>
                <w14:textFill>
                  <w14:solidFill>
                    <w14:schemeClr w14:val="tx1"/>
                  </w14:solidFill>
                </w14:textFill>
              </w:rPr>
              <w:t>中频炉，</w:t>
            </w:r>
            <w:r>
              <w:rPr>
                <w:rFonts w:hint="eastAsia" w:hAnsi="宋体"/>
                <w:color w:val="000000" w:themeColor="text1"/>
                <w:sz w:val="24"/>
                <w:lang w:val="en-US" w:eastAsia="zh-CN"/>
                <w14:textFill>
                  <w14:solidFill>
                    <w14:schemeClr w14:val="tx1"/>
                  </w14:solidFill>
                </w14:textFill>
              </w:rPr>
              <w:t>需用到冷却水，冷却</w:t>
            </w:r>
            <w:r>
              <w:rPr>
                <w:rFonts w:hint="eastAsia" w:cs="Times New Roman"/>
                <w:b w:val="0"/>
                <w:bCs w:val="0"/>
                <w:color w:val="000000" w:themeColor="text1"/>
                <w:sz w:val="24"/>
                <w:szCs w:val="24"/>
                <w:lang w:val="en-US" w:eastAsia="zh-CN"/>
                <w14:textFill>
                  <w14:solidFill>
                    <w14:schemeClr w14:val="tx1"/>
                  </w14:solidFill>
                </w14:textFill>
              </w:rPr>
              <w:t>循环</w:t>
            </w:r>
            <w:r>
              <w:rPr>
                <w:rFonts w:hint="eastAsia" w:hAnsi="宋体"/>
                <w:color w:val="000000" w:themeColor="text1"/>
                <w:sz w:val="24"/>
                <w:lang w:val="en-US" w:eastAsia="zh-CN"/>
                <w14:textFill>
                  <w14:solidFill>
                    <w14:schemeClr w14:val="tx1"/>
                  </w14:solidFill>
                </w14:textFill>
              </w:rPr>
              <w:t>水池容积为100</w:t>
            </w:r>
            <w:r>
              <w:rPr>
                <w:rFonts w:hint="default" w:ascii="Times New Roman" w:hAnsi="Times New Roman" w:eastAsia="宋体" w:cs="Times New Roman"/>
                <w:bCs/>
                <w:color w:val="000000" w:themeColor="text1"/>
                <w:sz w:val="24"/>
                <w:highlight w:val="none"/>
                <w14:textFill>
                  <w14:solidFill>
                    <w14:schemeClr w14:val="tx1"/>
                  </w14:solidFill>
                </w14:textFill>
              </w:rPr>
              <w:t>m</w:t>
            </w:r>
            <w:r>
              <w:rPr>
                <w:rFonts w:hint="default" w:ascii="Times New Roman" w:hAnsi="Times New Roman" w:eastAsia="宋体" w:cs="Times New Roman"/>
                <w:bCs/>
                <w:color w:val="000000" w:themeColor="text1"/>
                <w:sz w:val="24"/>
                <w:highlight w:val="none"/>
                <w:vertAlign w:val="superscript"/>
                <w14:textFill>
                  <w14:solidFill>
                    <w14:schemeClr w14:val="tx1"/>
                  </w14:solidFill>
                </w14:textFill>
              </w:rPr>
              <w:t>3</w:t>
            </w:r>
            <w:r>
              <w:rPr>
                <w:rFonts w:hint="eastAsia" w:ascii="Times New Roman" w:hAnsi="Times New Roman" w:eastAsia="宋体" w:cs="Times New Roman"/>
                <w:bCs/>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14:textFill>
                  <w14:solidFill>
                    <w14:schemeClr w14:val="tx1"/>
                  </w14:solidFill>
                </w14:textFill>
              </w:rPr>
              <w:t>冷却水循环水量为</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30</w:t>
            </w:r>
            <w:r>
              <w:rPr>
                <w:rFonts w:hint="default" w:ascii="Times New Roman" w:hAnsi="Times New Roman" w:eastAsia="宋体" w:cs="Times New Roman"/>
                <w:bCs/>
                <w:color w:val="000000" w:themeColor="text1"/>
                <w:sz w:val="24"/>
                <w:highlight w:val="none"/>
                <w14:textFill>
                  <w14:solidFill>
                    <w14:schemeClr w14:val="tx1"/>
                  </w14:solidFill>
                </w14:textFill>
              </w:rPr>
              <w:t>m</w:t>
            </w:r>
            <w:r>
              <w:rPr>
                <w:rFonts w:hint="default" w:ascii="Times New Roman" w:hAnsi="Times New Roman" w:eastAsia="宋体" w:cs="Times New Roman"/>
                <w:bCs/>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bCs/>
                <w:color w:val="000000" w:themeColor="text1"/>
                <w:sz w:val="24"/>
                <w:highlight w:val="none"/>
                <w14:textFill>
                  <w14:solidFill>
                    <w14:schemeClr w14:val="tx1"/>
                  </w14:solidFill>
                </w14:textFill>
              </w:rPr>
              <w:t>/h</w:t>
            </w:r>
            <w:r>
              <w:rPr>
                <w:rFonts w:hint="eastAsia" w:ascii="Times New Roman" w:hAnsi="Times New Roman" w:eastAsia="宋体" w:cs="Times New Roman"/>
                <w:bCs/>
                <w:color w:val="000000" w:themeColor="text1"/>
                <w:sz w:val="24"/>
                <w:highlight w:val="none"/>
                <w:lang w:eastAsia="zh-CN"/>
                <w14:textFill>
                  <w14:solidFill>
                    <w14:schemeClr w14:val="tx1"/>
                  </w14:solidFill>
                </w14:textFill>
              </w:rPr>
              <w:t>、</w:t>
            </w:r>
            <w:r>
              <w:rPr>
                <w:rFonts w:hint="eastAsia" w:hAnsi="宋体"/>
                <w:color w:val="000000" w:themeColor="text1"/>
                <w:sz w:val="24"/>
                <w:lang w:val="en-US" w:eastAsia="zh-CN"/>
                <w14:textFill>
                  <w14:solidFill>
                    <w14:schemeClr w14:val="tx1"/>
                  </w14:solidFill>
                </w14:textFill>
              </w:rPr>
              <w:t>240</w:t>
            </w:r>
            <w:r>
              <w:rPr>
                <w:rFonts w:hint="eastAsia" w:hAnsi="宋体"/>
                <w:color w:val="000000" w:themeColor="text1"/>
                <w:sz w:val="24"/>
                <w14:textFill>
                  <w14:solidFill>
                    <w14:schemeClr w14:val="tx1"/>
                  </w14:solidFill>
                </w14:textFill>
              </w:rPr>
              <w:t>m</w:t>
            </w:r>
            <w:r>
              <w:rPr>
                <w:rFonts w:hint="eastAsia" w:hAnsi="宋体"/>
                <w:color w:val="000000" w:themeColor="text1"/>
                <w:sz w:val="24"/>
                <w:vertAlign w:val="superscript"/>
                <w14:textFill>
                  <w14:solidFill>
                    <w14:schemeClr w14:val="tx1"/>
                  </w14:solidFill>
                </w14:textFill>
              </w:rPr>
              <w:t>3</w:t>
            </w:r>
            <w:r>
              <w:rPr>
                <w:rFonts w:hint="eastAsia" w:hAnsi="宋体"/>
                <w:color w:val="000000" w:themeColor="text1"/>
                <w:sz w:val="24"/>
                <w14:textFill>
                  <w14:solidFill>
                    <w14:schemeClr w14:val="tx1"/>
                  </w14:solidFill>
                </w14:textFill>
              </w:rPr>
              <w:t>/d</w:t>
            </w:r>
            <w:r>
              <w:rPr>
                <w:rFonts w:hint="eastAsia" w:hAnsi="宋体"/>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14:textFill>
                  <w14:solidFill>
                    <w14:schemeClr w14:val="tx1"/>
                  </w14:solidFill>
                </w14:textFill>
              </w:rPr>
              <w:t>根据《工业循环冷却水处理设计规范》（GB50050-2017）中的要求及相关计算公式，循环冷却水系统蒸发损失量约为循环量的5%，即蒸发水量为</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12</w:t>
            </w:r>
            <w:r>
              <w:rPr>
                <w:rFonts w:hint="default" w:ascii="Times New Roman" w:hAnsi="Times New Roman" w:eastAsia="宋体" w:cs="Times New Roman"/>
                <w:bCs/>
                <w:color w:val="000000" w:themeColor="text1"/>
                <w:sz w:val="24"/>
                <w:highlight w:val="none"/>
                <w14:textFill>
                  <w14:solidFill>
                    <w14:schemeClr w14:val="tx1"/>
                  </w14:solidFill>
                </w14:textFill>
              </w:rPr>
              <w:t>m</w:t>
            </w:r>
            <w:r>
              <w:rPr>
                <w:rFonts w:hint="default" w:ascii="Times New Roman" w:hAnsi="Times New Roman" w:eastAsia="宋体" w:cs="Times New Roman"/>
                <w:bCs/>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bCs/>
                <w:color w:val="000000" w:themeColor="text1"/>
                <w:sz w:val="24"/>
                <w:highlight w:val="none"/>
                <w14:textFill>
                  <w14:solidFill>
                    <w14:schemeClr w14:val="tx1"/>
                  </w14:solidFill>
                </w14:textFill>
              </w:rPr>
              <w:t>/d</w:t>
            </w:r>
            <w:r>
              <w:rPr>
                <w:rFonts w:hint="eastAsia" w:hAnsi="宋体"/>
                <w:color w:val="000000" w:themeColor="text1"/>
                <w:sz w:val="24"/>
                <w14:textFill>
                  <w14:solidFill>
                    <w14:schemeClr w14:val="tx1"/>
                  </w14:solidFill>
                </w14:textFill>
              </w:rPr>
              <w:t>（</w:t>
            </w:r>
            <w:r>
              <w:rPr>
                <w:rFonts w:hint="eastAsia" w:hAnsi="宋体"/>
                <w:color w:val="000000" w:themeColor="text1"/>
                <w:sz w:val="24"/>
                <w:lang w:val="en-US" w:eastAsia="zh-CN"/>
                <w14:textFill>
                  <w14:solidFill>
                    <w14:schemeClr w14:val="tx1"/>
                  </w14:solidFill>
                </w14:textFill>
              </w:rPr>
              <w:t>蒸发损耗使用</w:t>
            </w:r>
            <w:r>
              <w:rPr>
                <w:rFonts w:hint="eastAsia" w:hAnsi="宋体"/>
                <w:color w:val="000000" w:themeColor="text1"/>
                <w:sz w:val="24"/>
                <w:vertAlign w:val="baseline"/>
                <w:lang w:eastAsia="zh-CN"/>
                <w14:textFill>
                  <w14:solidFill>
                    <w14:schemeClr w14:val="tx1"/>
                  </w14:solidFill>
                </w14:textFill>
              </w:rPr>
              <w:t>新鲜水</w:t>
            </w:r>
            <w:r>
              <w:rPr>
                <w:rFonts w:hint="eastAsia" w:hAnsi="宋体"/>
                <w:color w:val="000000" w:themeColor="text1"/>
                <w:sz w:val="24"/>
                <w:vertAlign w:val="baseline"/>
                <w:lang w:val="en-US" w:eastAsia="zh-CN"/>
                <w14:textFill>
                  <w14:solidFill>
                    <w14:schemeClr w14:val="tx1"/>
                  </w14:solidFill>
                </w14:textFill>
              </w:rPr>
              <w:t>补充</w:t>
            </w:r>
            <w:r>
              <w:rPr>
                <w:rFonts w:hint="eastAsia" w:hAnsi="宋体"/>
                <w:color w:val="000000" w:themeColor="text1"/>
                <w:sz w:val="24"/>
                <w14:textFill>
                  <w14:solidFill>
                    <w14:schemeClr w14:val="tx1"/>
                  </w14:solidFill>
                </w14:textFill>
              </w:rPr>
              <w:t>）</w:t>
            </w:r>
            <w:r>
              <w:rPr>
                <w:rFonts w:hint="eastAsia" w:hAnsi="宋体"/>
                <w:color w:val="000000" w:themeColor="text1"/>
                <w:sz w:val="24"/>
                <w:lang w:eastAsia="zh-CN"/>
                <w14:textFill>
                  <w14:solidFill>
                    <w14:schemeClr w14:val="tx1"/>
                  </w14:solidFill>
                </w14:textFill>
              </w:rPr>
              <w:t>，中频炉设备冷却循环系统为中频炉自带的封闭循环冷却系统，</w:t>
            </w:r>
            <w:r>
              <w:rPr>
                <w:rFonts w:hint="eastAsia" w:cs="Times New Roman"/>
                <w:b w:val="0"/>
                <w:bCs w:val="0"/>
                <w:color w:val="000000" w:themeColor="text1"/>
                <w:sz w:val="24"/>
                <w:szCs w:val="24"/>
                <w:lang w:val="en-US" w:eastAsia="zh-CN"/>
                <w14:textFill>
                  <w14:solidFill>
                    <w14:schemeClr w14:val="tx1"/>
                  </w14:solidFill>
                </w14:textFill>
              </w:rPr>
              <w:t>且每年对冷却循环水更换一次，更换水量约为80</w:t>
            </w:r>
            <w:r>
              <w:rPr>
                <w:rFonts w:hint="default" w:ascii="Times New Roman" w:hAnsi="Times New Roman" w:eastAsia="宋体" w:cs="Times New Roman"/>
                <w:bCs/>
                <w:color w:val="000000" w:themeColor="text1"/>
                <w:sz w:val="24"/>
                <w:highlight w:val="none"/>
                <w14:textFill>
                  <w14:solidFill>
                    <w14:schemeClr w14:val="tx1"/>
                  </w14:solidFill>
                </w14:textFill>
              </w:rPr>
              <w:t>m</w:t>
            </w:r>
            <w:r>
              <w:rPr>
                <w:rFonts w:hint="default" w:ascii="Times New Roman" w:hAnsi="Times New Roman" w:eastAsia="宋体" w:cs="Times New Roman"/>
                <w:bCs/>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bCs/>
                <w:color w:val="000000" w:themeColor="text1"/>
                <w:sz w:val="24"/>
                <w:highlight w:val="none"/>
                <w14:textFill>
                  <w14:solidFill>
                    <w14:schemeClr w14:val="tx1"/>
                  </w14:solidFill>
                </w14:textFill>
              </w:rPr>
              <w:t>/</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a，</w:t>
            </w:r>
            <w:r>
              <w:rPr>
                <w:rFonts w:hint="eastAsia" w:cs="Times New Roman"/>
                <w:b w:val="0"/>
                <w:bCs w:val="0"/>
                <w:color w:val="000000" w:themeColor="text1"/>
                <w:sz w:val="24"/>
                <w:szCs w:val="24"/>
                <w:lang w:val="en-US" w:eastAsia="zh-CN"/>
                <w14:textFill>
                  <w14:solidFill>
                    <w14:schemeClr w14:val="tx1"/>
                  </w14:solidFill>
                </w14:textFill>
              </w:rPr>
              <w:t>更换的冷却循环水用于项目内道路洒水降尘。</w:t>
            </w:r>
          </w:p>
          <w:p>
            <w:pPr>
              <w:spacing w:line="360" w:lineRule="auto"/>
              <w:ind w:firstLine="482" w:firstLineChars="200"/>
              <w:rPr>
                <w:b/>
                <w:bCs/>
                <w:color w:val="000000" w:themeColor="text1"/>
                <w:sz w:val="24"/>
                <w:szCs w:val="24"/>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w:t>
            </w:r>
            <w:r>
              <w:rPr>
                <w:rFonts w:hint="eastAsia"/>
                <w:b/>
                <w:bCs/>
                <w:color w:val="000000" w:themeColor="text1"/>
                <w:sz w:val="24"/>
                <w:szCs w:val="24"/>
                <w:lang w:val="en-US" w:eastAsia="zh-CN"/>
                <w14:textFill>
                  <w14:solidFill>
                    <w14:schemeClr w14:val="tx1"/>
                  </w14:solidFill>
                </w14:textFill>
              </w:rPr>
              <w:t>2</w:t>
            </w:r>
            <w:r>
              <w:rPr>
                <w:b/>
                <w:bCs/>
                <w:color w:val="000000" w:themeColor="text1"/>
                <w:sz w:val="24"/>
                <w:szCs w:val="24"/>
                <w14:textFill>
                  <w14:solidFill>
                    <w14:schemeClr w14:val="tx1"/>
                  </w14:solidFill>
                </w14:textFill>
              </w:rPr>
              <w:t>）生活污水</w:t>
            </w:r>
          </w:p>
          <w:p>
            <w:pPr>
              <w:spacing w:line="360" w:lineRule="auto"/>
              <w:ind w:firstLine="480" w:firstLineChars="200"/>
              <w:rPr>
                <w:rFonts w:hAnsi="Times New Roman"/>
                <w:b/>
                <w:bCs/>
                <w:color w:val="000000" w:themeColor="text1"/>
                <w:sz w:val="21"/>
                <w:szCs w:val="21"/>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本项目劳动定员20人</w:t>
            </w:r>
            <w:r>
              <w:rPr>
                <w:color w:val="000000" w:themeColor="text1"/>
                <w:sz w:val="24"/>
                <w:szCs w:val="24"/>
                <w14:textFill>
                  <w14:solidFill>
                    <w14:schemeClr w14:val="tx1"/>
                  </w14:solidFill>
                </w14:textFill>
              </w:rPr>
              <w:t>，其中</w:t>
            </w:r>
            <w:r>
              <w:rPr>
                <w:rFonts w:hint="eastAsia"/>
                <w:color w:val="000000" w:themeColor="text1"/>
                <w:sz w:val="24"/>
                <w:szCs w:val="24"/>
                <w:lang w:val="en-US" w:eastAsia="zh-CN"/>
                <w14:textFill>
                  <w14:solidFill>
                    <w14:schemeClr w14:val="tx1"/>
                  </w14:solidFill>
                </w14:textFill>
              </w:rPr>
              <w:t>10</w:t>
            </w:r>
            <w:r>
              <w:rPr>
                <w:color w:val="000000" w:themeColor="text1"/>
                <w:sz w:val="24"/>
                <w:szCs w:val="24"/>
                <w14:textFill>
                  <w14:solidFill>
                    <w14:schemeClr w14:val="tx1"/>
                  </w14:solidFill>
                </w14:textFill>
              </w:rPr>
              <w:t>人在</w:t>
            </w:r>
            <w:r>
              <w:rPr>
                <w:rFonts w:hint="eastAsia"/>
                <w:color w:val="000000" w:themeColor="text1"/>
                <w:sz w:val="24"/>
                <w:szCs w:val="24"/>
                <w:lang w:val="en-US" w:eastAsia="zh-CN"/>
                <w14:textFill>
                  <w14:solidFill>
                    <w14:schemeClr w14:val="tx1"/>
                  </w14:solidFill>
                </w14:textFill>
              </w:rPr>
              <w:t>项目内</w:t>
            </w:r>
            <w:r>
              <w:rPr>
                <w:color w:val="000000" w:themeColor="text1"/>
                <w:sz w:val="24"/>
                <w:szCs w:val="24"/>
                <w14:textFill>
                  <w14:solidFill>
                    <w14:schemeClr w14:val="tx1"/>
                  </w14:solidFill>
                </w14:textFill>
              </w:rPr>
              <w:t>食宿，</w:t>
            </w:r>
            <w:r>
              <w:rPr>
                <w:rFonts w:hint="eastAsia"/>
                <w:color w:val="000000" w:themeColor="text1"/>
                <w:sz w:val="24"/>
                <w:szCs w:val="24"/>
                <w:lang w:val="en-US" w:eastAsia="zh-CN"/>
                <w14:textFill>
                  <w14:solidFill>
                    <w14:schemeClr w14:val="tx1"/>
                  </w14:solidFill>
                </w14:textFill>
              </w:rPr>
              <w:t>其余10人为周边居民，回家食宿</w:t>
            </w:r>
            <w:r>
              <w:rPr>
                <w:color w:val="000000" w:themeColor="text1"/>
                <w:sz w:val="24"/>
                <w:szCs w:val="24"/>
                <w14:textFill>
                  <w14:solidFill>
                    <w14:schemeClr w14:val="tx1"/>
                  </w14:solidFill>
                </w14:textFill>
              </w:rPr>
              <w:t>。工人用水参照《云南省地方标准 用水定额》（DB53/T168-20</w:t>
            </w:r>
            <w:r>
              <w:rPr>
                <w:rFonts w:hint="eastAsia"/>
                <w:color w:val="000000" w:themeColor="text1"/>
                <w:sz w:val="24"/>
                <w:szCs w:val="24"/>
                <w14:textFill>
                  <w14:solidFill>
                    <w14:schemeClr w14:val="tx1"/>
                  </w14:solidFill>
                </w14:textFill>
              </w:rPr>
              <w:t>19</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中城镇居民生活用水情况</w:t>
            </w:r>
            <w:r>
              <w:rPr>
                <w:color w:val="000000" w:themeColor="text1"/>
                <w:sz w:val="24"/>
                <w:szCs w:val="24"/>
                <w14:textFill>
                  <w14:solidFill>
                    <w14:schemeClr w14:val="tx1"/>
                  </w14:solidFill>
                </w14:textFill>
              </w:rPr>
              <w:t>，项目生活用水情况见表</w:t>
            </w:r>
            <w:r>
              <w:rPr>
                <w:rFonts w:hint="eastAsia"/>
                <w:color w:val="000000" w:themeColor="text1"/>
                <w:sz w:val="24"/>
                <w:szCs w:val="24"/>
                <w14:textFill>
                  <w14:solidFill>
                    <w14:schemeClr w14:val="tx1"/>
                  </w14:solidFill>
                </w14:textFill>
              </w:rPr>
              <w:t>5-</w:t>
            </w:r>
            <w:r>
              <w:rPr>
                <w:rFonts w:hint="eastAsia"/>
                <w:color w:val="000000" w:themeColor="text1"/>
                <w:sz w:val="24"/>
                <w:szCs w:val="24"/>
                <w:lang w:val="en-US" w:eastAsia="zh-CN"/>
                <w14:textFill>
                  <w14:solidFill>
                    <w14:schemeClr w14:val="tx1"/>
                  </w14:solidFill>
                </w14:textFill>
              </w:rPr>
              <w:t>7</w:t>
            </w:r>
            <w:r>
              <w:rPr>
                <w:color w:val="000000" w:themeColor="text1"/>
                <w:sz w:val="24"/>
                <w:szCs w:val="24"/>
                <w14:textFill>
                  <w14:solidFill>
                    <w14:schemeClr w14:val="tx1"/>
                  </w14:solidFill>
                </w14:textFill>
              </w:rPr>
              <w:t>。</w:t>
            </w:r>
          </w:p>
          <w:p>
            <w:pPr>
              <w:pStyle w:val="25"/>
              <w:spacing w:line="360" w:lineRule="auto"/>
              <w:ind w:firstLine="472"/>
              <w:rPr>
                <w:rFonts w:hAnsi="Times New Roman"/>
                <w:b/>
                <w:bCs/>
                <w:color w:val="000000" w:themeColor="text1"/>
                <w:sz w:val="21"/>
                <w:szCs w:val="21"/>
                <w14:textFill>
                  <w14:solidFill>
                    <w14:schemeClr w14:val="tx1"/>
                  </w14:solidFill>
                </w14:textFill>
              </w:rPr>
            </w:pPr>
            <w:r>
              <w:rPr>
                <w:rFonts w:hAnsi="Times New Roman"/>
                <w:b/>
                <w:bCs/>
                <w:color w:val="000000" w:themeColor="text1"/>
                <w:sz w:val="21"/>
                <w:szCs w:val="21"/>
                <w14:textFill>
                  <w14:solidFill>
                    <w14:schemeClr w14:val="tx1"/>
                  </w14:solidFill>
                </w14:textFill>
              </w:rPr>
              <w:t>表5-</w:t>
            </w:r>
            <w:r>
              <w:rPr>
                <w:rFonts w:hint="eastAsia" w:hAnsi="Times New Roman"/>
                <w:b/>
                <w:bCs/>
                <w:color w:val="000000" w:themeColor="text1"/>
                <w:sz w:val="21"/>
                <w:szCs w:val="21"/>
                <w:lang w:val="en-US" w:eastAsia="zh-CN"/>
                <w14:textFill>
                  <w14:solidFill>
                    <w14:schemeClr w14:val="tx1"/>
                  </w14:solidFill>
                </w14:textFill>
              </w:rPr>
              <w:t>7</w:t>
            </w:r>
            <w:r>
              <w:rPr>
                <w:rFonts w:hAnsi="Times New Roman"/>
                <w:b/>
                <w:bCs/>
                <w:color w:val="000000" w:themeColor="text1"/>
                <w:sz w:val="21"/>
                <w:szCs w:val="21"/>
                <w14:textFill>
                  <w14:solidFill>
                    <w14:schemeClr w14:val="tx1"/>
                  </w14:solidFill>
                </w14:textFill>
              </w:rPr>
              <w:t xml:space="preserve"> </w:t>
            </w:r>
            <w:r>
              <w:rPr>
                <w:rFonts w:hint="eastAsia" w:hAnsi="Times New Roman"/>
                <w:b/>
                <w:bCs/>
                <w:color w:val="000000" w:themeColor="text1"/>
                <w:sz w:val="21"/>
                <w:szCs w:val="21"/>
                <w:lang w:val="en-US" w:eastAsia="zh-CN"/>
                <w14:textFill>
                  <w14:solidFill>
                    <w14:schemeClr w14:val="tx1"/>
                  </w14:solidFill>
                </w14:textFill>
              </w:rPr>
              <w:t xml:space="preserve"> </w:t>
            </w:r>
            <w:r>
              <w:rPr>
                <w:rFonts w:hAnsi="Times New Roman"/>
                <w:b/>
                <w:bCs/>
                <w:color w:val="000000" w:themeColor="text1"/>
                <w:sz w:val="21"/>
                <w:szCs w:val="21"/>
                <w14:textFill>
                  <w14:solidFill>
                    <w14:schemeClr w14:val="tx1"/>
                  </w14:solidFill>
                </w14:textFill>
              </w:rPr>
              <w:t>生活污水统计表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7"/>
              <w:gridCol w:w="1021"/>
              <w:gridCol w:w="1355"/>
              <w:gridCol w:w="824"/>
              <w:gridCol w:w="1031"/>
              <w:gridCol w:w="886"/>
              <w:gridCol w:w="1187"/>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pct"/>
                  <w:vMerge w:val="restart"/>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名称</w:t>
                  </w:r>
                </w:p>
              </w:tc>
              <w:tc>
                <w:tcPr>
                  <w:tcW w:w="577" w:type="pct"/>
                  <w:vMerge w:val="restart"/>
                  <w:vAlign w:val="center"/>
                </w:tcPr>
                <w:p>
                  <w:pPr>
                    <w:rPr>
                      <w:b/>
                      <w:color w:val="000000" w:themeColor="text1"/>
                      <w14:textFill>
                        <w14:solidFill>
                          <w14:schemeClr w14:val="tx1"/>
                        </w14:solidFill>
                      </w14:textFill>
                    </w:rPr>
                  </w:pPr>
                  <w:r>
                    <w:rPr>
                      <w:b/>
                      <w:color w:val="000000" w:themeColor="text1"/>
                      <w14:textFill>
                        <w14:solidFill>
                          <w14:schemeClr w14:val="tx1"/>
                        </w14:solidFill>
                      </w14:textFill>
                    </w:rPr>
                    <w:t>人数/人</w:t>
                  </w:r>
                </w:p>
              </w:tc>
              <w:tc>
                <w:tcPr>
                  <w:tcW w:w="766" w:type="pct"/>
                  <w:vMerge w:val="restart"/>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用水定额</w:t>
                  </w:r>
                </w:p>
                <w:p>
                  <w:pPr>
                    <w:jc w:val="center"/>
                    <w:rPr>
                      <w:b/>
                      <w:color w:val="000000" w:themeColor="text1"/>
                      <w14:textFill>
                        <w14:solidFill>
                          <w14:schemeClr w14:val="tx1"/>
                        </w14:solidFill>
                      </w14:textFill>
                    </w:rPr>
                  </w:pPr>
                  <w:r>
                    <w:rPr>
                      <w:b/>
                      <w:color w:val="000000" w:themeColor="text1"/>
                      <w14:textFill>
                        <w14:solidFill>
                          <w14:schemeClr w14:val="tx1"/>
                        </w14:solidFill>
                      </w14:textFill>
                    </w:rPr>
                    <w:t>L/人•d</w:t>
                  </w:r>
                </w:p>
              </w:tc>
              <w:tc>
                <w:tcPr>
                  <w:tcW w:w="1049" w:type="pct"/>
                  <w:gridSpan w:val="2"/>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用水量</w:t>
                  </w:r>
                </w:p>
              </w:tc>
              <w:tc>
                <w:tcPr>
                  <w:tcW w:w="501" w:type="pct"/>
                  <w:vMerge w:val="restart"/>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产污</w:t>
                  </w:r>
                </w:p>
                <w:p>
                  <w:pPr>
                    <w:jc w:val="center"/>
                    <w:rPr>
                      <w:b/>
                      <w:color w:val="000000" w:themeColor="text1"/>
                      <w14:textFill>
                        <w14:solidFill>
                          <w14:schemeClr w14:val="tx1"/>
                        </w14:solidFill>
                      </w14:textFill>
                    </w:rPr>
                  </w:pPr>
                  <w:r>
                    <w:rPr>
                      <w:b/>
                      <w:color w:val="000000" w:themeColor="text1"/>
                      <w14:textFill>
                        <w14:solidFill>
                          <w14:schemeClr w14:val="tx1"/>
                        </w14:solidFill>
                      </w14:textFill>
                    </w:rPr>
                    <w:t>系数</w:t>
                  </w:r>
                </w:p>
              </w:tc>
              <w:tc>
                <w:tcPr>
                  <w:tcW w:w="1286" w:type="pct"/>
                  <w:gridSpan w:val="2"/>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污水量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pct"/>
                  <w:vMerge w:val="continue"/>
                  <w:vAlign w:val="center"/>
                </w:tcPr>
                <w:p>
                  <w:pPr>
                    <w:jc w:val="center"/>
                    <w:rPr>
                      <w:b/>
                      <w:color w:val="000000" w:themeColor="text1"/>
                      <w14:textFill>
                        <w14:solidFill>
                          <w14:schemeClr w14:val="tx1"/>
                        </w14:solidFill>
                      </w14:textFill>
                    </w:rPr>
                  </w:pPr>
                </w:p>
              </w:tc>
              <w:tc>
                <w:tcPr>
                  <w:tcW w:w="577" w:type="pct"/>
                  <w:vMerge w:val="continue"/>
                  <w:vAlign w:val="center"/>
                </w:tcPr>
                <w:p>
                  <w:pPr>
                    <w:rPr>
                      <w:b/>
                      <w:color w:val="000000" w:themeColor="text1"/>
                      <w14:textFill>
                        <w14:solidFill>
                          <w14:schemeClr w14:val="tx1"/>
                        </w14:solidFill>
                      </w14:textFill>
                    </w:rPr>
                  </w:pPr>
                </w:p>
              </w:tc>
              <w:tc>
                <w:tcPr>
                  <w:tcW w:w="766" w:type="pct"/>
                  <w:vMerge w:val="continue"/>
                  <w:vAlign w:val="center"/>
                </w:tcPr>
                <w:p>
                  <w:pPr>
                    <w:rPr>
                      <w:b/>
                      <w:color w:val="000000" w:themeColor="text1"/>
                      <w14:textFill>
                        <w14:solidFill>
                          <w14:schemeClr w14:val="tx1"/>
                        </w14:solidFill>
                      </w14:textFill>
                    </w:rPr>
                  </w:pPr>
                </w:p>
              </w:tc>
              <w:tc>
                <w:tcPr>
                  <w:tcW w:w="466" w:type="pct"/>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m³/d</w:t>
                  </w:r>
                </w:p>
              </w:tc>
              <w:tc>
                <w:tcPr>
                  <w:tcW w:w="582" w:type="pct"/>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m³/a</w:t>
                  </w:r>
                </w:p>
              </w:tc>
              <w:tc>
                <w:tcPr>
                  <w:tcW w:w="501" w:type="pct"/>
                  <w:vMerge w:val="continue"/>
                  <w:vAlign w:val="center"/>
                </w:tcPr>
                <w:p>
                  <w:pPr>
                    <w:jc w:val="center"/>
                    <w:rPr>
                      <w:b/>
                      <w:color w:val="000000" w:themeColor="text1"/>
                      <w14:textFill>
                        <w14:solidFill>
                          <w14:schemeClr w14:val="tx1"/>
                        </w14:solidFill>
                      </w14:textFill>
                    </w:rPr>
                  </w:pPr>
                </w:p>
              </w:tc>
              <w:tc>
                <w:tcPr>
                  <w:tcW w:w="671" w:type="pct"/>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m³/d</w:t>
                  </w:r>
                </w:p>
              </w:tc>
              <w:tc>
                <w:tcPr>
                  <w:tcW w:w="615" w:type="pct"/>
                  <w:vAlign w:val="center"/>
                </w:tcPr>
                <w:p>
                  <w:pPr>
                    <w:jc w:val="center"/>
                    <w:rPr>
                      <w:b/>
                      <w:color w:val="000000" w:themeColor="text1"/>
                      <w14:textFill>
                        <w14:solidFill>
                          <w14:schemeClr w14:val="tx1"/>
                        </w14:solidFill>
                      </w14:textFill>
                    </w:rPr>
                  </w:pPr>
                  <w:r>
                    <w:rPr>
                      <w:b/>
                      <w:color w:val="000000" w:themeColor="text1"/>
                      <w14:textFill>
                        <w14:solidFill>
                          <w14:schemeClr w14:val="tx1"/>
                        </w14:solidFill>
                      </w14:textFill>
                    </w:rPr>
                    <w:t>m³/a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pct"/>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食宿人员</w:t>
                  </w:r>
                </w:p>
              </w:tc>
              <w:tc>
                <w:tcPr>
                  <w:tcW w:w="577"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w:t>
                  </w:r>
                </w:p>
              </w:tc>
              <w:tc>
                <w:tcPr>
                  <w:tcW w:w="766"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100</w:t>
                  </w:r>
                </w:p>
              </w:tc>
              <w:tc>
                <w:tcPr>
                  <w:tcW w:w="466" w:type="pct"/>
                  <w:vAlign w:val="center"/>
                </w:tcPr>
                <w:p>
                  <w:pPr>
                    <w:jc w:val="center"/>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w:t>
                  </w:r>
                </w:p>
              </w:tc>
              <w:tc>
                <w:tcPr>
                  <w:tcW w:w="582"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300</w:t>
                  </w:r>
                </w:p>
              </w:tc>
              <w:tc>
                <w:tcPr>
                  <w:tcW w:w="501" w:type="pct"/>
                  <w:vMerge w:val="restart"/>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0.8</w:t>
                  </w:r>
                </w:p>
              </w:tc>
              <w:tc>
                <w:tcPr>
                  <w:tcW w:w="671"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0.8</w:t>
                  </w:r>
                </w:p>
              </w:tc>
              <w:tc>
                <w:tcPr>
                  <w:tcW w:w="615"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18" w:type="pct"/>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非</w:t>
                  </w:r>
                  <w:r>
                    <w:rPr>
                      <w:rFonts w:hint="eastAsia"/>
                      <w:color w:val="000000" w:themeColor="text1"/>
                      <w14:textFill>
                        <w14:solidFill>
                          <w14:schemeClr w14:val="tx1"/>
                        </w14:solidFill>
                      </w14:textFill>
                    </w:rPr>
                    <w:t>食宿</w:t>
                  </w:r>
                  <w:r>
                    <w:rPr>
                      <w:color w:val="000000" w:themeColor="text1"/>
                      <w14:textFill>
                        <w14:solidFill>
                          <w14:schemeClr w14:val="tx1"/>
                        </w14:solidFill>
                      </w14:textFill>
                    </w:rPr>
                    <w:t>人员</w:t>
                  </w:r>
                </w:p>
              </w:tc>
              <w:tc>
                <w:tcPr>
                  <w:tcW w:w="577"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w:t>
                  </w:r>
                </w:p>
              </w:tc>
              <w:tc>
                <w:tcPr>
                  <w:tcW w:w="766"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30</w:t>
                  </w:r>
                </w:p>
              </w:tc>
              <w:tc>
                <w:tcPr>
                  <w:tcW w:w="466"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0.3</w:t>
                  </w:r>
                </w:p>
              </w:tc>
              <w:tc>
                <w:tcPr>
                  <w:tcW w:w="582"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90</w:t>
                  </w:r>
                </w:p>
              </w:tc>
              <w:tc>
                <w:tcPr>
                  <w:tcW w:w="501" w:type="pct"/>
                  <w:vMerge w:val="continue"/>
                  <w:vAlign w:val="center"/>
                </w:tcPr>
                <w:p>
                  <w:pPr>
                    <w:jc w:val="center"/>
                    <w:rPr>
                      <w:color w:val="000000" w:themeColor="text1"/>
                      <w14:textFill>
                        <w14:solidFill>
                          <w14:schemeClr w14:val="tx1"/>
                        </w14:solidFill>
                      </w14:textFill>
                    </w:rPr>
                  </w:pPr>
                </w:p>
              </w:tc>
              <w:tc>
                <w:tcPr>
                  <w:tcW w:w="671"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0.24</w:t>
                  </w:r>
                </w:p>
              </w:tc>
              <w:tc>
                <w:tcPr>
                  <w:tcW w:w="615"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pct"/>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合计</w:t>
                  </w:r>
                </w:p>
              </w:tc>
              <w:tc>
                <w:tcPr>
                  <w:tcW w:w="577"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20</w:t>
                  </w:r>
                </w:p>
              </w:tc>
              <w:tc>
                <w:tcPr>
                  <w:tcW w:w="766" w:type="pct"/>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466"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1.3</w:t>
                  </w:r>
                </w:p>
              </w:tc>
              <w:tc>
                <w:tcPr>
                  <w:tcW w:w="582"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390</w:t>
                  </w:r>
                </w:p>
              </w:tc>
              <w:tc>
                <w:tcPr>
                  <w:tcW w:w="501" w:type="pct"/>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671"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1.04</w:t>
                  </w:r>
                </w:p>
              </w:tc>
              <w:tc>
                <w:tcPr>
                  <w:tcW w:w="615" w:type="pct"/>
                  <w:vAlign w:val="center"/>
                </w:tcPr>
                <w:p>
                  <w:pPr>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312</w:t>
                  </w:r>
                </w:p>
              </w:tc>
            </w:tr>
          </w:tbl>
          <w:p>
            <w:pPr>
              <w:spacing w:line="360" w:lineRule="auto"/>
              <w:ind w:firstLine="480" w:firstLineChars="200"/>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4"/>
                <w:szCs w:val="24"/>
                <w:lang w:val="en-US" w:eastAsia="zh-CN"/>
                <w14:textFill>
                  <w14:solidFill>
                    <w14:schemeClr w14:val="tx1"/>
                  </w14:solidFill>
                </w14:textFill>
              </w:rPr>
              <w:t>食堂废水经油水分离器处理后与其他</w:t>
            </w:r>
            <w:r>
              <w:rPr>
                <w:rFonts w:hint="eastAsia" w:cs="Times New Roman"/>
                <w:color w:val="000000" w:themeColor="text1"/>
                <w:sz w:val="24"/>
                <w:szCs w:val="24"/>
                <w:lang w:val="en-US" w:eastAsia="zh-CN"/>
                <w14:textFill>
                  <w14:solidFill>
                    <w14:schemeClr w14:val="tx1"/>
                  </w14:solidFill>
                </w14:textFill>
              </w:rPr>
              <w:t>生活</w:t>
            </w:r>
            <w:r>
              <w:rPr>
                <w:rFonts w:hint="default" w:ascii="Times New Roman" w:hAnsi="Times New Roman" w:cs="Times New Roman"/>
                <w:color w:val="000000" w:themeColor="text1"/>
                <w:sz w:val="24"/>
                <w:szCs w:val="24"/>
                <w:lang w:val="en-US" w:eastAsia="zh-CN"/>
                <w14:textFill>
                  <w14:solidFill>
                    <w14:schemeClr w14:val="tx1"/>
                  </w14:solidFill>
                </w14:textFill>
              </w:rPr>
              <w:t>废水一起进入</w:t>
            </w:r>
            <w:r>
              <w:rPr>
                <w:rFonts w:hint="eastAsia" w:ascii="Times New Roman" w:hAnsi="Times New Roman" w:cs="Times New Roman"/>
                <w:color w:val="000000" w:themeColor="text1"/>
                <w:sz w:val="24"/>
                <w:szCs w:val="24"/>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4"/>
                <w:szCs w:val="24"/>
                <w:lang w:val="en-US" w:eastAsia="zh-CN"/>
                <w14:textFill>
                  <w14:solidFill>
                    <w14:schemeClr w14:val="tx1"/>
                  </w14:solidFill>
                </w14:textFill>
              </w:rPr>
              <w:t>处理，</w:t>
            </w:r>
            <w:r>
              <w:rPr>
                <w:rFonts w:hint="eastAsia" w:ascii="Times New Roman" w:hAnsi="Times New Roman" w:cs="Times New Roman"/>
                <w:color w:val="000000" w:themeColor="text1"/>
                <w:sz w:val="24"/>
                <w:szCs w:val="24"/>
                <w:lang w:val="en-US" w:eastAsia="zh-CN"/>
                <w14:textFill>
                  <w14:solidFill>
                    <w14:schemeClr w14:val="tx1"/>
                  </w14:solidFill>
                </w14:textFill>
              </w:rPr>
              <w:t>最终</w:t>
            </w:r>
            <w:r>
              <w:rPr>
                <w:rFonts w:hint="default" w:ascii="Times New Roman" w:hAnsi="Times New Roman" w:cs="Times New Roman"/>
                <w:color w:val="000000" w:themeColor="text1"/>
                <w:sz w:val="24"/>
                <w:szCs w:val="24"/>
                <w:lang w:val="en-US" w:eastAsia="zh-CN"/>
                <w14:textFill>
                  <w14:solidFill>
                    <w14:schemeClr w14:val="tx1"/>
                  </w14:solidFill>
                </w14:textFill>
              </w:rPr>
              <w:t>进入沉淀储水池中</w:t>
            </w:r>
            <w:r>
              <w:rPr>
                <w:rFonts w:hint="eastAsia" w:ascii="Times New Roman" w:hAnsi="Times New Roman" w:cs="Times New Roman"/>
                <w:color w:val="000000" w:themeColor="text1"/>
                <w:sz w:val="24"/>
                <w:szCs w:val="24"/>
                <w:lang w:val="en-US" w:eastAsia="zh-CN"/>
                <w14:textFill>
                  <w14:solidFill>
                    <w14:schemeClr w14:val="tx1"/>
                  </w14:solidFill>
                </w14:textFill>
              </w:rPr>
              <w:t>暂存</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后期</w:t>
            </w:r>
            <w:r>
              <w:rPr>
                <w:rFonts w:hint="default" w:ascii="Times New Roman" w:hAnsi="Times New Roman" w:cs="Times New Roman"/>
                <w:color w:val="000000" w:themeColor="text1"/>
                <w:sz w:val="24"/>
                <w:szCs w:val="24"/>
                <w:lang w:val="en-US" w:eastAsia="zh-CN"/>
                <w14:textFill>
                  <w14:solidFill>
                    <w14:schemeClr w14:val="tx1"/>
                  </w14:solidFill>
                </w14:textFill>
              </w:rPr>
              <w:t>回用</w:t>
            </w:r>
            <w:r>
              <w:rPr>
                <w:rFonts w:hint="eastAsia" w:ascii="Times New Roman" w:hAnsi="Times New Roman" w:cs="Times New Roman"/>
                <w:color w:val="000000" w:themeColor="text1"/>
                <w:sz w:val="24"/>
                <w:szCs w:val="24"/>
                <w:lang w:val="en-US" w:eastAsia="zh-CN"/>
                <w14:textFill>
                  <w14:solidFill>
                    <w14:schemeClr w14:val="tx1"/>
                  </w14:solidFill>
                </w14:textFill>
              </w:rPr>
              <w:t>于</w:t>
            </w:r>
            <w:r>
              <w:rPr>
                <w:rFonts w:hint="default" w:ascii="Times New Roman" w:hAnsi="Times New Roman" w:cs="Times New Roman"/>
                <w:color w:val="000000" w:themeColor="text1"/>
                <w:sz w:val="24"/>
                <w:szCs w:val="24"/>
                <w:lang w:val="en-US" w:eastAsia="zh-CN"/>
                <w14:textFill>
                  <w14:solidFill>
                    <w14:schemeClr w14:val="tx1"/>
                  </w14:solidFill>
                </w14:textFill>
              </w:rPr>
              <w:t>原项目</w:t>
            </w:r>
            <w:r>
              <w:rPr>
                <w:rFonts w:hint="eastAsia" w:ascii="Times New Roman" w:hAnsi="Times New Roman" w:cs="Times New Roman"/>
                <w:color w:val="000000" w:themeColor="text1"/>
                <w:sz w:val="24"/>
                <w:szCs w:val="24"/>
                <w:lang w:val="en-US" w:eastAsia="zh-CN"/>
                <w14:textFill>
                  <w14:solidFill>
                    <w14:schemeClr w14:val="tx1"/>
                  </w14:solidFill>
                </w14:textFill>
              </w:rPr>
              <w:t>绿化、道路洒水降尘，不外排。</w:t>
            </w:r>
          </w:p>
          <w:p>
            <w:pPr>
              <w:numPr>
                <w:ilvl w:val="0"/>
                <w:numId w:val="0"/>
              </w:numPr>
              <w:spacing w:line="360" w:lineRule="auto"/>
              <w:ind w:firstLine="482" w:firstLineChars="200"/>
              <w:rPr>
                <w:rFonts w:hint="default" w:ascii="Times New Roman" w:hAnsi="Times New Roman" w:cs="Times New Roman"/>
                <w:b/>
                <w:bCs w:val="0"/>
                <w:color w:val="000000" w:themeColor="text1"/>
                <w:kern w:val="0"/>
                <w:sz w:val="24"/>
                <w:szCs w:val="24"/>
                <w:lang w:val="en-US" w:eastAsia="zh-CN"/>
                <w14:textFill>
                  <w14:solidFill>
                    <w14:schemeClr w14:val="tx1"/>
                  </w14:solidFill>
                </w14:textFill>
              </w:rPr>
            </w:pPr>
            <w:r>
              <w:rPr>
                <w:rFonts w:hint="eastAsia"/>
                <w:b/>
                <w:bCs w:val="0"/>
                <w:color w:val="000000" w:themeColor="text1"/>
                <w:sz w:val="24"/>
                <w:szCs w:val="24"/>
                <w:lang w:eastAsia="zh-CN"/>
                <w14:textFill>
                  <w14:solidFill>
                    <w14:schemeClr w14:val="tx1"/>
                  </w14:solidFill>
                </w14:textFill>
              </w:rPr>
              <w:t>（</w:t>
            </w:r>
            <w:r>
              <w:rPr>
                <w:rFonts w:hint="eastAsia"/>
                <w:b/>
                <w:bCs w:val="0"/>
                <w:color w:val="000000" w:themeColor="text1"/>
                <w:sz w:val="24"/>
                <w:szCs w:val="24"/>
                <w:lang w:val="en-US" w:eastAsia="zh-CN"/>
                <w14:textFill>
                  <w14:solidFill>
                    <w14:schemeClr w14:val="tx1"/>
                  </w14:solidFill>
                </w14:textFill>
              </w:rPr>
              <w:t>3</w:t>
            </w:r>
            <w:r>
              <w:rPr>
                <w:rFonts w:hint="eastAsia"/>
                <w:b/>
                <w:bCs w:val="0"/>
                <w:color w:val="000000" w:themeColor="text1"/>
                <w:sz w:val="24"/>
                <w:szCs w:val="24"/>
                <w:lang w:eastAsia="zh-CN"/>
                <w14:textFill>
                  <w14:solidFill>
                    <w14:schemeClr w14:val="tx1"/>
                  </w14:solidFill>
                </w14:textFill>
              </w:rPr>
              <w:t>）绿化、</w:t>
            </w:r>
            <w:r>
              <w:rPr>
                <w:rFonts w:hint="eastAsia" w:cs="Times New Roman"/>
                <w:b/>
                <w:bCs w:val="0"/>
                <w:color w:val="000000" w:themeColor="text1"/>
                <w:kern w:val="0"/>
                <w:sz w:val="24"/>
                <w:szCs w:val="24"/>
                <w:lang w:eastAsia="zh-CN"/>
                <w14:textFill>
                  <w14:solidFill>
                    <w14:schemeClr w14:val="tx1"/>
                  </w14:solidFill>
                </w14:textFill>
              </w:rPr>
              <w:t>道路洒水降尘</w:t>
            </w:r>
            <w:r>
              <w:rPr>
                <w:rFonts w:hint="eastAsia" w:cs="Times New Roman"/>
                <w:b/>
                <w:bCs w:val="0"/>
                <w:color w:val="000000" w:themeColor="text1"/>
                <w:kern w:val="0"/>
                <w:sz w:val="24"/>
                <w:szCs w:val="24"/>
                <w:lang w:val="en-US" w:eastAsia="zh-CN"/>
                <w14:textFill>
                  <w14:solidFill>
                    <w14:schemeClr w14:val="tx1"/>
                  </w14:solidFill>
                </w14:textFill>
              </w:rPr>
              <w:t>用水量见原项目的核算水量，具体见P12</w:t>
            </w:r>
          </w:p>
          <w:p>
            <w:pPr>
              <w:adjustRightInd w:val="0"/>
              <w:snapToGrid w:val="0"/>
              <w:spacing w:line="360" w:lineRule="auto"/>
              <w:ind w:firstLine="482" w:firstLineChars="200"/>
              <w:rPr>
                <w:rFonts w:hint="eastAsia" w:ascii="Times New Roman" w:hAnsi="Times New Roman" w:eastAsia="宋体" w:cs="Times New Roman"/>
                <w:b/>
                <w:bCs w:val="0"/>
                <w:color w:val="000000" w:themeColor="text1"/>
                <w:kern w:val="0"/>
                <w:sz w:val="24"/>
                <w:szCs w:val="24"/>
                <w:lang w:eastAsia="zh-CN"/>
                <w14:textFill>
                  <w14:solidFill>
                    <w14:schemeClr w14:val="tx1"/>
                  </w14:solidFill>
                </w14:textFill>
              </w:rPr>
            </w:pPr>
            <w:r>
              <w:rPr>
                <w:rFonts w:hint="eastAsia" w:ascii="Times New Roman" w:hAnsi="Times New Roman" w:cs="Times New Roman"/>
                <w:b/>
                <w:bCs w:val="0"/>
                <w:color w:val="000000" w:themeColor="text1"/>
                <w:kern w:val="0"/>
                <w:sz w:val="24"/>
                <w:szCs w:val="24"/>
                <w:lang w:eastAsia="zh-CN"/>
                <w14:textFill>
                  <w14:solidFill>
                    <w14:schemeClr w14:val="tx1"/>
                  </w14:solidFill>
                </w14:textFill>
              </w:rPr>
              <w:t>（</w:t>
            </w:r>
            <w:r>
              <w:rPr>
                <w:rFonts w:hint="eastAsia" w:cs="Times New Roman"/>
                <w:b/>
                <w:bCs w:val="0"/>
                <w:color w:val="000000" w:themeColor="text1"/>
                <w:kern w:val="0"/>
                <w:sz w:val="24"/>
                <w:szCs w:val="24"/>
                <w:lang w:val="en-US" w:eastAsia="zh-CN"/>
                <w14:textFill>
                  <w14:solidFill>
                    <w14:schemeClr w14:val="tx1"/>
                  </w14:solidFill>
                </w14:textFill>
              </w:rPr>
              <w:t>4</w:t>
            </w:r>
            <w:r>
              <w:rPr>
                <w:rFonts w:hint="eastAsia" w:ascii="Times New Roman" w:hAnsi="Times New Roman" w:cs="Times New Roman"/>
                <w:b/>
                <w:bCs w:val="0"/>
                <w:color w:val="000000" w:themeColor="text1"/>
                <w:kern w:val="0"/>
                <w:sz w:val="24"/>
                <w:szCs w:val="24"/>
                <w:lang w:eastAsia="zh-CN"/>
                <w14:textFill>
                  <w14:solidFill>
                    <w14:schemeClr w14:val="tx1"/>
                  </w14:solidFill>
                </w14:textFill>
              </w:rPr>
              <w:t>）小结</w:t>
            </w:r>
          </w:p>
          <w:p>
            <w:pPr>
              <w:adjustRightInd w:val="0"/>
              <w:snapToGrid w:val="0"/>
              <w:spacing w:line="360" w:lineRule="auto"/>
              <w:ind w:firstLine="480" w:firstLineChars="200"/>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eastAsia" w:cs="Times New Roman"/>
                <w:bCs/>
                <w:color w:val="000000" w:themeColor="text1"/>
                <w:kern w:val="0"/>
                <w:sz w:val="24"/>
                <w:szCs w:val="24"/>
                <w:lang w:eastAsia="zh-CN"/>
                <w14:textFill>
                  <w14:solidFill>
                    <w14:schemeClr w14:val="tx1"/>
                  </w14:solidFill>
                </w14:textFill>
              </w:rPr>
              <w:t>综上</w:t>
            </w:r>
            <w:r>
              <w:rPr>
                <w:rFonts w:hint="default" w:ascii="Times New Roman" w:hAnsi="Times New Roman" w:cs="Times New Roman"/>
                <w:bCs/>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项目</w:t>
            </w:r>
            <w:r>
              <w:rPr>
                <w:rFonts w:hint="default" w:ascii="Times New Roman" w:hAnsi="Times New Roman" w:cs="Times New Roman"/>
                <w:color w:val="000000" w:themeColor="text1"/>
                <w:sz w:val="24"/>
                <w:szCs w:val="24"/>
                <w:lang w:eastAsia="zh-CN"/>
                <w14:textFill>
                  <w14:solidFill>
                    <w14:schemeClr w14:val="tx1"/>
                  </w14:solidFill>
                </w14:textFill>
              </w:rPr>
              <w:t>用水量与废水产生情况见表</w:t>
            </w:r>
            <w:r>
              <w:rPr>
                <w:rFonts w:hint="default" w:ascii="Times New Roman" w:hAnsi="Times New Roman" w:cs="Times New Roman"/>
                <w:color w:val="000000" w:themeColor="text1"/>
                <w:sz w:val="24"/>
                <w:szCs w:val="24"/>
                <w:lang w:val="en-US" w:eastAsia="zh-CN"/>
                <w14:textFill>
                  <w14:solidFill>
                    <w14:schemeClr w14:val="tx1"/>
                  </w14:solidFill>
                </w14:textFill>
              </w:rPr>
              <w:t>5-</w:t>
            </w:r>
            <w:r>
              <w:rPr>
                <w:rFonts w:hint="eastAsia" w:cs="Times New Roman"/>
                <w:color w:val="000000" w:themeColor="text1"/>
                <w:sz w:val="24"/>
                <w:szCs w:val="24"/>
                <w:lang w:val="en-US" w:eastAsia="zh-CN"/>
                <w14:textFill>
                  <w14:solidFill>
                    <w14:schemeClr w14:val="tx1"/>
                  </w14:solidFill>
                </w14:textFill>
              </w:rPr>
              <w:t>8、5-9</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扩建后</w:t>
            </w:r>
            <w:r>
              <w:rPr>
                <w:rFonts w:hint="default" w:ascii="Times New Roman" w:hAnsi="Times New Roman" w:cs="Times New Roman"/>
                <w:color w:val="000000" w:themeColor="text1"/>
                <w:sz w:val="24"/>
                <w:szCs w:val="24"/>
                <w14:textFill>
                  <w14:solidFill>
                    <w14:schemeClr w14:val="tx1"/>
                  </w14:solidFill>
                </w14:textFill>
              </w:rPr>
              <w:t>全厂</w:t>
            </w:r>
            <w:r>
              <w:rPr>
                <w:rFonts w:hint="eastAsia" w:cs="Times New Roman"/>
                <w:color w:val="000000" w:themeColor="text1"/>
                <w:sz w:val="24"/>
                <w:szCs w:val="24"/>
                <w:lang w:val="en-US" w:eastAsia="zh-CN"/>
                <w14:textFill>
                  <w14:solidFill>
                    <w14:schemeClr w14:val="tx1"/>
                  </w14:solidFill>
                </w14:textFill>
              </w:rPr>
              <w:t>年</w:t>
            </w:r>
            <w:r>
              <w:rPr>
                <w:rFonts w:hint="default" w:ascii="Times New Roman" w:hAnsi="Times New Roman" w:cs="Times New Roman"/>
                <w:color w:val="000000" w:themeColor="text1"/>
                <w:sz w:val="24"/>
                <w:szCs w:val="24"/>
                <w14:textFill>
                  <w14:solidFill>
                    <w14:schemeClr w14:val="tx1"/>
                  </w14:solidFill>
                </w14:textFill>
              </w:rPr>
              <w:t>水平衡见图5-</w:t>
            </w:r>
            <w:r>
              <w:rPr>
                <w:rFonts w:hint="eastAsia" w:cs="Times New Roman"/>
                <w:color w:val="000000" w:themeColor="text1"/>
                <w:sz w:val="24"/>
                <w:szCs w:val="24"/>
                <w:lang w:val="en-US" w:eastAsia="zh-CN"/>
                <w14:textFill>
                  <w14:solidFill>
                    <w14:schemeClr w14:val="tx1"/>
                  </w14:solidFill>
                </w14:textFill>
              </w:rPr>
              <w:t>4</w:t>
            </w:r>
            <w:r>
              <w:rPr>
                <w:rFonts w:hint="default" w:ascii="Times New Roman" w:hAnsi="Times New Roman" w:cs="Times New Roman"/>
                <w:color w:val="000000" w:themeColor="text1"/>
                <w:sz w:val="24"/>
                <w:szCs w:val="24"/>
                <w14:textFill>
                  <w14:solidFill>
                    <w14:schemeClr w14:val="tx1"/>
                  </w14:solidFill>
                </w14:textFill>
              </w:rPr>
              <w:t>。</w:t>
            </w:r>
          </w:p>
          <w:p>
            <w:pPr>
              <w:spacing w:line="360" w:lineRule="auto"/>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p>
          <w:p>
            <w:pPr>
              <w:spacing w:line="360" w:lineRule="auto"/>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p>
          <w:p>
            <w:pPr>
              <w:spacing w:line="360" w:lineRule="auto"/>
              <w:jc w:val="both"/>
              <w:rPr>
                <w:rFonts w:hint="default" w:ascii="Times New Roman" w:hAnsi="Times New Roman" w:cs="Times New Roman"/>
                <w:b/>
                <w:bCs/>
                <w:color w:val="000000" w:themeColor="text1"/>
                <w:sz w:val="21"/>
                <w:szCs w:val="21"/>
                <w:lang w:val="en-US" w:eastAsia="zh-CN"/>
                <w14:textFill>
                  <w14:solidFill>
                    <w14:schemeClr w14:val="tx1"/>
                  </w14:solidFill>
                </w14:textFill>
              </w:rPr>
            </w:pPr>
          </w:p>
          <w:p>
            <w:pPr>
              <w:spacing w:line="360" w:lineRule="auto"/>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表5-</w:t>
            </w:r>
            <w:r>
              <w:rPr>
                <w:rFonts w:hint="eastAsia" w:cs="Times New Roman"/>
                <w:b/>
                <w:bCs/>
                <w:color w:val="000000" w:themeColor="text1"/>
                <w:sz w:val="21"/>
                <w:szCs w:val="21"/>
                <w:lang w:val="en-US" w:eastAsia="zh-CN"/>
                <w14:textFill>
                  <w14:solidFill>
                    <w14:schemeClr w14:val="tx1"/>
                  </w14:solidFill>
                </w14:textFill>
              </w:rPr>
              <w:t>8</w:t>
            </w:r>
            <w:r>
              <w:rPr>
                <w:rFonts w:hint="default" w:ascii="Times New Roman" w:hAnsi="Times New Roman" w:cs="Times New Roman"/>
                <w:b/>
                <w:bCs/>
                <w:color w:val="000000" w:themeColor="text1"/>
                <w:sz w:val="21"/>
                <w:szCs w:val="21"/>
                <w:lang w:val="en-US" w:eastAsia="zh-CN"/>
                <w14:textFill>
                  <w14:solidFill>
                    <w14:schemeClr w14:val="tx1"/>
                  </w14:solidFill>
                </w14:textFill>
              </w:rPr>
              <w:t xml:space="preserve">  项目用水及废水产生</w:t>
            </w:r>
            <w:r>
              <w:rPr>
                <w:rFonts w:hint="eastAsia" w:cs="Times New Roman"/>
                <w:b/>
                <w:bCs/>
                <w:color w:val="000000" w:themeColor="text1"/>
                <w:sz w:val="21"/>
                <w:szCs w:val="21"/>
                <w:lang w:val="en-US" w:eastAsia="zh-CN"/>
                <w14:textFill>
                  <w14:solidFill>
                    <w14:schemeClr w14:val="tx1"/>
                  </w14:solidFill>
                </w14:textFill>
              </w:rPr>
              <w:t>量</w:t>
            </w:r>
            <w:r>
              <w:rPr>
                <w:rFonts w:hint="default" w:ascii="Times New Roman" w:hAnsi="Times New Roman" w:cs="Times New Roman"/>
                <w:b/>
                <w:bCs/>
                <w:color w:val="000000" w:themeColor="text1"/>
                <w:sz w:val="21"/>
                <w:szCs w:val="21"/>
                <w:lang w:val="en-US" w:eastAsia="zh-CN"/>
                <w14:textFill>
                  <w14:solidFill>
                    <w14:schemeClr w14:val="tx1"/>
                  </w14:solidFill>
                </w14:textFill>
              </w:rPr>
              <w:t>情况表</w:t>
            </w:r>
          </w:p>
          <w:tbl>
            <w:tblPr>
              <w:tblStyle w:val="21"/>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1456"/>
              <w:gridCol w:w="1607"/>
              <w:gridCol w:w="837"/>
              <w:gridCol w:w="1056"/>
              <w:gridCol w:w="1066"/>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07" w:type="dxa"/>
                  <w:vMerge w:val="restart"/>
                  <w:noWrap w:val="0"/>
                  <w:vAlign w:val="center"/>
                </w:tcPr>
                <w:p>
                  <w:pPr>
                    <w:spacing w:line="240" w:lineRule="auto"/>
                    <w:jc w:val="cente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工序</w:t>
                  </w:r>
                </w:p>
              </w:tc>
              <w:tc>
                <w:tcPr>
                  <w:tcW w:w="3063" w:type="dxa"/>
                  <w:gridSpan w:val="2"/>
                  <w:noWrap w:val="0"/>
                  <w:vAlign w:val="center"/>
                </w:tcPr>
                <w:p>
                  <w:pPr>
                    <w:spacing w:line="240" w:lineRule="auto"/>
                    <w:jc w:val="cente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用水量</w:t>
                  </w:r>
                </w:p>
              </w:tc>
              <w:tc>
                <w:tcPr>
                  <w:tcW w:w="837" w:type="dxa"/>
                  <w:vMerge w:val="restart"/>
                  <w:noWrap w:val="0"/>
                  <w:vAlign w:val="center"/>
                </w:tcPr>
                <w:p>
                  <w:pPr>
                    <w:spacing w:line="240" w:lineRule="auto"/>
                    <w:jc w:val="cente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产污系数</w:t>
                  </w:r>
                </w:p>
              </w:tc>
              <w:tc>
                <w:tcPr>
                  <w:tcW w:w="2122" w:type="dxa"/>
                  <w:gridSpan w:val="2"/>
                  <w:noWrap w:val="0"/>
                  <w:vAlign w:val="center"/>
                </w:tcPr>
                <w:p>
                  <w:pPr>
                    <w:spacing w:line="240" w:lineRule="auto"/>
                    <w:jc w:val="cente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废水量</w:t>
                  </w:r>
                </w:p>
              </w:tc>
              <w:tc>
                <w:tcPr>
                  <w:tcW w:w="1731" w:type="dxa"/>
                  <w:vMerge w:val="restart"/>
                  <w:noWrap w:val="0"/>
                  <w:vAlign w:val="center"/>
                </w:tcPr>
                <w:p>
                  <w:pPr>
                    <w:spacing w:line="240" w:lineRule="auto"/>
                    <w:jc w:val="cente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废水用途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07" w:type="dxa"/>
                  <w:vMerge w:val="continue"/>
                  <w:noWrap w:val="0"/>
                  <w:vAlign w:val="center"/>
                </w:tcPr>
                <w:p>
                  <w:pPr>
                    <w:spacing w:line="240" w:lineRule="auto"/>
                    <w:jc w:val="cente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pPr>
                </w:p>
              </w:tc>
              <w:tc>
                <w:tcPr>
                  <w:tcW w:w="1456" w:type="dxa"/>
                  <w:noWrap w:val="0"/>
                  <w:vAlign w:val="center"/>
                </w:tcPr>
                <w:p>
                  <w:pPr>
                    <w:spacing w:line="240" w:lineRule="auto"/>
                    <w:jc w:val="cente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w:t>
                  </w: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m</w:t>
                  </w:r>
                  <w:r>
                    <w:rPr>
                      <w:rFonts w:hint="default" w:ascii="Times New Roman" w:hAnsi="Times New Roman" w:cs="Times New Roman"/>
                      <w:b/>
                      <w:bCs/>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/d</w:t>
                  </w: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w:t>
                  </w:r>
                </w:p>
              </w:tc>
              <w:tc>
                <w:tcPr>
                  <w:tcW w:w="1607" w:type="dxa"/>
                  <w:noWrap w:val="0"/>
                  <w:vAlign w:val="center"/>
                </w:tcPr>
                <w:p>
                  <w:pPr>
                    <w:spacing w:line="240" w:lineRule="auto"/>
                    <w:jc w:val="cente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w:t>
                  </w: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m</w:t>
                  </w:r>
                  <w:r>
                    <w:rPr>
                      <w:rFonts w:hint="default" w:ascii="Times New Roman" w:hAnsi="Times New Roman" w:cs="Times New Roman"/>
                      <w:b/>
                      <w:bCs/>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/a</w:t>
                  </w: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w:t>
                  </w:r>
                </w:p>
              </w:tc>
              <w:tc>
                <w:tcPr>
                  <w:tcW w:w="837" w:type="dxa"/>
                  <w:vMerge w:val="continue"/>
                  <w:noWrap w:val="0"/>
                  <w:vAlign w:val="center"/>
                </w:tcPr>
                <w:p>
                  <w:pPr>
                    <w:spacing w:line="240" w:lineRule="auto"/>
                    <w:jc w:val="cente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pPr>
                </w:p>
              </w:tc>
              <w:tc>
                <w:tcPr>
                  <w:tcW w:w="1056" w:type="dxa"/>
                  <w:noWrap w:val="0"/>
                  <w:vAlign w:val="center"/>
                </w:tcPr>
                <w:p>
                  <w:pPr>
                    <w:spacing w:line="240" w:lineRule="auto"/>
                    <w:jc w:val="cente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w:t>
                  </w: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m</w:t>
                  </w:r>
                  <w:r>
                    <w:rPr>
                      <w:rFonts w:hint="default" w:ascii="Times New Roman" w:hAnsi="Times New Roman" w:cs="Times New Roman"/>
                      <w:b/>
                      <w:bCs/>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/d</w:t>
                  </w: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w:t>
                  </w:r>
                </w:p>
              </w:tc>
              <w:tc>
                <w:tcPr>
                  <w:tcW w:w="1066" w:type="dxa"/>
                  <w:noWrap w:val="0"/>
                  <w:vAlign w:val="center"/>
                </w:tcPr>
                <w:p>
                  <w:pPr>
                    <w:spacing w:line="240" w:lineRule="auto"/>
                    <w:jc w:val="cente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w:t>
                  </w: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m</w:t>
                  </w:r>
                  <w:r>
                    <w:rPr>
                      <w:rFonts w:hint="default" w:ascii="Times New Roman" w:hAnsi="Times New Roman" w:cs="Times New Roman"/>
                      <w:b/>
                      <w:bCs/>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/a</w:t>
                  </w: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w:t>
                  </w:r>
                </w:p>
              </w:tc>
              <w:tc>
                <w:tcPr>
                  <w:tcW w:w="1731" w:type="dxa"/>
                  <w:vMerge w:val="continue"/>
                  <w:noWrap w:val="0"/>
                  <w:vAlign w:val="center"/>
                </w:tcPr>
                <w:p>
                  <w:pPr>
                    <w:spacing w:line="240" w:lineRule="auto"/>
                    <w:jc w:val="cente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1007" w:type="dxa"/>
                  <w:noWrap w:val="0"/>
                  <w:vAlign w:val="center"/>
                </w:tcPr>
                <w:p>
                  <w:pPr>
                    <w:spacing w:line="240" w:lineRule="auto"/>
                    <w:jc w:val="cente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eastAsia="zh-CN"/>
                      <w14:textFill>
                        <w14:solidFill>
                          <w14:schemeClr w14:val="tx1"/>
                        </w14:solidFill>
                      </w14:textFill>
                    </w:rPr>
                    <w:t>冷却循环水</w:t>
                  </w:r>
                </w:p>
              </w:tc>
              <w:tc>
                <w:tcPr>
                  <w:tcW w:w="1456" w:type="dxa"/>
                  <w:noWrap w:val="0"/>
                  <w:vAlign w:val="center"/>
                </w:tcPr>
                <w:p>
                  <w:pPr>
                    <w:pStyle w:val="40"/>
                    <w:spacing w:line="240" w:lineRule="auto"/>
                    <w:ind w:right="0" w:rightChars="0"/>
                    <w:jc w:val="cente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pacing w:val="-1"/>
                      <w:kern w:val="2"/>
                      <w:sz w:val="21"/>
                      <w:szCs w:val="21"/>
                      <w:lang w:val="en-US" w:eastAsia="zh-CN" w:bidi="ar-SA"/>
                      <w14:textFill>
                        <w14:solidFill>
                          <w14:schemeClr w14:val="tx1"/>
                        </w14:solidFill>
                      </w14:textFill>
                    </w:rPr>
                    <w:t>240</w:t>
                  </w:r>
                  <w:r>
                    <w:rPr>
                      <w:rFonts w:hint="default" w:ascii="Times New Roman" w:hAnsi="Times New Roman" w:eastAsia="宋体" w:cs="Times New Roman"/>
                      <w:color w:val="000000" w:themeColor="text1"/>
                      <w:spacing w:val="-1"/>
                      <w:kern w:val="2"/>
                      <w:sz w:val="21"/>
                      <w:szCs w:val="21"/>
                      <w:lang w:val="en-US" w:eastAsia="zh-CN" w:bidi="ar-SA"/>
                      <w14:textFill>
                        <w14:solidFill>
                          <w14:schemeClr w14:val="tx1"/>
                        </w14:solidFill>
                      </w14:textFill>
                    </w:rPr>
                    <w:t>（</w:t>
                  </w:r>
                  <w:r>
                    <w:rPr>
                      <w:rFonts w:hint="eastAsia" w:cs="Times New Roman"/>
                      <w:color w:val="000000" w:themeColor="text1"/>
                      <w:spacing w:val="-1"/>
                      <w:kern w:val="2"/>
                      <w:sz w:val="21"/>
                      <w:szCs w:val="21"/>
                      <w:lang w:val="en-US" w:eastAsia="zh-CN" w:bidi="ar-SA"/>
                      <w14:textFill>
                        <w14:solidFill>
                          <w14:schemeClr w14:val="tx1"/>
                        </w14:solidFill>
                      </w14:textFill>
                    </w:rPr>
                    <w:t>循环使用，补充蒸发损耗量为12，来源于新鲜水</w:t>
                  </w:r>
                  <w:r>
                    <w:rPr>
                      <w:rFonts w:hint="default" w:ascii="Times New Roman" w:hAnsi="Times New Roman" w:eastAsia="宋体" w:cs="Times New Roman"/>
                      <w:color w:val="000000" w:themeColor="text1"/>
                      <w:spacing w:val="-1"/>
                      <w:kern w:val="2"/>
                      <w:sz w:val="21"/>
                      <w:szCs w:val="21"/>
                      <w:lang w:val="en-US" w:eastAsia="zh-CN" w:bidi="ar-SA"/>
                      <w14:textFill>
                        <w14:solidFill>
                          <w14:schemeClr w14:val="tx1"/>
                        </w14:solidFill>
                      </w14:textFill>
                    </w:rPr>
                    <w:t>）</w:t>
                  </w:r>
                </w:p>
              </w:tc>
              <w:tc>
                <w:tcPr>
                  <w:tcW w:w="1607" w:type="dxa"/>
                  <w:noWrap w:val="0"/>
                  <w:vAlign w:val="center"/>
                </w:tcPr>
                <w:p>
                  <w:pPr>
                    <w:pStyle w:val="40"/>
                    <w:spacing w:line="240" w:lineRule="auto"/>
                    <w:ind w:right="0" w:rightChars="0"/>
                    <w:jc w:val="cente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pacing w:val="-1"/>
                      <w:kern w:val="2"/>
                      <w:sz w:val="21"/>
                      <w:szCs w:val="21"/>
                      <w:lang w:val="en-US" w:eastAsia="zh-CN" w:bidi="ar-SA"/>
                      <w14:textFill>
                        <w14:solidFill>
                          <w14:schemeClr w14:val="tx1"/>
                        </w14:solidFill>
                      </w14:textFill>
                    </w:rPr>
                    <w:t>72000</w:t>
                  </w:r>
                  <w:r>
                    <w:rPr>
                      <w:rFonts w:hint="default" w:ascii="Times New Roman" w:hAnsi="Times New Roman" w:eastAsia="宋体" w:cs="Times New Roman"/>
                      <w:color w:val="000000" w:themeColor="text1"/>
                      <w:spacing w:val="-1"/>
                      <w:kern w:val="2"/>
                      <w:sz w:val="21"/>
                      <w:szCs w:val="21"/>
                      <w:lang w:val="en-US" w:eastAsia="zh-CN" w:bidi="ar-SA"/>
                      <w14:textFill>
                        <w14:solidFill>
                          <w14:schemeClr w14:val="tx1"/>
                        </w14:solidFill>
                      </w14:textFill>
                    </w:rPr>
                    <w:t>（</w:t>
                  </w:r>
                  <w:r>
                    <w:rPr>
                      <w:rFonts w:hint="eastAsia" w:cs="Times New Roman"/>
                      <w:color w:val="000000" w:themeColor="text1"/>
                      <w:spacing w:val="-1"/>
                      <w:kern w:val="2"/>
                      <w:sz w:val="21"/>
                      <w:szCs w:val="21"/>
                      <w:lang w:val="en-US" w:eastAsia="zh-CN" w:bidi="ar-SA"/>
                      <w14:textFill>
                        <w14:solidFill>
                          <w14:schemeClr w14:val="tx1"/>
                        </w14:solidFill>
                      </w14:textFill>
                    </w:rPr>
                    <w:t>循环使用，补充蒸发损耗量为2600，来源于新鲜水</w:t>
                  </w:r>
                  <w:r>
                    <w:rPr>
                      <w:rFonts w:hint="default" w:ascii="Times New Roman" w:hAnsi="Times New Roman" w:eastAsia="宋体" w:cs="Times New Roman"/>
                      <w:color w:val="000000" w:themeColor="text1"/>
                      <w:spacing w:val="-1"/>
                      <w:kern w:val="2"/>
                      <w:sz w:val="21"/>
                      <w:szCs w:val="21"/>
                      <w:lang w:val="en-US" w:eastAsia="zh-CN" w:bidi="ar-SA"/>
                      <w14:textFill>
                        <w14:solidFill>
                          <w14:schemeClr w14:val="tx1"/>
                        </w14:solidFill>
                      </w14:textFill>
                    </w:rPr>
                    <w:t>）</w:t>
                  </w:r>
                </w:p>
              </w:tc>
              <w:tc>
                <w:tcPr>
                  <w:tcW w:w="837" w:type="dxa"/>
                  <w:noWrap w:val="0"/>
                  <w:vAlign w:val="center"/>
                </w:tcPr>
                <w:p>
                  <w:pPr>
                    <w:spacing w:line="240" w:lineRule="auto"/>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c>
                <w:tcPr>
                  <w:tcW w:w="1056" w:type="dxa"/>
                  <w:noWrap w:val="0"/>
                  <w:vAlign w:val="center"/>
                </w:tcPr>
                <w:p>
                  <w:pPr>
                    <w:spacing w:line="240" w:lineRule="auto"/>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0.38</w:t>
                  </w:r>
                </w:p>
              </w:tc>
              <w:tc>
                <w:tcPr>
                  <w:tcW w:w="1066" w:type="dxa"/>
                  <w:noWrap w:val="0"/>
                  <w:vAlign w:val="center"/>
                </w:tcPr>
                <w:p>
                  <w:pPr>
                    <w:spacing w:line="240" w:lineRule="auto"/>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80</w:t>
                  </w:r>
                </w:p>
              </w:tc>
              <w:tc>
                <w:tcPr>
                  <w:tcW w:w="1731" w:type="dxa"/>
                  <w:noWrap w:val="0"/>
                  <w:vAlign w:val="center"/>
                </w:tcPr>
                <w:p>
                  <w:pPr>
                    <w:spacing w:line="240" w:lineRule="auto"/>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用于原项目道路洒水降尘，不外排。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07" w:type="dxa"/>
                  <w:noWrap w:val="0"/>
                  <w:vAlign w:val="center"/>
                </w:tcPr>
                <w:p>
                  <w:pPr>
                    <w:spacing w:line="240" w:lineRule="auto"/>
                    <w:jc w:val="center"/>
                    <w:rPr>
                      <w:rFonts w:hint="default" w:ascii="Times New Roman" w:hAnsi="Times New Roman"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eastAsia="zh-CN"/>
                      <w14:textFill>
                        <w14:solidFill>
                          <w14:schemeClr w14:val="tx1"/>
                        </w14:solidFill>
                      </w14:textFill>
                    </w:rPr>
                    <w:t>生活</w:t>
                  </w:r>
                </w:p>
                <w:p>
                  <w:pPr>
                    <w:spacing w:line="240" w:lineRule="auto"/>
                    <w:jc w:val="center"/>
                    <w:rPr>
                      <w:rFonts w:hint="default" w:ascii="Times New Roman" w:hAnsi="Times New Roman"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eastAsia="zh-CN"/>
                      <w14:textFill>
                        <w14:solidFill>
                          <w14:schemeClr w14:val="tx1"/>
                        </w14:solidFill>
                      </w14:textFill>
                    </w:rPr>
                    <w:t>用水</w:t>
                  </w:r>
                </w:p>
              </w:tc>
              <w:tc>
                <w:tcPr>
                  <w:tcW w:w="1456" w:type="dxa"/>
                  <w:noWrap w:val="0"/>
                  <w:vAlign w:val="center"/>
                </w:tcPr>
                <w:p>
                  <w:pPr>
                    <w:spacing w:line="24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1.3</w:t>
                  </w:r>
                </w:p>
              </w:tc>
              <w:tc>
                <w:tcPr>
                  <w:tcW w:w="1607" w:type="dxa"/>
                  <w:noWrap w:val="0"/>
                  <w:vAlign w:val="center"/>
                </w:tcPr>
                <w:p>
                  <w:pPr>
                    <w:spacing w:line="24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390</w:t>
                  </w:r>
                </w:p>
              </w:tc>
              <w:tc>
                <w:tcPr>
                  <w:tcW w:w="837" w:type="dxa"/>
                  <w:noWrap w:val="0"/>
                  <w:vAlign w:val="center"/>
                </w:tcPr>
                <w:p>
                  <w:pPr>
                    <w:spacing w:line="24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0.8</w:t>
                  </w:r>
                </w:p>
              </w:tc>
              <w:tc>
                <w:tcPr>
                  <w:tcW w:w="1056" w:type="dxa"/>
                  <w:noWrap w:val="0"/>
                  <w:vAlign w:val="center"/>
                </w:tcPr>
                <w:p>
                  <w:pPr>
                    <w:spacing w:line="24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1.04</w:t>
                  </w:r>
                </w:p>
              </w:tc>
              <w:tc>
                <w:tcPr>
                  <w:tcW w:w="1066" w:type="dxa"/>
                  <w:noWrap w:val="0"/>
                  <w:vAlign w:val="center"/>
                </w:tcPr>
                <w:p>
                  <w:pPr>
                    <w:spacing w:line="24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312</w:t>
                  </w:r>
                </w:p>
              </w:tc>
              <w:tc>
                <w:tcPr>
                  <w:tcW w:w="1731" w:type="dxa"/>
                  <w:noWrap w:val="0"/>
                  <w:vAlign w:val="center"/>
                </w:tcPr>
                <w:p>
                  <w:pPr>
                    <w:tabs>
                      <w:tab w:val="left" w:pos="2395"/>
                    </w:tabs>
                    <w:adjustRightInd w:val="0"/>
                    <w:snapToGrid w:val="0"/>
                    <w:spacing w:line="240" w:lineRule="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1"/>
                      <w:szCs w:val="21"/>
                      <w:lang w:val="en-US" w:eastAsia="zh-CN"/>
                      <w14:textFill>
                        <w14:solidFill>
                          <w14:schemeClr w14:val="tx1"/>
                        </w14:solidFill>
                      </w14:textFill>
                    </w:rPr>
                    <w:t>食堂废水经油水分离器处理后与其他</w:t>
                  </w:r>
                  <w:r>
                    <w:rPr>
                      <w:rFonts w:hint="eastAsia" w:cs="Times New Roman"/>
                      <w:color w:val="000000" w:themeColor="text1"/>
                      <w:sz w:val="21"/>
                      <w:szCs w:val="21"/>
                      <w:lang w:val="en-US" w:eastAsia="zh-CN"/>
                      <w14:textFill>
                        <w14:solidFill>
                          <w14:schemeClr w14:val="tx1"/>
                        </w14:solidFill>
                      </w14:textFill>
                    </w:rPr>
                    <w:t>生活</w:t>
                  </w:r>
                  <w:r>
                    <w:rPr>
                      <w:rFonts w:hint="default" w:ascii="Times New Roman" w:hAnsi="Times New Roman" w:cs="Times New Roman"/>
                      <w:color w:val="000000" w:themeColor="text1"/>
                      <w:sz w:val="21"/>
                      <w:szCs w:val="21"/>
                      <w:lang w:val="en-US" w:eastAsia="zh-CN"/>
                      <w14:textFill>
                        <w14:solidFill>
                          <w14:schemeClr w14:val="tx1"/>
                        </w14:solidFill>
                      </w14:textFill>
                    </w:rPr>
                    <w:t>废水一起进入</w:t>
                  </w:r>
                  <w:r>
                    <w:rPr>
                      <w:rFonts w:hint="eastAsia" w:cs="Times New Roman"/>
                      <w:color w:val="000000" w:themeColor="text1"/>
                      <w:sz w:val="21"/>
                      <w:szCs w:val="21"/>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1"/>
                      <w:szCs w:val="21"/>
                      <w:lang w:val="en-US" w:eastAsia="zh-CN"/>
                      <w14:textFill>
                        <w14:solidFill>
                          <w14:schemeClr w14:val="tx1"/>
                        </w14:solidFill>
                      </w14:textFill>
                    </w:rPr>
                    <w:t>处理，</w:t>
                  </w:r>
                  <w:r>
                    <w:rPr>
                      <w:rFonts w:hint="eastAsia" w:cs="Times New Roman"/>
                      <w:color w:val="000000" w:themeColor="text1"/>
                      <w:sz w:val="21"/>
                      <w:szCs w:val="21"/>
                      <w:lang w:val="en-US" w:eastAsia="zh-CN"/>
                      <w14:textFill>
                        <w14:solidFill>
                          <w14:schemeClr w14:val="tx1"/>
                        </w14:solidFill>
                      </w14:textFill>
                    </w:rPr>
                    <w:t>最终</w:t>
                  </w:r>
                  <w:r>
                    <w:rPr>
                      <w:rFonts w:hint="default" w:ascii="Times New Roman" w:hAnsi="Times New Roman" w:cs="Times New Roman"/>
                      <w:color w:val="000000" w:themeColor="text1"/>
                      <w:sz w:val="21"/>
                      <w:szCs w:val="21"/>
                      <w:lang w:val="en-US" w:eastAsia="zh-CN"/>
                      <w14:textFill>
                        <w14:solidFill>
                          <w14:schemeClr w14:val="tx1"/>
                        </w14:solidFill>
                      </w14:textFill>
                    </w:rPr>
                    <w:t>进入沉淀储水池中</w:t>
                  </w:r>
                  <w:r>
                    <w:rPr>
                      <w:rFonts w:hint="eastAsia" w:cs="Times New Roman"/>
                      <w:color w:val="000000" w:themeColor="text1"/>
                      <w:sz w:val="21"/>
                      <w:szCs w:val="21"/>
                      <w:lang w:val="en-US" w:eastAsia="zh-CN"/>
                      <w14:textFill>
                        <w14:solidFill>
                          <w14:schemeClr w14:val="tx1"/>
                        </w14:solidFill>
                      </w14:textFill>
                    </w:rPr>
                    <w:t>暂存</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后期</w:t>
                  </w:r>
                  <w:r>
                    <w:rPr>
                      <w:rFonts w:hint="default" w:ascii="Times New Roman" w:hAnsi="Times New Roman" w:cs="Times New Roman"/>
                      <w:color w:val="000000" w:themeColor="text1"/>
                      <w:sz w:val="21"/>
                      <w:szCs w:val="21"/>
                      <w:lang w:val="en-US" w:eastAsia="zh-CN"/>
                      <w14:textFill>
                        <w14:solidFill>
                          <w14:schemeClr w14:val="tx1"/>
                        </w14:solidFill>
                      </w14:textFill>
                    </w:rPr>
                    <w:t>回用</w:t>
                  </w:r>
                  <w:r>
                    <w:rPr>
                      <w:rFonts w:hint="eastAsia" w:cs="Times New Roman"/>
                      <w:color w:val="000000" w:themeColor="text1"/>
                      <w:sz w:val="21"/>
                      <w:szCs w:val="21"/>
                      <w:lang w:val="en-US" w:eastAsia="zh-CN"/>
                      <w14:textFill>
                        <w14:solidFill>
                          <w14:schemeClr w14:val="tx1"/>
                        </w14:solidFill>
                      </w14:textFill>
                    </w:rPr>
                    <w:t>于</w:t>
                  </w:r>
                  <w:r>
                    <w:rPr>
                      <w:rFonts w:hint="default" w:ascii="Times New Roman" w:hAnsi="Times New Roman" w:cs="Times New Roman"/>
                      <w:color w:val="000000" w:themeColor="text1"/>
                      <w:sz w:val="21"/>
                      <w:szCs w:val="21"/>
                      <w:lang w:val="en-US" w:eastAsia="zh-CN"/>
                      <w14:textFill>
                        <w14:solidFill>
                          <w14:schemeClr w14:val="tx1"/>
                        </w14:solidFill>
                      </w14:textFill>
                    </w:rPr>
                    <w:t>原项目</w:t>
                  </w:r>
                  <w:r>
                    <w:rPr>
                      <w:rFonts w:hint="eastAsia" w:cs="Times New Roman"/>
                      <w:color w:val="000000" w:themeColor="text1"/>
                      <w:sz w:val="21"/>
                      <w:szCs w:val="21"/>
                      <w:lang w:val="en-US" w:eastAsia="zh-CN"/>
                      <w14:textFill>
                        <w14:solidFill>
                          <w14:schemeClr w14:val="tx1"/>
                        </w14:solidFill>
                      </w14:textFill>
                    </w:rPr>
                    <w:t>绿化、道路洒水降尘</w:t>
                  </w:r>
                  <w:r>
                    <w:rPr>
                      <w:rFonts w:hint="eastAsia"/>
                      <w:color w:val="000000" w:themeColor="text1"/>
                      <w:sz w:val="21"/>
                      <w:szCs w:val="21"/>
                      <w:lang w:val="en-US" w:eastAsia="zh-CN"/>
                      <w14:textFill>
                        <w14:solidFill>
                          <w14:schemeClr w14:val="tx1"/>
                        </w14:solidFill>
                      </w14:textFill>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07" w:type="dxa"/>
                  <w:noWrap w:val="0"/>
                  <w:vAlign w:val="center"/>
                </w:tcPr>
                <w:p>
                  <w:pPr>
                    <w:spacing w:line="240" w:lineRule="auto"/>
                    <w:jc w:val="center"/>
                    <w:rPr>
                      <w:rFonts w:hint="default" w:ascii="Times New Roman" w:hAnsi="Times New Roman"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eastAsia="zh-CN"/>
                      <w14:textFill>
                        <w14:solidFill>
                          <w14:schemeClr w14:val="tx1"/>
                        </w14:solidFill>
                      </w14:textFill>
                    </w:rPr>
                    <w:t>绿化</w:t>
                  </w:r>
                </w:p>
                <w:p>
                  <w:pPr>
                    <w:spacing w:line="240" w:lineRule="auto"/>
                    <w:jc w:val="center"/>
                    <w:rPr>
                      <w:rFonts w:hint="default" w:ascii="Times New Roman" w:hAnsi="Times New Roman"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eastAsia="zh-CN"/>
                      <w14:textFill>
                        <w14:solidFill>
                          <w14:schemeClr w14:val="tx1"/>
                        </w14:solidFill>
                      </w14:textFill>
                    </w:rPr>
                    <w:t>用水</w:t>
                  </w:r>
                </w:p>
              </w:tc>
              <w:tc>
                <w:tcPr>
                  <w:tcW w:w="1456" w:type="dxa"/>
                  <w:noWrap w:val="0"/>
                  <w:vAlign w:val="center"/>
                </w:tcPr>
                <w:p>
                  <w:pPr>
                    <w:spacing w:line="24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119.802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vertAlign w:val="baseline"/>
                      <w:lang w:val="en-US" w:eastAsia="zh-CN"/>
                      <w14:textFill>
                        <w14:solidFill>
                          <w14:schemeClr w14:val="tx1"/>
                        </w14:solidFill>
                      </w14:textFill>
                    </w:rPr>
                    <w:t>来源于雨水收集池</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c>
                <w:tcPr>
                  <w:tcW w:w="1607" w:type="dxa"/>
                  <w:noWrap w:val="0"/>
                  <w:vAlign w:val="center"/>
                </w:tcPr>
                <w:p>
                  <w:pPr>
                    <w:spacing w:line="24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25158.42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vertAlign w:val="baseline"/>
                      <w:lang w:val="en-US" w:eastAsia="zh-CN"/>
                      <w14:textFill>
                        <w14:solidFill>
                          <w14:schemeClr w14:val="tx1"/>
                        </w14:solidFill>
                      </w14:textFill>
                    </w:rPr>
                    <w:t>来源于雨水收集池</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c>
                <w:tcPr>
                  <w:tcW w:w="837" w:type="dxa"/>
                  <w:noWrap w:val="0"/>
                  <w:vAlign w:val="center"/>
                </w:tcPr>
                <w:p>
                  <w:pPr>
                    <w:spacing w:line="240" w:lineRule="auto"/>
                    <w:jc w:val="center"/>
                    <w:rPr>
                      <w:rFonts w:hint="default" w:ascii="Times New Roman" w:hAnsi="Times New Roman" w:cs="Times New Roman"/>
                      <w:color w:val="000000" w:themeColor="text1"/>
                      <w:sz w:val="21"/>
                      <w:szCs w:val="21"/>
                      <w:vertAlign w:val="baseline"/>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c>
                <w:tcPr>
                  <w:tcW w:w="1056" w:type="dxa"/>
                  <w:noWrap w:val="0"/>
                  <w:vAlign w:val="center"/>
                </w:tcPr>
                <w:p>
                  <w:pPr>
                    <w:spacing w:line="240" w:lineRule="auto"/>
                    <w:jc w:val="center"/>
                    <w:rPr>
                      <w:rFonts w:hint="default" w:ascii="Times New Roman" w:hAnsi="Times New Roman" w:cs="Times New Roman"/>
                      <w:color w:val="000000" w:themeColor="text1"/>
                      <w:sz w:val="21"/>
                      <w:szCs w:val="21"/>
                      <w:vertAlign w:val="baseline"/>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c>
                <w:tcPr>
                  <w:tcW w:w="1066" w:type="dxa"/>
                  <w:noWrap w:val="0"/>
                  <w:vAlign w:val="center"/>
                </w:tcPr>
                <w:p>
                  <w:pPr>
                    <w:spacing w:line="240" w:lineRule="auto"/>
                    <w:jc w:val="center"/>
                    <w:rPr>
                      <w:rFonts w:hint="default" w:ascii="Times New Roman" w:hAnsi="Times New Roman" w:cs="Times New Roman"/>
                      <w:color w:val="000000" w:themeColor="text1"/>
                      <w:sz w:val="21"/>
                      <w:szCs w:val="21"/>
                      <w:vertAlign w:val="baseline"/>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c>
                <w:tcPr>
                  <w:tcW w:w="1731" w:type="dxa"/>
                  <w:noWrap w:val="0"/>
                  <w:vAlign w:val="center"/>
                </w:tcPr>
                <w:p>
                  <w:pPr>
                    <w:spacing w:line="240" w:lineRule="auto"/>
                    <w:jc w:val="center"/>
                    <w:rPr>
                      <w:rFonts w:hint="default" w:ascii="Times New Roman" w:hAnsi="Times New Roman" w:cs="Times New Roman"/>
                      <w:color w:val="000000" w:themeColor="text1"/>
                      <w:sz w:val="21"/>
                      <w:szCs w:val="21"/>
                      <w:vertAlign w:val="baseline"/>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07" w:type="dxa"/>
                  <w:noWrap w:val="0"/>
                  <w:vAlign w:val="center"/>
                </w:tcPr>
                <w:p>
                  <w:pPr>
                    <w:spacing w:line="240" w:lineRule="auto"/>
                    <w:jc w:val="center"/>
                    <w:rPr>
                      <w:rFonts w:hint="default" w:ascii="Times New Roman" w:hAnsi="Times New Roman" w:cs="Times New Roman"/>
                      <w:color w:val="000000" w:themeColor="text1"/>
                      <w:sz w:val="21"/>
                      <w:szCs w:val="21"/>
                      <w:vertAlign w:val="baseline"/>
                      <w:lang w:eastAsia="zh-CN"/>
                      <w14:textFill>
                        <w14:solidFill>
                          <w14:schemeClr w14:val="tx1"/>
                        </w14:solidFill>
                      </w14:textFill>
                    </w:rPr>
                  </w:pPr>
                  <w:r>
                    <w:rPr>
                      <w:rFonts w:hint="eastAsia" w:cs="Times New Roman"/>
                      <w:color w:val="000000" w:themeColor="text1"/>
                      <w:sz w:val="21"/>
                      <w:szCs w:val="21"/>
                      <w:vertAlign w:val="baseline"/>
                      <w:lang w:eastAsia="zh-CN"/>
                      <w14:textFill>
                        <w14:solidFill>
                          <w14:schemeClr w14:val="tx1"/>
                        </w14:solidFill>
                      </w14:textFill>
                    </w:rPr>
                    <w:t>道路洒水降尘</w:t>
                  </w:r>
                </w:p>
              </w:tc>
              <w:tc>
                <w:tcPr>
                  <w:tcW w:w="1456" w:type="dxa"/>
                  <w:noWrap w:val="0"/>
                  <w:vAlign w:val="center"/>
                </w:tcPr>
                <w:p>
                  <w:pPr>
                    <w:spacing w:line="240" w:lineRule="auto"/>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10</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（其中1.04</w:t>
                  </w:r>
                  <w:r>
                    <w:rPr>
                      <w:rFonts w:hint="eastAsia" w:cs="Times New Roman"/>
                      <w:color w:val="000000" w:themeColor="text1"/>
                      <w:sz w:val="21"/>
                      <w:szCs w:val="21"/>
                      <w:vertAlign w:val="baseline"/>
                      <w:lang w:val="en-US" w:eastAsia="zh-CN"/>
                      <w14:textFill>
                        <w14:solidFill>
                          <w14:schemeClr w14:val="tx1"/>
                        </w14:solidFill>
                      </w14:textFill>
                    </w:rPr>
                    <w:t>来源于沉淀储水池；0.38来源于更换的冷却循环水；8.58使用新鲜水</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c>
                <w:tcPr>
                  <w:tcW w:w="1607" w:type="dxa"/>
                  <w:noWrap w:val="0"/>
                  <w:vAlign w:val="center"/>
                </w:tcPr>
                <w:p>
                  <w:pPr>
                    <w:spacing w:line="240" w:lineRule="auto"/>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2100</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（其中312</w:t>
                  </w:r>
                  <w:r>
                    <w:rPr>
                      <w:rFonts w:hint="eastAsia" w:cs="Times New Roman"/>
                      <w:color w:val="000000" w:themeColor="text1"/>
                      <w:sz w:val="21"/>
                      <w:szCs w:val="21"/>
                      <w:vertAlign w:val="baseline"/>
                      <w:lang w:val="en-US" w:eastAsia="zh-CN"/>
                      <w14:textFill>
                        <w14:solidFill>
                          <w14:schemeClr w14:val="tx1"/>
                        </w14:solidFill>
                      </w14:textFill>
                    </w:rPr>
                    <w:t>来源于沉淀储水池；80来源于更换的冷却循环水；1708使用新鲜水</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c>
                <w:tcPr>
                  <w:tcW w:w="837" w:type="dxa"/>
                  <w:noWrap w:val="0"/>
                  <w:vAlign w:val="center"/>
                </w:tcPr>
                <w:p>
                  <w:pPr>
                    <w:spacing w:line="240" w:lineRule="auto"/>
                    <w:jc w:val="cente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c>
                <w:tcPr>
                  <w:tcW w:w="1056" w:type="dxa"/>
                  <w:noWrap w:val="0"/>
                  <w:vAlign w:val="center"/>
                </w:tcPr>
                <w:p>
                  <w:pPr>
                    <w:spacing w:line="240" w:lineRule="auto"/>
                    <w:jc w:val="cente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c>
                <w:tcPr>
                  <w:tcW w:w="1066" w:type="dxa"/>
                  <w:noWrap w:val="0"/>
                  <w:vAlign w:val="center"/>
                </w:tcPr>
                <w:p>
                  <w:pPr>
                    <w:spacing w:line="240" w:lineRule="auto"/>
                    <w:jc w:val="cente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c>
                <w:tcPr>
                  <w:tcW w:w="1731" w:type="dxa"/>
                  <w:noWrap w:val="0"/>
                  <w:vAlign w:val="center"/>
                </w:tcPr>
                <w:p>
                  <w:pPr>
                    <w:spacing w:line="240" w:lineRule="auto"/>
                    <w:jc w:val="cente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07" w:type="dxa"/>
                  <w:noWrap w:val="0"/>
                  <w:vAlign w:val="center"/>
                </w:tcPr>
                <w:p>
                  <w:pPr>
                    <w:spacing w:line="240" w:lineRule="auto"/>
                    <w:jc w:val="center"/>
                    <w:rPr>
                      <w:rFonts w:hint="default" w:ascii="Times New Roman" w:hAnsi="Times New Roman" w:cs="Times New Roman"/>
                      <w:color w:val="000000" w:themeColor="text1"/>
                      <w:sz w:val="21"/>
                      <w:szCs w:val="21"/>
                      <w:vertAlign w:val="baseline"/>
                      <w:lang w:eastAsia="zh-CN"/>
                      <w14:textFill>
                        <w14:solidFill>
                          <w14:schemeClr w14:val="tx1"/>
                        </w14:solidFill>
                      </w14:textFill>
                    </w:rPr>
                  </w:pPr>
                  <w:r>
                    <w:rPr>
                      <w:rFonts w:hint="eastAsia" w:ascii="Times New Roman" w:hAnsi="Times New Roman" w:cs="Times New Roman"/>
                      <w:color w:val="000000" w:themeColor="text1"/>
                      <w:sz w:val="21"/>
                      <w:szCs w:val="21"/>
                      <w:vertAlign w:val="baseline"/>
                      <w:lang w:eastAsia="zh-CN"/>
                      <w14:textFill>
                        <w14:solidFill>
                          <w14:schemeClr w14:val="tx1"/>
                        </w14:solidFill>
                      </w14:textFill>
                    </w:rPr>
                    <w:t>合计</w:t>
                  </w:r>
                </w:p>
              </w:tc>
              <w:tc>
                <w:tcPr>
                  <w:tcW w:w="1456" w:type="dxa"/>
                  <w:noWrap w:val="0"/>
                  <w:vAlign w:val="center"/>
                </w:tcPr>
                <w:p>
                  <w:pPr>
                    <w:spacing w:line="240" w:lineRule="auto"/>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21.88</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（新鲜水）</w:t>
                  </w:r>
                </w:p>
              </w:tc>
              <w:tc>
                <w:tcPr>
                  <w:tcW w:w="1607" w:type="dxa"/>
                  <w:noWrap w:val="0"/>
                  <w:vAlign w:val="center"/>
                </w:tcPr>
                <w:p>
                  <w:pPr>
                    <w:spacing w:line="24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4698</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（新鲜水）</w:t>
                  </w:r>
                </w:p>
              </w:tc>
              <w:tc>
                <w:tcPr>
                  <w:tcW w:w="837" w:type="dxa"/>
                  <w:noWrap w:val="0"/>
                  <w:vAlign w:val="center"/>
                </w:tcPr>
                <w:p>
                  <w:pPr>
                    <w:spacing w:line="240" w:lineRule="auto"/>
                    <w:jc w:val="center"/>
                    <w:rPr>
                      <w:rFonts w:hint="default" w:ascii="Times New Roman" w:hAnsi="Times New Roman" w:cs="Times New Roman"/>
                      <w:color w:val="000000" w:themeColor="text1"/>
                      <w:sz w:val="21"/>
                      <w:szCs w:val="21"/>
                      <w:vertAlign w:val="baseline"/>
                      <w14:textFill>
                        <w14:solidFill>
                          <w14:schemeClr w14:val="tx1"/>
                        </w14:solidFill>
                      </w14:textFill>
                    </w:rPr>
                  </w:pP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c>
                <w:tcPr>
                  <w:tcW w:w="1056" w:type="dxa"/>
                  <w:noWrap w:val="0"/>
                  <w:vAlign w:val="center"/>
                </w:tcPr>
                <w:p>
                  <w:pPr>
                    <w:spacing w:line="24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1.42</w:t>
                  </w:r>
                </w:p>
              </w:tc>
              <w:tc>
                <w:tcPr>
                  <w:tcW w:w="1066" w:type="dxa"/>
                  <w:noWrap w:val="0"/>
                  <w:vAlign w:val="center"/>
                </w:tcPr>
                <w:p>
                  <w:pPr>
                    <w:spacing w:line="240" w:lineRule="auto"/>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392</w:t>
                  </w:r>
                </w:p>
              </w:tc>
              <w:tc>
                <w:tcPr>
                  <w:tcW w:w="1731" w:type="dxa"/>
                  <w:noWrap w:val="0"/>
                  <w:vAlign w:val="center"/>
                </w:tcPr>
                <w:p>
                  <w:pPr>
                    <w:spacing w:line="240" w:lineRule="auto"/>
                    <w:jc w:val="center"/>
                    <w:rPr>
                      <w:rFonts w:hint="eastAsia" w:ascii="Times New Roman" w:hAnsi="Times New Roman" w:eastAsia="宋体" w:cs="Times New Roman"/>
                      <w:color w:val="000000" w:themeColor="text1"/>
                      <w:sz w:val="21"/>
                      <w:szCs w:val="21"/>
                      <w:vertAlign w:val="baseline"/>
                      <w:lang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用于原项目道路洒水降尘，不外排。</w:t>
                  </w:r>
                </w:p>
              </w:tc>
            </w:tr>
          </w:tbl>
          <w:p>
            <w:pPr>
              <w:pStyle w:val="2"/>
              <w:tabs>
                <w:tab w:val="left" w:pos="5220"/>
              </w:tabs>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表</w:t>
            </w:r>
            <w:r>
              <w:rPr>
                <w:rFonts w:hint="eastAsia"/>
                <w:b/>
                <w:color w:val="000000" w:themeColor="text1"/>
                <w:sz w:val="21"/>
                <w:szCs w:val="21"/>
                <w:lang w:val="en-US" w:eastAsia="zh-CN"/>
                <w14:textFill>
                  <w14:solidFill>
                    <w14:schemeClr w14:val="tx1"/>
                  </w14:solidFill>
                </w14:textFill>
              </w:rPr>
              <w:t xml:space="preserve">5-9 </w:t>
            </w:r>
            <w:r>
              <w:rPr>
                <w:b/>
                <w:color w:val="000000" w:themeColor="text1"/>
                <w:sz w:val="21"/>
                <w:szCs w:val="21"/>
                <w14:textFill>
                  <w14:solidFill>
                    <w14:schemeClr w14:val="tx1"/>
                  </w14:solidFill>
                </w14:textFill>
              </w:rPr>
              <w:t xml:space="preserve"> 项目</w:t>
            </w:r>
            <w:r>
              <w:rPr>
                <w:rFonts w:hint="eastAsia"/>
                <w:b/>
                <w:color w:val="000000" w:themeColor="text1"/>
                <w:sz w:val="21"/>
                <w:szCs w:val="21"/>
                <w:lang w:val="en-US" w:eastAsia="zh-CN"/>
                <w14:textFill>
                  <w14:solidFill>
                    <w14:schemeClr w14:val="tx1"/>
                  </w14:solidFill>
                </w14:textFill>
              </w:rPr>
              <w:t>生活污</w:t>
            </w:r>
            <w:r>
              <w:rPr>
                <w:b/>
                <w:color w:val="000000" w:themeColor="text1"/>
                <w:sz w:val="21"/>
                <w:szCs w:val="21"/>
                <w14:textFill>
                  <w14:solidFill>
                    <w14:schemeClr w14:val="tx1"/>
                  </w14:solidFill>
                </w14:textFill>
              </w:rPr>
              <w:t>水污染物产生情况</w:t>
            </w:r>
          </w:p>
          <w:tbl>
            <w:tblPr>
              <w:tblStyle w:val="20"/>
              <w:tblW w:w="8850" w:type="dxa"/>
              <w:jc w:val="center"/>
              <w:tblLayout w:type="autofit"/>
              <w:tblCellMar>
                <w:top w:w="0" w:type="dxa"/>
                <w:left w:w="0" w:type="dxa"/>
                <w:bottom w:w="0" w:type="dxa"/>
                <w:right w:w="0" w:type="dxa"/>
              </w:tblCellMar>
            </w:tblPr>
            <w:tblGrid>
              <w:gridCol w:w="546"/>
              <w:gridCol w:w="1178"/>
              <w:gridCol w:w="1587"/>
              <w:gridCol w:w="857"/>
              <w:gridCol w:w="859"/>
              <w:gridCol w:w="972"/>
              <w:gridCol w:w="898"/>
              <w:gridCol w:w="972"/>
              <w:gridCol w:w="981"/>
            </w:tblGrid>
            <w:tr>
              <w:tblPrEx>
                <w:tblCellMar>
                  <w:top w:w="0" w:type="dxa"/>
                  <w:left w:w="0" w:type="dxa"/>
                  <w:bottom w:w="0" w:type="dxa"/>
                  <w:right w:w="0" w:type="dxa"/>
                </w:tblCellMar>
              </w:tblPrEx>
              <w:trPr>
                <w:trHeight w:val="283" w:hRule="atLeast"/>
                <w:jc w:val="center"/>
              </w:trPr>
              <w:tc>
                <w:tcPr>
                  <w:tcW w:w="309" w:type="pct"/>
                  <w:vMerge w:val="restart"/>
                  <w:tcBorders>
                    <w:top w:val="single" w:color="000000" w:sz="4" w:space="0"/>
                    <w:left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t>项目</w:t>
                  </w:r>
                </w:p>
              </w:tc>
              <w:tc>
                <w:tcPr>
                  <w:tcW w:w="665" w:type="pct"/>
                  <w:vMerge w:val="restart"/>
                  <w:tcBorders>
                    <w:top w:val="single" w:color="000000" w:sz="4" w:space="0"/>
                    <w:left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t>指标</w:t>
                  </w:r>
                </w:p>
              </w:tc>
              <w:tc>
                <w:tcPr>
                  <w:tcW w:w="896" w:type="pct"/>
                  <w:vMerge w:val="restart"/>
                  <w:tcBorders>
                    <w:top w:val="single" w:color="000000" w:sz="4" w:space="0"/>
                    <w:left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t>指标</w:t>
                  </w:r>
                </w:p>
              </w:tc>
              <w:tc>
                <w:tcPr>
                  <w:tcW w:w="3128" w:type="pct"/>
                  <w:gridSpan w:val="6"/>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t>主要污染物名称</w:t>
                  </w:r>
                </w:p>
              </w:tc>
            </w:tr>
            <w:tr>
              <w:tblPrEx>
                <w:tblCellMar>
                  <w:top w:w="0" w:type="dxa"/>
                  <w:left w:w="0" w:type="dxa"/>
                  <w:bottom w:w="0" w:type="dxa"/>
                  <w:right w:w="0" w:type="dxa"/>
                </w:tblCellMar>
              </w:tblPrEx>
              <w:trPr>
                <w:trHeight w:val="283" w:hRule="atLeast"/>
                <w:jc w:val="center"/>
              </w:trPr>
              <w:tc>
                <w:tcPr>
                  <w:tcW w:w="309" w:type="pct"/>
                  <w:vMerge w:val="continue"/>
                  <w:tcBorders>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p>
              </w:tc>
              <w:tc>
                <w:tcPr>
                  <w:tcW w:w="665" w:type="pct"/>
                  <w:vMerge w:val="continue"/>
                  <w:tcBorders>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p>
              </w:tc>
              <w:tc>
                <w:tcPr>
                  <w:tcW w:w="896" w:type="pct"/>
                  <w:vMerge w:val="continue"/>
                  <w:tcBorders>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p>
              </w:tc>
              <w:tc>
                <w:tcPr>
                  <w:tcW w:w="484"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t>COD</w:t>
                  </w:r>
                </w:p>
              </w:tc>
              <w:tc>
                <w:tcPr>
                  <w:tcW w:w="485"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t>BOD</w:t>
                  </w:r>
                </w:p>
              </w:tc>
              <w:tc>
                <w:tcPr>
                  <w:tcW w:w="549"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t>SS</w:t>
                  </w:r>
                </w:p>
              </w:tc>
              <w:tc>
                <w:tcPr>
                  <w:tcW w:w="507"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t>动植物油</w:t>
                  </w:r>
                </w:p>
              </w:tc>
              <w:tc>
                <w:tcPr>
                  <w:tcW w:w="549"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t>NH-N</w:t>
                  </w:r>
                </w:p>
              </w:tc>
              <w:tc>
                <w:tcPr>
                  <w:tcW w:w="553"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bCs/>
                      <w:color w:val="000000" w:themeColor="text1"/>
                      <w:kern w:val="2"/>
                      <w:sz w:val="21"/>
                      <w:szCs w:val="21"/>
                      <w:lang w:val="en-US" w:eastAsia="zh-CN" w:bidi="ar-SA"/>
                      <w14:textFill>
                        <w14:solidFill>
                          <w14:schemeClr w14:val="tx1"/>
                        </w14:solidFill>
                      </w14:textFill>
                    </w:rPr>
                    <w:t>TP</w:t>
                  </w:r>
                </w:p>
              </w:tc>
            </w:tr>
            <w:tr>
              <w:tblPrEx>
                <w:tblCellMar>
                  <w:top w:w="0" w:type="dxa"/>
                  <w:left w:w="0" w:type="dxa"/>
                  <w:bottom w:w="0" w:type="dxa"/>
                  <w:right w:w="0" w:type="dxa"/>
                </w:tblCellMar>
              </w:tblPrEx>
              <w:trPr>
                <w:trHeight w:val="283" w:hRule="atLeast"/>
                <w:jc w:val="center"/>
              </w:trPr>
              <w:tc>
                <w:tcPr>
                  <w:tcW w:w="309" w:type="pct"/>
                  <w:vMerge w:val="restart"/>
                  <w:tcBorders>
                    <w:top w:val="single" w:color="000000" w:sz="4" w:space="0"/>
                    <w:left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生活污水</w:t>
                  </w:r>
                </w:p>
              </w:tc>
              <w:tc>
                <w:tcPr>
                  <w:tcW w:w="665" w:type="pct"/>
                  <w:vMerge w:val="restart"/>
                  <w:tcBorders>
                    <w:top w:val="single" w:color="000000" w:sz="4" w:space="0"/>
                    <w:left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产生量（</w:t>
                  </w:r>
                  <w:r>
                    <w:rPr>
                      <w:rFonts w:hint="eastAsia" w:cs="Times New Roman"/>
                      <w:color w:val="000000" w:themeColor="text1"/>
                      <w:kern w:val="2"/>
                      <w:sz w:val="21"/>
                      <w:szCs w:val="21"/>
                      <w:lang w:val="en-US" w:eastAsia="zh-CN" w:bidi="ar-SA"/>
                      <w14:textFill>
                        <w14:solidFill>
                          <w14:schemeClr w14:val="tx1"/>
                        </w14:solidFill>
                      </w14:textFill>
                    </w:rPr>
                    <w:t>312</w:t>
                  </w: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t/a）</w:t>
                  </w:r>
                </w:p>
              </w:tc>
              <w:tc>
                <w:tcPr>
                  <w:tcW w:w="896"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产生浓度（mg/L）</w:t>
                  </w:r>
                </w:p>
              </w:tc>
              <w:tc>
                <w:tcPr>
                  <w:tcW w:w="484"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390</w:t>
                  </w:r>
                </w:p>
              </w:tc>
              <w:tc>
                <w:tcPr>
                  <w:tcW w:w="485"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240</w:t>
                  </w:r>
                </w:p>
              </w:tc>
              <w:tc>
                <w:tcPr>
                  <w:tcW w:w="549"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195</w:t>
                  </w:r>
                </w:p>
              </w:tc>
              <w:tc>
                <w:tcPr>
                  <w:tcW w:w="507"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40</w:t>
                  </w:r>
                </w:p>
              </w:tc>
              <w:tc>
                <w:tcPr>
                  <w:tcW w:w="549"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34</w:t>
                  </w:r>
                </w:p>
              </w:tc>
              <w:tc>
                <w:tcPr>
                  <w:tcW w:w="553"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8</w:t>
                  </w:r>
                </w:p>
              </w:tc>
            </w:tr>
            <w:tr>
              <w:tblPrEx>
                <w:tblCellMar>
                  <w:top w:w="0" w:type="dxa"/>
                  <w:left w:w="0" w:type="dxa"/>
                  <w:bottom w:w="0" w:type="dxa"/>
                  <w:right w:w="0" w:type="dxa"/>
                </w:tblCellMar>
              </w:tblPrEx>
              <w:trPr>
                <w:trHeight w:val="283" w:hRule="atLeast"/>
                <w:jc w:val="center"/>
              </w:trPr>
              <w:tc>
                <w:tcPr>
                  <w:tcW w:w="309" w:type="pct"/>
                  <w:vMerge w:val="continue"/>
                  <w:tcBorders>
                    <w:left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665" w:type="pct"/>
                  <w:vMerge w:val="continue"/>
                  <w:tcBorders>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896"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产生量（t/a）</w:t>
                  </w:r>
                </w:p>
              </w:tc>
              <w:tc>
                <w:tcPr>
                  <w:tcW w:w="484"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0.12</w:t>
                  </w:r>
                </w:p>
              </w:tc>
              <w:tc>
                <w:tcPr>
                  <w:tcW w:w="485"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0.0</w:t>
                  </w:r>
                  <w:r>
                    <w:rPr>
                      <w:rFonts w:hint="eastAsia" w:cs="Times New Roman"/>
                      <w:i w:val="0"/>
                      <w:color w:val="000000" w:themeColor="text1"/>
                      <w:kern w:val="0"/>
                      <w:sz w:val="21"/>
                      <w:szCs w:val="21"/>
                      <w:u w:val="none"/>
                      <w:lang w:val="en-US" w:eastAsia="zh-CN" w:bidi="ar"/>
                      <w14:textFill>
                        <w14:solidFill>
                          <w14:schemeClr w14:val="tx1"/>
                        </w14:solidFill>
                      </w14:textFill>
                    </w:rPr>
                    <w:t>75</w:t>
                  </w: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 xml:space="preserve"> </w:t>
                  </w:r>
                </w:p>
              </w:tc>
              <w:tc>
                <w:tcPr>
                  <w:tcW w:w="54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0.0</w:t>
                  </w:r>
                  <w:r>
                    <w:rPr>
                      <w:rFonts w:hint="eastAsia" w:cs="Times New Roman"/>
                      <w:i w:val="0"/>
                      <w:color w:val="000000" w:themeColor="text1"/>
                      <w:kern w:val="0"/>
                      <w:sz w:val="21"/>
                      <w:szCs w:val="21"/>
                      <w:u w:val="none"/>
                      <w:lang w:val="en-US" w:eastAsia="zh-CN" w:bidi="ar"/>
                      <w14:textFill>
                        <w14:solidFill>
                          <w14:schemeClr w14:val="tx1"/>
                        </w14:solidFill>
                      </w14:textFill>
                    </w:rPr>
                    <w:t>61</w:t>
                  </w: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 xml:space="preserve"> </w:t>
                  </w:r>
                </w:p>
              </w:tc>
              <w:tc>
                <w:tcPr>
                  <w:tcW w:w="507"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i w:val="0"/>
                      <w:color w:val="000000" w:themeColor="text1"/>
                      <w:kern w:val="0"/>
                      <w:sz w:val="21"/>
                      <w:szCs w:val="21"/>
                      <w:u w:val="none"/>
                      <w:lang w:val="en-US" w:eastAsia="zh-CN" w:bidi="ar"/>
                      <w14:textFill>
                        <w14:solidFill>
                          <w14:schemeClr w14:val="tx1"/>
                        </w14:solidFill>
                      </w14:textFill>
                    </w:rPr>
                    <w:t>0.012</w:t>
                  </w: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 xml:space="preserve"> </w:t>
                  </w:r>
                </w:p>
              </w:tc>
              <w:tc>
                <w:tcPr>
                  <w:tcW w:w="54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0.0</w:t>
                  </w:r>
                  <w:r>
                    <w:rPr>
                      <w:rFonts w:hint="eastAsia" w:cs="Times New Roman"/>
                      <w:i w:val="0"/>
                      <w:color w:val="000000" w:themeColor="text1"/>
                      <w:kern w:val="0"/>
                      <w:sz w:val="21"/>
                      <w:szCs w:val="21"/>
                      <w:u w:val="none"/>
                      <w:lang w:val="en-US" w:eastAsia="zh-CN" w:bidi="ar"/>
                      <w14:textFill>
                        <w14:solidFill>
                          <w14:schemeClr w14:val="tx1"/>
                        </w14:solidFill>
                      </w14:textFill>
                    </w:rPr>
                    <w:t>11</w:t>
                  </w:r>
                </w:p>
              </w:tc>
              <w:tc>
                <w:tcPr>
                  <w:tcW w:w="553"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line="240" w:lineRule="auto"/>
                    <w:jc w:val="center"/>
                    <w:textAlignment w:val="cente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 xml:space="preserve">0.002 </w:t>
                  </w:r>
                </w:p>
              </w:tc>
            </w:tr>
            <w:tr>
              <w:tblPrEx>
                <w:tblCellMar>
                  <w:top w:w="0" w:type="dxa"/>
                  <w:left w:w="0" w:type="dxa"/>
                  <w:bottom w:w="0" w:type="dxa"/>
                  <w:right w:w="0" w:type="dxa"/>
                </w:tblCellMar>
              </w:tblPrEx>
              <w:trPr>
                <w:trHeight w:val="283" w:hRule="atLeast"/>
                <w:jc w:val="center"/>
              </w:trPr>
              <w:tc>
                <w:tcPr>
                  <w:tcW w:w="309" w:type="pct"/>
                  <w:vMerge w:val="continue"/>
                  <w:tcBorders>
                    <w:left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665" w:type="pct"/>
                  <w:vMerge w:val="restart"/>
                  <w:tcBorders>
                    <w:top w:val="single" w:color="000000" w:sz="4" w:space="0"/>
                    <w:left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排放量</w:t>
                  </w:r>
                </w:p>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（0）</w:t>
                  </w:r>
                </w:p>
              </w:tc>
              <w:tc>
                <w:tcPr>
                  <w:tcW w:w="896"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排放浓度（mg/L）</w:t>
                  </w:r>
                </w:p>
              </w:tc>
              <w:tc>
                <w:tcPr>
                  <w:tcW w:w="484"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w:t>
                  </w:r>
                </w:p>
              </w:tc>
              <w:tc>
                <w:tcPr>
                  <w:tcW w:w="485"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w:t>
                  </w:r>
                </w:p>
              </w:tc>
              <w:tc>
                <w:tcPr>
                  <w:tcW w:w="549"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w:t>
                  </w:r>
                </w:p>
              </w:tc>
              <w:tc>
                <w:tcPr>
                  <w:tcW w:w="507"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w:t>
                  </w:r>
                </w:p>
              </w:tc>
              <w:tc>
                <w:tcPr>
                  <w:tcW w:w="549"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w:t>
                  </w:r>
                </w:p>
              </w:tc>
              <w:tc>
                <w:tcPr>
                  <w:tcW w:w="553"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w:t>
                  </w:r>
                </w:p>
              </w:tc>
            </w:tr>
            <w:tr>
              <w:tblPrEx>
                <w:tblCellMar>
                  <w:top w:w="0" w:type="dxa"/>
                  <w:left w:w="0" w:type="dxa"/>
                  <w:bottom w:w="0" w:type="dxa"/>
                  <w:right w:w="0" w:type="dxa"/>
                </w:tblCellMar>
              </w:tblPrEx>
              <w:trPr>
                <w:trHeight w:val="283" w:hRule="atLeast"/>
                <w:jc w:val="center"/>
              </w:trPr>
              <w:tc>
                <w:tcPr>
                  <w:tcW w:w="309" w:type="pct"/>
                  <w:vMerge w:val="continue"/>
                  <w:tcBorders>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665" w:type="pct"/>
                  <w:vMerge w:val="continue"/>
                  <w:tcBorders>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896"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排放量（t/a）</w:t>
                  </w:r>
                </w:p>
              </w:tc>
              <w:tc>
                <w:tcPr>
                  <w:tcW w:w="484"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0</w:t>
                  </w:r>
                </w:p>
              </w:tc>
              <w:tc>
                <w:tcPr>
                  <w:tcW w:w="485"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0</w:t>
                  </w:r>
                </w:p>
              </w:tc>
              <w:tc>
                <w:tcPr>
                  <w:tcW w:w="549"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0</w:t>
                  </w:r>
                </w:p>
              </w:tc>
              <w:tc>
                <w:tcPr>
                  <w:tcW w:w="507"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0</w:t>
                  </w:r>
                </w:p>
              </w:tc>
              <w:tc>
                <w:tcPr>
                  <w:tcW w:w="549"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0</w:t>
                  </w:r>
                </w:p>
              </w:tc>
              <w:tc>
                <w:tcPr>
                  <w:tcW w:w="553" w:type="pct"/>
                  <w:tcBorders>
                    <w:top w:val="single" w:color="000000" w:sz="4" w:space="0"/>
                    <w:left w:val="single" w:color="000000" w:sz="4" w:space="0"/>
                    <w:bottom w:val="single" w:color="000000" w:sz="4" w:space="0"/>
                    <w:right w:val="single" w:color="000000" w:sz="4" w:space="0"/>
                  </w:tcBorders>
                  <w:vAlign w:val="center"/>
                </w:tcPr>
                <w:p>
                  <w:pPr>
                    <w:pStyle w:val="40"/>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0</w:t>
                  </w:r>
                </w:p>
              </w:tc>
            </w:tr>
          </w:tbl>
          <w:p>
            <w:pPr>
              <w:pStyle w:val="2"/>
              <w:tabs>
                <w:tab w:val="left" w:pos="5220"/>
              </w:tabs>
              <w:jc w:val="center"/>
              <w:rPr>
                <w:b/>
                <w:color w:val="000000" w:themeColor="text1"/>
                <w:sz w:val="21"/>
                <w:szCs w:val="21"/>
                <w14:textFill>
                  <w14:solidFill>
                    <w14:schemeClr w14:val="tx1"/>
                  </w14:solidFill>
                </w14:textFill>
              </w:rPr>
            </w:pPr>
          </w:p>
          <w:p>
            <w:pPr>
              <w:pStyle w:val="27"/>
              <w:ind w:left="0" w:leftChars="0" w:firstLine="0" w:firstLineChars="0"/>
              <w:jc w:val="both"/>
              <w:rPr>
                <w:rFonts w:hint="eastAsia"/>
                <w:b/>
                <w:color w:val="000000" w:themeColor="text1"/>
                <w:sz w:val="24"/>
                <w:lang w:eastAsia="zh-CN"/>
                <w14:textFill>
                  <w14:solidFill>
                    <w14:schemeClr w14:val="tx1"/>
                  </w14:solidFill>
                </w14:textFill>
              </w:rPr>
            </w:pPr>
          </w:p>
          <w:p>
            <w:pPr>
              <w:pStyle w:val="27"/>
              <w:ind w:left="0" w:leftChars="0" w:firstLine="0" w:firstLineChars="0"/>
              <w:jc w:val="both"/>
              <w:rPr>
                <w:rFonts w:hint="eastAsia" w:eastAsia="宋体"/>
                <w:b/>
                <w:color w:val="000000" w:themeColor="text1"/>
                <w:sz w:val="24"/>
                <w:lang w:eastAsia="zh-CN"/>
                <w14:textFill>
                  <w14:solidFill>
                    <w14:schemeClr w14:val="tx1"/>
                  </w14:solidFill>
                </w14:textFill>
              </w:rPr>
            </w:pPr>
          </w:p>
          <w:p>
            <w:pPr>
              <w:pStyle w:val="27"/>
              <w:ind w:left="0" w:leftChars="0" w:firstLine="0" w:firstLineChars="0"/>
              <w:jc w:val="center"/>
              <w:rPr>
                <w:b/>
                <w:color w:val="000000" w:themeColor="text1"/>
                <w:sz w:val="24"/>
                <w14:textFill>
                  <w14:solidFill>
                    <w14:schemeClr w14:val="tx1"/>
                  </w14:solidFill>
                </w14:textFill>
              </w:rPr>
            </w:pPr>
            <w:r>
              <w:rPr>
                <w:rFonts w:hint="eastAsia" w:hAnsi="宋体" w:eastAsia="宋体"/>
                <w:color w:val="000000" w:themeColor="text1"/>
                <w:sz w:val="24"/>
                <w:lang w:eastAsia="zh-CN"/>
                <w14:textFill>
                  <w14:solidFill>
                    <w14:schemeClr w14:val="tx1"/>
                  </w14:solidFill>
                </w14:textFill>
              </w:rPr>
              <w:object>
                <v:shape id="_x0000_i1028" o:spt="75" type="#_x0000_t75" style="height:236.4pt;width:431.5pt;" o:ole="t" filled="f" o:preferrelative="t" stroked="t" coordsize="21600,21600">
                  <v:path/>
                  <v:fill on="f" focussize="0,0"/>
                  <v:stroke color="#000000" joinstyle="miter"/>
                  <v:imagedata r:id="rId15" o:title=""/>
                  <o:lock v:ext="edit" aspectratio="f"/>
                  <w10:wrap type="none"/>
                  <w10:anchorlock/>
                </v:shape>
                <o:OLEObject Type="Embed" ProgID="Visio.Drawing.11" ShapeID="_x0000_i1028" DrawAspect="Content" ObjectID="_1468075728" r:id="rId14">
                  <o:LockedField>false</o:LockedField>
                </o:OLEObject>
              </w:object>
            </w:r>
          </w:p>
          <w:p>
            <w:pPr>
              <w:pStyle w:val="27"/>
              <w:ind w:left="0" w:leftChars="0" w:firstLine="0" w:firstLineChars="0"/>
              <w:jc w:val="center"/>
              <w:rPr>
                <w:rFonts w:hint="eastAsia" w:eastAsia="宋体"/>
                <w:color w:val="000000" w:themeColor="text1"/>
                <w:sz w:val="21"/>
                <w:szCs w:val="21"/>
                <w:lang w:val="en-US" w:eastAsia="zh-CN"/>
                <w14:textFill>
                  <w14:solidFill>
                    <w14:schemeClr w14:val="tx1"/>
                  </w14:solidFill>
                </w14:textFill>
              </w:rPr>
            </w:pPr>
            <w:r>
              <w:rPr>
                <w:b/>
                <w:color w:val="000000" w:themeColor="text1"/>
                <w:sz w:val="21"/>
                <w:szCs w:val="21"/>
                <w14:textFill>
                  <w14:solidFill>
                    <w14:schemeClr w14:val="tx1"/>
                  </w14:solidFill>
                </w14:textFill>
              </w:rPr>
              <w:t>图</w:t>
            </w:r>
            <w:r>
              <w:rPr>
                <w:b/>
                <w:color w:val="000000" w:themeColor="text1"/>
                <w:sz w:val="21"/>
                <w:szCs w:val="21"/>
                <w:lang w:val="en-US"/>
                <w14:textFill>
                  <w14:solidFill>
                    <w14:schemeClr w14:val="tx1"/>
                  </w14:solidFill>
                </w14:textFill>
              </w:rPr>
              <w:t>5-</w:t>
            </w:r>
            <w:r>
              <w:rPr>
                <w:rFonts w:hint="eastAsia"/>
                <w:b/>
                <w:color w:val="000000" w:themeColor="text1"/>
                <w:sz w:val="21"/>
                <w:szCs w:val="21"/>
                <w:lang w:val="en-US" w:eastAsia="zh-CN"/>
                <w14:textFill>
                  <w14:solidFill>
                    <w14:schemeClr w14:val="tx1"/>
                  </w14:solidFill>
                </w14:textFill>
              </w:rPr>
              <w:t>2</w:t>
            </w:r>
            <w:r>
              <w:rPr>
                <w:b/>
                <w:color w:val="000000" w:themeColor="text1"/>
                <w:sz w:val="21"/>
                <w:szCs w:val="21"/>
                <w:lang w:val="en-US"/>
                <w14:textFill>
                  <w14:solidFill>
                    <w14:schemeClr w14:val="tx1"/>
                  </w14:solidFill>
                </w14:textFill>
              </w:rPr>
              <w:t xml:space="preserve"> </w:t>
            </w:r>
            <w:r>
              <w:rPr>
                <w:rFonts w:hint="eastAsia"/>
                <w:b/>
                <w:color w:val="000000" w:themeColor="text1"/>
                <w:sz w:val="21"/>
                <w:szCs w:val="21"/>
                <w:lang w:val="en-US" w:eastAsia="zh-CN"/>
                <w14:textFill>
                  <w14:solidFill>
                    <w14:schemeClr w14:val="tx1"/>
                  </w14:solidFill>
                </w14:textFill>
              </w:rPr>
              <w:t xml:space="preserve"> </w:t>
            </w:r>
            <w:r>
              <w:rPr>
                <w:rFonts w:hint="eastAsia"/>
                <w:b/>
                <w:color w:val="000000" w:themeColor="text1"/>
                <w:sz w:val="21"/>
                <w:szCs w:val="21"/>
                <w:lang w:val="en-US"/>
                <w14:textFill>
                  <w14:solidFill>
                    <w14:schemeClr w14:val="tx1"/>
                  </w14:solidFill>
                </w14:textFill>
              </w:rPr>
              <w:t>本</w:t>
            </w:r>
            <w:r>
              <w:rPr>
                <w:b/>
                <w:color w:val="000000" w:themeColor="text1"/>
                <w:sz w:val="21"/>
                <w:szCs w:val="21"/>
                <w:lang w:val="en-US"/>
                <w14:textFill>
                  <w14:solidFill>
                    <w14:schemeClr w14:val="tx1"/>
                  </w14:solidFill>
                </w14:textFill>
              </w:rPr>
              <w:t>项目</w:t>
            </w:r>
            <w:r>
              <w:rPr>
                <w:rFonts w:hint="eastAsia"/>
                <w:b/>
                <w:color w:val="000000" w:themeColor="text1"/>
                <w:sz w:val="21"/>
                <w:szCs w:val="21"/>
                <w:lang w:val="en-US" w:eastAsia="zh-CN"/>
                <w14:textFill>
                  <w14:solidFill>
                    <w14:schemeClr w14:val="tx1"/>
                  </w14:solidFill>
                </w14:textFill>
              </w:rPr>
              <w:t>日</w:t>
            </w:r>
            <w:r>
              <w:rPr>
                <w:b/>
                <w:color w:val="000000" w:themeColor="text1"/>
                <w:sz w:val="21"/>
                <w:szCs w:val="21"/>
                <w:lang w:val="en-US"/>
                <w14:textFill>
                  <w14:solidFill>
                    <w14:schemeClr w14:val="tx1"/>
                  </w14:solidFill>
                </w14:textFill>
              </w:rPr>
              <w:t>水</w:t>
            </w:r>
            <w:r>
              <w:rPr>
                <w:rFonts w:hint="eastAsia"/>
                <w:b/>
                <w:color w:val="000000" w:themeColor="text1"/>
                <w:sz w:val="21"/>
                <w:szCs w:val="21"/>
                <w:lang w:val="en-US" w:eastAsia="zh-CN"/>
                <w14:textFill>
                  <w14:solidFill>
                    <w14:schemeClr w14:val="tx1"/>
                  </w14:solidFill>
                </w14:textFill>
              </w:rPr>
              <w:t>量</w:t>
            </w:r>
            <w:r>
              <w:rPr>
                <w:b/>
                <w:color w:val="000000" w:themeColor="text1"/>
                <w:sz w:val="21"/>
                <w:szCs w:val="21"/>
                <w:lang w:val="en-US"/>
                <w14:textFill>
                  <w14:solidFill>
                    <w14:schemeClr w14:val="tx1"/>
                  </w14:solidFill>
                </w14:textFill>
              </w:rPr>
              <w:t>平衡图</w:t>
            </w:r>
            <w:r>
              <w:rPr>
                <w:rFonts w:hint="eastAsia"/>
                <w:b/>
                <w:color w:val="000000" w:themeColor="text1"/>
                <w:sz w:val="21"/>
                <w:szCs w:val="21"/>
                <w:lang w:val="en-US" w:eastAsia="zh-CN"/>
                <w14:textFill>
                  <w14:solidFill>
                    <w14:schemeClr w14:val="tx1"/>
                  </w14:solidFill>
                </w14:textFill>
              </w:rPr>
              <w:t>（</w:t>
            </w:r>
            <w:r>
              <w:rPr>
                <w:b/>
                <w:bCs/>
                <w:color w:val="000000" w:themeColor="text1"/>
                <w:sz w:val="21"/>
                <w:szCs w:val="21"/>
                <w14:textFill>
                  <w14:solidFill>
                    <w14:schemeClr w14:val="tx1"/>
                  </w14:solidFill>
                </w14:textFill>
              </w:rPr>
              <w:t>m</w:t>
            </w:r>
            <w:r>
              <w:rPr>
                <w:b/>
                <w:bCs/>
                <w:color w:val="000000" w:themeColor="text1"/>
                <w:sz w:val="21"/>
                <w:szCs w:val="21"/>
                <w:vertAlign w:val="superscript"/>
                <w14:textFill>
                  <w14:solidFill>
                    <w14:schemeClr w14:val="tx1"/>
                  </w14:solidFill>
                </w14:textFill>
              </w:rPr>
              <w:t>3</w:t>
            </w:r>
            <w:r>
              <w:rPr>
                <w:b/>
                <w:bCs/>
                <w:color w:val="000000" w:themeColor="text1"/>
                <w:sz w:val="21"/>
                <w:szCs w:val="21"/>
                <w14:textFill>
                  <w14:solidFill>
                    <w14:schemeClr w14:val="tx1"/>
                  </w14:solidFill>
                </w14:textFill>
              </w:rPr>
              <w:t>/d</w:t>
            </w:r>
            <w:r>
              <w:rPr>
                <w:rFonts w:hint="eastAsia"/>
                <w:b/>
                <w:color w:val="000000" w:themeColor="text1"/>
                <w:sz w:val="21"/>
                <w:szCs w:val="21"/>
                <w:lang w:val="en-US" w:eastAsia="zh-CN"/>
                <w14:textFill>
                  <w14:solidFill>
                    <w14:schemeClr w14:val="tx1"/>
                  </w14:solidFill>
                </w14:textFill>
              </w:rPr>
              <w:t>）</w:t>
            </w:r>
          </w:p>
          <w:p>
            <w:pPr>
              <w:numPr>
                <w:ilvl w:val="0"/>
                <w:numId w:val="0"/>
              </w:numPr>
              <w:spacing w:line="360" w:lineRule="auto"/>
              <w:jc w:val="center"/>
              <w:rPr>
                <w:rFonts w:hint="eastAsia" w:hAnsi="宋体" w:eastAsia="宋体"/>
                <w:color w:val="000000" w:themeColor="text1"/>
                <w:sz w:val="24"/>
                <w:lang w:eastAsia="zh-CN"/>
                <w14:textFill>
                  <w14:solidFill>
                    <w14:schemeClr w14:val="tx1"/>
                  </w14:solidFill>
                </w14:textFill>
              </w:rPr>
            </w:pPr>
            <w:r>
              <w:rPr>
                <w:rFonts w:hint="eastAsia" w:hAnsi="宋体" w:eastAsia="宋体"/>
                <w:color w:val="000000" w:themeColor="text1"/>
                <w:sz w:val="24"/>
                <w:lang w:eastAsia="zh-CN"/>
                <w14:textFill>
                  <w14:solidFill>
                    <w14:schemeClr w14:val="tx1"/>
                  </w14:solidFill>
                </w14:textFill>
              </w:rPr>
              <w:object>
                <v:shape id="_x0000_i1029" o:spt="75" type="#_x0000_t75" style="height:246.85pt;width:431.45pt;" o:ole="t" filled="f" o:preferrelative="t" stroked="t" coordsize="21600,21600">
                  <v:path/>
                  <v:fill on="f" focussize="0,0"/>
                  <v:stroke color="#000000" joinstyle="miter"/>
                  <v:imagedata r:id="rId17" o:title=""/>
                  <o:lock v:ext="edit" aspectratio="f"/>
                  <w10:wrap type="none"/>
                  <w10:anchorlock/>
                </v:shape>
                <o:OLEObject Type="Embed" ProgID="Visio.Drawing.11" ShapeID="_x0000_i1029" DrawAspect="Content" ObjectID="_1468075729" r:id="rId16">
                  <o:LockedField>false</o:LockedField>
                </o:OLEObject>
              </w:object>
            </w:r>
          </w:p>
          <w:p>
            <w:pPr>
              <w:numPr>
                <w:ilvl w:val="0"/>
                <w:numId w:val="0"/>
              </w:numPr>
              <w:spacing w:line="360" w:lineRule="auto"/>
              <w:jc w:val="center"/>
              <w:rPr>
                <w:color w:val="000000" w:themeColor="text1"/>
                <w14:textFill>
                  <w14:solidFill>
                    <w14:schemeClr w14:val="tx1"/>
                  </w14:solidFill>
                </w14:textFill>
              </w:rPr>
            </w:pPr>
            <w:r>
              <w:rPr>
                <w:b/>
                <w:color w:val="000000" w:themeColor="text1"/>
                <w:sz w:val="21"/>
                <w:szCs w:val="21"/>
                <w14:textFill>
                  <w14:solidFill>
                    <w14:schemeClr w14:val="tx1"/>
                  </w14:solidFill>
                </w14:textFill>
              </w:rPr>
              <w:t>图</w:t>
            </w:r>
            <w:r>
              <w:rPr>
                <w:rFonts w:hint="eastAsia"/>
                <w:b/>
                <w:color w:val="000000" w:themeColor="text1"/>
                <w:sz w:val="21"/>
                <w:szCs w:val="21"/>
                <w:lang w:val="en-US" w:eastAsia="zh-CN"/>
                <w14:textFill>
                  <w14:solidFill>
                    <w14:schemeClr w14:val="tx1"/>
                  </w14:solidFill>
                </w14:textFill>
              </w:rPr>
              <w:t>5-3</w:t>
            </w:r>
            <w:r>
              <w:rPr>
                <w:b/>
                <w:color w:val="000000" w:themeColor="text1"/>
                <w:sz w:val="21"/>
                <w:szCs w:val="21"/>
                <w:lang w:val="en-US"/>
                <w14:textFill>
                  <w14:solidFill>
                    <w14:schemeClr w14:val="tx1"/>
                  </w14:solidFill>
                </w14:textFill>
              </w:rPr>
              <w:t xml:space="preserve"> </w:t>
            </w:r>
            <w:r>
              <w:rPr>
                <w:rFonts w:hint="eastAsia"/>
                <w:b/>
                <w:color w:val="000000" w:themeColor="text1"/>
                <w:sz w:val="21"/>
                <w:szCs w:val="21"/>
                <w:lang w:val="en-US" w:eastAsia="zh-CN"/>
                <w14:textFill>
                  <w14:solidFill>
                    <w14:schemeClr w14:val="tx1"/>
                  </w14:solidFill>
                </w14:textFill>
              </w:rPr>
              <w:t xml:space="preserve"> </w:t>
            </w:r>
            <w:r>
              <w:rPr>
                <w:rFonts w:hint="eastAsia"/>
                <w:b/>
                <w:color w:val="000000" w:themeColor="text1"/>
                <w:sz w:val="21"/>
                <w:szCs w:val="21"/>
                <w:lang w:val="en-US"/>
                <w14:textFill>
                  <w14:solidFill>
                    <w14:schemeClr w14:val="tx1"/>
                  </w14:solidFill>
                </w14:textFill>
              </w:rPr>
              <w:t>本</w:t>
            </w:r>
            <w:r>
              <w:rPr>
                <w:b/>
                <w:color w:val="000000" w:themeColor="text1"/>
                <w:sz w:val="21"/>
                <w:szCs w:val="21"/>
                <w:lang w:val="en-US"/>
                <w14:textFill>
                  <w14:solidFill>
                    <w14:schemeClr w14:val="tx1"/>
                  </w14:solidFill>
                </w14:textFill>
              </w:rPr>
              <w:t>项目</w:t>
            </w:r>
            <w:r>
              <w:rPr>
                <w:rFonts w:hint="eastAsia"/>
                <w:b/>
                <w:color w:val="000000" w:themeColor="text1"/>
                <w:sz w:val="21"/>
                <w:szCs w:val="21"/>
                <w:lang w:val="en-US" w:eastAsia="zh-CN"/>
                <w14:textFill>
                  <w14:solidFill>
                    <w14:schemeClr w14:val="tx1"/>
                  </w14:solidFill>
                </w14:textFill>
              </w:rPr>
              <w:t>年</w:t>
            </w:r>
            <w:r>
              <w:rPr>
                <w:b/>
                <w:color w:val="000000" w:themeColor="text1"/>
                <w:sz w:val="21"/>
                <w:szCs w:val="21"/>
                <w:lang w:val="en-US"/>
                <w14:textFill>
                  <w14:solidFill>
                    <w14:schemeClr w14:val="tx1"/>
                  </w14:solidFill>
                </w14:textFill>
              </w:rPr>
              <w:t>水</w:t>
            </w:r>
            <w:r>
              <w:rPr>
                <w:rFonts w:hint="eastAsia"/>
                <w:b/>
                <w:color w:val="000000" w:themeColor="text1"/>
                <w:sz w:val="21"/>
                <w:szCs w:val="21"/>
                <w:lang w:val="en-US" w:eastAsia="zh-CN"/>
                <w14:textFill>
                  <w14:solidFill>
                    <w14:schemeClr w14:val="tx1"/>
                  </w14:solidFill>
                </w14:textFill>
              </w:rPr>
              <w:t>量</w:t>
            </w:r>
            <w:r>
              <w:rPr>
                <w:b/>
                <w:color w:val="000000" w:themeColor="text1"/>
                <w:sz w:val="21"/>
                <w:szCs w:val="21"/>
                <w:lang w:val="en-US"/>
                <w14:textFill>
                  <w14:solidFill>
                    <w14:schemeClr w14:val="tx1"/>
                  </w14:solidFill>
                </w14:textFill>
              </w:rPr>
              <w:t>平衡图</w:t>
            </w:r>
            <w:r>
              <w:rPr>
                <w:rFonts w:hint="eastAsia"/>
                <w:b/>
                <w:color w:val="000000" w:themeColor="text1"/>
                <w:sz w:val="21"/>
                <w:szCs w:val="21"/>
                <w:lang w:val="en-US" w:eastAsia="zh-CN"/>
                <w14:textFill>
                  <w14:solidFill>
                    <w14:schemeClr w14:val="tx1"/>
                  </w14:solidFill>
                </w14:textFill>
              </w:rPr>
              <w:t>（</w:t>
            </w:r>
            <w:r>
              <w:rPr>
                <w:b/>
                <w:bCs/>
                <w:color w:val="000000" w:themeColor="text1"/>
                <w:sz w:val="21"/>
                <w:szCs w:val="21"/>
                <w14:textFill>
                  <w14:solidFill>
                    <w14:schemeClr w14:val="tx1"/>
                  </w14:solidFill>
                </w14:textFill>
              </w:rPr>
              <w:t>m</w:t>
            </w:r>
            <w:r>
              <w:rPr>
                <w:b/>
                <w:bCs/>
                <w:color w:val="000000" w:themeColor="text1"/>
                <w:sz w:val="21"/>
                <w:szCs w:val="21"/>
                <w:vertAlign w:val="superscript"/>
                <w14:textFill>
                  <w14:solidFill>
                    <w14:schemeClr w14:val="tx1"/>
                  </w14:solidFill>
                </w14:textFill>
              </w:rPr>
              <w:t>3</w:t>
            </w:r>
            <w:r>
              <w:rPr>
                <w:b/>
                <w:bCs/>
                <w:color w:val="000000" w:themeColor="text1"/>
                <w:sz w:val="21"/>
                <w:szCs w:val="21"/>
                <w14:textFill>
                  <w14:solidFill>
                    <w14:schemeClr w14:val="tx1"/>
                  </w14:solidFill>
                </w14:textFill>
              </w:rPr>
              <w:t>/</w:t>
            </w:r>
            <w:r>
              <w:rPr>
                <w:rFonts w:hint="eastAsia"/>
                <w:b/>
                <w:bCs/>
                <w:color w:val="000000" w:themeColor="text1"/>
                <w:sz w:val="21"/>
                <w:szCs w:val="21"/>
                <w:lang w:val="en-US" w:eastAsia="zh-CN"/>
                <w14:textFill>
                  <w14:solidFill>
                    <w14:schemeClr w14:val="tx1"/>
                  </w14:solidFill>
                </w14:textFill>
              </w:rPr>
              <w:t>a</w:t>
            </w:r>
            <w:r>
              <w:rPr>
                <w:rFonts w:hint="eastAsia"/>
                <w:b/>
                <w:color w:val="000000" w:themeColor="text1"/>
                <w:sz w:val="21"/>
                <w:szCs w:val="21"/>
                <w:lang w:val="en-US" w:eastAsia="zh-CN"/>
                <w14:textFill>
                  <w14:solidFill>
                    <w14:schemeClr w14:val="tx1"/>
                  </w14:solidFill>
                </w14:textFill>
              </w:rPr>
              <w:t>）</w:t>
            </w:r>
          </w:p>
          <w:p>
            <w:pPr>
              <w:numPr>
                <w:ilvl w:val="0"/>
                <w:numId w:val="0"/>
              </w:numPr>
              <w:spacing w:line="360" w:lineRule="auto"/>
              <w:jc w:val="center"/>
              <w:rPr>
                <w:rFonts w:hint="eastAsia" w:hAnsi="宋体" w:eastAsia="宋体"/>
                <w:color w:val="000000" w:themeColor="text1"/>
                <w:sz w:val="24"/>
                <w:lang w:eastAsia="zh-CN"/>
                <w14:textFill>
                  <w14:solidFill>
                    <w14:schemeClr w14:val="tx1"/>
                  </w14:solidFill>
                </w14:textFill>
              </w:rPr>
            </w:pPr>
          </w:p>
          <w:p>
            <w:pPr>
              <w:numPr>
                <w:ilvl w:val="0"/>
                <w:numId w:val="0"/>
              </w:numPr>
              <w:spacing w:line="360" w:lineRule="auto"/>
              <w:jc w:val="center"/>
              <w:rPr>
                <w:rFonts w:hint="eastAsia" w:hAnsi="宋体" w:eastAsia="宋体"/>
                <w:color w:val="000000" w:themeColor="text1"/>
                <w:sz w:val="24"/>
                <w:lang w:eastAsia="zh-CN"/>
                <w14:textFill>
                  <w14:solidFill>
                    <w14:schemeClr w14:val="tx1"/>
                  </w14:solidFill>
                </w14:textFill>
              </w:rPr>
            </w:pPr>
          </w:p>
          <w:p>
            <w:pPr>
              <w:numPr>
                <w:ilvl w:val="0"/>
                <w:numId w:val="0"/>
              </w:numPr>
              <w:spacing w:line="360" w:lineRule="auto"/>
              <w:jc w:val="center"/>
              <w:rPr>
                <w:rFonts w:hint="eastAsia" w:hAnsi="宋体" w:eastAsia="宋体"/>
                <w:color w:val="000000" w:themeColor="text1"/>
                <w:sz w:val="24"/>
                <w:lang w:eastAsia="zh-CN"/>
                <w14:textFill>
                  <w14:solidFill>
                    <w14:schemeClr w14:val="tx1"/>
                  </w14:solidFill>
                </w14:textFill>
              </w:rPr>
            </w:pPr>
          </w:p>
          <w:p>
            <w:pPr>
              <w:numPr>
                <w:ilvl w:val="0"/>
                <w:numId w:val="0"/>
              </w:numPr>
              <w:spacing w:line="360" w:lineRule="auto"/>
              <w:jc w:val="center"/>
              <w:rPr>
                <w:rFonts w:hint="eastAsia" w:hAnsi="宋体" w:eastAsia="宋体"/>
                <w:color w:val="000000" w:themeColor="text1"/>
                <w:sz w:val="24"/>
                <w:lang w:eastAsia="zh-CN"/>
                <w14:textFill>
                  <w14:solidFill>
                    <w14:schemeClr w14:val="tx1"/>
                  </w14:solidFill>
                </w14:textFill>
              </w:rPr>
            </w:pPr>
          </w:p>
          <w:p>
            <w:pPr>
              <w:numPr>
                <w:ilvl w:val="0"/>
                <w:numId w:val="0"/>
              </w:numPr>
              <w:spacing w:line="360" w:lineRule="auto"/>
              <w:jc w:val="center"/>
              <w:rPr>
                <w:rFonts w:hint="eastAsia" w:hAnsi="宋体" w:eastAsia="宋体"/>
                <w:color w:val="000000" w:themeColor="text1"/>
                <w:sz w:val="24"/>
                <w:lang w:eastAsia="zh-CN"/>
                <w14:textFill>
                  <w14:solidFill>
                    <w14:schemeClr w14:val="tx1"/>
                  </w14:solidFill>
                </w14:textFill>
              </w:rPr>
            </w:pPr>
          </w:p>
          <w:p>
            <w:pPr>
              <w:numPr>
                <w:ilvl w:val="0"/>
                <w:numId w:val="0"/>
              </w:numPr>
              <w:spacing w:line="360" w:lineRule="auto"/>
              <w:jc w:val="center"/>
              <w:rPr>
                <w:rFonts w:hint="eastAsia" w:hAnsi="宋体" w:eastAsia="宋体"/>
                <w:color w:val="000000" w:themeColor="text1"/>
                <w:sz w:val="24"/>
                <w:lang w:eastAsia="zh-CN"/>
                <w14:textFill>
                  <w14:solidFill>
                    <w14:schemeClr w14:val="tx1"/>
                  </w14:solidFill>
                </w14:textFill>
              </w:rPr>
            </w:pPr>
          </w:p>
          <w:p>
            <w:pPr>
              <w:adjustRightInd w:val="0"/>
              <w:snapToGrid w:val="0"/>
              <w:spacing w:line="360" w:lineRule="auto"/>
              <w:rPr>
                <w:b/>
                <w:bCs/>
                <w:color w:val="000000" w:themeColor="text1"/>
                <w:sz w:val="24"/>
                <w:szCs w:val="24"/>
                <w14:textFill>
                  <w14:solidFill>
                    <w14:schemeClr w14:val="tx1"/>
                  </w14:solidFill>
                </w14:textFill>
              </w:rPr>
            </w:pPr>
            <w:r>
              <w:rPr>
                <w:rFonts w:hint="eastAsia" w:hAnsi="宋体" w:eastAsia="宋体"/>
                <w:color w:val="000000" w:themeColor="text1"/>
                <w:sz w:val="24"/>
                <w:lang w:eastAsia="zh-CN"/>
                <w14:textFill>
                  <w14:solidFill>
                    <w14:schemeClr w14:val="tx1"/>
                  </w14:solidFill>
                </w14:textFill>
              </w:rPr>
              <w:object>
                <v:shape id="_x0000_i1030" o:spt="75" type="#_x0000_t75" style="height:256.5pt;width:431.4pt;" o:ole="t" filled="f" o:preferrelative="t" stroked="t" coordsize="21600,21600">
                  <v:path/>
                  <v:fill on="f" focussize="0,0"/>
                  <v:stroke color="#000000" joinstyle="miter"/>
                  <v:imagedata r:id="rId19" o:title=""/>
                  <o:lock v:ext="edit" aspectratio="f"/>
                  <w10:wrap type="none"/>
                  <w10:anchorlock/>
                </v:shape>
                <o:OLEObject Type="Embed" ProgID="Visio.Drawing.11" ShapeID="_x0000_i1030" DrawAspect="Content" ObjectID="_1468075730" r:id="rId18">
                  <o:LockedField>false</o:LockedField>
                </o:OLEObject>
              </w:object>
            </w:r>
          </w:p>
          <w:p>
            <w:pPr>
              <w:adjustRightInd w:val="0"/>
              <w:snapToGrid w:val="0"/>
              <w:spacing w:line="360" w:lineRule="auto"/>
              <w:ind w:firstLine="2741" w:firstLineChars="1300"/>
              <w:rPr>
                <w:b/>
                <w:bCs/>
                <w:color w:val="000000" w:themeColor="text1"/>
                <w:sz w:val="24"/>
                <w:szCs w:val="24"/>
                <w14:textFill>
                  <w14:solidFill>
                    <w14:schemeClr w14:val="tx1"/>
                  </w14:solidFill>
                </w14:textFill>
              </w:rPr>
            </w:pPr>
            <w:r>
              <w:rPr>
                <w:b/>
                <w:color w:val="000000" w:themeColor="text1"/>
                <w:sz w:val="21"/>
                <w:szCs w:val="21"/>
                <w14:textFill>
                  <w14:solidFill>
                    <w14:schemeClr w14:val="tx1"/>
                  </w14:solidFill>
                </w14:textFill>
              </w:rPr>
              <w:t>图</w:t>
            </w:r>
            <w:r>
              <w:rPr>
                <w:rFonts w:hint="eastAsia"/>
                <w:b/>
                <w:color w:val="000000" w:themeColor="text1"/>
                <w:sz w:val="21"/>
                <w:szCs w:val="21"/>
                <w:lang w:val="en-US" w:eastAsia="zh-CN"/>
                <w14:textFill>
                  <w14:solidFill>
                    <w14:schemeClr w14:val="tx1"/>
                  </w14:solidFill>
                </w14:textFill>
              </w:rPr>
              <w:t>5-4</w:t>
            </w:r>
            <w:r>
              <w:rPr>
                <w:b/>
                <w:color w:val="000000" w:themeColor="text1"/>
                <w:sz w:val="21"/>
                <w:szCs w:val="21"/>
                <w:lang w:val="en-US"/>
                <w14:textFill>
                  <w14:solidFill>
                    <w14:schemeClr w14:val="tx1"/>
                  </w14:solidFill>
                </w14:textFill>
              </w:rPr>
              <w:t xml:space="preserve"> </w:t>
            </w:r>
            <w:r>
              <w:rPr>
                <w:rFonts w:hint="eastAsia"/>
                <w:b/>
                <w:color w:val="000000" w:themeColor="text1"/>
                <w:sz w:val="21"/>
                <w:szCs w:val="21"/>
                <w:lang w:val="en-US" w:eastAsia="zh-CN"/>
                <w14:textFill>
                  <w14:solidFill>
                    <w14:schemeClr w14:val="tx1"/>
                  </w14:solidFill>
                </w14:textFill>
              </w:rPr>
              <w:t xml:space="preserve"> 扩建后全厂年</w:t>
            </w:r>
            <w:r>
              <w:rPr>
                <w:b/>
                <w:color w:val="000000" w:themeColor="text1"/>
                <w:sz w:val="21"/>
                <w:szCs w:val="21"/>
                <w:lang w:val="en-US"/>
                <w14:textFill>
                  <w14:solidFill>
                    <w14:schemeClr w14:val="tx1"/>
                  </w14:solidFill>
                </w14:textFill>
              </w:rPr>
              <w:t>水</w:t>
            </w:r>
            <w:r>
              <w:rPr>
                <w:rFonts w:hint="eastAsia"/>
                <w:b/>
                <w:color w:val="000000" w:themeColor="text1"/>
                <w:sz w:val="21"/>
                <w:szCs w:val="21"/>
                <w:lang w:val="en-US" w:eastAsia="zh-CN"/>
                <w14:textFill>
                  <w14:solidFill>
                    <w14:schemeClr w14:val="tx1"/>
                  </w14:solidFill>
                </w14:textFill>
              </w:rPr>
              <w:t>量</w:t>
            </w:r>
            <w:r>
              <w:rPr>
                <w:b/>
                <w:color w:val="000000" w:themeColor="text1"/>
                <w:sz w:val="21"/>
                <w:szCs w:val="21"/>
                <w:lang w:val="en-US"/>
                <w14:textFill>
                  <w14:solidFill>
                    <w14:schemeClr w14:val="tx1"/>
                  </w14:solidFill>
                </w14:textFill>
              </w:rPr>
              <w:t>平衡图</w:t>
            </w:r>
            <w:r>
              <w:rPr>
                <w:rFonts w:hint="eastAsia"/>
                <w:b/>
                <w:color w:val="000000" w:themeColor="text1"/>
                <w:sz w:val="21"/>
                <w:szCs w:val="21"/>
                <w:lang w:val="en-US" w:eastAsia="zh-CN"/>
                <w14:textFill>
                  <w14:solidFill>
                    <w14:schemeClr w14:val="tx1"/>
                  </w14:solidFill>
                </w14:textFill>
              </w:rPr>
              <w:t>（</w:t>
            </w:r>
            <w:r>
              <w:rPr>
                <w:b/>
                <w:bCs/>
                <w:color w:val="000000" w:themeColor="text1"/>
                <w:sz w:val="21"/>
                <w:szCs w:val="21"/>
                <w14:textFill>
                  <w14:solidFill>
                    <w14:schemeClr w14:val="tx1"/>
                  </w14:solidFill>
                </w14:textFill>
              </w:rPr>
              <w:t>m</w:t>
            </w:r>
            <w:r>
              <w:rPr>
                <w:b/>
                <w:bCs/>
                <w:color w:val="000000" w:themeColor="text1"/>
                <w:sz w:val="21"/>
                <w:szCs w:val="21"/>
                <w:vertAlign w:val="superscript"/>
                <w14:textFill>
                  <w14:solidFill>
                    <w14:schemeClr w14:val="tx1"/>
                  </w14:solidFill>
                </w14:textFill>
              </w:rPr>
              <w:t>3</w:t>
            </w:r>
            <w:r>
              <w:rPr>
                <w:b/>
                <w:bCs/>
                <w:color w:val="000000" w:themeColor="text1"/>
                <w:sz w:val="21"/>
                <w:szCs w:val="21"/>
                <w14:textFill>
                  <w14:solidFill>
                    <w14:schemeClr w14:val="tx1"/>
                  </w14:solidFill>
                </w14:textFill>
              </w:rPr>
              <w:t>/</w:t>
            </w:r>
            <w:r>
              <w:rPr>
                <w:rFonts w:hint="eastAsia"/>
                <w:b/>
                <w:bCs/>
                <w:color w:val="000000" w:themeColor="text1"/>
                <w:sz w:val="21"/>
                <w:szCs w:val="21"/>
                <w:lang w:val="en-US" w:eastAsia="zh-CN"/>
                <w14:textFill>
                  <w14:solidFill>
                    <w14:schemeClr w14:val="tx1"/>
                  </w14:solidFill>
                </w14:textFill>
              </w:rPr>
              <w:t>a</w:t>
            </w:r>
            <w:r>
              <w:rPr>
                <w:rFonts w:hint="eastAsia"/>
                <w:b/>
                <w:color w:val="000000" w:themeColor="text1"/>
                <w:sz w:val="21"/>
                <w:szCs w:val="21"/>
                <w:lang w:val="en-US" w:eastAsia="zh-CN"/>
                <w14:textFill>
                  <w14:solidFill>
                    <w14:schemeClr w14:val="tx1"/>
                  </w14:solidFill>
                </w14:textFill>
              </w:rPr>
              <w:t>）</w:t>
            </w:r>
          </w:p>
          <w:p>
            <w:pPr>
              <w:adjustRightInd w:val="0"/>
              <w:snapToGrid w:val="0"/>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3、噪声</w:t>
            </w:r>
          </w:p>
          <w:p>
            <w:pPr>
              <w:keepNext w:val="0"/>
              <w:keepLines w:val="0"/>
              <w:suppressLineNumbers w:val="0"/>
              <w:spacing w:before="0" w:beforeAutospacing="0" w:after="0" w:afterAutospacing="0" w:line="360" w:lineRule="auto"/>
              <w:ind w:left="0" w:right="0" w:firstLine="480" w:firstLineChars="200"/>
              <w:rPr>
                <w:b/>
                <w:bCs/>
                <w:color w:val="000000" w:themeColor="text1"/>
                <w:sz w:val="21"/>
                <w:szCs w:val="21"/>
                <w14:textFill>
                  <w14:solidFill>
                    <w14:schemeClr w14:val="tx1"/>
                  </w14:solidFill>
                </w14:textFill>
              </w:rPr>
            </w:pPr>
            <w:r>
              <w:rPr>
                <w:color w:val="000000" w:themeColor="text1"/>
                <w:sz w:val="24"/>
                <w:szCs w:val="24"/>
                <w14:textFill>
                  <w14:solidFill>
                    <w14:schemeClr w14:val="tx1"/>
                  </w14:solidFill>
                </w14:textFill>
              </w:rPr>
              <w:t>本项目投产后主要噪声源来自于</w:t>
            </w:r>
            <w:r>
              <w:rPr>
                <w:rFonts w:hint="eastAsia"/>
                <w:color w:val="000000" w:themeColor="text1"/>
                <w:sz w:val="24"/>
                <w:szCs w:val="24"/>
                <w:lang w:val="en-US" w:eastAsia="zh-CN"/>
                <w14:textFill>
                  <w14:solidFill>
                    <w14:schemeClr w14:val="tx1"/>
                  </w14:solidFill>
                </w14:textFill>
              </w:rPr>
              <w:t>中频炉</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混砂机、打砂机、退火炉、镗床、</w:t>
            </w:r>
            <w:r>
              <w:rPr>
                <w:rFonts w:hint="eastAsia" w:ascii="Times New Roman" w:hAnsi="Times New Roman" w:cs="Times New Roman"/>
                <w:color w:val="000000" w:themeColor="text1"/>
                <w:sz w:val="24"/>
                <w:szCs w:val="24"/>
                <w:lang w:eastAsia="zh-CN"/>
                <w14:textFill>
                  <w14:solidFill>
                    <w14:schemeClr w14:val="tx1"/>
                  </w14:solidFill>
                </w14:textFill>
              </w:rPr>
              <w:t>车床</w:t>
            </w:r>
            <w:r>
              <w:rPr>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lang w:eastAsia="zh-CN"/>
                <w14:textFill>
                  <w14:solidFill>
                    <w14:schemeClr w14:val="tx1"/>
                  </w14:solidFill>
                </w14:textFill>
              </w:rPr>
              <w:t>钻床、铣床</w:t>
            </w:r>
            <w:r>
              <w:rPr>
                <w:color w:val="000000" w:themeColor="text1"/>
                <w:sz w:val="24"/>
                <w:szCs w:val="24"/>
                <w14:textFill>
                  <w14:solidFill>
                    <w14:schemeClr w14:val="tx1"/>
                  </w14:solidFill>
                </w14:textFill>
              </w:rPr>
              <w:t>等设备发出的噪声，声级值为7</w:t>
            </w:r>
            <w:r>
              <w:rPr>
                <w:rFonts w:hint="eastAsia"/>
                <w:color w:val="000000" w:themeColor="text1"/>
                <w:sz w:val="24"/>
                <w:szCs w:val="24"/>
                <w14:textFill>
                  <w14:solidFill>
                    <w14:schemeClr w14:val="tx1"/>
                  </w14:solidFill>
                </w14:textFill>
              </w:rPr>
              <w:t>0</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90</w:t>
            </w:r>
            <w:r>
              <w:rPr>
                <w:color w:val="000000" w:themeColor="text1"/>
                <w:sz w:val="24"/>
                <w:szCs w:val="24"/>
                <w14:textFill>
                  <w14:solidFill>
                    <w14:schemeClr w14:val="tx1"/>
                  </w14:solidFill>
                </w14:textFill>
              </w:rPr>
              <w:t>dB，多属连续噪声源。</w:t>
            </w:r>
            <w:r>
              <w:rPr>
                <w:rFonts w:hint="default" w:ascii="Times New Roman" w:hAnsi="Times New Roman" w:eastAsia="宋体" w:cs="Times New Roman"/>
                <w:color w:val="000000" w:themeColor="text1"/>
                <w:sz w:val="24"/>
                <w:szCs w:val="24"/>
                <w:lang w:eastAsia="zh-CN"/>
                <w14:textFill>
                  <w14:solidFill>
                    <w14:schemeClr w14:val="tx1"/>
                  </w14:solidFill>
                </w14:textFill>
              </w:rPr>
              <w:t>各</w:t>
            </w:r>
            <w:r>
              <w:rPr>
                <w:rFonts w:hint="default" w:ascii="Times New Roman" w:hAnsi="Times New Roman" w:eastAsia="宋体" w:cs="Times New Roman"/>
                <w:color w:val="000000" w:themeColor="text1"/>
                <w:sz w:val="24"/>
                <w:szCs w:val="24"/>
                <w14:textFill>
                  <w14:solidFill>
                    <w14:schemeClr w14:val="tx1"/>
                  </w14:solidFill>
                </w14:textFill>
              </w:rPr>
              <w:t>噪声源强如下表所示：</w:t>
            </w:r>
          </w:p>
          <w:p>
            <w:pPr>
              <w:adjustRightInd w:val="0"/>
              <w:snapToGrid w:val="0"/>
              <w:spacing w:line="360" w:lineRule="auto"/>
              <w:ind w:firstLine="422" w:firstLineChars="20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表5-</w:t>
            </w:r>
            <w:r>
              <w:rPr>
                <w:rFonts w:hint="eastAsia"/>
                <w:b/>
                <w:bCs/>
                <w:color w:val="000000" w:themeColor="text1"/>
                <w:sz w:val="21"/>
                <w:szCs w:val="21"/>
                <w:lang w:val="en-US" w:eastAsia="zh-CN"/>
                <w14:textFill>
                  <w14:solidFill>
                    <w14:schemeClr w14:val="tx1"/>
                  </w14:solidFill>
                </w14:textFill>
              </w:rPr>
              <w:t xml:space="preserve">10  </w:t>
            </w:r>
            <w:r>
              <w:rPr>
                <w:b/>
                <w:bCs/>
                <w:color w:val="000000" w:themeColor="text1"/>
                <w:sz w:val="21"/>
                <w:szCs w:val="21"/>
                <w14:textFill>
                  <w14:solidFill>
                    <w14:schemeClr w14:val="tx1"/>
                  </w14:solidFill>
                </w14:textFill>
              </w:rPr>
              <w:t>主要设备噪声源强   dB(A)</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94"/>
              <w:gridCol w:w="2204"/>
              <w:gridCol w:w="2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45" w:type="pct"/>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机械噪声源</w:t>
                  </w:r>
                </w:p>
              </w:tc>
              <w:tc>
                <w:tcPr>
                  <w:tcW w:w="1246" w:type="pct"/>
                  <w:vAlign w:val="center"/>
                </w:tcPr>
                <w:p>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
                      <w:bCs/>
                      <w:color w:val="000000" w:themeColor="text1"/>
                      <w:sz w:val="21"/>
                      <w:lang w:eastAsia="zh-CN"/>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数量</w:t>
                  </w:r>
                  <w:r>
                    <w:rPr>
                      <w:rFonts w:hint="eastAsia" w:cs="Times New Roman"/>
                      <w:b/>
                      <w:bCs/>
                      <w:color w:val="000000" w:themeColor="text1"/>
                      <w:sz w:val="21"/>
                      <w:lang w:eastAsia="zh-CN"/>
                      <w14:textFill>
                        <w14:solidFill>
                          <w14:schemeClr w14:val="tx1"/>
                        </w14:solidFill>
                      </w14:textFill>
                    </w:rPr>
                    <w:t>（</w:t>
                  </w:r>
                  <w:r>
                    <w:rPr>
                      <w:rFonts w:hint="eastAsia" w:cs="Times New Roman"/>
                      <w:b/>
                      <w:bCs/>
                      <w:color w:val="000000" w:themeColor="text1"/>
                      <w:sz w:val="21"/>
                      <w:lang w:val="en-US" w:eastAsia="zh-CN"/>
                      <w14:textFill>
                        <w14:solidFill>
                          <w14:schemeClr w14:val="tx1"/>
                        </w14:solidFill>
                      </w14:textFill>
                    </w:rPr>
                    <w:t>台</w:t>
                  </w:r>
                  <w:r>
                    <w:rPr>
                      <w:rFonts w:hint="eastAsia" w:cs="Times New Roman"/>
                      <w:b/>
                      <w:bCs/>
                      <w:color w:val="000000" w:themeColor="text1"/>
                      <w:sz w:val="21"/>
                      <w:lang w:eastAsia="zh-CN"/>
                      <w14:textFill>
                        <w14:solidFill>
                          <w14:schemeClr w14:val="tx1"/>
                        </w14:solidFill>
                      </w14:textFill>
                    </w:rPr>
                    <w:t>）</w:t>
                  </w:r>
                </w:p>
              </w:tc>
              <w:tc>
                <w:tcPr>
                  <w:tcW w:w="1608" w:type="pct"/>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噪声值</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0.75吨中频炉</w:t>
                  </w:r>
                </w:p>
              </w:tc>
              <w:tc>
                <w:tcPr>
                  <w:tcW w:w="1246" w:type="pct"/>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p>
              </w:tc>
              <w:tc>
                <w:tcPr>
                  <w:tcW w:w="1608"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75</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1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混砂机</w:t>
                  </w:r>
                </w:p>
              </w:tc>
              <w:tc>
                <w:tcPr>
                  <w:tcW w:w="1246"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1608"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70</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打砂机</w:t>
                  </w:r>
                </w:p>
              </w:tc>
              <w:tc>
                <w:tcPr>
                  <w:tcW w:w="1246"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1608"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70</w:t>
                  </w:r>
                  <w:r>
                    <w:rPr>
                      <w:rFonts w:hint="default" w:ascii="Times New Roman" w:hAnsi="Times New Roman" w:eastAsia="宋体" w:cs="Times New Roman"/>
                      <w:color w:val="000000" w:themeColor="text1"/>
                      <w:sz w:val="21"/>
                      <w14:textFill>
                        <w14:solidFill>
                          <w14:schemeClr w14:val="tx1"/>
                        </w14:solidFill>
                      </w14:textFill>
                    </w:rPr>
                    <w:t>~</w:t>
                  </w:r>
                  <w:r>
                    <w:rPr>
                      <w:rFonts w:hint="eastAsia" w:ascii="Times New Roman" w:hAnsi="Times New Roman" w:cs="Times New Roman"/>
                      <w:color w:val="000000" w:themeColor="text1"/>
                      <w:sz w:val="21"/>
                      <w:lang w:val="en-US" w:eastAsia="zh-CN"/>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21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台车式电热退火炉（</w:t>
                  </w:r>
                  <w:r>
                    <w:rPr>
                      <w:rFonts w:hint="eastAsia" w:ascii="Times New Roman" w:hAnsi="Times New Roman" w:cs="Times New Roman"/>
                      <w:color w:val="000000" w:themeColor="text1"/>
                      <w:lang w:val="en-US" w:eastAsia="zh-CN"/>
                      <w14:textFill>
                        <w14:solidFill>
                          <w14:schemeClr w14:val="tx1"/>
                        </w14:solidFill>
                      </w14:textFill>
                    </w:rPr>
                    <w:t>定型</w:t>
                  </w:r>
                  <w:r>
                    <w:rPr>
                      <w:rFonts w:hint="eastAsia" w:ascii="Times New Roman" w:hAnsi="Times New Roman" w:cs="Times New Roman"/>
                      <w:color w:val="000000" w:themeColor="text1"/>
                      <w:lang w:eastAsia="zh-CN"/>
                      <w14:textFill>
                        <w14:solidFill>
                          <w14:schemeClr w14:val="tx1"/>
                        </w14:solidFill>
                      </w14:textFill>
                    </w:rPr>
                    <w:t>）</w:t>
                  </w:r>
                </w:p>
              </w:tc>
              <w:tc>
                <w:tcPr>
                  <w:tcW w:w="1246"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p>
              </w:tc>
              <w:tc>
                <w:tcPr>
                  <w:tcW w:w="1608"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7</w:t>
                  </w:r>
                  <w:r>
                    <w:rPr>
                      <w:rFonts w:hint="eastAsia" w:ascii="Times New Roman" w:hAnsi="Times New Roman" w:cs="Times New Roman"/>
                      <w:color w:val="000000" w:themeColor="text1"/>
                      <w:sz w:val="21"/>
                      <w:lang w:val="en-US" w:eastAsia="zh-CN"/>
                      <w14:textFill>
                        <w14:solidFill>
                          <w14:schemeClr w14:val="tx1"/>
                        </w14:solidFill>
                      </w14:textFill>
                    </w:rPr>
                    <w:t>0</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镗床</w:t>
                  </w:r>
                </w:p>
              </w:tc>
              <w:tc>
                <w:tcPr>
                  <w:tcW w:w="1246"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1608"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75</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车床</w:t>
                  </w:r>
                </w:p>
              </w:tc>
              <w:tc>
                <w:tcPr>
                  <w:tcW w:w="1246"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1608"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75</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钻床</w:t>
                  </w:r>
                </w:p>
              </w:tc>
              <w:tc>
                <w:tcPr>
                  <w:tcW w:w="1246"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1608"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75</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45" w:type="pct"/>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铣床</w:t>
                  </w:r>
                </w:p>
              </w:tc>
              <w:tc>
                <w:tcPr>
                  <w:tcW w:w="1246"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1608"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75</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45" w:type="pct"/>
                  <w:vAlign w:val="center"/>
                </w:tcPr>
                <w:p>
                  <w:pPr>
                    <w:jc w:val="center"/>
                    <w:rPr>
                      <w:rFonts w:hint="eastAsia"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手持式角磨机</w:t>
                  </w:r>
                </w:p>
              </w:tc>
              <w:tc>
                <w:tcPr>
                  <w:tcW w:w="1246" w:type="pct"/>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w:t>
                  </w:r>
                </w:p>
              </w:tc>
              <w:tc>
                <w:tcPr>
                  <w:tcW w:w="1608" w:type="pct"/>
                  <w:vAlign w:val="center"/>
                </w:tcPr>
                <w:p>
                  <w:pPr>
                    <w:keepNext w:val="0"/>
                    <w:keepLines w:val="0"/>
                    <w:suppressLineNumbers w:val="0"/>
                    <w:spacing w:before="0" w:beforeAutospacing="0" w:after="0" w:afterAutospacing="0" w:line="240" w:lineRule="auto"/>
                    <w:ind w:left="0" w:leftChars="0" w:right="0" w:rightChars="0"/>
                    <w:jc w:val="center"/>
                    <w:rPr>
                      <w:rFonts w:hint="default"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75</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90</w:t>
                  </w:r>
                </w:p>
              </w:tc>
            </w:tr>
          </w:tbl>
          <w:p>
            <w:pPr>
              <w:adjustRightInd w:val="0"/>
              <w:snapToGrid w:val="0"/>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 4、固体废弃物</w:t>
            </w:r>
          </w:p>
          <w:p>
            <w:pPr>
              <w:spacing w:line="360" w:lineRule="auto"/>
              <w:ind w:firstLine="480" w:firstLineChars="200"/>
              <w:contextualSpacing/>
              <w:rPr>
                <w:b/>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kern w:val="0"/>
                <w:sz w:val="24"/>
                <w:szCs w:val="24"/>
                <w:highlight w:val="none"/>
                <w:lang w:eastAsia="zh-CN"/>
                <w14:textFill>
                  <w14:solidFill>
                    <w14:schemeClr w14:val="tx1"/>
                  </w14:solidFill>
                </w14:textFill>
              </w:rPr>
              <w:t>本项目运营后，其产生的</w:t>
            </w:r>
            <w:r>
              <w:rPr>
                <w:rFonts w:hint="eastAsia" w:ascii="Times New Roman" w:hAnsi="Times New Roman" w:cs="Times New Roman"/>
                <w:bCs/>
                <w:color w:val="000000" w:themeColor="text1"/>
                <w:kern w:val="0"/>
                <w:sz w:val="24"/>
                <w:szCs w:val="24"/>
                <w:highlight w:val="none"/>
                <w:lang w:eastAsia="zh-CN"/>
                <w14:textFill>
                  <w14:solidFill>
                    <w14:schemeClr w14:val="tx1"/>
                  </w14:solidFill>
                </w14:textFill>
              </w:rPr>
              <w:t>固体废弃物主要有生产固废、生活垃圾和危险固废</w:t>
            </w:r>
            <w:r>
              <w:rPr>
                <w:rFonts w:hint="eastAsia" w:cs="Times New Roman"/>
                <w:bCs/>
                <w:color w:val="000000" w:themeColor="text1"/>
                <w:kern w:val="0"/>
                <w:sz w:val="24"/>
                <w:szCs w:val="24"/>
                <w:highlight w:val="none"/>
                <w:lang w:eastAsia="zh-CN"/>
                <w14:textFill>
                  <w14:solidFill>
                    <w14:schemeClr w14:val="tx1"/>
                  </w14:solidFill>
                </w14:textFill>
              </w:rPr>
              <w:t>。</w:t>
            </w:r>
            <w:r>
              <w:rPr>
                <w:rFonts w:hint="eastAsia" w:ascii="Times New Roman" w:hAnsi="Times New Roman" w:cs="Times New Roman"/>
                <w:bCs/>
                <w:color w:val="000000" w:themeColor="text1"/>
                <w:kern w:val="0"/>
                <w:sz w:val="24"/>
                <w:szCs w:val="24"/>
                <w:highlight w:val="none"/>
                <w:lang w:eastAsia="zh-CN"/>
                <w14:textFill>
                  <w14:solidFill>
                    <w14:schemeClr w14:val="tx1"/>
                  </w14:solidFill>
                </w14:textFill>
              </w:rPr>
              <w:t>生产固废主要来源于</w:t>
            </w:r>
            <w:r>
              <w:rPr>
                <w:rFonts w:hint="eastAsia" w:cs="Times New Roman"/>
                <w:bCs/>
                <w:color w:val="000000" w:themeColor="text1"/>
                <w:kern w:val="0"/>
                <w:sz w:val="24"/>
                <w:szCs w:val="24"/>
                <w:highlight w:val="none"/>
                <w:lang w:val="en-US" w:eastAsia="zh-CN"/>
                <w14:textFill>
                  <w14:solidFill>
                    <w14:schemeClr w14:val="tx1"/>
                  </w14:solidFill>
                </w14:textFill>
              </w:rPr>
              <w:t>机加工废边角料、不合格产品，除尘器收集的粉尘，打磨环节产生粉尘；生活垃圾主要为员工食宿产生；项目不使用切削液，则危险废物主要为维修环节产生的废机油、废机油桶等。</w:t>
            </w:r>
          </w:p>
          <w:p>
            <w:pPr>
              <w:adjustRightInd w:val="0"/>
              <w:snapToGrid w:val="0"/>
              <w:spacing w:line="360" w:lineRule="auto"/>
              <w:ind w:left="420" w:left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（1）一般固废</w:t>
            </w:r>
          </w:p>
          <w:p>
            <w:pPr>
              <w:spacing w:line="360" w:lineRule="auto"/>
              <w:ind w:firstLine="482" w:firstLineChars="200"/>
              <w:rPr>
                <w:b/>
                <w:bCs w:val="0"/>
                <w:color w:val="000000" w:themeColor="text1"/>
                <w:sz w:val="24"/>
                <w:szCs w:val="24"/>
                <w14:textFill>
                  <w14:solidFill>
                    <w14:schemeClr w14:val="tx1"/>
                  </w14:solidFill>
                </w14:textFill>
              </w:rPr>
            </w:pPr>
            <w:r>
              <w:rPr>
                <w:b/>
                <w:bCs w:val="0"/>
                <w:color w:val="000000" w:themeColor="text1"/>
                <w:sz w:val="24"/>
                <w:szCs w:val="24"/>
                <w14:textFill>
                  <w14:solidFill>
                    <w14:schemeClr w14:val="tx1"/>
                  </w14:solidFill>
                </w14:textFill>
              </w:rPr>
              <w:t>1）</w:t>
            </w:r>
            <w:r>
              <w:rPr>
                <w:rFonts w:hint="eastAsia" w:cs="Times New Roman"/>
                <w:b/>
                <w:bCs w:val="0"/>
                <w:color w:val="000000" w:themeColor="text1"/>
                <w:kern w:val="0"/>
                <w:sz w:val="24"/>
                <w:szCs w:val="24"/>
                <w:highlight w:val="none"/>
                <w:lang w:val="en-US" w:eastAsia="zh-CN"/>
                <w14:textFill>
                  <w14:solidFill>
                    <w14:schemeClr w14:val="tx1"/>
                  </w14:solidFill>
                </w14:textFill>
              </w:rPr>
              <w:t>机加工废边角料、废铁屑、不合格产品</w:t>
            </w:r>
          </w:p>
          <w:p>
            <w:pPr>
              <w:spacing w:line="360" w:lineRule="auto"/>
              <w:ind w:firstLine="480" w:firstLineChars="200"/>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根据工程分析核算，机加工环节产生的</w:t>
            </w:r>
            <w:r>
              <w:rPr>
                <w:rFonts w:hint="eastAsia" w:cs="Times New Roman"/>
                <w:bCs/>
                <w:color w:val="000000" w:themeColor="text1"/>
                <w:kern w:val="0"/>
                <w:sz w:val="24"/>
                <w:szCs w:val="24"/>
                <w:highlight w:val="none"/>
                <w:lang w:val="en-US" w:eastAsia="zh-CN"/>
                <w14:textFill>
                  <w14:solidFill>
                    <w14:schemeClr w14:val="tx1"/>
                  </w14:solidFill>
                </w14:textFill>
              </w:rPr>
              <w:t>废边角料、废铁屑以及不合格产品约为796.9t/a，统一收集后外售给废物回收站。</w:t>
            </w:r>
          </w:p>
          <w:p>
            <w:pPr>
              <w:spacing w:line="360" w:lineRule="auto"/>
              <w:ind w:firstLine="482" w:firstLineChars="200"/>
              <w:rPr>
                <w:rFonts w:hint="eastAsia" w:eastAsia="宋体"/>
                <w:b/>
                <w:color w:val="000000" w:themeColor="text1"/>
                <w:sz w:val="24"/>
                <w:szCs w:val="24"/>
                <w:lang w:val="en-US" w:eastAsia="zh-CN"/>
                <w14:textFill>
                  <w14:solidFill>
                    <w14:schemeClr w14:val="tx1"/>
                  </w14:solidFill>
                </w14:textFill>
              </w:rPr>
            </w:pPr>
            <w:r>
              <w:rPr>
                <w:b/>
                <w:color w:val="000000" w:themeColor="text1"/>
                <w:sz w:val="24"/>
                <w:szCs w:val="24"/>
                <w14:textFill>
                  <w14:solidFill>
                    <w14:schemeClr w14:val="tx1"/>
                  </w14:solidFill>
                </w14:textFill>
              </w:rPr>
              <w:t>2）</w:t>
            </w:r>
            <w:r>
              <w:rPr>
                <w:rFonts w:hint="eastAsia"/>
                <w:b/>
                <w:color w:val="000000" w:themeColor="text1"/>
                <w:sz w:val="24"/>
                <w:szCs w:val="24"/>
                <w:lang w:val="en-US" w:eastAsia="zh-CN"/>
                <w14:textFill>
                  <w14:solidFill>
                    <w14:schemeClr w14:val="tx1"/>
                  </w14:solidFill>
                </w14:textFill>
              </w:rPr>
              <w:t>粉尘</w:t>
            </w:r>
          </w:p>
          <w:p>
            <w:pPr>
              <w:spacing w:line="360" w:lineRule="auto"/>
              <w:rPr>
                <w:rFonts w:hint="default" w:eastAsia="宋体"/>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根据工程分析，本项目</w:t>
            </w:r>
            <w:r>
              <w:rPr>
                <w:rFonts w:hint="eastAsia" w:cs="Times New Roman"/>
                <w:bCs/>
                <w:color w:val="000000" w:themeColor="text1"/>
                <w:kern w:val="0"/>
                <w:sz w:val="24"/>
                <w:szCs w:val="24"/>
                <w:highlight w:val="none"/>
                <w:lang w:val="en-US" w:eastAsia="zh-CN"/>
                <w14:textFill>
                  <w14:solidFill>
                    <w14:schemeClr w14:val="tx1"/>
                  </w14:solidFill>
                </w14:textFill>
              </w:rPr>
              <w:t>除尘器收集的粉尘总量为3.94t，收集后交由环卫部门清运处置。</w:t>
            </w:r>
          </w:p>
          <w:p>
            <w:pPr>
              <w:spacing w:line="360" w:lineRule="auto"/>
              <w:ind w:firstLine="482" w:firstLineChars="200"/>
              <w:rPr>
                <w:rFonts w:hint="default"/>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3）熔化环节除渣产生的杂质</w:t>
            </w:r>
          </w:p>
          <w:p>
            <w:pPr>
              <w:spacing w:line="360" w:lineRule="auto"/>
              <w:ind w:firstLine="480" w:firstLineChars="200"/>
              <w:rPr>
                <w:rFonts w:hint="eastAsia"/>
                <w:b/>
                <w:bCs/>
                <w:color w:val="000000" w:themeColor="text1"/>
                <w:sz w:val="24"/>
                <w:szCs w:val="24"/>
                <w:lang w:val="en-US" w:eastAsia="zh-CN"/>
                <w14:textFill>
                  <w14:solidFill>
                    <w14:schemeClr w14:val="tx1"/>
                  </w14:solidFill>
                </w14:textFill>
              </w:rPr>
            </w:pPr>
            <w:r>
              <w:rPr>
                <w:rFonts w:hint="eastAsia"/>
                <w:b w:val="0"/>
                <w:bCs w:val="0"/>
                <w:color w:val="000000" w:themeColor="text1"/>
                <w:sz w:val="24"/>
                <w:szCs w:val="24"/>
                <w:lang w:val="en-US" w:eastAsia="zh-CN"/>
                <w14:textFill>
                  <w14:solidFill>
                    <w14:schemeClr w14:val="tx1"/>
                  </w14:solidFill>
                </w14:textFill>
              </w:rPr>
              <w:t>根据建设方提供的资料和查阅相关资料，且本项目使用生铁，杂质含量较少，每年除渣产生的杂质约为0.07</w:t>
            </w:r>
            <w:r>
              <w:rPr>
                <w:rFonts w:hint="eastAsia" w:cs="Times New Roman"/>
                <w:bCs/>
                <w:color w:val="000000" w:themeColor="text1"/>
                <w:kern w:val="0"/>
                <w:sz w:val="24"/>
                <w:szCs w:val="24"/>
                <w:highlight w:val="none"/>
                <w:lang w:val="en-US" w:eastAsia="zh-CN"/>
                <w14:textFill>
                  <w14:solidFill>
                    <w14:schemeClr w14:val="tx1"/>
                  </w14:solidFill>
                </w14:textFill>
              </w:rPr>
              <w:t>t/a，收集后交由环卫部门清运处置。</w:t>
            </w:r>
          </w:p>
          <w:p>
            <w:pPr>
              <w:spacing w:line="360" w:lineRule="auto"/>
              <w:ind w:firstLine="482" w:firstLineChars="200"/>
              <w:rPr>
                <w:rFonts w:hint="default"/>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4）废水玻璃砂</w:t>
            </w:r>
          </w:p>
          <w:p>
            <w:pPr>
              <w:spacing w:line="360" w:lineRule="auto"/>
              <w:ind w:firstLine="480" w:firstLineChars="200"/>
              <w:rPr>
                <w:rFonts w:hint="eastAsia"/>
                <w:b/>
                <w:bCs/>
                <w:color w:val="000000" w:themeColor="text1"/>
                <w:sz w:val="24"/>
                <w:szCs w:val="24"/>
                <w:lang w:val="en-US" w:eastAsia="zh-CN"/>
                <w14:textFill>
                  <w14:solidFill>
                    <w14:schemeClr w14:val="tx1"/>
                  </w14:solidFill>
                </w14:textFill>
              </w:rPr>
            </w:pPr>
            <w:r>
              <w:rPr>
                <w:rFonts w:hint="eastAsia"/>
                <w:b w:val="0"/>
                <w:bCs w:val="0"/>
                <w:color w:val="000000" w:themeColor="text1"/>
                <w:sz w:val="24"/>
                <w:szCs w:val="24"/>
                <w:lang w:val="en-US" w:eastAsia="zh-CN"/>
                <w14:textFill>
                  <w14:solidFill>
                    <w14:schemeClr w14:val="tx1"/>
                  </w14:solidFill>
                </w14:textFill>
              </w:rPr>
              <w:t>本项目水玻璃和硅砂使用量为2050</w:t>
            </w:r>
            <w:r>
              <w:rPr>
                <w:rFonts w:hint="eastAsia" w:cs="Times New Roman"/>
                <w:color w:val="000000" w:themeColor="text1"/>
                <w:sz w:val="24"/>
                <w:lang w:val="en-US" w:eastAsia="zh-CN"/>
                <w14:textFill>
                  <w14:solidFill>
                    <w14:schemeClr w14:val="tx1"/>
                  </w14:solidFill>
                </w14:textFill>
              </w:rPr>
              <w:t>t/a，根据建设方提供的资料，</w:t>
            </w:r>
            <w:r>
              <w:rPr>
                <w:rFonts w:hint="eastAsia"/>
                <w:b w:val="0"/>
                <w:bCs w:val="0"/>
                <w:color w:val="000000" w:themeColor="text1"/>
                <w:sz w:val="24"/>
                <w:szCs w:val="24"/>
                <w:vertAlign w:val="baseline"/>
                <w:lang w:val="en-US" w:eastAsia="zh-CN"/>
                <w14:textFill>
                  <w14:solidFill>
                    <w14:schemeClr w14:val="tx1"/>
                  </w14:solidFill>
                </w14:textFill>
              </w:rPr>
              <w:t>回收率约为95</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，则废水玻璃砂的量为102.5t/a，集中</w:t>
            </w:r>
            <w:r>
              <w:rPr>
                <w:rFonts w:hint="eastAsia" w:cs="Times New Roman"/>
                <w:bCs/>
                <w:color w:val="000000" w:themeColor="text1"/>
                <w:kern w:val="0"/>
                <w:sz w:val="24"/>
                <w:szCs w:val="24"/>
                <w:highlight w:val="none"/>
                <w:lang w:val="en-US" w:eastAsia="zh-CN"/>
                <w14:textFill>
                  <w14:solidFill>
                    <w14:schemeClr w14:val="tx1"/>
                  </w14:solidFill>
                </w14:textFill>
              </w:rPr>
              <w:t>收集后定期外售给制砖企业。</w:t>
            </w:r>
          </w:p>
          <w:p>
            <w:pPr>
              <w:spacing w:line="360" w:lineRule="auto"/>
              <w:ind w:firstLine="482" w:firstLineChars="200"/>
              <w:rPr>
                <w:rFonts w:hint="default" w:eastAsia="宋体"/>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（2）生活垃圾</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本项目劳动定员</w:t>
            </w:r>
            <w:r>
              <w:rPr>
                <w:rFonts w:hint="eastAsia" w:cs="Times New Roman"/>
                <w:color w:val="000000" w:themeColor="text1"/>
                <w:sz w:val="24"/>
                <w:szCs w:val="24"/>
                <w:lang w:val="en-US" w:eastAsia="zh-CN"/>
                <w14:textFill>
                  <w14:solidFill>
                    <w14:schemeClr w14:val="tx1"/>
                  </w14:solidFill>
                </w14:textFill>
              </w:rPr>
              <w:t>20</w:t>
            </w:r>
            <w:r>
              <w:rPr>
                <w:rFonts w:hint="default" w:ascii="Times New Roman" w:hAnsi="Times New Roman" w:eastAsia="宋体" w:cs="Times New Roman"/>
                <w:color w:val="000000" w:themeColor="text1"/>
                <w:sz w:val="24"/>
                <w:szCs w:val="24"/>
                <w14:textFill>
                  <w14:solidFill>
                    <w14:schemeClr w14:val="tx1"/>
                  </w14:solidFill>
                </w14:textFill>
              </w:rPr>
              <w:t>人，员工生活垃圾产生量按0.5kg/人·d计，则生活垃圾产生量约</w:t>
            </w:r>
            <w:r>
              <w:rPr>
                <w:rFonts w:hint="eastAsia" w:cs="Times New Roman"/>
                <w:color w:val="000000" w:themeColor="text1"/>
                <w:sz w:val="24"/>
                <w:szCs w:val="24"/>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14:textFill>
                  <w14:solidFill>
                    <w14:schemeClr w14:val="tx1"/>
                  </w14:solidFill>
                </w14:textFill>
              </w:rPr>
              <w:t>kg/d ，约</w:t>
            </w:r>
            <w:r>
              <w:rPr>
                <w:rFonts w:hint="eastAsia"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t/a，经收集后委托环卫部门清运处置。</w:t>
            </w:r>
          </w:p>
          <w:p>
            <w:pPr>
              <w:spacing w:line="360" w:lineRule="auto"/>
              <w:ind w:firstLine="482" w:firstLineChars="200"/>
              <w:rPr>
                <w:rFonts w:hint="eastAsia" w:ascii="Times New Roman" w:hAnsi="Times New Roman" w:cs="Times New Roman"/>
                <w:b/>
                <w:color w:val="000000" w:themeColor="text1"/>
                <w:sz w:val="24"/>
                <w:szCs w:val="24"/>
                <w:lang w:val="en-US" w:eastAsia="zh-CN"/>
                <w14:textFill>
                  <w14:solidFill>
                    <w14:schemeClr w14:val="tx1"/>
                  </w14:solidFill>
                </w14:textFill>
              </w:rPr>
            </w:pPr>
            <w:r>
              <w:rPr>
                <w:rFonts w:hint="eastAsia" w:ascii="Times New Roman" w:hAnsi="Times New Roman" w:cs="Times New Roman"/>
                <w:b/>
                <w:color w:val="000000" w:themeColor="text1"/>
                <w:sz w:val="24"/>
                <w:szCs w:val="24"/>
                <w:lang w:eastAsia="zh-CN"/>
                <w14:textFill>
                  <w14:solidFill>
                    <w14:schemeClr w14:val="tx1"/>
                  </w14:solidFill>
                </w14:textFill>
              </w:rPr>
              <w:t>（</w:t>
            </w:r>
            <w:r>
              <w:rPr>
                <w:rFonts w:hint="eastAsia" w:ascii="Times New Roman" w:hAnsi="Times New Roman" w:cs="Times New Roman"/>
                <w:b/>
                <w:color w:val="000000" w:themeColor="text1"/>
                <w:sz w:val="24"/>
                <w:szCs w:val="24"/>
                <w:lang w:val="en-US" w:eastAsia="zh-CN"/>
                <w14:textFill>
                  <w14:solidFill>
                    <w14:schemeClr w14:val="tx1"/>
                  </w14:solidFill>
                </w14:textFill>
              </w:rPr>
              <w:t>3</w:t>
            </w:r>
            <w:r>
              <w:rPr>
                <w:rFonts w:hint="eastAsia" w:ascii="Times New Roman" w:hAnsi="Times New Roman" w:cs="Times New Roman"/>
                <w:b/>
                <w:color w:val="000000" w:themeColor="text1"/>
                <w:sz w:val="24"/>
                <w:szCs w:val="24"/>
                <w:lang w:eastAsia="zh-CN"/>
                <w14:textFill>
                  <w14:solidFill>
                    <w14:schemeClr w14:val="tx1"/>
                  </w14:solidFill>
                </w14:textFill>
              </w:rPr>
              <w:t>）</w:t>
            </w:r>
            <w:r>
              <w:rPr>
                <w:rFonts w:hint="eastAsia" w:ascii="Times New Roman" w:hAnsi="Times New Roman" w:cs="Times New Roman"/>
                <w:b/>
                <w:color w:val="000000" w:themeColor="text1"/>
                <w:sz w:val="24"/>
                <w:szCs w:val="24"/>
                <w:lang w:val="en-US" w:eastAsia="zh-CN"/>
                <w14:textFill>
                  <w14:solidFill>
                    <w14:schemeClr w14:val="tx1"/>
                  </w14:solidFill>
                </w14:textFill>
              </w:rPr>
              <w:t>旱厕粪便</w:t>
            </w:r>
          </w:p>
          <w:p>
            <w:pPr>
              <w:spacing w:line="360" w:lineRule="auto"/>
              <w:ind w:firstLine="480" w:firstLineChars="200"/>
              <w:rPr>
                <w:rFonts w:hint="default" w:ascii="Times New Roman" w:hAnsi="Times New Roman" w:cs="Times New Roman"/>
                <w:b w:val="0"/>
                <w:bCs/>
                <w:color w:val="000000" w:themeColor="text1"/>
                <w:sz w:val="24"/>
                <w:szCs w:val="24"/>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本项目依托原项目旱厕，旱厕的粪便定期</w:t>
            </w:r>
            <w:r>
              <w:rPr>
                <w:rFonts w:hint="eastAsia" w:cs="Times New Roman"/>
                <w:b w:val="0"/>
                <w:bCs/>
                <w:color w:val="000000" w:themeColor="text1"/>
                <w:sz w:val="24"/>
                <w:szCs w:val="24"/>
                <w:lang w:val="en-US" w:eastAsia="zh-CN"/>
                <w14:textFill>
                  <w14:solidFill>
                    <w14:schemeClr w14:val="tx1"/>
                  </w14:solidFill>
                </w14:textFill>
              </w:rPr>
              <w:t>委托环卫部门清运处置</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p>
          <w:p>
            <w:pPr>
              <w:spacing w:line="360" w:lineRule="auto"/>
              <w:ind w:firstLine="482" w:firstLineChars="200"/>
              <w:jc w:val="left"/>
              <w:rPr>
                <w:rFonts w:hint="default" w:ascii="Times New Roman" w:hAnsi="Times New Roman" w:eastAsia="宋体" w:cs="Times New Roman"/>
                <w:caps w:val="0"/>
                <w:smallCaps w:val="0"/>
                <w:color w:val="000000" w:themeColor="text1"/>
                <w:sz w:val="24"/>
                <w14:textFill>
                  <w14:solidFill>
                    <w14:schemeClr w14:val="tx1"/>
                  </w14:solidFill>
                </w14:textFill>
              </w:rPr>
            </w:pPr>
            <w:r>
              <w:rPr>
                <w:rFonts w:hint="eastAsia" w:ascii="Times New Roman" w:hAnsi="Times New Roman" w:eastAsia="宋体" w:cs="Times New Roman"/>
                <w:b/>
                <w:bCs/>
                <w:caps w:val="0"/>
                <w:smallCaps w:val="0"/>
                <w:color w:val="000000" w:themeColor="text1"/>
                <w:sz w:val="24"/>
                <w:lang w:eastAsia="zh-CN"/>
                <w14:textFill>
                  <w14:solidFill>
                    <w14:schemeClr w14:val="tx1"/>
                  </w14:solidFill>
                </w14:textFill>
              </w:rPr>
              <w:t>（</w:t>
            </w:r>
            <w:r>
              <w:rPr>
                <w:rFonts w:hint="eastAsia" w:ascii="Times New Roman" w:hAnsi="Times New Roman" w:eastAsia="宋体" w:cs="Times New Roman"/>
                <w:b/>
                <w:bCs/>
                <w:caps w:val="0"/>
                <w:smallCaps w:val="0"/>
                <w:color w:val="000000" w:themeColor="text1"/>
                <w:sz w:val="24"/>
                <w:lang w:val="en-US" w:eastAsia="zh-CN"/>
                <w14:textFill>
                  <w14:solidFill>
                    <w14:schemeClr w14:val="tx1"/>
                  </w14:solidFill>
                </w14:textFill>
              </w:rPr>
              <w:t>4</w:t>
            </w:r>
            <w:r>
              <w:rPr>
                <w:rFonts w:hint="eastAsia" w:ascii="Times New Roman" w:hAnsi="Times New Roman" w:eastAsia="宋体" w:cs="Times New Roman"/>
                <w:b/>
                <w:bCs/>
                <w:caps w:val="0"/>
                <w:smallCaps w:val="0"/>
                <w:color w:val="000000" w:themeColor="text1"/>
                <w:sz w:val="24"/>
                <w:lang w:eastAsia="zh-CN"/>
                <w14:textFill>
                  <w14:solidFill>
                    <w14:schemeClr w14:val="tx1"/>
                  </w14:solidFill>
                </w14:textFill>
              </w:rPr>
              <w:t>）</w:t>
            </w:r>
            <w:r>
              <w:rPr>
                <w:rFonts w:hint="default" w:ascii="Times New Roman" w:hAnsi="Times New Roman" w:eastAsia="宋体" w:cs="Times New Roman"/>
                <w:b/>
                <w:bCs/>
                <w:caps w:val="0"/>
                <w:smallCaps w:val="0"/>
                <w:color w:val="000000" w:themeColor="text1"/>
                <w:sz w:val="24"/>
                <w14:textFill>
                  <w14:solidFill>
                    <w14:schemeClr w14:val="tx1"/>
                  </w14:solidFill>
                </w14:textFill>
              </w:rPr>
              <w:t>食堂泔水及废油脂</w:t>
            </w:r>
          </w:p>
          <w:p>
            <w:pPr>
              <w:spacing w:line="360" w:lineRule="auto"/>
              <w:ind w:firstLine="480" w:firstLineChars="200"/>
              <w:jc w:val="left"/>
              <w:rPr>
                <w:rFonts w:hint="default" w:ascii="Times New Roman" w:hAnsi="Times New Roman" w:eastAsia="宋体" w:cs="Times New Roman"/>
                <w:caps w:val="0"/>
                <w:smallCaps w:val="0"/>
                <w:color w:val="000000" w:themeColor="text1"/>
                <w:sz w:val="24"/>
                <w14:textFill>
                  <w14:solidFill>
                    <w14:schemeClr w14:val="tx1"/>
                  </w14:solidFill>
                </w14:textFill>
              </w:rPr>
            </w:pPr>
            <w:r>
              <w:rPr>
                <w:rFonts w:hint="eastAsia" w:cs="Times New Roman"/>
                <w:caps w:val="0"/>
                <w:smallCaps w:val="0"/>
                <w:snapToGrid w:val="0"/>
                <w:color w:val="000000" w:themeColor="text1"/>
                <w:sz w:val="24"/>
                <w:lang w:val="en-US" w:eastAsia="zh-CN"/>
                <w14:textFill>
                  <w14:solidFill>
                    <w14:schemeClr w14:val="tx1"/>
                  </w14:solidFill>
                </w14:textFill>
              </w:rPr>
              <w:t>本</w:t>
            </w:r>
            <w:r>
              <w:rPr>
                <w:rFonts w:hint="default" w:ascii="Times New Roman" w:hAnsi="Times New Roman" w:eastAsia="宋体" w:cs="Times New Roman"/>
                <w:caps w:val="0"/>
                <w:smallCaps w:val="0"/>
                <w:snapToGrid w:val="0"/>
                <w:color w:val="000000" w:themeColor="text1"/>
                <w:sz w:val="24"/>
                <w14:textFill>
                  <w14:solidFill>
                    <w14:schemeClr w14:val="tx1"/>
                  </w14:solidFill>
                </w14:textFill>
              </w:rPr>
              <w:t>项目食堂</w:t>
            </w:r>
            <w:r>
              <w:rPr>
                <w:rFonts w:hint="eastAsia" w:cs="Times New Roman"/>
                <w:caps w:val="0"/>
                <w:smallCaps w:val="0"/>
                <w:snapToGrid w:val="0"/>
                <w:color w:val="000000" w:themeColor="text1"/>
                <w:sz w:val="24"/>
                <w:lang w:val="en-US" w:eastAsia="zh-CN"/>
                <w14:textFill>
                  <w14:solidFill>
                    <w14:schemeClr w14:val="tx1"/>
                  </w14:solidFill>
                </w14:textFill>
              </w:rPr>
              <w:t>新增</w:t>
            </w:r>
            <w:r>
              <w:rPr>
                <w:rFonts w:hint="default" w:ascii="Times New Roman" w:hAnsi="Times New Roman" w:eastAsia="宋体" w:cs="Times New Roman"/>
                <w:caps w:val="0"/>
                <w:smallCaps w:val="0"/>
                <w:snapToGrid w:val="0"/>
                <w:color w:val="000000" w:themeColor="text1"/>
                <w:sz w:val="24"/>
                <w14:textFill>
                  <w14:solidFill>
                    <w14:schemeClr w14:val="tx1"/>
                  </w14:solidFill>
                </w14:textFill>
              </w:rPr>
              <w:t>就餐人员共</w:t>
            </w:r>
            <w:r>
              <w:rPr>
                <w:rFonts w:hint="eastAsia" w:ascii="Times New Roman" w:hAnsi="Times New Roman" w:eastAsia="宋体" w:cs="Times New Roman"/>
                <w:caps w:val="0"/>
                <w:smallCaps w:val="0"/>
                <w:snapToGrid w:val="0"/>
                <w:color w:val="000000" w:themeColor="text1"/>
                <w:sz w:val="24"/>
                <w:lang w:val="en-US" w:eastAsia="zh-CN"/>
                <w14:textFill>
                  <w14:solidFill>
                    <w14:schemeClr w14:val="tx1"/>
                  </w14:solidFill>
                </w14:textFill>
              </w:rPr>
              <w:t>10</w:t>
            </w:r>
            <w:r>
              <w:rPr>
                <w:rFonts w:hint="default" w:ascii="Times New Roman" w:hAnsi="Times New Roman" w:eastAsia="宋体" w:cs="Times New Roman"/>
                <w:caps w:val="0"/>
                <w:smallCaps w:val="0"/>
                <w:snapToGrid w:val="0"/>
                <w:color w:val="000000" w:themeColor="text1"/>
                <w:sz w:val="24"/>
                <w14:textFill>
                  <w14:solidFill>
                    <w14:schemeClr w14:val="tx1"/>
                  </w14:solidFill>
                </w14:textFill>
              </w:rPr>
              <w:t>人，平均每人每天产生食堂泔水量按0.5kg计算，本项目就餐人员产生的食堂泔水量约为</w:t>
            </w:r>
            <w:r>
              <w:rPr>
                <w:rFonts w:hint="default" w:ascii="Times New Roman" w:hAnsi="Times New Roman" w:eastAsia="宋体" w:cs="Times New Roman"/>
                <w:caps w:val="0"/>
                <w:smallCaps w:val="0"/>
                <w:snapToGrid w:val="0"/>
                <w:color w:val="000000" w:themeColor="text1"/>
                <w:sz w:val="24"/>
                <w:lang w:val="en-US" w:eastAsia="zh-CN"/>
                <w14:textFill>
                  <w14:solidFill>
                    <w14:schemeClr w14:val="tx1"/>
                  </w14:solidFill>
                </w14:textFill>
              </w:rPr>
              <w:t>5</w:t>
            </w:r>
            <w:r>
              <w:rPr>
                <w:rFonts w:hint="default" w:ascii="Times New Roman" w:hAnsi="Times New Roman" w:eastAsia="宋体" w:cs="Times New Roman"/>
                <w:caps w:val="0"/>
                <w:smallCaps w:val="0"/>
                <w:snapToGrid w:val="0"/>
                <w:color w:val="000000" w:themeColor="text1"/>
                <w:sz w:val="24"/>
                <w14:textFill>
                  <w14:solidFill>
                    <w14:schemeClr w14:val="tx1"/>
                  </w14:solidFill>
                </w14:textFill>
              </w:rPr>
              <w:t>kg/d，</w:t>
            </w:r>
            <w:r>
              <w:rPr>
                <w:rFonts w:hint="eastAsia" w:ascii="Times New Roman" w:hAnsi="Times New Roman" w:eastAsia="宋体" w:cs="Times New Roman"/>
                <w:caps w:val="0"/>
                <w:smallCaps w:val="0"/>
                <w:snapToGrid w:val="0"/>
                <w:color w:val="000000" w:themeColor="text1"/>
                <w:sz w:val="24"/>
                <w:lang w:val="en-US" w:eastAsia="zh-CN"/>
                <w14:textFill>
                  <w14:solidFill>
                    <w14:schemeClr w14:val="tx1"/>
                  </w14:solidFill>
                </w14:textFill>
              </w:rPr>
              <w:t>1.5</w:t>
            </w:r>
            <w:r>
              <w:rPr>
                <w:rFonts w:hint="default" w:ascii="Times New Roman" w:hAnsi="Times New Roman" w:eastAsia="宋体" w:cs="Times New Roman"/>
                <w:caps w:val="0"/>
                <w:smallCaps w:val="0"/>
                <w:snapToGrid w:val="0"/>
                <w:color w:val="000000" w:themeColor="text1"/>
                <w:sz w:val="24"/>
                <w14:textFill>
                  <w14:solidFill>
                    <w14:schemeClr w14:val="tx1"/>
                  </w14:solidFill>
                </w14:textFill>
              </w:rPr>
              <w:t>t/a。</w:t>
            </w:r>
            <w:r>
              <w:rPr>
                <w:rFonts w:hint="eastAsia" w:cs="Times New Roman"/>
                <w:caps w:val="0"/>
                <w:smallCaps w:val="0"/>
                <w:snapToGrid w:val="0"/>
                <w:color w:val="000000" w:themeColor="text1"/>
                <w:sz w:val="24"/>
                <w:lang w:val="en-US" w:eastAsia="zh-CN"/>
                <w14:textFill>
                  <w14:solidFill>
                    <w14:schemeClr w14:val="tx1"/>
                  </w14:solidFill>
                </w14:textFill>
              </w:rPr>
              <w:t>油水分离器</w:t>
            </w:r>
            <w:r>
              <w:rPr>
                <w:rFonts w:hint="default" w:ascii="Times New Roman" w:hAnsi="Times New Roman" w:eastAsia="宋体" w:cs="Times New Roman"/>
                <w:caps w:val="0"/>
                <w:smallCaps w:val="0"/>
                <w:snapToGrid w:val="0"/>
                <w:color w:val="000000" w:themeColor="text1"/>
                <w:sz w:val="24"/>
                <w14:textFill>
                  <w14:solidFill>
                    <w14:schemeClr w14:val="tx1"/>
                  </w14:solidFill>
                </w14:textFill>
              </w:rPr>
              <w:t>产生的废油约0.</w:t>
            </w:r>
            <w:r>
              <w:rPr>
                <w:rFonts w:hint="eastAsia" w:ascii="Times New Roman" w:hAnsi="Times New Roman" w:eastAsia="宋体" w:cs="Times New Roman"/>
                <w:caps w:val="0"/>
                <w:smallCaps w:val="0"/>
                <w:snapToGrid w:val="0"/>
                <w:color w:val="000000" w:themeColor="text1"/>
                <w:sz w:val="24"/>
                <w:lang w:val="en-US" w:eastAsia="zh-CN"/>
                <w14:textFill>
                  <w14:solidFill>
                    <w14:schemeClr w14:val="tx1"/>
                  </w14:solidFill>
                </w14:textFill>
              </w:rPr>
              <w:t>05</w:t>
            </w:r>
            <w:r>
              <w:rPr>
                <w:rFonts w:hint="default" w:ascii="Times New Roman" w:hAnsi="Times New Roman" w:eastAsia="宋体" w:cs="Times New Roman"/>
                <w:caps w:val="0"/>
                <w:smallCaps w:val="0"/>
                <w:snapToGrid w:val="0"/>
                <w:color w:val="000000" w:themeColor="text1"/>
                <w:sz w:val="24"/>
                <w14:textFill>
                  <w14:solidFill>
                    <w14:schemeClr w14:val="tx1"/>
                  </w14:solidFill>
                </w14:textFill>
              </w:rPr>
              <w:t>t/a，食堂油烟系统收集的废油量约0.0</w:t>
            </w:r>
            <w:r>
              <w:rPr>
                <w:rFonts w:hint="eastAsia" w:ascii="Times New Roman" w:hAnsi="Times New Roman" w:eastAsia="宋体" w:cs="Times New Roman"/>
                <w:caps w:val="0"/>
                <w:smallCaps w:val="0"/>
                <w:snapToGrid w:val="0"/>
                <w:color w:val="000000" w:themeColor="text1"/>
                <w:sz w:val="24"/>
                <w:lang w:val="en-US" w:eastAsia="zh-CN"/>
                <w14:textFill>
                  <w14:solidFill>
                    <w14:schemeClr w14:val="tx1"/>
                  </w14:solidFill>
                </w14:textFill>
              </w:rPr>
              <w:t>1</w:t>
            </w:r>
            <w:r>
              <w:rPr>
                <w:rFonts w:hint="default" w:ascii="Times New Roman" w:hAnsi="Times New Roman" w:eastAsia="宋体" w:cs="Times New Roman"/>
                <w:caps w:val="0"/>
                <w:smallCaps w:val="0"/>
                <w:snapToGrid w:val="0"/>
                <w:color w:val="000000" w:themeColor="text1"/>
                <w:sz w:val="24"/>
                <w14:textFill>
                  <w14:solidFill>
                    <w14:schemeClr w14:val="tx1"/>
                  </w14:solidFill>
                </w14:textFill>
              </w:rPr>
              <w:t>t/a。则项目食堂泔水和废油脂总产生量为</w:t>
            </w:r>
            <w:r>
              <w:rPr>
                <w:rFonts w:hint="eastAsia" w:ascii="Times New Roman" w:hAnsi="Times New Roman" w:eastAsia="宋体" w:cs="Times New Roman"/>
                <w:caps w:val="0"/>
                <w:smallCaps w:val="0"/>
                <w:snapToGrid w:val="0"/>
                <w:color w:val="000000" w:themeColor="text1"/>
                <w:sz w:val="24"/>
                <w:lang w:val="en-US" w:eastAsia="zh-CN"/>
                <w14:textFill>
                  <w14:solidFill>
                    <w14:schemeClr w14:val="tx1"/>
                  </w14:solidFill>
                </w14:textFill>
              </w:rPr>
              <w:t>1.56</w:t>
            </w:r>
            <w:r>
              <w:rPr>
                <w:rFonts w:hint="default" w:ascii="Times New Roman" w:hAnsi="Times New Roman" w:eastAsia="宋体" w:cs="Times New Roman"/>
                <w:caps w:val="0"/>
                <w:smallCaps w:val="0"/>
                <w:snapToGrid w:val="0"/>
                <w:color w:val="000000" w:themeColor="text1"/>
                <w:sz w:val="24"/>
                <w14:textFill>
                  <w14:solidFill>
                    <w14:schemeClr w14:val="tx1"/>
                  </w14:solidFill>
                </w14:textFill>
              </w:rPr>
              <w:t>t/a，收集后委托有资质的单位进行处理。</w:t>
            </w:r>
          </w:p>
          <w:p>
            <w:pPr>
              <w:spacing w:line="360" w:lineRule="auto"/>
              <w:ind w:left="420" w:leftChars="200"/>
              <w:rPr>
                <w:b/>
                <w:bCs/>
                <w:color w:val="000000" w:themeColor="text1"/>
                <w14:textFill>
                  <w14:solidFill>
                    <w14:schemeClr w14:val="tx1"/>
                  </w14:solidFill>
                </w14:textFill>
              </w:rPr>
            </w:pPr>
            <w:r>
              <w:rPr>
                <w:b/>
                <w:bCs/>
                <w:color w:val="000000" w:themeColor="text1"/>
                <w:sz w:val="24"/>
                <w:szCs w:val="24"/>
                <w14:textFill>
                  <w14:solidFill>
                    <w14:schemeClr w14:val="tx1"/>
                  </w14:solidFill>
                </w14:textFill>
              </w:rPr>
              <w:t>（</w:t>
            </w:r>
            <w:r>
              <w:rPr>
                <w:rFonts w:hint="eastAsia"/>
                <w:b/>
                <w:bCs/>
                <w:color w:val="000000" w:themeColor="text1"/>
                <w:sz w:val="24"/>
                <w:szCs w:val="24"/>
                <w:lang w:val="en-US" w:eastAsia="zh-CN"/>
                <w14:textFill>
                  <w14:solidFill>
                    <w14:schemeClr w14:val="tx1"/>
                  </w14:solidFill>
                </w14:textFill>
              </w:rPr>
              <w:t>5</w:t>
            </w:r>
            <w:r>
              <w:rPr>
                <w:b/>
                <w:bCs/>
                <w:color w:val="000000" w:themeColor="text1"/>
                <w:sz w:val="24"/>
                <w:szCs w:val="24"/>
                <w14:textFill>
                  <w14:solidFill>
                    <w14:schemeClr w14:val="tx1"/>
                  </w14:solidFill>
                </w14:textFill>
              </w:rPr>
              <w:t>）危险固废</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项目机械设备在维修过程中，可能会产生少量废机油，每年约产生2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0</w:t>
            </w:r>
            <w:r>
              <w:rPr>
                <w:rFonts w:hint="default" w:ascii="Times New Roman" w:hAnsi="Times New Roman" w:eastAsia="宋体" w:cs="Times New Roman"/>
                <w:color w:val="000000" w:themeColor="text1"/>
                <w:sz w:val="24"/>
                <w:szCs w:val="24"/>
                <w14:textFill>
                  <w14:solidFill>
                    <w14:schemeClr w14:val="tx1"/>
                  </w14:solidFill>
                </w14:textFill>
              </w:rPr>
              <w:t>kg，根据《国家危险废物名录》（</w:t>
            </w:r>
            <w:r>
              <w:rPr>
                <w:rFonts w:hint="eastAsia" w:cs="Times New Roman"/>
                <w:color w:val="000000" w:themeColor="text1"/>
                <w:sz w:val="24"/>
                <w:szCs w:val="24"/>
                <w:lang w:val="en-US" w:eastAsia="zh-CN"/>
                <w14:textFill>
                  <w14:solidFill>
                    <w14:schemeClr w14:val="tx1"/>
                  </w14:solidFill>
                </w14:textFill>
              </w:rPr>
              <w:t>2021</w:t>
            </w:r>
            <w:r>
              <w:rPr>
                <w:rFonts w:hint="default" w:ascii="Times New Roman" w:hAnsi="Times New Roman" w:eastAsia="宋体" w:cs="Times New Roman"/>
                <w:color w:val="000000" w:themeColor="text1"/>
                <w:sz w:val="24"/>
                <w:szCs w:val="24"/>
                <w14:textFill>
                  <w14:solidFill>
                    <w14:schemeClr w14:val="tx1"/>
                  </w14:solidFill>
                </w14:textFill>
              </w:rPr>
              <w:t>年版，</w:t>
            </w:r>
            <w:r>
              <w:rPr>
                <w:rFonts w:hint="eastAsia" w:cs="Times New Roman"/>
                <w:color w:val="000000" w:themeColor="text1"/>
                <w:sz w:val="24"/>
                <w:szCs w:val="24"/>
                <w:lang w:val="en-US" w:eastAsia="zh-CN"/>
                <w14:textFill>
                  <w14:solidFill>
                    <w14:schemeClr w14:val="tx1"/>
                  </w14:solidFill>
                </w14:textFill>
              </w:rPr>
              <w:t>2021</w:t>
            </w:r>
            <w:r>
              <w:rPr>
                <w:rFonts w:hint="default" w:ascii="Times New Roman" w:hAnsi="Times New Roman" w:eastAsia="宋体" w:cs="Times New Roman"/>
                <w:color w:val="000000" w:themeColor="text1"/>
                <w:sz w:val="24"/>
                <w:szCs w:val="24"/>
                <w14:textFill>
                  <w14:solidFill>
                    <w14:schemeClr w14:val="tx1"/>
                  </w14:solidFill>
                </w14:textFill>
              </w:rPr>
              <w:t>年</w:t>
            </w:r>
            <w:r>
              <w:rPr>
                <w:rFonts w:hint="eastAsia"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t>月1日起实施），废机油属于危险固废（HW08废矿物油与含矿物油废物），集中收集于危废暂存间，</w:t>
            </w:r>
            <w:r>
              <w:rPr>
                <w:rFonts w:hint="default" w:ascii="Times New Roman" w:hAnsi="Times New Roman" w:eastAsia="宋体" w:cs="Times New Roman"/>
                <w:bCs/>
                <w:color w:val="000000" w:themeColor="text1"/>
                <w:sz w:val="24"/>
                <w:szCs w:val="24"/>
                <w14:textFill>
                  <w14:solidFill>
                    <w14:schemeClr w14:val="tx1"/>
                  </w14:solidFill>
                </w14:textFill>
              </w:rPr>
              <w:t>定期由有资质的单位清运处置</w:t>
            </w:r>
            <w:r>
              <w:rPr>
                <w:rFonts w:hint="default" w:ascii="Times New Roman" w:hAnsi="Times New Roman" w:eastAsia="宋体" w:cs="Times New Roman"/>
                <w:color w:val="000000" w:themeColor="text1"/>
                <w:sz w:val="24"/>
                <w:szCs w:val="24"/>
                <w14:textFill>
                  <w14:solidFill>
                    <w14:schemeClr w14:val="tx1"/>
                  </w14:solidFill>
                </w14:textFill>
              </w:rPr>
              <w:t>。</w:t>
            </w:r>
          </w:p>
          <w:p>
            <w:pPr>
              <w:spacing w:line="360" w:lineRule="auto"/>
              <w:ind w:firstLine="480" w:firstLineChars="200"/>
              <w:rPr>
                <w:rFonts w:hint="default" w:ascii="Times New Roman" w:hAnsi="Times New Roman" w:eastAsia="宋体" w:cs="Times New Roman"/>
                <w:b/>
                <w:color w:val="000000" w:themeColor="text1"/>
                <w:szCs w:val="24"/>
                <w14:textFill>
                  <w14:solidFill>
                    <w14:schemeClr w14:val="tx1"/>
                  </w14:solidFill>
                </w14:textFill>
              </w:rPr>
            </w:pPr>
            <w:r>
              <w:rPr>
                <w:color w:val="000000" w:themeColor="text1"/>
                <w:sz w:val="24"/>
                <w:szCs w:val="24"/>
                <w14:textFill>
                  <w14:solidFill>
                    <w14:schemeClr w14:val="tx1"/>
                  </w14:solidFill>
                </w14:textFill>
              </w:rPr>
              <w:t>综上所述，本项目的固体废物产生及治理措施见下表5-1</w:t>
            </w:r>
            <w:r>
              <w:rPr>
                <w:rFonts w:hint="eastAsia"/>
                <w:color w:val="000000" w:themeColor="text1"/>
                <w:sz w:val="24"/>
                <w:szCs w:val="24"/>
                <w:lang w:val="en-US" w:eastAsia="zh-CN"/>
                <w14:textFill>
                  <w14:solidFill>
                    <w14:schemeClr w14:val="tx1"/>
                  </w14:solidFill>
                </w14:textFill>
              </w:rPr>
              <w:t>1</w:t>
            </w:r>
            <w:r>
              <w:rPr>
                <w:color w:val="000000" w:themeColor="text1"/>
                <w:sz w:val="24"/>
                <w:szCs w:val="24"/>
                <w14:textFill>
                  <w14:solidFill>
                    <w14:schemeClr w14:val="tx1"/>
                  </w14:solidFill>
                </w14:textFill>
              </w:rPr>
              <w:t>。</w:t>
            </w:r>
          </w:p>
          <w:p>
            <w:pPr>
              <w:keepNext w:val="0"/>
              <w:keepLines w:val="0"/>
              <w:suppressLineNumbers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zCs w:val="24"/>
                <w14:textFill>
                  <w14:solidFill>
                    <w14:schemeClr w14:val="tx1"/>
                  </w14:solidFill>
                </w14:textFill>
              </w:rPr>
            </w:pPr>
            <w:r>
              <w:rPr>
                <w:rFonts w:hint="default" w:ascii="Times New Roman" w:hAnsi="Times New Roman" w:eastAsia="宋体" w:cs="Times New Roman"/>
                <w:b/>
                <w:color w:val="000000" w:themeColor="text1"/>
                <w:szCs w:val="24"/>
                <w14:textFill>
                  <w14:solidFill>
                    <w14:schemeClr w14:val="tx1"/>
                  </w14:solidFill>
                </w14:textFill>
              </w:rPr>
              <w:t>表5-</w:t>
            </w:r>
            <w:r>
              <w:rPr>
                <w:rFonts w:hint="eastAsia" w:ascii="Times New Roman" w:hAnsi="Times New Roman" w:cs="Times New Roman"/>
                <w:b/>
                <w:color w:val="000000" w:themeColor="text1"/>
                <w:szCs w:val="24"/>
                <w:lang w:val="en-US" w:eastAsia="zh-CN"/>
                <w14:textFill>
                  <w14:solidFill>
                    <w14:schemeClr w14:val="tx1"/>
                  </w14:solidFill>
                </w14:textFill>
              </w:rPr>
              <w:t>1</w:t>
            </w:r>
            <w:r>
              <w:rPr>
                <w:rFonts w:hint="eastAsia" w:cs="Times New Roman"/>
                <w:b/>
                <w:color w:val="000000" w:themeColor="text1"/>
                <w:szCs w:val="24"/>
                <w:lang w:val="en-US" w:eastAsia="zh-CN"/>
                <w14:textFill>
                  <w14:solidFill>
                    <w14:schemeClr w14:val="tx1"/>
                  </w14:solidFill>
                </w14:textFill>
              </w:rPr>
              <w:t>1</w:t>
            </w:r>
            <w:r>
              <w:rPr>
                <w:rFonts w:hint="eastAsia" w:ascii="Times New Roman" w:hAnsi="Times New Roman" w:cs="Times New Roman"/>
                <w:b/>
                <w:color w:val="000000" w:themeColor="text1"/>
                <w:szCs w:val="24"/>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szCs w:val="24"/>
                <w14:textFill>
                  <w14:solidFill>
                    <w14:schemeClr w14:val="tx1"/>
                  </w14:solidFill>
                </w14:textFill>
              </w:rPr>
              <w:t xml:space="preserve"> 项目固废产生量及处置方式</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2103"/>
              <w:gridCol w:w="1127"/>
              <w:gridCol w:w="1307"/>
              <w:gridCol w:w="3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2"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color w:val="000000" w:themeColor="text1"/>
                      <w:kern w:val="0"/>
                      <w:sz w:val="21"/>
                      <w14:textFill>
                        <w14:solidFill>
                          <w14:schemeClr w14:val="tx1"/>
                        </w14:solidFill>
                      </w14:textFill>
                    </w:rPr>
                  </w:pPr>
                  <w:r>
                    <w:rPr>
                      <w:rFonts w:hint="default" w:ascii="Times New Roman" w:hAnsi="Times New Roman" w:eastAsia="宋体" w:cs="Times New Roman"/>
                      <w:b/>
                      <w:color w:val="000000" w:themeColor="text1"/>
                      <w:kern w:val="0"/>
                      <w:sz w:val="21"/>
                      <w14:textFill>
                        <w14:solidFill>
                          <w14:schemeClr w14:val="tx1"/>
                        </w14:solidFill>
                      </w14:textFill>
                    </w:rPr>
                    <w:t>序号</w:t>
                  </w:r>
                </w:p>
              </w:tc>
              <w:tc>
                <w:tcPr>
                  <w:tcW w:w="118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color w:val="000000" w:themeColor="text1"/>
                      <w:kern w:val="0"/>
                      <w:sz w:val="21"/>
                      <w14:textFill>
                        <w14:solidFill>
                          <w14:schemeClr w14:val="tx1"/>
                        </w14:solidFill>
                      </w14:textFill>
                    </w:rPr>
                  </w:pPr>
                  <w:r>
                    <w:rPr>
                      <w:rFonts w:hint="default" w:ascii="Times New Roman" w:hAnsi="Times New Roman" w:eastAsia="宋体" w:cs="Times New Roman"/>
                      <w:b/>
                      <w:color w:val="000000" w:themeColor="text1"/>
                      <w:kern w:val="0"/>
                      <w:sz w:val="21"/>
                      <w14:textFill>
                        <w14:solidFill>
                          <w14:schemeClr w14:val="tx1"/>
                        </w14:solidFill>
                      </w14:textFill>
                    </w:rPr>
                    <w:t>名称</w:t>
                  </w:r>
                </w:p>
              </w:tc>
              <w:tc>
                <w:tcPr>
                  <w:tcW w:w="637"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color w:val="000000" w:themeColor="text1"/>
                      <w:kern w:val="0"/>
                      <w:sz w:val="21"/>
                      <w14:textFill>
                        <w14:solidFill>
                          <w14:schemeClr w14:val="tx1"/>
                        </w14:solidFill>
                      </w14:textFill>
                    </w:rPr>
                  </w:pPr>
                  <w:r>
                    <w:rPr>
                      <w:rFonts w:hint="default" w:ascii="Times New Roman" w:hAnsi="Times New Roman" w:eastAsia="宋体" w:cs="Times New Roman"/>
                      <w:b/>
                      <w:color w:val="000000" w:themeColor="text1"/>
                      <w:kern w:val="0"/>
                      <w:sz w:val="21"/>
                      <w14:textFill>
                        <w14:solidFill>
                          <w14:schemeClr w14:val="tx1"/>
                        </w14:solidFill>
                      </w14:textFill>
                    </w:rPr>
                    <w:t>分类编号</w:t>
                  </w:r>
                </w:p>
              </w:tc>
              <w:tc>
                <w:tcPr>
                  <w:tcW w:w="73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color w:val="000000" w:themeColor="text1"/>
                      <w:kern w:val="0"/>
                      <w:sz w:val="21"/>
                      <w14:textFill>
                        <w14:solidFill>
                          <w14:schemeClr w14:val="tx1"/>
                        </w14:solidFill>
                      </w14:textFill>
                    </w:rPr>
                  </w:pPr>
                  <w:r>
                    <w:rPr>
                      <w:rFonts w:hint="default" w:ascii="Times New Roman" w:hAnsi="Times New Roman" w:eastAsia="宋体" w:cs="Times New Roman"/>
                      <w:b/>
                      <w:color w:val="000000" w:themeColor="text1"/>
                      <w:kern w:val="0"/>
                      <w:sz w:val="21"/>
                      <w14:textFill>
                        <w14:solidFill>
                          <w14:schemeClr w14:val="tx1"/>
                        </w14:solidFill>
                      </w14:textFill>
                    </w:rPr>
                    <w:t>产生量</w:t>
                  </w:r>
                </w:p>
              </w:tc>
              <w:tc>
                <w:tcPr>
                  <w:tcW w:w="1991"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color w:val="000000" w:themeColor="text1"/>
                      <w:kern w:val="0"/>
                      <w:sz w:val="21"/>
                      <w14:textFill>
                        <w14:solidFill>
                          <w14:schemeClr w14:val="tx1"/>
                        </w14:solidFill>
                      </w14:textFill>
                    </w:rPr>
                  </w:pPr>
                  <w:r>
                    <w:rPr>
                      <w:rFonts w:hint="default" w:ascii="Times New Roman" w:hAnsi="Times New Roman" w:eastAsia="宋体" w:cs="Times New Roman"/>
                      <w:b/>
                      <w:color w:val="000000" w:themeColor="text1"/>
                      <w:kern w:val="0"/>
                      <w:sz w:val="21"/>
                      <w14:textFill>
                        <w14:solidFill>
                          <w14:schemeClr w14:val="tx1"/>
                        </w14:solidFill>
                      </w14:textFill>
                    </w:rPr>
                    <w:t>处置方式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2"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1</w:t>
                  </w:r>
                </w:p>
              </w:tc>
              <w:tc>
                <w:tcPr>
                  <w:tcW w:w="1189" w:type="pct"/>
                  <w:vAlign w:val="center"/>
                </w:tcPr>
                <w:p>
                  <w:pPr>
                    <w:spacing w:line="240" w:lineRule="auto"/>
                    <w:jc w:val="center"/>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eastAsia" w:cs="Times New Roman"/>
                      <w:b w:val="0"/>
                      <w:bCs/>
                      <w:color w:val="000000" w:themeColor="text1"/>
                      <w:kern w:val="0"/>
                      <w:sz w:val="21"/>
                      <w:szCs w:val="21"/>
                      <w:highlight w:val="none"/>
                      <w:lang w:val="en-US" w:eastAsia="zh-CN"/>
                      <w14:textFill>
                        <w14:solidFill>
                          <w14:schemeClr w14:val="tx1"/>
                        </w14:solidFill>
                      </w14:textFill>
                    </w:rPr>
                    <w:t>机加工废边角料、废铁屑、不合格产品</w:t>
                  </w:r>
                </w:p>
              </w:tc>
              <w:tc>
                <w:tcPr>
                  <w:tcW w:w="637" w:type="pct"/>
                  <w:vMerge w:val="restar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一般固废</w:t>
                  </w:r>
                </w:p>
              </w:tc>
              <w:tc>
                <w:tcPr>
                  <w:tcW w:w="73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796.9</w:t>
                  </w:r>
                  <w:r>
                    <w:rPr>
                      <w:rFonts w:hint="default" w:ascii="Times New Roman" w:hAnsi="Times New Roman" w:eastAsia="宋体" w:cs="Times New Roman"/>
                      <w:bCs/>
                      <w:color w:val="000000" w:themeColor="text1"/>
                      <w:kern w:val="0"/>
                      <w:sz w:val="21"/>
                      <w:szCs w:val="21"/>
                      <w14:textFill>
                        <w14:solidFill>
                          <w14:schemeClr w14:val="tx1"/>
                        </w14:solidFill>
                      </w14:textFill>
                    </w:rPr>
                    <w:t>t/a</w:t>
                  </w:r>
                </w:p>
              </w:tc>
              <w:tc>
                <w:tcPr>
                  <w:tcW w:w="1991"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eastAsia" w:ascii="Times New Roman" w:hAnsi="Times New Roman" w:eastAsia="宋体" w:cs="Times New Roman"/>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交由</w:t>
                  </w:r>
                  <w:r>
                    <w:rPr>
                      <w:rFonts w:hint="eastAsia" w:cs="Times New Roman"/>
                      <w:bCs/>
                      <w:color w:val="000000" w:themeColor="text1"/>
                      <w:kern w:val="0"/>
                      <w:sz w:val="21"/>
                      <w:szCs w:val="21"/>
                      <w:lang w:val="en-US" w:eastAsia="zh-CN"/>
                      <w14:textFill>
                        <w14:solidFill>
                          <w14:schemeClr w14:val="tx1"/>
                        </w14:solidFill>
                      </w14:textFill>
                    </w:rPr>
                    <w:t>废物</w:t>
                  </w:r>
                  <w:r>
                    <w:rPr>
                      <w:rFonts w:hint="default" w:ascii="Times New Roman" w:hAnsi="Times New Roman" w:eastAsia="宋体" w:cs="Times New Roman"/>
                      <w:bCs/>
                      <w:color w:val="000000" w:themeColor="text1"/>
                      <w:kern w:val="0"/>
                      <w:sz w:val="21"/>
                      <w:szCs w:val="21"/>
                      <w14:textFill>
                        <w14:solidFill>
                          <w14:schemeClr w14:val="tx1"/>
                        </w14:solidFill>
                      </w14:textFill>
                    </w:rPr>
                    <w:t>回收站</w:t>
                  </w:r>
                  <w:r>
                    <w:rPr>
                      <w:rFonts w:hint="eastAsia" w:ascii="Times New Roman" w:hAnsi="Times New Roman" w:cs="Times New Roman"/>
                      <w:bCs/>
                      <w:color w:val="000000" w:themeColor="text1"/>
                      <w:kern w:val="0"/>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2"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2</w:t>
                  </w:r>
                </w:p>
              </w:tc>
              <w:tc>
                <w:tcPr>
                  <w:tcW w:w="118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val="0"/>
                      <w:bCs/>
                      <w:color w:val="000000" w:themeColor="text1"/>
                      <w:kern w:val="0"/>
                      <w:sz w:val="21"/>
                      <w:szCs w:val="21"/>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除尘器收集粉尘</w:t>
                  </w:r>
                </w:p>
              </w:tc>
              <w:tc>
                <w:tcPr>
                  <w:tcW w:w="637" w:type="pct"/>
                  <w:vMerge w:val="continue"/>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p>
              </w:tc>
              <w:tc>
                <w:tcPr>
                  <w:tcW w:w="73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3.94</w:t>
                  </w:r>
                  <w:r>
                    <w:rPr>
                      <w:rFonts w:hint="default" w:ascii="Times New Roman" w:hAnsi="Times New Roman" w:eastAsia="宋体" w:cs="Times New Roman"/>
                      <w:color w:val="000000" w:themeColor="text1"/>
                      <w:kern w:val="0"/>
                      <w:sz w:val="21"/>
                      <w:szCs w:val="21"/>
                      <w14:textFill>
                        <w14:solidFill>
                          <w14:schemeClr w14:val="tx1"/>
                        </w14:solidFill>
                      </w14:textFill>
                    </w:rPr>
                    <w:t>t/a</w:t>
                  </w:r>
                </w:p>
              </w:tc>
              <w:tc>
                <w:tcPr>
                  <w:tcW w:w="1991" w:type="pct"/>
                  <w:vMerge w:val="restar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集中收集交由环卫部门处置</w:t>
                  </w:r>
                  <w:r>
                    <w:rPr>
                      <w:rFonts w:hint="eastAsia" w:ascii="Times New Roman" w:hAnsi="Times New Roman"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2"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3</w:t>
                  </w:r>
                </w:p>
              </w:tc>
              <w:tc>
                <w:tcPr>
                  <w:tcW w:w="118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eastAsia"/>
                      <w:b w:val="0"/>
                      <w:bCs/>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除渣产生的</w:t>
                  </w:r>
                  <w:r>
                    <w:rPr>
                      <w:rFonts w:hint="eastAsia" w:cs="Times New Roman"/>
                      <w:b w:val="0"/>
                      <w:bCs/>
                      <w:color w:val="000000" w:themeColor="text1"/>
                      <w:sz w:val="21"/>
                      <w:szCs w:val="21"/>
                      <w:lang w:val="en-US" w:eastAsia="zh-CN"/>
                      <w14:textFill>
                        <w14:solidFill>
                          <w14:schemeClr w14:val="tx1"/>
                        </w14:solidFill>
                      </w14:textFill>
                    </w:rPr>
                    <w:t>杂质</w:t>
                  </w:r>
                </w:p>
              </w:tc>
              <w:tc>
                <w:tcPr>
                  <w:tcW w:w="637" w:type="pct"/>
                  <w:vMerge w:val="continue"/>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p>
              </w:tc>
              <w:tc>
                <w:tcPr>
                  <w:tcW w:w="73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cs="Times New Roman"/>
                      <w:bCs/>
                      <w:color w:val="000000" w:themeColor="text1"/>
                      <w:kern w:val="0"/>
                      <w:sz w:val="21"/>
                      <w:szCs w:val="21"/>
                      <w:lang w:val="en-US" w:eastAsia="zh-CN"/>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0.07</w:t>
                  </w:r>
                  <w:r>
                    <w:rPr>
                      <w:rFonts w:hint="eastAsia" w:cs="Times New Roman"/>
                      <w:bCs/>
                      <w:color w:val="000000" w:themeColor="text1"/>
                      <w:kern w:val="0"/>
                      <w:sz w:val="24"/>
                      <w:szCs w:val="24"/>
                      <w:highlight w:val="none"/>
                      <w:lang w:val="en-US" w:eastAsia="zh-CN"/>
                      <w14:textFill>
                        <w14:solidFill>
                          <w14:schemeClr w14:val="tx1"/>
                        </w14:solidFill>
                      </w14:textFill>
                    </w:rPr>
                    <w:t>t/a</w:t>
                  </w:r>
                </w:p>
              </w:tc>
              <w:tc>
                <w:tcPr>
                  <w:tcW w:w="1991" w:type="pct"/>
                  <w:vMerge w:val="continue"/>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2"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4</w:t>
                  </w:r>
                </w:p>
              </w:tc>
              <w:tc>
                <w:tcPr>
                  <w:tcW w:w="118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eastAsia" w:ascii="Times New Roman" w:hAnsi="Times New Roman"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废</w:t>
                  </w: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水玻璃砂</w:t>
                  </w:r>
                </w:p>
              </w:tc>
              <w:tc>
                <w:tcPr>
                  <w:tcW w:w="637" w:type="pct"/>
                  <w:vMerge w:val="continue"/>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p>
              </w:tc>
              <w:tc>
                <w:tcPr>
                  <w:tcW w:w="73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eastAsia" w:cs="Times New Roman"/>
                      <w:bCs/>
                      <w:color w:val="000000" w:themeColor="text1"/>
                      <w:kern w:val="0"/>
                      <w:sz w:val="21"/>
                      <w:szCs w:val="21"/>
                      <w:lang w:val="en-US" w:eastAsia="zh-CN"/>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102.5</w:t>
                  </w:r>
                  <w:r>
                    <w:rPr>
                      <w:rFonts w:hint="eastAsia" w:ascii="Times New Roman" w:hAnsi="Times New Roman" w:eastAsia="宋体" w:cs="Times New Roman"/>
                      <w:bCs/>
                      <w:color w:val="000000" w:themeColor="text1"/>
                      <w:kern w:val="0"/>
                      <w:sz w:val="21"/>
                      <w:szCs w:val="21"/>
                      <w:lang w:val="en-US" w:eastAsia="zh-CN"/>
                      <w14:textFill>
                        <w14:solidFill>
                          <w14:schemeClr w14:val="tx1"/>
                        </w14:solidFill>
                      </w14:textFill>
                    </w:rPr>
                    <w:t>t/a</w:t>
                  </w:r>
                </w:p>
              </w:tc>
              <w:tc>
                <w:tcPr>
                  <w:tcW w:w="1991"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集中</w:t>
                  </w:r>
                  <w:r>
                    <w:rPr>
                      <w:rFonts w:hint="eastAsia" w:cs="Times New Roman"/>
                      <w:bCs/>
                      <w:color w:val="000000" w:themeColor="text1"/>
                      <w:kern w:val="0"/>
                      <w:sz w:val="21"/>
                      <w:szCs w:val="21"/>
                      <w:highlight w:val="none"/>
                      <w:lang w:val="en-US" w:eastAsia="zh-CN"/>
                      <w14:textFill>
                        <w14:solidFill>
                          <w14:schemeClr w14:val="tx1"/>
                        </w14:solidFill>
                      </w14:textFill>
                    </w:rPr>
                    <w:t>收集后定期外售给制砖企业。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2"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5</w:t>
                  </w:r>
                </w:p>
              </w:tc>
              <w:tc>
                <w:tcPr>
                  <w:tcW w:w="118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eastAsia"/>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生活垃圾</w:t>
                  </w:r>
                </w:p>
              </w:tc>
              <w:tc>
                <w:tcPr>
                  <w:tcW w:w="637" w:type="pct"/>
                  <w:vMerge w:val="continue"/>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p>
              </w:tc>
              <w:tc>
                <w:tcPr>
                  <w:tcW w:w="73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cs="Times New Roman"/>
                      <w:bCs/>
                      <w:color w:val="000000" w:themeColor="text1"/>
                      <w:kern w:val="0"/>
                      <w:sz w:val="21"/>
                      <w:szCs w:val="21"/>
                      <w:lang w:val="en-US" w:eastAsia="zh-CN"/>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1"/>
                      <w:szCs w:val="21"/>
                      <w14:textFill>
                        <w14:solidFill>
                          <w14:schemeClr w14:val="tx1"/>
                        </w14:solidFill>
                      </w14:textFill>
                    </w:rPr>
                    <w:t>t/a</w:t>
                  </w:r>
                </w:p>
              </w:tc>
              <w:tc>
                <w:tcPr>
                  <w:tcW w:w="1991"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集中收集交由环卫部门处置</w:t>
                  </w:r>
                  <w:r>
                    <w:rPr>
                      <w:rFonts w:hint="eastAsia" w:ascii="Times New Roman" w:hAnsi="Times New Roman"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2"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6</w:t>
                  </w:r>
                </w:p>
              </w:tc>
              <w:tc>
                <w:tcPr>
                  <w:tcW w:w="118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eastAsia" w:ascii="Times New Roman" w:hAnsi="Times New Roman" w:eastAsia="宋体" w:cs="Times New Roman"/>
                      <w:b w:val="0"/>
                      <w:bCs/>
                      <w:color w:val="000000" w:themeColor="text1"/>
                      <w:kern w:val="0"/>
                      <w:sz w:val="21"/>
                      <w:szCs w:val="21"/>
                      <w:lang w:eastAsia="zh-CN"/>
                      <w14:textFill>
                        <w14:solidFill>
                          <w14:schemeClr w14:val="tx1"/>
                        </w14:solidFill>
                      </w14:textFill>
                    </w:rPr>
                  </w:pPr>
                  <w:r>
                    <w:rPr>
                      <w:rFonts w:hint="eastAsia" w:ascii="Times New Roman" w:hAnsi="Times New Roman" w:cs="Times New Roman"/>
                      <w:b w:val="0"/>
                      <w:bCs/>
                      <w:color w:val="000000" w:themeColor="text1"/>
                      <w:kern w:val="0"/>
                      <w:sz w:val="21"/>
                      <w:szCs w:val="21"/>
                      <w:lang w:eastAsia="zh-CN"/>
                      <w14:textFill>
                        <w14:solidFill>
                          <w14:schemeClr w14:val="tx1"/>
                        </w14:solidFill>
                      </w14:textFill>
                    </w:rPr>
                    <w:t>旱厕粪便</w:t>
                  </w:r>
                </w:p>
              </w:tc>
              <w:tc>
                <w:tcPr>
                  <w:tcW w:w="637" w:type="pct"/>
                  <w:vMerge w:val="continue"/>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p>
              </w:tc>
              <w:tc>
                <w:tcPr>
                  <w:tcW w:w="73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eastAsia" w:ascii="Times New Roman" w:hAnsi="Times New Roman" w:cs="Times New Roman"/>
                      <w:bCs/>
                      <w:color w:val="000000" w:themeColor="text1"/>
                      <w:kern w:val="0"/>
                      <w:sz w:val="21"/>
                      <w:szCs w:val="21"/>
                      <w:lang w:val="en-US" w:eastAsia="zh-CN"/>
                      <w14:textFill>
                        <w14:solidFill>
                          <w14:schemeClr w14:val="tx1"/>
                        </w14:solidFill>
                      </w14:textFill>
                    </w:rPr>
                  </w:pPr>
                  <w:r>
                    <w:rPr>
                      <w:rFonts w:hint="eastAsia" w:ascii="Times New Roman" w:hAnsi="Times New Roman" w:cs="Times New Roman"/>
                      <w:bCs/>
                      <w:color w:val="000000" w:themeColor="text1"/>
                      <w:kern w:val="0"/>
                      <w:sz w:val="21"/>
                      <w:szCs w:val="21"/>
                      <w:lang w:val="en-US" w:eastAsia="zh-CN"/>
                      <w14:textFill>
                        <w14:solidFill>
                          <w14:schemeClr w14:val="tx1"/>
                        </w14:solidFill>
                      </w14:textFill>
                    </w:rPr>
                    <w:t>/</w:t>
                  </w:r>
                </w:p>
              </w:tc>
              <w:tc>
                <w:tcPr>
                  <w:tcW w:w="1991"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定期</w:t>
                  </w:r>
                  <w:r>
                    <w:rPr>
                      <w:rFonts w:hint="eastAsia" w:cs="Times New Roman"/>
                      <w:b w:val="0"/>
                      <w:bCs/>
                      <w:color w:val="000000" w:themeColor="text1"/>
                      <w:sz w:val="21"/>
                      <w:szCs w:val="21"/>
                      <w:lang w:val="en-US" w:eastAsia="zh-CN"/>
                      <w14:textFill>
                        <w14:solidFill>
                          <w14:schemeClr w14:val="tx1"/>
                        </w14:solidFill>
                      </w14:textFill>
                    </w:rPr>
                    <w:t>委托环卫部门清运处置</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2"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7</w:t>
                  </w:r>
                </w:p>
              </w:tc>
              <w:tc>
                <w:tcPr>
                  <w:tcW w:w="118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eastAsia" w:ascii="Times New Roman" w:hAnsi="Times New Roman" w:cs="Times New Roman"/>
                      <w:b w:val="0"/>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 w:val="0"/>
                      <w:bCs/>
                      <w:caps w:val="0"/>
                      <w:smallCaps w:val="0"/>
                      <w:color w:val="000000" w:themeColor="text1"/>
                      <w:sz w:val="21"/>
                      <w:szCs w:val="21"/>
                      <w14:textFill>
                        <w14:solidFill>
                          <w14:schemeClr w14:val="tx1"/>
                        </w14:solidFill>
                      </w14:textFill>
                    </w:rPr>
                    <w:t>食堂泔水及废油脂</w:t>
                  </w:r>
                </w:p>
              </w:tc>
              <w:tc>
                <w:tcPr>
                  <w:tcW w:w="637" w:type="pct"/>
                  <w:vMerge w:val="continue"/>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p>
              </w:tc>
              <w:tc>
                <w:tcPr>
                  <w:tcW w:w="73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cs="Times New Roman"/>
                      <w:bCs/>
                      <w:color w:val="000000" w:themeColor="text1"/>
                      <w:kern w:val="0"/>
                      <w:sz w:val="21"/>
                      <w:szCs w:val="21"/>
                      <w:lang w:val="en-US" w:eastAsia="zh-CN"/>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1.56</w:t>
                  </w:r>
                  <w:r>
                    <w:rPr>
                      <w:rFonts w:hint="default" w:ascii="Times New Roman" w:hAnsi="Times New Roman" w:eastAsia="宋体" w:cs="Times New Roman"/>
                      <w:color w:val="000000" w:themeColor="text1"/>
                      <w:kern w:val="0"/>
                      <w:sz w:val="21"/>
                      <w:szCs w:val="21"/>
                      <w14:textFill>
                        <w14:solidFill>
                          <w14:schemeClr w14:val="tx1"/>
                        </w14:solidFill>
                      </w14:textFill>
                    </w:rPr>
                    <w:t>t/a</w:t>
                  </w:r>
                </w:p>
              </w:tc>
              <w:tc>
                <w:tcPr>
                  <w:tcW w:w="1991"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eastAsia" w:ascii="Times New Roman" w:hAnsi="Times New Roman"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aps w:val="0"/>
                      <w:smallCaps w:val="0"/>
                      <w:snapToGrid w:val="0"/>
                      <w:color w:val="000000" w:themeColor="text1"/>
                      <w:sz w:val="21"/>
                      <w:szCs w:val="21"/>
                      <w14:textFill>
                        <w14:solidFill>
                          <w14:schemeClr w14:val="tx1"/>
                        </w14:solidFill>
                      </w14:textFill>
                    </w:rPr>
                    <w:t>收集后委托有资质的单位进行处理。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2"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8</w:t>
                  </w:r>
                </w:p>
              </w:tc>
              <w:tc>
                <w:tcPr>
                  <w:tcW w:w="118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val="0"/>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废机油</w:t>
                  </w:r>
                  <w:r>
                    <w:rPr>
                      <w:rFonts w:hint="eastAsia" w:cs="Times New Roman"/>
                      <w:b w:val="0"/>
                      <w:bCs/>
                      <w:color w:val="000000" w:themeColor="text1"/>
                      <w:kern w:val="0"/>
                      <w:sz w:val="21"/>
                      <w:szCs w:val="21"/>
                      <w:lang w:eastAsia="zh-CN"/>
                      <w14:textFill>
                        <w14:solidFill>
                          <w14:schemeClr w14:val="tx1"/>
                        </w14:solidFill>
                      </w14:textFill>
                    </w:rPr>
                    <w:t>、</w:t>
                  </w:r>
                  <w:r>
                    <w:rPr>
                      <w:rFonts w:hint="eastAsia" w:cs="Times New Roman"/>
                      <w:b w:val="0"/>
                      <w:bCs/>
                      <w:color w:val="000000" w:themeColor="text1"/>
                      <w:kern w:val="0"/>
                      <w:sz w:val="21"/>
                      <w:szCs w:val="21"/>
                      <w:lang w:val="en-US" w:eastAsia="zh-CN"/>
                      <w14:textFill>
                        <w14:solidFill>
                          <w14:schemeClr w14:val="tx1"/>
                        </w14:solidFill>
                      </w14:textFill>
                    </w:rPr>
                    <w:t>废机油桶</w:t>
                  </w:r>
                </w:p>
              </w:tc>
              <w:tc>
                <w:tcPr>
                  <w:tcW w:w="637"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危险废物</w:t>
                  </w:r>
                </w:p>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HW</w:t>
                  </w:r>
                  <w:r>
                    <w:rPr>
                      <w:rFonts w:hint="eastAsia" w:cs="Times New Roman"/>
                      <w:bCs/>
                      <w:color w:val="000000" w:themeColor="text1"/>
                      <w:kern w:val="0"/>
                      <w:sz w:val="21"/>
                      <w:szCs w:val="21"/>
                      <w:lang w:val="en-US" w:eastAsia="zh-CN"/>
                      <w14:textFill>
                        <w14:solidFill>
                          <w14:schemeClr w14:val="tx1"/>
                        </w14:solidFill>
                      </w14:textFill>
                    </w:rPr>
                    <w:t>08</w:t>
                  </w:r>
                </w:p>
              </w:tc>
              <w:tc>
                <w:tcPr>
                  <w:tcW w:w="73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0.02</w:t>
                  </w:r>
                  <w:r>
                    <w:rPr>
                      <w:rFonts w:hint="default" w:ascii="Times New Roman" w:hAnsi="Times New Roman" w:eastAsia="宋体" w:cs="Times New Roman"/>
                      <w:color w:val="000000" w:themeColor="text1"/>
                      <w:kern w:val="0"/>
                      <w:sz w:val="21"/>
                      <w:szCs w:val="21"/>
                      <w14:textFill>
                        <w14:solidFill>
                          <w14:schemeClr w14:val="tx1"/>
                        </w14:solidFill>
                      </w14:textFill>
                    </w:rPr>
                    <w:t>t/a</w:t>
                  </w:r>
                </w:p>
              </w:tc>
              <w:tc>
                <w:tcPr>
                  <w:tcW w:w="1991"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eastAsia" w:ascii="Times New Roman" w:hAnsi="Times New Roman" w:eastAsia="宋体" w:cs="Times New Roman"/>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定期由有资质的单位清运处置</w:t>
                  </w:r>
                  <w:r>
                    <w:rPr>
                      <w:rFonts w:hint="eastAsia" w:ascii="Times New Roman" w:hAnsi="Times New Roman" w:cs="Times New Roman"/>
                      <w:bCs/>
                      <w:color w:val="000000" w:themeColor="text1"/>
                      <w:kern w:val="0"/>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2"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合计</w:t>
                  </w:r>
                </w:p>
              </w:tc>
              <w:tc>
                <w:tcPr>
                  <w:tcW w:w="118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w:t>
                  </w:r>
                </w:p>
              </w:tc>
              <w:tc>
                <w:tcPr>
                  <w:tcW w:w="637"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w:t>
                  </w:r>
                </w:p>
              </w:tc>
              <w:tc>
                <w:tcPr>
                  <w:tcW w:w="739"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907.99</w:t>
                  </w:r>
                  <w:r>
                    <w:rPr>
                      <w:rFonts w:hint="default" w:ascii="Times New Roman" w:hAnsi="Times New Roman" w:eastAsia="宋体" w:cs="Times New Roman"/>
                      <w:color w:val="000000" w:themeColor="text1"/>
                      <w:kern w:val="0"/>
                      <w:sz w:val="21"/>
                      <w:szCs w:val="21"/>
                      <w14:textFill>
                        <w14:solidFill>
                          <w14:schemeClr w14:val="tx1"/>
                        </w14:solidFill>
                      </w14:textFill>
                    </w:rPr>
                    <w:t>t/a</w:t>
                  </w:r>
                </w:p>
              </w:tc>
              <w:tc>
                <w:tcPr>
                  <w:tcW w:w="1991"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w:t>
                  </w:r>
                </w:p>
              </w:tc>
            </w:tr>
          </w:tbl>
          <w:p>
            <w:pPr>
              <w:spacing w:line="360" w:lineRule="auto"/>
              <w:ind w:right="113"/>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六</w:t>
            </w:r>
            <w:r>
              <w:rPr>
                <w:b/>
                <w:bCs/>
                <w:color w:val="000000" w:themeColor="text1"/>
                <w:sz w:val="24"/>
                <w:szCs w:val="24"/>
                <w14:textFill>
                  <w14:solidFill>
                    <w14:schemeClr w14:val="tx1"/>
                  </w14:solidFill>
                </w14:textFill>
              </w:rPr>
              <w:t>、项目实施前后“三本账”核算</w:t>
            </w:r>
          </w:p>
          <w:p>
            <w:pPr>
              <w:adjustRightInd w:val="0"/>
              <w:snapToGrid w:val="0"/>
              <w:spacing w:line="360" w:lineRule="auto"/>
              <w:ind w:firstLine="480" w:firstLineChars="200"/>
              <w:rPr>
                <w:rFonts w:hAnsi="宋体"/>
                <w:b/>
                <w:color w:val="000000" w:themeColor="text1"/>
                <w:sz w:val="21"/>
                <w:szCs w:val="21"/>
                <w14:textFill>
                  <w14:solidFill>
                    <w14:schemeClr w14:val="tx1"/>
                  </w14:solidFill>
                </w14:textFill>
              </w:rPr>
            </w:pPr>
            <w:r>
              <w:rPr>
                <w:rFonts w:hint="eastAsia"/>
                <w:color w:val="000000" w:themeColor="text1"/>
                <w:sz w:val="24"/>
                <w14:textFill>
                  <w14:solidFill>
                    <w14:schemeClr w14:val="tx1"/>
                  </w14:solidFill>
                </w14:textFill>
              </w:rPr>
              <w:t>根据原项目环评报告及竣工验收监测报告，结合本次扩建工程分析，</w:t>
            </w:r>
            <w:r>
              <w:rPr>
                <w:color w:val="000000" w:themeColor="text1"/>
                <w:sz w:val="24"/>
                <w14:textFill>
                  <w14:solidFill>
                    <w14:schemeClr w14:val="tx1"/>
                  </w14:solidFill>
                </w14:textFill>
              </w:rPr>
              <w:t>本项目</w:t>
            </w:r>
            <w:r>
              <w:rPr>
                <w:rFonts w:hint="eastAsia"/>
                <w:color w:val="000000" w:themeColor="text1"/>
                <w:sz w:val="24"/>
                <w14:textFill>
                  <w14:solidFill>
                    <w14:schemeClr w14:val="tx1"/>
                  </w14:solidFill>
                </w14:textFill>
              </w:rPr>
              <w:t>建设前后</w:t>
            </w:r>
            <w:r>
              <w:rPr>
                <w:color w:val="000000" w:themeColor="text1"/>
                <w:sz w:val="24"/>
                <w14:textFill>
                  <w14:solidFill>
                    <w14:schemeClr w14:val="tx1"/>
                  </w14:solidFill>
                </w14:textFill>
              </w:rPr>
              <w:t>主要污染物排放的变化对比，见表</w:t>
            </w:r>
            <w:r>
              <w:rPr>
                <w:rFonts w:hint="eastAsia"/>
                <w:color w:val="000000" w:themeColor="text1"/>
                <w:sz w:val="24"/>
                <w14:textFill>
                  <w14:solidFill>
                    <w14:schemeClr w14:val="tx1"/>
                  </w14:solidFill>
                </w14:textFill>
              </w:rPr>
              <w:t>5-1</w:t>
            </w:r>
            <w:r>
              <w:rPr>
                <w:rFonts w:hint="eastAsia"/>
                <w:color w:val="000000" w:themeColor="text1"/>
                <w:sz w:val="24"/>
                <w:lang w:val="en-US" w:eastAsia="zh-CN"/>
                <w14:textFill>
                  <w14:solidFill>
                    <w14:schemeClr w14:val="tx1"/>
                  </w14:solidFill>
                </w14:textFill>
              </w:rPr>
              <w:t>2</w:t>
            </w:r>
            <w:r>
              <w:rPr>
                <w:color w:val="000000" w:themeColor="text1"/>
                <w:sz w:val="24"/>
                <w14:textFill>
                  <w14:solidFill>
                    <w14:schemeClr w14:val="tx1"/>
                  </w14:solidFill>
                </w14:textFill>
              </w:rPr>
              <w:t>。</w:t>
            </w:r>
          </w:p>
          <w:p>
            <w:pPr>
              <w:adjustRightInd w:val="0"/>
              <w:snapToGrid w:val="0"/>
              <w:spacing w:line="360" w:lineRule="auto"/>
              <w:jc w:val="center"/>
              <w:rPr>
                <w:rFonts w:hAnsi="宋体"/>
                <w:b/>
                <w:color w:val="000000" w:themeColor="text1"/>
                <w:sz w:val="21"/>
                <w:szCs w:val="21"/>
                <w14:textFill>
                  <w14:solidFill>
                    <w14:schemeClr w14:val="tx1"/>
                  </w14:solidFill>
                </w14:textFill>
              </w:rPr>
            </w:pPr>
            <w:r>
              <w:rPr>
                <w:rFonts w:hAnsi="宋体"/>
                <w:b/>
                <w:color w:val="000000" w:themeColor="text1"/>
                <w:sz w:val="21"/>
                <w:szCs w:val="21"/>
                <w14:textFill>
                  <w14:solidFill>
                    <w14:schemeClr w14:val="tx1"/>
                  </w14:solidFill>
                </w14:textFill>
              </w:rPr>
              <w:t>表</w:t>
            </w:r>
            <w:r>
              <w:rPr>
                <w:rFonts w:hint="eastAsia" w:hAnsi="宋体"/>
                <w:b/>
                <w:color w:val="000000" w:themeColor="text1"/>
                <w:sz w:val="21"/>
                <w:szCs w:val="21"/>
                <w14:textFill>
                  <w14:solidFill>
                    <w14:schemeClr w14:val="tx1"/>
                  </w14:solidFill>
                </w14:textFill>
              </w:rPr>
              <w:t>5-1</w:t>
            </w:r>
            <w:r>
              <w:rPr>
                <w:rFonts w:hint="eastAsia" w:hAnsi="宋体"/>
                <w:b/>
                <w:color w:val="000000" w:themeColor="text1"/>
                <w:sz w:val="21"/>
                <w:szCs w:val="21"/>
                <w:lang w:val="en-US" w:eastAsia="zh-CN"/>
                <w14:textFill>
                  <w14:solidFill>
                    <w14:schemeClr w14:val="tx1"/>
                  </w14:solidFill>
                </w14:textFill>
              </w:rPr>
              <w:t>2</w:t>
            </w:r>
            <w:r>
              <w:rPr>
                <w:rFonts w:hint="eastAsia" w:hAnsi="宋体"/>
                <w:b/>
                <w:color w:val="000000" w:themeColor="text1"/>
                <w:sz w:val="21"/>
                <w:szCs w:val="21"/>
                <w14:textFill>
                  <w14:solidFill>
                    <w14:schemeClr w14:val="tx1"/>
                  </w14:solidFill>
                </w14:textFill>
              </w:rPr>
              <w:t xml:space="preserve"> </w:t>
            </w:r>
            <w:r>
              <w:rPr>
                <w:b/>
                <w:color w:val="000000" w:themeColor="text1"/>
                <w:sz w:val="21"/>
                <w:szCs w:val="21"/>
                <w14:textFill>
                  <w14:solidFill>
                    <w14:schemeClr w14:val="tx1"/>
                  </w14:solidFill>
                </w14:textFill>
              </w:rPr>
              <w:t xml:space="preserve"> </w:t>
            </w:r>
            <w:r>
              <w:rPr>
                <w:rFonts w:hint="eastAsia"/>
                <w:b/>
                <w:color w:val="000000" w:themeColor="text1"/>
                <w:sz w:val="21"/>
                <w:szCs w:val="21"/>
                <w14:textFill>
                  <w14:solidFill>
                    <w14:schemeClr w14:val="tx1"/>
                  </w14:solidFill>
                </w14:textFill>
              </w:rPr>
              <w:t>项目</w:t>
            </w:r>
            <w:r>
              <w:rPr>
                <w:b/>
                <w:color w:val="000000" w:themeColor="text1"/>
                <w:sz w:val="21"/>
                <w:szCs w:val="21"/>
                <w14:textFill>
                  <w14:solidFill>
                    <w14:schemeClr w14:val="tx1"/>
                  </w14:solidFill>
                </w14:textFill>
              </w:rPr>
              <w:t>“</w:t>
            </w:r>
            <w:r>
              <w:rPr>
                <w:rFonts w:hAnsi="宋体"/>
                <w:b/>
                <w:color w:val="000000" w:themeColor="text1"/>
                <w:sz w:val="21"/>
                <w:szCs w:val="21"/>
                <w14:textFill>
                  <w14:solidFill>
                    <w14:schemeClr w14:val="tx1"/>
                  </w14:solidFill>
                </w14:textFill>
              </w:rPr>
              <w:t>三本帐</w:t>
            </w:r>
            <w:r>
              <w:rPr>
                <w:b/>
                <w:color w:val="000000" w:themeColor="text1"/>
                <w:sz w:val="21"/>
                <w:szCs w:val="21"/>
                <w14:textFill>
                  <w14:solidFill>
                    <w14:schemeClr w14:val="tx1"/>
                  </w14:solidFill>
                </w14:textFill>
              </w:rPr>
              <w:t>”</w:t>
            </w:r>
            <w:r>
              <w:rPr>
                <w:rFonts w:hAnsi="宋体"/>
                <w:b/>
                <w:color w:val="000000" w:themeColor="text1"/>
                <w:sz w:val="21"/>
                <w:szCs w:val="21"/>
                <w14:textFill>
                  <w14:solidFill>
                    <w14:schemeClr w14:val="tx1"/>
                  </w14:solidFill>
                </w14:textFill>
              </w:rPr>
              <w:t>核算一览表</w:t>
            </w:r>
            <w:r>
              <w:rPr>
                <w:rFonts w:hint="eastAsia" w:hAnsi="宋体"/>
                <w:b/>
                <w:color w:val="000000" w:themeColor="text1"/>
                <w:sz w:val="21"/>
                <w:szCs w:val="21"/>
                <w14:textFill>
                  <w14:solidFill>
                    <w14:schemeClr w14:val="tx1"/>
                  </w14:solidFill>
                </w14:textFill>
              </w:rPr>
              <w:t xml:space="preserve">  单位：t/a</w:t>
            </w:r>
          </w:p>
          <w:tbl>
            <w:tblPr>
              <w:tblStyle w:val="20"/>
              <w:tblW w:w="8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2543"/>
              <w:gridCol w:w="1005"/>
              <w:gridCol w:w="960"/>
              <w:gridCol w:w="1290"/>
              <w:gridCol w:w="1200"/>
              <w:gridCol w:w="1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262" w:type="dxa"/>
                  <w:gridSpan w:val="2"/>
                  <w:vAlign w:val="center"/>
                </w:tcPr>
                <w:p>
                  <w:pPr>
                    <w:adjustRightInd w:val="0"/>
                    <w:snapToGrid w:val="0"/>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类别</w:t>
                  </w:r>
                </w:p>
              </w:tc>
              <w:tc>
                <w:tcPr>
                  <w:tcW w:w="1005" w:type="dxa"/>
                  <w:vAlign w:val="center"/>
                </w:tcPr>
                <w:p>
                  <w:pPr>
                    <w:adjustRightInd w:val="0"/>
                    <w:snapToGrid w:val="0"/>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原项目</w:t>
                  </w:r>
                </w:p>
                <w:p>
                  <w:pPr>
                    <w:adjustRightInd w:val="0"/>
                    <w:snapToGrid w:val="0"/>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排放量</w:t>
                  </w:r>
                </w:p>
              </w:tc>
              <w:tc>
                <w:tcPr>
                  <w:tcW w:w="960" w:type="dxa"/>
                  <w:vAlign w:val="center"/>
                </w:tcPr>
                <w:p>
                  <w:pPr>
                    <w:adjustRightInd w:val="0"/>
                    <w:snapToGrid w:val="0"/>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本项目</w:t>
                  </w:r>
                </w:p>
                <w:p>
                  <w:pPr>
                    <w:adjustRightInd w:val="0"/>
                    <w:snapToGrid w:val="0"/>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排放量</w:t>
                  </w:r>
                </w:p>
              </w:tc>
              <w:tc>
                <w:tcPr>
                  <w:tcW w:w="1290" w:type="dxa"/>
                  <w:vAlign w:val="center"/>
                </w:tcPr>
                <w:p>
                  <w:pPr>
                    <w:adjustRightInd w:val="0"/>
                    <w:snapToGrid w:val="0"/>
                    <w:jc w:val="center"/>
                    <w:rPr>
                      <w:b/>
                      <w:color w:val="000000" w:themeColor="text1"/>
                      <w:szCs w:val="21"/>
                      <w14:textFill>
                        <w14:solidFill>
                          <w14:schemeClr w14:val="tx1"/>
                        </w14:solidFill>
                      </w14:textFill>
                    </w:rPr>
                  </w:pPr>
                  <w:r>
                    <w:rPr>
                      <w:rFonts w:hint="eastAsia" w:hAnsi="宋体"/>
                      <w:b/>
                      <w:color w:val="000000" w:themeColor="text1"/>
                      <w:szCs w:val="21"/>
                      <w14:textFill>
                        <w14:solidFill>
                          <w14:schemeClr w14:val="tx1"/>
                        </w14:solidFill>
                      </w14:textFill>
                    </w:rPr>
                    <w:t>“以新带老”削减量</w:t>
                  </w:r>
                </w:p>
              </w:tc>
              <w:tc>
                <w:tcPr>
                  <w:tcW w:w="1200" w:type="dxa"/>
                  <w:vAlign w:val="center"/>
                </w:tcPr>
                <w:p>
                  <w:pPr>
                    <w:adjustRightInd w:val="0"/>
                    <w:snapToGrid w:val="0"/>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改建后</w:t>
                  </w:r>
                </w:p>
                <w:p>
                  <w:pPr>
                    <w:adjustRightInd w:val="0"/>
                    <w:snapToGrid w:val="0"/>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总排放量</w:t>
                  </w:r>
                </w:p>
              </w:tc>
              <w:tc>
                <w:tcPr>
                  <w:tcW w:w="1014" w:type="dxa"/>
                  <w:vAlign w:val="center"/>
                </w:tcPr>
                <w:p>
                  <w:pPr>
                    <w:adjustRightInd w:val="0"/>
                    <w:snapToGrid w:val="0"/>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排放</w:t>
                  </w:r>
                  <w:r>
                    <w:rPr>
                      <w:b/>
                      <w:color w:val="000000" w:themeColor="text1"/>
                      <w:szCs w:val="21"/>
                      <w14:textFill>
                        <w14:solidFill>
                          <w14:schemeClr w14:val="tx1"/>
                        </w14:solidFill>
                      </w14:textFill>
                    </w:rPr>
                    <w:t>增</w:t>
                  </w:r>
                  <w:r>
                    <w:rPr>
                      <w:rFonts w:hint="eastAsia"/>
                      <w:b/>
                      <w:color w:val="000000" w:themeColor="text1"/>
                      <w:szCs w:val="21"/>
                      <w14:textFill>
                        <w14:solidFill>
                          <w14:schemeClr w14:val="tx1"/>
                        </w14:solidFill>
                      </w14:textFill>
                    </w:rPr>
                    <w:t>减</w:t>
                  </w:r>
                  <w:r>
                    <w:rPr>
                      <w:b/>
                      <w:color w:val="000000" w:themeColor="text1"/>
                      <w:szCs w:val="21"/>
                      <w14:textFill>
                        <w14:solidFill>
                          <w14:schemeClr w14:val="tx1"/>
                        </w14:solidFill>
                      </w14:textFill>
                    </w:rPr>
                    <w:t>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废气</w:t>
                  </w:r>
                </w:p>
              </w:tc>
              <w:tc>
                <w:tcPr>
                  <w:tcW w:w="2543" w:type="dxa"/>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 xml:space="preserve">颗粒物 </w:t>
                  </w:r>
                </w:p>
              </w:tc>
              <w:tc>
                <w:tcPr>
                  <w:tcW w:w="1005" w:type="dxa"/>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0.072</w:t>
                  </w:r>
                </w:p>
              </w:tc>
              <w:tc>
                <w:tcPr>
                  <w:tcW w:w="960" w:type="dxa"/>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0.334</w:t>
                  </w:r>
                </w:p>
              </w:tc>
              <w:tc>
                <w:tcPr>
                  <w:tcW w:w="1290"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1200" w:type="dxa"/>
                  <w:vAlign w:val="center"/>
                </w:tcPr>
                <w:p>
                  <w:pPr>
                    <w:jc w:val="center"/>
                    <w:rPr>
                      <w:rFonts w:hint="default"/>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0.406</w:t>
                  </w:r>
                </w:p>
              </w:tc>
              <w:tc>
                <w:tcPr>
                  <w:tcW w:w="1014" w:type="dxa"/>
                  <w:vAlign w:val="center"/>
                </w:tcPr>
                <w:p>
                  <w:pPr>
                    <w:jc w:val="center"/>
                    <w:rPr>
                      <w:rFonts w:hint="default"/>
                      <w:color w:val="000000" w:themeColor="text1"/>
                      <w:szCs w:val="21"/>
                      <w:lang w:val="en-US"/>
                      <w14:textFill>
                        <w14:solidFill>
                          <w14:schemeClr w14:val="tx1"/>
                        </w14:solidFill>
                      </w14:textFill>
                    </w:rPr>
                  </w:pPr>
                  <w:r>
                    <w:rPr>
                      <w:rFonts w:hint="eastAsia"/>
                      <w:color w:val="000000" w:themeColor="text1"/>
                      <w:szCs w:val="21"/>
                      <w:lang w:val="en-US" w:eastAsia="zh-CN"/>
                      <w14:textFill>
                        <w14:solidFill>
                          <w14:schemeClr w14:val="tx1"/>
                        </w14:solidFill>
                      </w14:textFill>
                    </w:rPr>
                    <w:t>+0.334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719" w:type="dxa"/>
                  <w:vAlign w:val="center"/>
                </w:tcPr>
                <w:p>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废水</w:t>
                  </w:r>
                </w:p>
              </w:tc>
              <w:tc>
                <w:tcPr>
                  <w:tcW w:w="2543" w:type="dxa"/>
                  <w:vAlign w:val="center"/>
                </w:tcPr>
                <w:p>
                  <w:pPr>
                    <w:snapToGrid w:val="0"/>
                    <w:spacing w:line="240" w:lineRule="auto"/>
                    <w:ind w:left="-105" w:leftChars="-50" w:right="-105" w:rightChars="-50"/>
                    <w:jc w:val="center"/>
                    <w:rPr>
                      <w:rFonts w:hint="eastAsia"/>
                      <w:b w:val="0"/>
                      <w:bCs w:val="0"/>
                      <w:color w:val="000000" w:themeColor="text1"/>
                      <w:szCs w:val="21"/>
                      <w:lang w:val="en-US" w:eastAsia="zh-CN"/>
                      <w14:textFill>
                        <w14:solidFill>
                          <w14:schemeClr w14:val="tx1"/>
                        </w14:solidFill>
                      </w14:textFill>
                    </w:rPr>
                  </w:pPr>
                  <w:r>
                    <w:rPr>
                      <w:rFonts w:hint="eastAsia"/>
                      <w:b w:val="0"/>
                      <w:bCs w:val="0"/>
                      <w:color w:val="000000" w:themeColor="text1"/>
                      <w:szCs w:val="21"/>
                      <w:lang w:val="en-US" w:eastAsia="zh-CN"/>
                      <w14:textFill>
                        <w14:solidFill>
                          <w14:schemeClr w14:val="tx1"/>
                        </w14:solidFill>
                      </w14:textFill>
                    </w:rPr>
                    <w:t>生活污水</w:t>
                  </w:r>
                </w:p>
              </w:tc>
              <w:tc>
                <w:tcPr>
                  <w:tcW w:w="1005" w:type="dxa"/>
                  <w:vAlign w:val="center"/>
                </w:tcPr>
                <w:p>
                  <w:pPr>
                    <w:spacing w:line="24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960"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1290"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1200"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1014" w:type="dxa"/>
                  <w:vAlign w:val="center"/>
                </w:tcPr>
                <w:p>
                  <w:pPr>
                    <w:adjustRightInd w:val="0"/>
                    <w:snapToGrid w:val="0"/>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19" w:type="dxa"/>
                  <w:vMerge w:val="restart"/>
                  <w:vAlign w:val="center"/>
                </w:tcPr>
                <w:p>
                  <w:pPr>
                    <w:adjustRightInd w:val="0"/>
                    <w:snapToGrid w:val="0"/>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固废</w:t>
                  </w:r>
                </w:p>
              </w:tc>
              <w:tc>
                <w:tcPr>
                  <w:tcW w:w="2543" w:type="dxa"/>
                  <w:vAlign w:val="center"/>
                </w:tcPr>
                <w:p>
                  <w:pPr>
                    <w:spacing w:line="240" w:lineRule="auto"/>
                    <w:jc w:val="center"/>
                    <w:rPr>
                      <w:rFonts w:hint="eastAsia"/>
                      <w:color w:val="000000" w:themeColor="text1"/>
                      <w:szCs w:val="21"/>
                      <w14:textFill>
                        <w14:solidFill>
                          <w14:schemeClr w14:val="tx1"/>
                        </w14:solidFill>
                      </w14:textFill>
                    </w:rPr>
                  </w:pPr>
                  <w:r>
                    <w:rPr>
                      <w:rFonts w:hint="eastAsia" w:cs="Times New Roman"/>
                      <w:b w:val="0"/>
                      <w:bCs/>
                      <w:color w:val="000000" w:themeColor="text1"/>
                      <w:kern w:val="0"/>
                      <w:sz w:val="21"/>
                      <w:szCs w:val="21"/>
                      <w:highlight w:val="none"/>
                      <w:lang w:val="en-US" w:eastAsia="zh-CN"/>
                      <w14:textFill>
                        <w14:solidFill>
                          <w14:schemeClr w14:val="tx1"/>
                        </w14:solidFill>
                      </w14:textFill>
                    </w:rPr>
                    <w:t>机加工废边角料、废铁屑、不合格产品</w:t>
                  </w:r>
                </w:p>
              </w:tc>
              <w:tc>
                <w:tcPr>
                  <w:tcW w:w="1005" w:type="dxa"/>
                  <w:vAlign w:val="center"/>
                </w:tcPr>
                <w:p>
                  <w:pPr>
                    <w:spacing w:line="240" w:lineRule="auto"/>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96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129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0</w:t>
                  </w:r>
                </w:p>
              </w:tc>
              <w:tc>
                <w:tcPr>
                  <w:tcW w:w="120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1014" w:type="dxa"/>
                  <w:vAlign w:val="center"/>
                </w:tcPr>
                <w:p>
                  <w:pPr>
                    <w:jc w:val="center"/>
                    <w:rPr>
                      <w:rFonts w:hint="eastAsia"/>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19" w:type="dxa"/>
                  <w:vMerge w:val="continue"/>
                  <w:vAlign w:val="center"/>
                </w:tcPr>
                <w:p>
                  <w:pPr>
                    <w:adjustRightInd w:val="0"/>
                    <w:snapToGrid w:val="0"/>
                    <w:jc w:val="center"/>
                    <w:rPr>
                      <w:rFonts w:hint="eastAsia"/>
                      <w:color w:val="000000" w:themeColor="text1"/>
                      <w:szCs w:val="21"/>
                      <w:lang w:eastAsia="zh-CN"/>
                      <w14:textFill>
                        <w14:solidFill>
                          <w14:schemeClr w14:val="tx1"/>
                        </w14:solidFill>
                      </w14:textFill>
                    </w:rPr>
                  </w:pPr>
                </w:p>
              </w:tc>
              <w:tc>
                <w:tcPr>
                  <w:tcW w:w="2543" w:type="dxa"/>
                  <w:vAlign w:val="center"/>
                </w:tcPr>
                <w:p>
                  <w:pPr>
                    <w:spacing w:line="240" w:lineRule="auto"/>
                    <w:jc w:val="center"/>
                    <w:rPr>
                      <w:rFonts w:hint="eastAsia" w:cs="Times New Roman"/>
                      <w:b w:val="0"/>
                      <w:bCs/>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除渣产生的</w:t>
                  </w:r>
                  <w:r>
                    <w:rPr>
                      <w:rFonts w:hint="eastAsia" w:cs="Times New Roman"/>
                      <w:b w:val="0"/>
                      <w:bCs/>
                      <w:color w:val="000000" w:themeColor="text1"/>
                      <w:sz w:val="21"/>
                      <w:szCs w:val="21"/>
                      <w:lang w:val="en-US" w:eastAsia="zh-CN"/>
                      <w14:textFill>
                        <w14:solidFill>
                          <w14:schemeClr w14:val="tx1"/>
                        </w14:solidFill>
                      </w14:textFill>
                    </w:rPr>
                    <w:t>杂质</w:t>
                  </w:r>
                </w:p>
              </w:tc>
              <w:tc>
                <w:tcPr>
                  <w:tcW w:w="1005" w:type="dxa"/>
                  <w:vAlign w:val="center"/>
                </w:tcPr>
                <w:p>
                  <w:pPr>
                    <w:spacing w:line="240" w:lineRule="auto"/>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96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1290" w:type="dxa"/>
                  <w:vAlign w:val="center"/>
                </w:tcPr>
                <w:p>
                  <w:pPr>
                    <w:jc w:val="cente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120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1014"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719" w:type="dxa"/>
                  <w:vMerge w:val="continue"/>
                  <w:vAlign w:val="center"/>
                </w:tcPr>
                <w:p>
                  <w:pPr>
                    <w:adjustRightInd w:val="0"/>
                    <w:snapToGrid w:val="0"/>
                    <w:jc w:val="center"/>
                    <w:rPr>
                      <w:color w:val="000000" w:themeColor="text1"/>
                      <w:szCs w:val="21"/>
                      <w14:textFill>
                        <w14:solidFill>
                          <w14:schemeClr w14:val="tx1"/>
                        </w14:solidFill>
                      </w14:textFill>
                    </w:rPr>
                  </w:pPr>
                </w:p>
              </w:tc>
              <w:tc>
                <w:tcPr>
                  <w:tcW w:w="2543" w:type="dxa"/>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b w:val="0"/>
                      <w:bCs w:val="0"/>
                      <w:color w:val="000000" w:themeColor="text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除尘器收集粉尘</w:t>
                  </w:r>
                </w:p>
              </w:tc>
              <w:tc>
                <w:tcPr>
                  <w:tcW w:w="1005" w:type="dxa"/>
                  <w:vAlign w:val="center"/>
                </w:tcPr>
                <w:p>
                  <w:pPr>
                    <w:spacing w:line="240" w:lineRule="auto"/>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96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129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0</w:t>
                  </w:r>
                </w:p>
              </w:tc>
              <w:tc>
                <w:tcPr>
                  <w:tcW w:w="120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1014" w:type="dxa"/>
                  <w:vAlign w:val="center"/>
                </w:tcPr>
                <w:p>
                  <w:pPr>
                    <w:jc w:val="center"/>
                    <w:rPr>
                      <w:rFonts w:hint="eastAsia"/>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719" w:type="dxa"/>
                  <w:vMerge w:val="continue"/>
                  <w:vAlign w:val="center"/>
                </w:tcPr>
                <w:p>
                  <w:pPr>
                    <w:adjustRightInd w:val="0"/>
                    <w:snapToGrid w:val="0"/>
                    <w:jc w:val="center"/>
                    <w:rPr>
                      <w:color w:val="000000" w:themeColor="text1"/>
                      <w:szCs w:val="21"/>
                      <w14:textFill>
                        <w14:solidFill>
                          <w14:schemeClr w14:val="tx1"/>
                        </w14:solidFill>
                      </w14:textFill>
                    </w:rPr>
                  </w:pPr>
                </w:p>
              </w:tc>
              <w:tc>
                <w:tcPr>
                  <w:tcW w:w="2543" w:type="dxa"/>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b w:val="0"/>
                      <w:bCs w:val="0"/>
                      <w:color w:val="000000" w:themeColor="text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生活垃圾</w:t>
                  </w:r>
                </w:p>
              </w:tc>
              <w:tc>
                <w:tcPr>
                  <w:tcW w:w="1005" w:type="dxa"/>
                  <w:vAlign w:val="center"/>
                </w:tcPr>
                <w:p>
                  <w:pPr>
                    <w:spacing w:line="240" w:lineRule="auto"/>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96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129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0</w:t>
                  </w:r>
                </w:p>
              </w:tc>
              <w:tc>
                <w:tcPr>
                  <w:tcW w:w="120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1014" w:type="dxa"/>
                  <w:vAlign w:val="center"/>
                </w:tcPr>
                <w:p>
                  <w:pPr>
                    <w:jc w:val="center"/>
                    <w:rPr>
                      <w:rFonts w:hint="eastAsia"/>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719" w:type="dxa"/>
                  <w:vMerge w:val="continue"/>
                  <w:vAlign w:val="center"/>
                </w:tcPr>
                <w:p>
                  <w:pPr>
                    <w:adjustRightInd w:val="0"/>
                    <w:snapToGrid w:val="0"/>
                    <w:jc w:val="center"/>
                    <w:rPr>
                      <w:color w:val="000000" w:themeColor="text1"/>
                      <w:szCs w:val="21"/>
                      <w14:textFill>
                        <w14:solidFill>
                          <w14:schemeClr w14:val="tx1"/>
                        </w14:solidFill>
                      </w14:textFill>
                    </w:rPr>
                  </w:pPr>
                </w:p>
              </w:tc>
              <w:tc>
                <w:tcPr>
                  <w:tcW w:w="2543" w:type="dxa"/>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b w:val="0"/>
                      <w:bCs w:val="0"/>
                      <w:color w:val="000000" w:themeColor="text1"/>
                      <w:szCs w:val="21"/>
                      <w:lang w:val="en-US" w:eastAsia="zh-CN"/>
                      <w14:textFill>
                        <w14:solidFill>
                          <w14:schemeClr w14:val="tx1"/>
                        </w14:solidFill>
                      </w14:textFill>
                    </w:rPr>
                  </w:pPr>
                  <w:r>
                    <w:rPr>
                      <w:rFonts w:hint="eastAsia" w:ascii="Times New Roman" w:hAnsi="Times New Roman" w:cs="Times New Roman"/>
                      <w:b w:val="0"/>
                      <w:bCs/>
                      <w:color w:val="000000" w:themeColor="text1"/>
                      <w:kern w:val="0"/>
                      <w:sz w:val="21"/>
                      <w:szCs w:val="21"/>
                      <w:lang w:eastAsia="zh-CN"/>
                      <w14:textFill>
                        <w14:solidFill>
                          <w14:schemeClr w14:val="tx1"/>
                        </w14:solidFill>
                      </w14:textFill>
                    </w:rPr>
                    <w:t>旱厕粪便</w:t>
                  </w:r>
                </w:p>
              </w:tc>
              <w:tc>
                <w:tcPr>
                  <w:tcW w:w="1005" w:type="dxa"/>
                  <w:vAlign w:val="center"/>
                </w:tcPr>
                <w:p>
                  <w:pPr>
                    <w:spacing w:line="240" w:lineRule="auto"/>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96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129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0</w:t>
                  </w:r>
                </w:p>
              </w:tc>
              <w:tc>
                <w:tcPr>
                  <w:tcW w:w="120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1014" w:type="dxa"/>
                  <w:vAlign w:val="center"/>
                </w:tcPr>
                <w:p>
                  <w:pPr>
                    <w:jc w:val="center"/>
                    <w:rPr>
                      <w:rFonts w:hint="eastAsia"/>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719" w:type="dxa"/>
                  <w:vMerge w:val="continue"/>
                  <w:vAlign w:val="center"/>
                </w:tcPr>
                <w:p>
                  <w:pPr>
                    <w:adjustRightInd w:val="0"/>
                    <w:snapToGrid w:val="0"/>
                    <w:jc w:val="center"/>
                    <w:rPr>
                      <w:color w:val="000000" w:themeColor="text1"/>
                      <w:szCs w:val="21"/>
                      <w14:textFill>
                        <w14:solidFill>
                          <w14:schemeClr w14:val="tx1"/>
                        </w14:solidFill>
                      </w14:textFill>
                    </w:rPr>
                  </w:pPr>
                </w:p>
              </w:tc>
              <w:tc>
                <w:tcPr>
                  <w:tcW w:w="2543" w:type="dxa"/>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b w:val="0"/>
                      <w:bCs w:val="0"/>
                      <w:color w:val="000000" w:themeColor="text1"/>
                      <w:szCs w:val="21"/>
                      <w:lang w:val="en-US" w:eastAsia="zh-CN"/>
                      <w14:textFill>
                        <w14:solidFill>
                          <w14:schemeClr w14:val="tx1"/>
                        </w14:solidFill>
                      </w14:textFill>
                    </w:rPr>
                  </w:pPr>
                  <w:r>
                    <w:rPr>
                      <w:rFonts w:hint="default" w:ascii="Times New Roman" w:hAnsi="Times New Roman" w:eastAsia="宋体" w:cs="Times New Roman"/>
                      <w:b w:val="0"/>
                      <w:bCs/>
                      <w:caps w:val="0"/>
                      <w:smallCaps w:val="0"/>
                      <w:color w:val="000000" w:themeColor="text1"/>
                      <w:sz w:val="21"/>
                      <w:szCs w:val="21"/>
                      <w14:textFill>
                        <w14:solidFill>
                          <w14:schemeClr w14:val="tx1"/>
                        </w14:solidFill>
                      </w14:textFill>
                    </w:rPr>
                    <w:t>食堂泔水及废油脂</w:t>
                  </w:r>
                </w:p>
              </w:tc>
              <w:tc>
                <w:tcPr>
                  <w:tcW w:w="1005" w:type="dxa"/>
                  <w:vAlign w:val="center"/>
                </w:tcPr>
                <w:p>
                  <w:pPr>
                    <w:spacing w:line="240" w:lineRule="auto"/>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96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129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0</w:t>
                  </w:r>
                </w:p>
              </w:tc>
              <w:tc>
                <w:tcPr>
                  <w:tcW w:w="120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1014" w:type="dxa"/>
                  <w:vAlign w:val="center"/>
                </w:tcPr>
                <w:p>
                  <w:pPr>
                    <w:jc w:val="center"/>
                    <w:rPr>
                      <w:rFonts w:hint="eastAsia"/>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pPr>
                    <w:adjustRightInd w:val="0"/>
                    <w:snapToGrid w:val="0"/>
                    <w:jc w:val="center"/>
                    <w:rPr>
                      <w:color w:val="000000" w:themeColor="text1"/>
                      <w:szCs w:val="21"/>
                      <w14:textFill>
                        <w14:solidFill>
                          <w14:schemeClr w14:val="tx1"/>
                        </w14:solidFill>
                      </w14:textFill>
                    </w:rPr>
                  </w:pPr>
                </w:p>
              </w:tc>
              <w:tc>
                <w:tcPr>
                  <w:tcW w:w="2543" w:type="dxa"/>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b w:val="0"/>
                      <w:bCs w:val="0"/>
                      <w:color w:val="000000" w:themeColor="text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废机油</w:t>
                  </w:r>
                  <w:r>
                    <w:rPr>
                      <w:rFonts w:hint="eastAsia" w:cs="Times New Roman"/>
                      <w:b w:val="0"/>
                      <w:bCs/>
                      <w:color w:val="000000" w:themeColor="text1"/>
                      <w:kern w:val="0"/>
                      <w:sz w:val="21"/>
                      <w:szCs w:val="21"/>
                      <w:lang w:eastAsia="zh-CN"/>
                      <w14:textFill>
                        <w14:solidFill>
                          <w14:schemeClr w14:val="tx1"/>
                        </w14:solidFill>
                      </w14:textFill>
                    </w:rPr>
                    <w:t>、</w:t>
                  </w:r>
                  <w:r>
                    <w:rPr>
                      <w:rFonts w:hint="eastAsia" w:cs="Times New Roman"/>
                      <w:b w:val="0"/>
                      <w:bCs/>
                      <w:color w:val="000000" w:themeColor="text1"/>
                      <w:kern w:val="0"/>
                      <w:sz w:val="21"/>
                      <w:szCs w:val="21"/>
                      <w:lang w:val="en-US" w:eastAsia="zh-CN"/>
                      <w14:textFill>
                        <w14:solidFill>
                          <w14:schemeClr w14:val="tx1"/>
                        </w14:solidFill>
                      </w14:textFill>
                    </w:rPr>
                    <w:t>废机油桶</w:t>
                  </w:r>
                </w:p>
              </w:tc>
              <w:tc>
                <w:tcPr>
                  <w:tcW w:w="1005" w:type="dxa"/>
                  <w:vAlign w:val="center"/>
                </w:tcPr>
                <w:p>
                  <w:pPr>
                    <w:spacing w:line="240" w:lineRule="auto"/>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96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129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0</w:t>
                  </w:r>
                </w:p>
              </w:tc>
              <w:tc>
                <w:tcPr>
                  <w:tcW w:w="1200" w:type="dxa"/>
                  <w:vAlign w:val="center"/>
                </w:tcPr>
                <w:p>
                  <w:pPr>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c>
                <w:tcPr>
                  <w:tcW w:w="1014" w:type="dxa"/>
                  <w:vAlign w:val="center"/>
                </w:tcPr>
                <w:p>
                  <w:pPr>
                    <w:jc w:val="center"/>
                    <w:rPr>
                      <w:rFonts w:hint="eastAsia"/>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731" w:type="dxa"/>
                  <w:gridSpan w:val="7"/>
                  <w:vAlign w:val="center"/>
                </w:tcPr>
                <w:p>
                  <w:pPr>
                    <w:adjustRightInd w:val="0"/>
                    <w:snapToGrid w:val="0"/>
                    <w:spacing w:line="240" w:lineRule="auto"/>
                    <w:jc w:val="left"/>
                    <w:rPr>
                      <w:rFonts w:hint="eastAsia" w:eastAsia="宋体"/>
                      <w:color w:val="000000" w:themeColor="text1"/>
                      <w:lang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注：-表示减少；+表示增加。</w:t>
                  </w:r>
                </w:p>
              </w:tc>
            </w:tr>
          </w:tbl>
          <w:p>
            <w:pPr>
              <w:adjustRightInd w:val="0"/>
              <w:snapToGrid w:val="0"/>
              <w:spacing w:line="360" w:lineRule="auto"/>
              <w:jc w:val="center"/>
              <w:rPr>
                <w:rFonts w:hAnsi="宋体"/>
                <w:b/>
                <w:color w:val="000000" w:themeColor="text1"/>
                <w:sz w:val="24"/>
                <w14:textFill>
                  <w14:solidFill>
                    <w14:schemeClr w14:val="tx1"/>
                  </w14:solidFill>
                </w14:textFill>
              </w:rPr>
            </w:pPr>
          </w:p>
          <w:p>
            <w:pPr>
              <w:adjustRightInd w:val="0"/>
              <w:snapToGrid w:val="0"/>
              <w:spacing w:line="360" w:lineRule="auto"/>
              <w:jc w:val="center"/>
              <w:rPr>
                <w:rFonts w:hint="eastAsia" w:hAnsi="宋体"/>
                <w:b/>
                <w:color w:val="000000" w:themeColor="text1"/>
                <w:sz w:val="24"/>
                <w:lang w:eastAsia="zh-CN"/>
                <w14:textFill>
                  <w14:solidFill>
                    <w14:schemeClr w14:val="tx1"/>
                  </w14:solidFill>
                </w14:textFill>
              </w:rPr>
            </w:pPr>
          </w:p>
          <w:p>
            <w:pPr>
              <w:adjustRightInd w:val="0"/>
              <w:snapToGrid w:val="0"/>
              <w:spacing w:line="360" w:lineRule="auto"/>
              <w:jc w:val="center"/>
              <w:rPr>
                <w:rFonts w:hint="eastAsia" w:hAnsi="宋体"/>
                <w:b/>
                <w:color w:val="000000" w:themeColor="text1"/>
                <w:sz w:val="24"/>
                <w:lang w:eastAsia="zh-CN"/>
                <w14:textFill>
                  <w14:solidFill>
                    <w14:schemeClr w14:val="tx1"/>
                  </w14:solidFill>
                </w14:textFill>
              </w:rPr>
            </w:pPr>
          </w:p>
          <w:p>
            <w:pPr>
              <w:adjustRightInd w:val="0"/>
              <w:snapToGrid w:val="0"/>
              <w:spacing w:line="360" w:lineRule="auto"/>
              <w:jc w:val="center"/>
              <w:rPr>
                <w:rFonts w:hint="eastAsia" w:hAnsi="宋体"/>
                <w:b/>
                <w:color w:val="000000" w:themeColor="text1"/>
                <w:sz w:val="24"/>
                <w:lang w:eastAsia="zh-CN"/>
                <w14:textFill>
                  <w14:solidFill>
                    <w14:schemeClr w14:val="tx1"/>
                  </w14:solidFill>
                </w14:textFill>
              </w:rPr>
            </w:pPr>
          </w:p>
          <w:p>
            <w:pPr>
              <w:adjustRightInd w:val="0"/>
              <w:snapToGrid w:val="0"/>
              <w:spacing w:line="360" w:lineRule="auto"/>
              <w:jc w:val="center"/>
              <w:rPr>
                <w:rFonts w:hint="eastAsia" w:hAnsi="宋体"/>
                <w:b/>
                <w:color w:val="000000" w:themeColor="text1"/>
                <w:sz w:val="24"/>
                <w:lang w:eastAsia="zh-CN"/>
                <w14:textFill>
                  <w14:solidFill>
                    <w14:schemeClr w14:val="tx1"/>
                  </w14:solidFill>
                </w14:textFill>
              </w:rPr>
            </w:pPr>
          </w:p>
          <w:p>
            <w:pPr>
              <w:adjustRightInd w:val="0"/>
              <w:snapToGrid w:val="0"/>
              <w:spacing w:line="360" w:lineRule="auto"/>
              <w:jc w:val="center"/>
              <w:rPr>
                <w:rFonts w:hint="eastAsia" w:hAnsi="宋体"/>
                <w:b/>
                <w:color w:val="000000" w:themeColor="text1"/>
                <w:sz w:val="24"/>
                <w:lang w:eastAsia="zh-CN"/>
                <w14:textFill>
                  <w14:solidFill>
                    <w14:schemeClr w14:val="tx1"/>
                  </w14:solidFill>
                </w14:textFill>
              </w:rPr>
            </w:pPr>
          </w:p>
          <w:p>
            <w:pPr>
              <w:rPr>
                <w:rFonts w:hint="eastAsia" w:eastAsia="宋体"/>
                <w:color w:val="000000" w:themeColor="text1"/>
                <w:lang w:eastAsia="zh-CN"/>
                <w14:textFill>
                  <w14:solidFill>
                    <w14:schemeClr w14:val="tx1"/>
                  </w14:solidFill>
                </w14:textFill>
              </w:rPr>
            </w:pPr>
          </w:p>
        </w:tc>
      </w:tr>
    </w:tbl>
    <w:p>
      <w:pPr>
        <w:pStyle w:val="4"/>
        <w:spacing w:line="360" w:lineRule="auto"/>
        <w:rPr>
          <w:color w:val="000000" w:themeColor="text1"/>
          <w:highlight w:val="green"/>
          <w14:textFill>
            <w14:solidFill>
              <w14:schemeClr w14:val="tx1"/>
            </w14:solidFill>
          </w14:textFill>
        </w:rPr>
      </w:pPr>
      <w:bookmarkStart w:id="42" w:name="_Toc28727"/>
      <w:bookmarkStart w:id="43" w:name="_Toc31281"/>
      <w:r>
        <w:rPr>
          <w:b w:val="0"/>
          <w:bCs w:val="0"/>
          <w:color w:val="000000" w:themeColor="text1"/>
          <w14:textFill>
            <w14:solidFill>
              <w14:schemeClr w14:val="tx1"/>
            </w14:solidFill>
          </w14:textFill>
        </w:rPr>
        <w:br w:type="page"/>
      </w:r>
      <w:bookmarkStart w:id="44" w:name="_Toc32323"/>
      <w:bookmarkStart w:id="45" w:name="_Toc2629"/>
      <w:bookmarkStart w:id="46" w:name="_Toc11326"/>
      <w:bookmarkStart w:id="47" w:name="_Toc9999"/>
      <w:bookmarkStart w:id="48" w:name="_Toc17094"/>
      <w:r>
        <w:rPr>
          <w:color w:val="000000" w:themeColor="text1"/>
          <w14:textFill>
            <w14:solidFill>
              <w14:schemeClr w14:val="tx1"/>
            </w14:solidFill>
          </w14:textFill>
        </w:rPr>
        <w:t>表六、项目主要污染源产生及预计排放情况</w:t>
      </w:r>
      <w:bookmarkEnd w:id="42"/>
      <w:bookmarkEnd w:id="43"/>
      <w:bookmarkEnd w:id="44"/>
      <w:bookmarkEnd w:id="45"/>
      <w:bookmarkEnd w:id="46"/>
      <w:bookmarkEnd w:id="47"/>
      <w:bookmarkEnd w:id="48"/>
    </w:p>
    <w:tbl>
      <w:tblPr>
        <w:tblStyle w:val="20"/>
        <w:tblW w:w="898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406"/>
        <w:gridCol w:w="423"/>
        <w:gridCol w:w="1449"/>
        <w:gridCol w:w="1320"/>
        <w:gridCol w:w="1576"/>
        <w:gridCol w:w="1125"/>
        <w:gridCol w:w="1290"/>
        <w:gridCol w:w="139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829" w:type="dxa"/>
            <w:gridSpan w:val="2"/>
            <w:vMerge w:val="restart"/>
            <w:tcBorders>
              <w:top w:val="single" w:color="auto" w:sz="8" w:space="0"/>
              <w:left w:val="single" w:color="auto" w:sz="8" w:space="0"/>
              <w:bottom w:val="single" w:color="auto" w:sz="8" w:space="0"/>
              <w:right w:val="single" w:color="auto" w:sz="8" w:space="0"/>
              <w:tl2br w:val="single" w:color="auto" w:sz="8" w:space="0"/>
            </w:tcBorders>
            <w:vAlign w:val="center"/>
          </w:tcPr>
          <w:p>
            <w:pPr>
              <w:adjustRightInd w:val="0"/>
              <w:snapToGrid w:val="0"/>
              <w:spacing w:line="240" w:lineRule="auto"/>
              <w:jc w:val="center"/>
              <w:rPr>
                <w:b/>
                <w:bCs/>
                <w:color w:val="000000" w:themeColor="text1"/>
                <w:szCs w:val="21"/>
                <w14:textFill>
                  <w14:solidFill>
                    <w14:schemeClr w14:val="tx1"/>
                  </w14:solidFill>
                </w14:textFill>
              </w:rPr>
            </w:pPr>
            <w:bookmarkStart w:id="49" w:name="_Toc25406"/>
            <w:bookmarkStart w:id="50" w:name="_Toc14867"/>
            <w:bookmarkStart w:id="51" w:name="_Toc20870"/>
            <w:bookmarkStart w:id="52" w:name="_Toc22367"/>
            <w:bookmarkStart w:id="53" w:name="_Toc7544"/>
            <w:r>
              <w:rPr>
                <w:b/>
                <w:bCs/>
                <w:color w:val="000000" w:themeColor="text1"/>
                <w:szCs w:val="21"/>
                <w14:textFill>
                  <w14:solidFill>
                    <w14:schemeClr w14:val="tx1"/>
                  </w14:solidFill>
                </w14:textFill>
              </w:rPr>
              <w:t>内容</w:t>
            </w:r>
          </w:p>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类型</w:t>
            </w:r>
          </w:p>
        </w:tc>
        <w:tc>
          <w:tcPr>
            <w:tcW w:w="1449" w:type="dxa"/>
            <w:vMerge w:val="restart"/>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排放源</w:t>
            </w:r>
          </w:p>
        </w:tc>
        <w:tc>
          <w:tcPr>
            <w:tcW w:w="1320" w:type="dxa"/>
            <w:vMerge w:val="restart"/>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污染物</w:t>
            </w:r>
          </w:p>
        </w:tc>
        <w:tc>
          <w:tcPr>
            <w:tcW w:w="2701" w:type="dxa"/>
            <w:gridSpan w:val="2"/>
            <w:tcBorders>
              <w:top w:val="single" w:color="auto" w:sz="8" w:space="0"/>
              <w:left w:val="single" w:color="auto" w:sz="8" w:space="0"/>
              <w:bottom w:val="single" w:color="auto" w:sz="4" w:space="0"/>
              <w:right w:val="single" w:color="auto" w:sz="8" w:space="0"/>
            </w:tcBorders>
            <w:vAlign w:val="center"/>
          </w:tcPr>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处理前产生浓度及产生量</w:t>
            </w:r>
          </w:p>
        </w:tc>
        <w:tc>
          <w:tcPr>
            <w:tcW w:w="2687" w:type="dxa"/>
            <w:gridSpan w:val="2"/>
            <w:tcBorders>
              <w:top w:val="single" w:color="auto" w:sz="8" w:space="0"/>
              <w:left w:val="single" w:color="auto" w:sz="8" w:space="0"/>
              <w:bottom w:val="single" w:color="auto" w:sz="4" w:space="0"/>
              <w:right w:val="single" w:color="auto" w:sz="8" w:space="0"/>
            </w:tcBorders>
            <w:vAlign w:val="center"/>
          </w:tcPr>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处理后排放浓度及排放量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8" w:hRule="atLeast"/>
          <w:jc w:val="center"/>
        </w:trPr>
        <w:tc>
          <w:tcPr>
            <w:tcW w:w="829"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djustRightInd w:val="0"/>
              <w:snapToGrid w:val="0"/>
              <w:spacing w:line="240" w:lineRule="auto"/>
              <w:jc w:val="center"/>
              <w:rPr>
                <w:b/>
                <w:bCs/>
                <w:color w:val="000000" w:themeColor="text1"/>
                <w:szCs w:val="21"/>
                <w14:textFill>
                  <w14:solidFill>
                    <w14:schemeClr w14:val="tx1"/>
                  </w14:solidFill>
                </w14:textFill>
              </w:rPr>
            </w:pPr>
          </w:p>
        </w:tc>
        <w:tc>
          <w:tcPr>
            <w:tcW w:w="1449" w:type="dxa"/>
            <w:vMerge w:val="continue"/>
            <w:tcBorders>
              <w:top w:val="single" w:color="auto" w:sz="8" w:space="0"/>
              <w:left w:val="single" w:color="auto" w:sz="8" w:space="0"/>
              <w:bottom w:val="single" w:color="auto" w:sz="8" w:space="0"/>
              <w:right w:val="single" w:color="auto" w:sz="8" w:space="0"/>
            </w:tcBorders>
            <w:vAlign w:val="center"/>
          </w:tcPr>
          <w:p>
            <w:pPr>
              <w:widowControl/>
              <w:adjustRightInd w:val="0"/>
              <w:snapToGrid w:val="0"/>
              <w:spacing w:line="240" w:lineRule="auto"/>
              <w:jc w:val="center"/>
              <w:rPr>
                <w:b/>
                <w:bCs/>
                <w:color w:val="000000" w:themeColor="text1"/>
                <w:szCs w:val="21"/>
                <w14:textFill>
                  <w14:solidFill>
                    <w14:schemeClr w14:val="tx1"/>
                  </w14:solidFill>
                </w14:textFill>
              </w:rPr>
            </w:pPr>
          </w:p>
        </w:tc>
        <w:tc>
          <w:tcPr>
            <w:tcW w:w="1320" w:type="dxa"/>
            <w:vMerge w:val="continue"/>
            <w:tcBorders>
              <w:top w:val="single" w:color="auto" w:sz="8" w:space="0"/>
              <w:left w:val="single" w:color="auto" w:sz="8" w:space="0"/>
              <w:bottom w:val="single" w:color="auto" w:sz="8" w:space="0"/>
              <w:right w:val="single" w:color="auto" w:sz="8" w:space="0"/>
            </w:tcBorders>
            <w:vAlign w:val="center"/>
          </w:tcPr>
          <w:p>
            <w:pPr>
              <w:widowControl/>
              <w:adjustRightInd w:val="0"/>
              <w:snapToGrid w:val="0"/>
              <w:spacing w:line="240" w:lineRule="auto"/>
              <w:jc w:val="center"/>
              <w:rPr>
                <w:b/>
                <w:bCs/>
                <w:color w:val="000000" w:themeColor="text1"/>
                <w:szCs w:val="21"/>
                <w14:textFill>
                  <w14:solidFill>
                    <w14:schemeClr w14:val="tx1"/>
                  </w14:solidFill>
                </w14:textFill>
              </w:rPr>
            </w:pPr>
          </w:p>
        </w:tc>
        <w:tc>
          <w:tcPr>
            <w:tcW w:w="1576" w:type="dxa"/>
            <w:tcBorders>
              <w:top w:val="single" w:color="auto" w:sz="4" w:space="0"/>
              <w:left w:val="single" w:color="auto" w:sz="8" w:space="0"/>
              <w:bottom w:val="single" w:color="auto" w:sz="8" w:space="0"/>
              <w:right w:val="single" w:color="auto" w:sz="4" w:space="0"/>
            </w:tcBorders>
            <w:vAlign w:val="center"/>
          </w:tcPr>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产生浓度</w:t>
            </w:r>
          </w:p>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mg/m³</w:t>
            </w:r>
          </w:p>
        </w:tc>
        <w:tc>
          <w:tcPr>
            <w:tcW w:w="1125" w:type="dxa"/>
            <w:tcBorders>
              <w:top w:val="single" w:color="auto" w:sz="4" w:space="0"/>
              <w:left w:val="single" w:color="auto" w:sz="4" w:space="0"/>
              <w:bottom w:val="single" w:color="auto" w:sz="8" w:space="0"/>
              <w:right w:val="single" w:color="auto" w:sz="8" w:space="0"/>
            </w:tcBorders>
            <w:vAlign w:val="center"/>
          </w:tcPr>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产生量</w:t>
            </w:r>
          </w:p>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t/a</w:t>
            </w:r>
          </w:p>
        </w:tc>
        <w:tc>
          <w:tcPr>
            <w:tcW w:w="1290" w:type="dxa"/>
            <w:tcBorders>
              <w:top w:val="single" w:color="auto" w:sz="4" w:space="0"/>
              <w:left w:val="single" w:color="auto" w:sz="8" w:space="0"/>
              <w:bottom w:val="single" w:color="auto" w:sz="8" w:space="0"/>
              <w:right w:val="single" w:color="auto" w:sz="4" w:space="0"/>
            </w:tcBorders>
            <w:vAlign w:val="center"/>
          </w:tcPr>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排放浓度mg/m³</w:t>
            </w:r>
          </w:p>
        </w:tc>
        <w:tc>
          <w:tcPr>
            <w:tcW w:w="1397" w:type="dxa"/>
            <w:tcBorders>
              <w:top w:val="single" w:color="auto" w:sz="4" w:space="0"/>
              <w:left w:val="single" w:color="auto" w:sz="4" w:space="0"/>
              <w:bottom w:val="single" w:color="auto" w:sz="8" w:space="0"/>
              <w:right w:val="single" w:color="auto" w:sz="8" w:space="0"/>
            </w:tcBorders>
            <w:vAlign w:val="center"/>
          </w:tcPr>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排放量</w:t>
            </w:r>
          </w:p>
          <w:p>
            <w:pPr>
              <w:adjustRightInd w:val="0"/>
              <w:snapToGrid w:val="0"/>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t/a</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68" w:hRule="atLeast"/>
          <w:jc w:val="center"/>
        </w:trPr>
        <w:tc>
          <w:tcPr>
            <w:tcW w:w="406" w:type="dxa"/>
            <w:vMerge w:val="restart"/>
            <w:tcBorders>
              <w:top w:val="single" w:color="auto" w:sz="8" w:space="0"/>
              <w:left w:val="single" w:color="auto" w:sz="8"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大</w:t>
            </w:r>
          </w:p>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气</w:t>
            </w:r>
          </w:p>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w:t>
            </w:r>
          </w:p>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染</w:t>
            </w:r>
          </w:p>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物</w:t>
            </w:r>
          </w:p>
        </w:tc>
        <w:tc>
          <w:tcPr>
            <w:tcW w:w="423" w:type="dxa"/>
            <w:vMerge w:val="restart"/>
            <w:tcBorders>
              <w:top w:val="single" w:color="auto" w:sz="8" w:space="0"/>
              <w:left w:val="single" w:color="auto" w:sz="4"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运营期</w:t>
            </w:r>
          </w:p>
        </w:tc>
        <w:tc>
          <w:tcPr>
            <w:tcW w:w="1449" w:type="dxa"/>
            <w:vMerge w:val="restart"/>
            <w:tcBorders>
              <w:top w:val="single" w:color="auto" w:sz="8" w:space="0"/>
              <w:left w:val="single" w:color="auto" w:sz="8" w:space="0"/>
              <w:right w:val="single" w:color="auto" w:sz="8" w:space="0"/>
            </w:tcBorders>
            <w:vAlign w:val="center"/>
          </w:tcPr>
          <w:p>
            <w:pPr>
              <w:adjustRightInd w:val="0"/>
              <w:snapToGrid w:val="0"/>
              <w:spacing w:line="240" w:lineRule="auto"/>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熔化、浇注、</w:t>
            </w:r>
          </w:p>
          <w:p>
            <w:pPr>
              <w:adjustRightInd w:val="0"/>
              <w:snapToGrid w:val="0"/>
              <w:spacing w:line="240" w:lineRule="auto"/>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混砂、</w:t>
            </w:r>
          </w:p>
          <w:p>
            <w:pPr>
              <w:adjustRightInd w:val="0"/>
              <w:snapToGrid w:val="0"/>
              <w:spacing w:line="240" w:lineRule="auto"/>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打砂环节</w:t>
            </w:r>
          </w:p>
        </w:tc>
        <w:tc>
          <w:tcPr>
            <w:tcW w:w="1320" w:type="dxa"/>
            <w:tcBorders>
              <w:top w:val="single" w:color="auto" w:sz="8" w:space="0"/>
              <w:left w:val="single" w:color="auto" w:sz="8" w:space="0"/>
              <w:right w:val="single" w:color="auto" w:sz="8" w:space="0"/>
            </w:tcBorders>
            <w:vAlign w:val="center"/>
          </w:tcPr>
          <w:p>
            <w:pPr>
              <w:keepNext w:val="0"/>
              <w:keepLines w:val="0"/>
              <w:widowControl/>
              <w:suppressLineNumbers w:val="0"/>
              <w:spacing w:before="0" w:beforeAutospacing="0" w:after="0" w:afterAutospacing="0"/>
              <w:ind w:left="0" w:leftChars="0" w:right="0" w:rightChars="0"/>
              <w:jc w:val="center"/>
              <w:rPr>
                <w:color w:val="000000" w:themeColor="text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有组织粉尘</w:t>
            </w:r>
          </w:p>
        </w:tc>
        <w:tc>
          <w:tcPr>
            <w:tcW w:w="1576" w:type="dxa"/>
            <w:tcBorders>
              <w:top w:val="single" w:color="auto" w:sz="4" w:space="0"/>
              <w:left w:val="single" w:color="auto" w:sz="8" w:space="0"/>
              <w:right w:val="single" w:color="auto" w:sz="4" w:space="0"/>
            </w:tcBorders>
            <w:vAlign w:val="center"/>
          </w:tcPr>
          <w:p>
            <w:pPr>
              <w:adjustRightInd w:val="0"/>
              <w:snapToGrid w:val="0"/>
              <w:ind w:right="105" w:rightChars="5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232.78</w:t>
            </w:r>
          </w:p>
        </w:tc>
        <w:tc>
          <w:tcPr>
            <w:tcW w:w="1125" w:type="dxa"/>
            <w:vMerge w:val="restart"/>
            <w:tcBorders>
              <w:top w:val="single" w:color="auto" w:sz="4" w:space="0"/>
              <w:left w:val="single" w:color="auto" w:sz="4" w:space="0"/>
              <w:right w:val="single" w:color="auto" w:sz="8" w:space="0"/>
            </w:tcBorders>
            <w:vAlign w:val="center"/>
          </w:tcPr>
          <w:p>
            <w:pPr>
              <w:snapToGrid w:val="0"/>
              <w:ind w:left="-105" w:leftChars="-50" w:right="-105" w:rightChars="-50"/>
              <w:jc w:val="center"/>
              <w:rPr>
                <w:rFonts w:hint="eastAsia"/>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总产尘量</w:t>
            </w:r>
          </w:p>
          <w:p>
            <w:pPr>
              <w:snapToGrid w:val="0"/>
              <w:ind w:left="-105" w:leftChars="-50" w:right="-105" w:rightChars="-5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为4.19</w:t>
            </w:r>
          </w:p>
        </w:tc>
        <w:tc>
          <w:tcPr>
            <w:tcW w:w="1290" w:type="dxa"/>
            <w:tcBorders>
              <w:top w:val="single" w:color="auto" w:sz="4" w:space="0"/>
              <w:left w:val="single" w:color="auto" w:sz="8" w:space="0"/>
              <w:right w:val="single" w:color="auto" w:sz="4" w:space="0"/>
            </w:tcBorders>
            <w:vAlign w:val="center"/>
          </w:tcPr>
          <w:p>
            <w:pPr>
              <w:adjustRightInd w:val="0"/>
              <w:snapToGrid w:val="0"/>
              <w:ind w:right="105" w:rightChars="50"/>
              <w:jc w:val="center"/>
              <w:rPr>
                <w:rFonts w:hint="default"/>
                <w:color w:val="000000" w:themeColor="text1"/>
                <w:szCs w:val="21"/>
                <w:lang w:val="en-US"/>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2.21</w:t>
            </w:r>
          </w:p>
        </w:tc>
        <w:tc>
          <w:tcPr>
            <w:tcW w:w="1397" w:type="dxa"/>
            <w:tcBorders>
              <w:top w:val="single" w:color="auto" w:sz="4" w:space="0"/>
              <w:left w:val="single" w:color="auto" w:sz="4" w:space="0"/>
              <w:bottom w:val="single" w:color="auto" w:sz="8" w:space="0"/>
              <w:right w:val="single" w:color="auto" w:sz="8" w:space="0"/>
            </w:tcBorders>
            <w:vAlign w:val="center"/>
          </w:tcPr>
          <w:p>
            <w:pPr>
              <w:adjustRightInd w:val="0"/>
              <w:snapToGrid w:val="0"/>
              <w:ind w:right="105" w:rightChars="5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0.04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03" w:hRule="atLeast"/>
          <w:jc w:val="center"/>
        </w:trPr>
        <w:tc>
          <w:tcPr>
            <w:tcW w:w="406" w:type="dxa"/>
            <w:vMerge w:val="continue"/>
            <w:tcBorders>
              <w:left w:val="single" w:color="auto" w:sz="8"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423" w:type="dxa"/>
            <w:vMerge w:val="continue"/>
            <w:tcBorders>
              <w:left w:val="single" w:color="auto" w:sz="4"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1449" w:type="dxa"/>
            <w:vMerge w:val="continue"/>
            <w:tcBorders>
              <w:left w:val="single" w:color="auto" w:sz="8" w:space="0"/>
              <w:right w:val="single" w:color="auto" w:sz="8" w:space="0"/>
            </w:tcBorders>
            <w:vAlign w:val="center"/>
          </w:tcPr>
          <w:p>
            <w:pPr>
              <w:adjustRightInd w:val="0"/>
              <w:snapToGrid w:val="0"/>
              <w:spacing w:line="240" w:lineRule="auto"/>
              <w:jc w:val="center"/>
              <w:rPr>
                <w:rFonts w:hint="eastAsia"/>
                <w:color w:val="000000" w:themeColor="text1"/>
                <w:szCs w:val="21"/>
                <w:lang w:val="en-US" w:eastAsia="zh-CN"/>
                <w14:textFill>
                  <w14:solidFill>
                    <w14:schemeClr w14:val="tx1"/>
                  </w14:solidFill>
                </w14:textFill>
              </w:rPr>
            </w:pPr>
          </w:p>
        </w:tc>
        <w:tc>
          <w:tcPr>
            <w:tcW w:w="1320" w:type="dxa"/>
            <w:tcBorders>
              <w:top w:val="single" w:color="auto" w:sz="8" w:space="0"/>
              <w:left w:val="single" w:color="auto" w:sz="8" w:space="0"/>
              <w:right w:val="single" w:color="auto" w:sz="8"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Times New Roman" w:hAnsi="Times New Roman"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无组织粉尘</w:t>
            </w:r>
          </w:p>
        </w:tc>
        <w:tc>
          <w:tcPr>
            <w:tcW w:w="1576" w:type="dxa"/>
            <w:tcBorders>
              <w:top w:val="single" w:color="auto" w:sz="4" w:space="0"/>
              <w:left w:val="single" w:color="auto" w:sz="8"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color w:val="000000" w:themeColor="text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w:t>
            </w:r>
          </w:p>
        </w:tc>
        <w:tc>
          <w:tcPr>
            <w:tcW w:w="1125" w:type="dxa"/>
            <w:vMerge w:val="continue"/>
            <w:tcBorders>
              <w:left w:val="single" w:color="auto" w:sz="4" w:space="0"/>
              <w:right w:val="single" w:color="auto" w:sz="8" w:space="0"/>
            </w:tcBorders>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color w:val="000000" w:themeColor="text1"/>
                <w:szCs w:val="21"/>
                <w14:textFill>
                  <w14:solidFill>
                    <w14:schemeClr w14:val="tx1"/>
                  </w14:solidFill>
                </w14:textFill>
              </w:rPr>
            </w:pPr>
          </w:p>
        </w:tc>
        <w:tc>
          <w:tcPr>
            <w:tcW w:w="1290" w:type="dxa"/>
            <w:tcBorders>
              <w:top w:val="single" w:color="auto" w:sz="4" w:space="0"/>
              <w:left w:val="single" w:color="auto" w:sz="8"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eastAsia"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≤1</w:t>
            </w:r>
          </w:p>
        </w:tc>
        <w:tc>
          <w:tcPr>
            <w:tcW w:w="1397" w:type="dxa"/>
            <w:tcBorders>
              <w:top w:val="single" w:color="auto" w:sz="4" w:space="0"/>
              <w:left w:val="single" w:color="auto" w:sz="4" w:space="0"/>
              <w:bottom w:val="single" w:color="auto" w:sz="8" w:space="0"/>
              <w:right w:val="single" w:color="auto" w:sz="8" w:space="0"/>
            </w:tcBorders>
            <w:vAlign w:val="center"/>
          </w:tcPr>
          <w:p>
            <w:pPr>
              <w:adjustRightInd w:val="0"/>
              <w:snapToGrid w:val="0"/>
              <w:ind w:right="105" w:rightChars="5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0.21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06" w:type="dxa"/>
            <w:vMerge w:val="continue"/>
            <w:tcBorders>
              <w:left w:val="single" w:color="auto" w:sz="8"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423" w:type="dxa"/>
            <w:vMerge w:val="continue"/>
            <w:tcBorders>
              <w:left w:val="single" w:color="auto" w:sz="4"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1449" w:type="dxa"/>
            <w:tcBorders>
              <w:left w:val="single" w:color="auto" w:sz="8" w:space="0"/>
              <w:right w:val="single" w:color="auto" w:sz="8" w:space="0"/>
            </w:tcBorders>
            <w:vAlign w:val="center"/>
          </w:tcPr>
          <w:p>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机加工环节</w:t>
            </w:r>
          </w:p>
        </w:tc>
        <w:tc>
          <w:tcPr>
            <w:tcW w:w="1320" w:type="dxa"/>
            <w:tcBorders>
              <w:top w:val="single" w:color="auto" w:sz="8" w:space="0"/>
              <w:left w:val="single" w:color="auto" w:sz="8" w:space="0"/>
              <w:bottom w:val="single" w:color="auto" w:sz="8" w:space="0"/>
              <w:right w:val="single" w:color="auto" w:sz="8" w:space="0"/>
            </w:tcBorders>
            <w:vAlign w:val="center"/>
          </w:tcPr>
          <w:p>
            <w:pPr>
              <w:jc w:val="center"/>
              <w:rPr>
                <w:rFonts w:hint="eastAsia"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无组织粉尘</w:t>
            </w:r>
          </w:p>
        </w:tc>
        <w:tc>
          <w:tcPr>
            <w:tcW w:w="1576" w:type="dxa"/>
            <w:tcBorders>
              <w:top w:val="single" w:color="auto" w:sz="8" w:space="0"/>
              <w:left w:val="single" w:color="auto" w:sz="8" w:space="0"/>
              <w:bottom w:val="single" w:color="auto" w:sz="8"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eastAsia"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w:t>
            </w:r>
          </w:p>
        </w:tc>
        <w:tc>
          <w:tcPr>
            <w:tcW w:w="1125" w:type="dxa"/>
            <w:tcBorders>
              <w:top w:val="single" w:color="auto" w:sz="8" w:space="0"/>
              <w:left w:val="single" w:color="auto" w:sz="4" w:space="0"/>
              <w:bottom w:val="single" w:color="auto" w:sz="8" w:space="0"/>
              <w:right w:val="single" w:color="auto" w:sz="8" w:space="0"/>
            </w:tcBorders>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0.084</w:t>
            </w:r>
          </w:p>
        </w:tc>
        <w:tc>
          <w:tcPr>
            <w:tcW w:w="1290" w:type="dxa"/>
            <w:tcBorders>
              <w:top w:val="single" w:color="auto" w:sz="8" w:space="0"/>
              <w:left w:val="single" w:color="auto" w:sz="8" w:space="0"/>
              <w:bottom w:val="single" w:color="auto" w:sz="8"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rPr>
                <w:rFonts w:hint="eastAsia"/>
                <w:color w:val="000000" w:themeColor="text1"/>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≤1</w:t>
            </w:r>
          </w:p>
        </w:tc>
        <w:tc>
          <w:tcPr>
            <w:tcW w:w="1397" w:type="dxa"/>
            <w:tcBorders>
              <w:top w:val="single" w:color="auto" w:sz="8" w:space="0"/>
              <w:left w:val="single" w:color="auto" w:sz="4" w:space="0"/>
              <w:bottom w:val="single" w:color="auto" w:sz="8" w:space="0"/>
              <w:right w:val="single" w:color="auto" w:sz="8" w:space="0"/>
            </w:tcBorders>
            <w:vAlign w:val="center"/>
          </w:tcPr>
          <w:p>
            <w:pPr>
              <w:adjustRightInd w:val="0"/>
              <w:snapToGrid w:val="0"/>
              <w:ind w:right="105" w:rightChars="50"/>
              <w:jc w:val="cente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0.084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06" w:type="dxa"/>
            <w:vMerge w:val="continue"/>
            <w:tcBorders>
              <w:left w:val="single" w:color="auto" w:sz="8"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423" w:type="dxa"/>
            <w:vMerge w:val="continue"/>
            <w:tcBorders>
              <w:left w:val="single" w:color="auto" w:sz="4"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1449" w:type="dxa"/>
            <w:tcBorders>
              <w:left w:val="single" w:color="auto" w:sz="8" w:space="0"/>
              <w:right w:val="single" w:color="auto" w:sz="8" w:space="0"/>
            </w:tcBorders>
            <w:vAlign w:val="center"/>
          </w:tcPr>
          <w:p>
            <w:pPr>
              <w:adjustRightInd w:val="0"/>
              <w:snapToGrid w:val="0"/>
              <w:spacing w:line="240" w:lineRule="auto"/>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食堂</w:t>
            </w:r>
          </w:p>
        </w:tc>
        <w:tc>
          <w:tcPr>
            <w:tcW w:w="1320" w:type="dxa"/>
            <w:tcBorders>
              <w:top w:val="single" w:color="auto" w:sz="8" w:space="0"/>
              <w:left w:val="single" w:color="auto" w:sz="8" w:space="0"/>
              <w:bottom w:val="single" w:color="auto" w:sz="8" w:space="0"/>
              <w:right w:val="single" w:color="auto" w:sz="8" w:space="0"/>
            </w:tcBorders>
            <w:vAlign w:val="center"/>
          </w:tcPr>
          <w:p>
            <w:pPr>
              <w:jc w:val="center"/>
              <w:rPr>
                <w:color w:val="000000" w:themeColor="text1"/>
                <w:szCs w:val="21"/>
                <w14:textFill>
                  <w14:solidFill>
                    <w14:schemeClr w14:val="tx1"/>
                  </w14:solidFill>
                </w14:textFill>
              </w:rPr>
            </w:pPr>
            <w:r>
              <w:rPr>
                <w:rFonts w:hint="eastAsia"/>
                <w:color w:val="000000" w:themeColor="text1"/>
                <w:szCs w:val="22"/>
                <w:lang w:val="en-US" w:eastAsia="zh-CN"/>
                <w14:textFill>
                  <w14:solidFill>
                    <w14:schemeClr w14:val="tx1"/>
                  </w14:solidFill>
                </w14:textFill>
              </w:rPr>
              <w:t>油烟</w:t>
            </w:r>
          </w:p>
        </w:tc>
        <w:tc>
          <w:tcPr>
            <w:tcW w:w="1576" w:type="dxa"/>
            <w:tcBorders>
              <w:top w:val="single" w:color="auto" w:sz="8" w:space="0"/>
              <w:left w:val="single" w:color="auto" w:sz="8" w:space="0"/>
              <w:bottom w:val="single" w:color="auto" w:sz="8" w:space="0"/>
              <w:right w:val="single" w:color="auto" w:sz="4" w:space="0"/>
            </w:tcBorders>
            <w:vAlign w:val="center"/>
          </w:tcPr>
          <w:p>
            <w:pPr>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0.56</w:t>
            </w:r>
          </w:p>
        </w:tc>
        <w:tc>
          <w:tcPr>
            <w:tcW w:w="1125" w:type="dxa"/>
            <w:tcBorders>
              <w:top w:val="single" w:color="auto" w:sz="8" w:space="0"/>
              <w:left w:val="single" w:color="auto" w:sz="4" w:space="0"/>
              <w:bottom w:val="single" w:color="auto" w:sz="8" w:space="0"/>
              <w:right w:val="single" w:color="auto" w:sz="8" w:space="0"/>
            </w:tcBorders>
            <w:vAlign w:val="center"/>
          </w:tcPr>
          <w:p>
            <w:pPr>
              <w:adjustRightInd w:val="0"/>
              <w:snapToGrid w:val="0"/>
              <w:ind w:right="105" w:rightChars="5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2.7</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k</w:t>
            </w:r>
            <w:r>
              <w:rPr>
                <w:rFonts w:hint="default" w:ascii="Times New Roman" w:hAnsi="Times New Roman" w:eastAsia="宋体" w:cs="Times New Roman"/>
                <w:caps w:val="0"/>
                <w:smallCaps w:val="0"/>
                <w:color w:val="000000" w:themeColor="text1"/>
                <w:szCs w:val="21"/>
                <w14:textFill>
                  <w14:solidFill>
                    <w14:schemeClr w14:val="tx1"/>
                  </w14:solidFill>
                </w14:textFill>
              </w:rPr>
              <w:t>g/</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a</w:t>
            </w:r>
          </w:p>
        </w:tc>
        <w:tc>
          <w:tcPr>
            <w:tcW w:w="1290" w:type="dxa"/>
            <w:tcBorders>
              <w:top w:val="single" w:color="auto" w:sz="8" w:space="0"/>
              <w:left w:val="single" w:color="auto" w:sz="8" w:space="0"/>
              <w:bottom w:val="single" w:color="auto" w:sz="8" w:space="0"/>
              <w:right w:val="single" w:color="auto" w:sz="4" w:space="0"/>
            </w:tcBorders>
            <w:vAlign w:val="center"/>
          </w:tcPr>
          <w:p>
            <w:pPr>
              <w:jc w:val="center"/>
              <w:rPr>
                <w:rFonts w:hint="default"/>
                <w:color w:val="000000" w:themeColor="text1"/>
                <w:szCs w:val="21"/>
                <w:lang w:val="en-US"/>
                <w14:textFill>
                  <w14:solidFill>
                    <w14:schemeClr w14:val="tx1"/>
                  </w14:solidFill>
                </w14:textFill>
              </w:rPr>
            </w:pPr>
            <w:r>
              <w:rPr>
                <w:rFonts w:hint="eastAsia" w:cs="Times New Roman"/>
                <w:caps w:val="0"/>
                <w:smallCaps w:val="0"/>
                <w:color w:val="000000" w:themeColor="text1"/>
                <w:szCs w:val="21"/>
                <w:lang w:val="en-US" w:eastAsia="zh-CN"/>
                <w14:textFill>
                  <w14:solidFill>
                    <w14:schemeClr w14:val="tx1"/>
                  </w14:solidFill>
                </w14:textFill>
              </w:rPr>
              <w:t>0.225</w:t>
            </w:r>
          </w:p>
        </w:tc>
        <w:tc>
          <w:tcPr>
            <w:tcW w:w="1397" w:type="dxa"/>
            <w:tcBorders>
              <w:top w:val="single" w:color="auto" w:sz="8" w:space="0"/>
              <w:left w:val="single" w:color="auto" w:sz="4" w:space="0"/>
              <w:bottom w:val="single" w:color="auto" w:sz="8" w:space="0"/>
              <w:right w:val="single" w:color="auto" w:sz="8" w:space="0"/>
            </w:tcBorders>
            <w:vAlign w:val="center"/>
          </w:tcPr>
          <w:p>
            <w:pPr>
              <w:adjustRightInd w:val="0"/>
              <w:snapToGrid w:val="0"/>
              <w:ind w:right="105" w:rightChars="50"/>
              <w:jc w:val="center"/>
              <w:rPr>
                <w:color w:val="000000" w:themeColor="text1"/>
                <w:szCs w:val="21"/>
                <w14:textFill>
                  <w14:solidFill>
                    <w14:schemeClr w14:val="tx1"/>
                  </w14:solidFill>
                </w14:textFill>
              </w:rPr>
            </w:pPr>
            <w:r>
              <w:rPr>
                <w:rFonts w:hint="eastAsia" w:cs="Times New Roman"/>
                <w:caps w:val="0"/>
                <w:smallCaps w:val="0"/>
                <w:color w:val="000000" w:themeColor="text1"/>
                <w:szCs w:val="21"/>
                <w:lang w:val="en-US" w:eastAsia="zh-CN"/>
                <w14:textFill>
                  <w14:solidFill>
                    <w14:schemeClr w14:val="tx1"/>
                  </w14:solidFill>
                </w14:textFill>
              </w:rPr>
              <w:t>1.08</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k</w:t>
            </w:r>
            <w:r>
              <w:rPr>
                <w:rFonts w:hint="default" w:ascii="Times New Roman" w:hAnsi="Times New Roman" w:eastAsia="宋体" w:cs="Times New Roman"/>
                <w:caps w:val="0"/>
                <w:smallCaps w:val="0"/>
                <w:color w:val="000000" w:themeColor="text1"/>
                <w:szCs w:val="21"/>
                <w14:textFill>
                  <w14:solidFill>
                    <w14:schemeClr w14:val="tx1"/>
                  </w14:solidFill>
                </w14:textFill>
              </w:rPr>
              <w:t>g/</w:t>
            </w:r>
            <w:r>
              <w:rPr>
                <w:rFonts w:hint="default" w:ascii="Times New Roman" w:hAnsi="Times New Roman" w:cs="Times New Roman"/>
                <w:caps w:val="0"/>
                <w:smallCaps w:val="0"/>
                <w:color w:val="000000" w:themeColor="text1"/>
                <w:szCs w:val="21"/>
                <w:lang w:val="en-US" w:eastAsia="zh-CN"/>
                <w14:textFill>
                  <w14:solidFill>
                    <w14:schemeClr w14:val="tx1"/>
                  </w14:solidFill>
                </w14:textFill>
              </w:rPr>
              <w:t>a</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1049" w:hRule="atLeast"/>
          <w:jc w:val="center"/>
        </w:trPr>
        <w:tc>
          <w:tcPr>
            <w:tcW w:w="406" w:type="dxa"/>
            <w:vMerge w:val="restart"/>
            <w:tcBorders>
              <w:top w:val="single" w:color="auto" w:sz="4" w:space="0"/>
              <w:left w:val="single" w:color="auto" w:sz="8"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水污染物</w:t>
            </w:r>
          </w:p>
        </w:tc>
        <w:tc>
          <w:tcPr>
            <w:tcW w:w="423" w:type="dxa"/>
            <w:tcBorders>
              <w:top w:val="single" w:color="auto" w:sz="4" w:space="0"/>
              <w:left w:val="single" w:color="auto" w:sz="4"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运营期</w:t>
            </w:r>
          </w:p>
        </w:tc>
        <w:tc>
          <w:tcPr>
            <w:tcW w:w="1449" w:type="dxa"/>
            <w:tcBorders>
              <w:top w:val="single" w:color="auto" w:sz="8" w:space="0"/>
              <w:left w:val="single" w:color="auto" w:sz="8"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职工生活</w:t>
            </w:r>
          </w:p>
        </w:tc>
        <w:tc>
          <w:tcPr>
            <w:tcW w:w="2896" w:type="dxa"/>
            <w:gridSpan w:val="2"/>
            <w:tcBorders>
              <w:top w:val="single" w:color="auto" w:sz="8" w:space="0"/>
              <w:left w:val="single" w:color="auto" w:sz="8" w:space="0"/>
              <w:right w:val="single" w:color="auto" w:sz="8" w:space="0"/>
            </w:tcBorders>
            <w:vAlign w:val="center"/>
          </w:tcPr>
          <w:p>
            <w:pPr>
              <w:adjustRightInd w:val="0"/>
              <w:snapToGrid w:val="0"/>
              <w:spacing w:line="240" w:lineRule="auto"/>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生活污水</w:t>
            </w:r>
          </w:p>
        </w:tc>
        <w:tc>
          <w:tcPr>
            <w:tcW w:w="1125" w:type="dxa"/>
            <w:tcBorders>
              <w:top w:val="single" w:color="auto" w:sz="8" w:space="0"/>
              <w:left w:val="single" w:color="auto" w:sz="8" w:space="0"/>
              <w:right w:val="single" w:color="auto" w:sz="8" w:space="0"/>
            </w:tcBorders>
            <w:vAlign w:val="center"/>
          </w:tcPr>
          <w:p>
            <w:pPr>
              <w:adjustRightInd w:val="0"/>
              <w:snapToGrid w:val="0"/>
              <w:spacing w:line="240" w:lineRule="auto"/>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72</w:t>
            </w:r>
          </w:p>
        </w:tc>
        <w:tc>
          <w:tcPr>
            <w:tcW w:w="2687" w:type="dxa"/>
            <w:gridSpan w:val="2"/>
            <w:tcBorders>
              <w:top w:val="single" w:color="auto" w:sz="8" w:space="0"/>
              <w:left w:val="single" w:color="auto" w:sz="8" w:space="0"/>
              <w:bottom w:val="single" w:color="auto" w:sz="8" w:space="0"/>
              <w:right w:val="single" w:color="auto" w:sz="8" w:space="0"/>
            </w:tcBorders>
            <w:vAlign w:val="center"/>
          </w:tcPr>
          <w:p>
            <w:pPr>
              <w:tabs>
                <w:tab w:val="left" w:pos="2395"/>
              </w:tabs>
              <w:adjustRightInd w:val="0"/>
              <w:snapToGrid w:val="0"/>
              <w:spacing w:line="240" w:lineRule="auto"/>
              <w:rPr>
                <w:rFonts w:hint="eastAsia" w:eastAsia="宋体"/>
                <w:color w:val="000000" w:themeColor="text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1"/>
                <w:szCs w:val="21"/>
                <w:lang w:val="en-US" w:eastAsia="zh-CN"/>
                <w14:textFill>
                  <w14:solidFill>
                    <w14:schemeClr w14:val="tx1"/>
                  </w14:solidFill>
                </w14:textFill>
              </w:rPr>
              <w:t>食堂废水经油水分离器处理后与其他</w:t>
            </w:r>
            <w:r>
              <w:rPr>
                <w:rFonts w:hint="eastAsia" w:cs="Times New Roman"/>
                <w:color w:val="000000" w:themeColor="text1"/>
                <w:sz w:val="21"/>
                <w:szCs w:val="21"/>
                <w:lang w:val="en-US" w:eastAsia="zh-CN"/>
                <w14:textFill>
                  <w14:solidFill>
                    <w14:schemeClr w14:val="tx1"/>
                  </w14:solidFill>
                </w14:textFill>
              </w:rPr>
              <w:t>生活</w:t>
            </w:r>
            <w:r>
              <w:rPr>
                <w:rFonts w:hint="default" w:ascii="Times New Roman" w:hAnsi="Times New Roman" w:cs="Times New Roman"/>
                <w:color w:val="000000" w:themeColor="text1"/>
                <w:sz w:val="21"/>
                <w:szCs w:val="21"/>
                <w:lang w:val="en-US" w:eastAsia="zh-CN"/>
                <w14:textFill>
                  <w14:solidFill>
                    <w14:schemeClr w14:val="tx1"/>
                  </w14:solidFill>
                </w14:textFill>
              </w:rPr>
              <w:t>废水一起进入</w:t>
            </w:r>
            <w:r>
              <w:rPr>
                <w:rFonts w:hint="eastAsia" w:cs="Times New Roman"/>
                <w:color w:val="000000" w:themeColor="text1"/>
                <w:sz w:val="21"/>
                <w:szCs w:val="21"/>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1"/>
                <w:szCs w:val="21"/>
                <w:lang w:val="en-US" w:eastAsia="zh-CN"/>
                <w14:textFill>
                  <w14:solidFill>
                    <w14:schemeClr w14:val="tx1"/>
                  </w14:solidFill>
                </w14:textFill>
              </w:rPr>
              <w:t>处理，</w:t>
            </w:r>
            <w:r>
              <w:rPr>
                <w:rFonts w:hint="eastAsia" w:cs="Times New Roman"/>
                <w:color w:val="000000" w:themeColor="text1"/>
                <w:sz w:val="21"/>
                <w:szCs w:val="21"/>
                <w:lang w:val="en-US" w:eastAsia="zh-CN"/>
                <w14:textFill>
                  <w14:solidFill>
                    <w14:schemeClr w14:val="tx1"/>
                  </w14:solidFill>
                </w14:textFill>
              </w:rPr>
              <w:t>最终</w:t>
            </w:r>
            <w:r>
              <w:rPr>
                <w:rFonts w:hint="default" w:ascii="Times New Roman" w:hAnsi="Times New Roman" w:cs="Times New Roman"/>
                <w:color w:val="000000" w:themeColor="text1"/>
                <w:sz w:val="21"/>
                <w:szCs w:val="21"/>
                <w:lang w:val="en-US" w:eastAsia="zh-CN"/>
                <w14:textFill>
                  <w14:solidFill>
                    <w14:schemeClr w14:val="tx1"/>
                  </w14:solidFill>
                </w14:textFill>
              </w:rPr>
              <w:t>进入沉淀储水池中</w:t>
            </w:r>
            <w:r>
              <w:rPr>
                <w:rFonts w:hint="eastAsia" w:cs="Times New Roman"/>
                <w:color w:val="000000" w:themeColor="text1"/>
                <w:sz w:val="21"/>
                <w:szCs w:val="21"/>
                <w:lang w:val="en-US" w:eastAsia="zh-CN"/>
                <w14:textFill>
                  <w14:solidFill>
                    <w14:schemeClr w14:val="tx1"/>
                  </w14:solidFill>
                </w14:textFill>
              </w:rPr>
              <w:t>暂存</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后期</w:t>
            </w:r>
            <w:r>
              <w:rPr>
                <w:rFonts w:hint="default" w:ascii="Times New Roman" w:hAnsi="Times New Roman" w:cs="Times New Roman"/>
                <w:color w:val="000000" w:themeColor="text1"/>
                <w:sz w:val="21"/>
                <w:szCs w:val="21"/>
                <w:lang w:val="en-US" w:eastAsia="zh-CN"/>
                <w14:textFill>
                  <w14:solidFill>
                    <w14:schemeClr w14:val="tx1"/>
                  </w14:solidFill>
                </w14:textFill>
              </w:rPr>
              <w:t>回用</w:t>
            </w:r>
            <w:r>
              <w:rPr>
                <w:rFonts w:hint="eastAsia" w:cs="Times New Roman"/>
                <w:color w:val="000000" w:themeColor="text1"/>
                <w:sz w:val="21"/>
                <w:szCs w:val="21"/>
                <w:lang w:val="en-US" w:eastAsia="zh-CN"/>
                <w14:textFill>
                  <w14:solidFill>
                    <w14:schemeClr w14:val="tx1"/>
                  </w14:solidFill>
                </w14:textFill>
              </w:rPr>
              <w:t>于</w:t>
            </w:r>
            <w:r>
              <w:rPr>
                <w:rFonts w:hint="default" w:ascii="Times New Roman" w:hAnsi="Times New Roman" w:cs="Times New Roman"/>
                <w:color w:val="000000" w:themeColor="text1"/>
                <w:sz w:val="21"/>
                <w:szCs w:val="21"/>
                <w:lang w:val="en-US" w:eastAsia="zh-CN"/>
                <w14:textFill>
                  <w14:solidFill>
                    <w14:schemeClr w14:val="tx1"/>
                  </w14:solidFill>
                </w14:textFill>
              </w:rPr>
              <w:t>原项目</w:t>
            </w:r>
            <w:r>
              <w:rPr>
                <w:rFonts w:hint="eastAsia" w:cs="Times New Roman"/>
                <w:color w:val="000000" w:themeColor="text1"/>
                <w:sz w:val="21"/>
                <w:szCs w:val="21"/>
                <w:lang w:val="en-US" w:eastAsia="zh-CN"/>
                <w14:textFill>
                  <w14:solidFill>
                    <w14:schemeClr w14:val="tx1"/>
                  </w14:solidFill>
                </w14:textFill>
              </w:rPr>
              <w:t>绿化、道路洒水降尘</w:t>
            </w:r>
            <w:r>
              <w:rPr>
                <w:rFonts w:hint="eastAsia"/>
                <w:color w:val="000000" w:themeColor="text1"/>
                <w:sz w:val="21"/>
                <w:szCs w:val="21"/>
                <w:lang w:val="en-US" w:eastAsia="zh-CN"/>
                <w14:textFill>
                  <w14:solidFill>
                    <w14:schemeClr w14:val="tx1"/>
                  </w14:solidFill>
                </w14:textFill>
              </w:rPr>
              <w:t>，不外排。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921" w:hRule="atLeast"/>
          <w:jc w:val="center"/>
        </w:trPr>
        <w:tc>
          <w:tcPr>
            <w:tcW w:w="406" w:type="dxa"/>
            <w:tcBorders>
              <w:top w:val="single" w:color="auto" w:sz="8" w:space="0"/>
              <w:left w:val="single" w:color="auto" w:sz="8"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噪声</w:t>
            </w:r>
          </w:p>
        </w:tc>
        <w:tc>
          <w:tcPr>
            <w:tcW w:w="423" w:type="dxa"/>
            <w:tcBorders>
              <w:top w:val="single" w:color="auto" w:sz="8" w:space="0"/>
              <w:left w:val="single" w:color="auto" w:sz="4"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运营期</w:t>
            </w:r>
          </w:p>
        </w:tc>
        <w:tc>
          <w:tcPr>
            <w:tcW w:w="1449" w:type="dxa"/>
            <w:tcBorders>
              <w:top w:val="single" w:color="auto" w:sz="8" w:space="0"/>
              <w:left w:val="single" w:color="auto" w:sz="8"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机械、设备</w:t>
            </w:r>
          </w:p>
        </w:tc>
        <w:tc>
          <w:tcPr>
            <w:tcW w:w="2896" w:type="dxa"/>
            <w:gridSpan w:val="2"/>
            <w:tcBorders>
              <w:top w:val="single" w:color="auto" w:sz="8" w:space="0"/>
              <w:left w:val="single" w:color="auto" w:sz="8"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噪声</w:t>
            </w:r>
          </w:p>
        </w:tc>
        <w:tc>
          <w:tcPr>
            <w:tcW w:w="1125" w:type="dxa"/>
            <w:tcBorders>
              <w:top w:val="single" w:color="auto" w:sz="8" w:space="0"/>
              <w:left w:val="single" w:color="auto" w:sz="8"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w:t>
            </w: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90</w:t>
            </w:r>
            <w:r>
              <w:rPr>
                <w:color w:val="000000" w:themeColor="text1"/>
                <w:szCs w:val="21"/>
                <w14:textFill>
                  <w14:solidFill>
                    <w14:schemeClr w14:val="tx1"/>
                  </w14:solidFill>
                </w14:textFill>
              </w:rPr>
              <w:t>dB(A)</w:t>
            </w:r>
          </w:p>
        </w:tc>
        <w:tc>
          <w:tcPr>
            <w:tcW w:w="2687"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厂界：昼间≤65dB(A) ，</w:t>
            </w:r>
          </w:p>
          <w:p>
            <w:pPr>
              <w:adjustRightInd w:val="0"/>
              <w:snapToGrid w:val="0"/>
              <w:spacing w:line="240" w:lineRule="auto"/>
              <w:jc w:val="center"/>
              <w:rPr>
                <w:rFonts w:hint="eastAsia" w:eastAsia="宋体"/>
                <w:color w:val="000000" w:themeColor="text1"/>
                <w:szCs w:val="21"/>
                <w:lang w:eastAsia="zh-CN"/>
                <w14:textFill>
                  <w14:solidFill>
                    <w14:schemeClr w14:val="tx1"/>
                  </w14:solidFill>
                </w14:textFill>
              </w:rPr>
            </w:pPr>
            <w:r>
              <w:rPr>
                <w:color w:val="000000" w:themeColor="text1"/>
                <w:szCs w:val="21"/>
                <w14:textFill>
                  <w14:solidFill>
                    <w14:schemeClr w14:val="tx1"/>
                  </w14:solidFill>
                </w14:textFill>
              </w:rPr>
              <w:t>夜间≤55dB(A)</w:t>
            </w:r>
            <w:r>
              <w:rPr>
                <w:rFonts w:hint="eastAsia"/>
                <w:color w:val="000000" w:themeColor="text1"/>
                <w:szCs w:val="21"/>
                <w:lang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06" w:type="dxa"/>
            <w:vMerge w:val="restart"/>
            <w:tcBorders>
              <w:left w:val="single" w:color="auto" w:sz="8"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固体废弃</w:t>
            </w:r>
          </w:p>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物</w:t>
            </w:r>
          </w:p>
        </w:tc>
        <w:tc>
          <w:tcPr>
            <w:tcW w:w="423" w:type="dxa"/>
            <w:vMerge w:val="restart"/>
            <w:tcBorders>
              <w:top w:val="single" w:color="auto" w:sz="4" w:space="0"/>
              <w:left w:val="single" w:color="auto" w:sz="4"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运营期</w:t>
            </w:r>
          </w:p>
        </w:tc>
        <w:tc>
          <w:tcPr>
            <w:tcW w:w="1449" w:type="dxa"/>
            <w:vMerge w:val="restart"/>
            <w:tcBorders>
              <w:top w:val="single" w:color="auto" w:sz="4" w:space="0"/>
              <w:left w:val="single" w:color="auto" w:sz="8"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一般固废</w:t>
            </w:r>
          </w:p>
        </w:tc>
        <w:tc>
          <w:tcPr>
            <w:tcW w:w="2896" w:type="dxa"/>
            <w:gridSpan w:val="2"/>
            <w:tcBorders>
              <w:top w:val="single" w:color="auto" w:sz="4" w:space="0"/>
              <w:left w:val="single" w:color="auto" w:sz="8" w:space="0"/>
              <w:bottom w:val="single" w:color="auto" w:sz="8" w:space="0"/>
              <w:right w:val="single" w:color="auto" w:sz="8" w:space="0"/>
            </w:tcBorders>
            <w:vAlign w:val="center"/>
          </w:tcPr>
          <w:p>
            <w:pPr>
              <w:spacing w:line="240" w:lineRule="auto"/>
              <w:jc w:val="center"/>
              <w:rPr>
                <w:color w:val="000000" w:themeColor="text1"/>
                <w:szCs w:val="21"/>
                <w14:textFill>
                  <w14:solidFill>
                    <w14:schemeClr w14:val="tx1"/>
                  </w14:solidFill>
                </w14:textFill>
              </w:rPr>
            </w:pPr>
            <w:r>
              <w:rPr>
                <w:rFonts w:hint="eastAsia" w:cs="Times New Roman"/>
                <w:b w:val="0"/>
                <w:bCs/>
                <w:color w:val="000000" w:themeColor="text1"/>
                <w:kern w:val="0"/>
                <w:sz w:val="21"/>
                <w:szCs w:val="21"/>
                <w:highlight w:val="none"/>
                <w:lang w:val="en-US" w:eastAsia="zh-CN"/>
                <w14:textFill>
                  <w14:solidFill>
                    <w14:schemeClr w14:val="tx1"/>
                  </w14:solidFill>
                </w14:textFill>
              </w:rPr>
              <w:t>机加工废边角料、</w:t>
            </w:r>
            <w:r>
              <w:rPr>
                <w:rFonts w:hint="eastAsia"/>
                <w:b w:val="0"/>
                <w:bCs/>
                <w:color w:val="000000" w:themeColor="text1"/>
                <w:sz w:val="21"/>
                <w:szCs w:val="21"/>
                <w:lang w:val="en-US" w:eastAsia="zh-CN"/>
                <w14:textFill>
                  <w14:solidFill>
                    <w14:schemeClr w14:val="tx1"/>
                  </w14:solidFill>
                </w14:textFill>
              </w:rPr>
              <w:t>废铁屑、</w:t>
            </w:r>
            <w:r>
              <w:rPr>
                <w:rFonts w:hint="eastAsia" w:cs="Times New Roman"/>
                <w:b w:val="0"/>
                <w:bCs/>
                <w:color w:val="000000" w:themeColor="text1"/>
                <w:kern w:val="0"/>
                <w:sz w:val="21"/>
                <w:szCs w:val="21"/>
                <w:highlight w:val="none"/>
                <w:lang w:val="en-US" w:eastAsia="zh-CN"/>
                <w14:textFill>
                  <w14:solidFill>
                    <w14:schemeClr w14:val="tx1"/>
                  </w14:solidFill>
                </w14:textFill>
              </w:rPr>
              <w:t>不合格产品</w:t>
            </w:r>
          </w:p>
        </w:tc>
        <w:tc>
          <w:tcPr>
            <w:tcW w:w="1125" w:type="dxa"/>
            <w:tcBorders>
              <w:top w:val="single" w:color="auto" w:sz="4" w:space="0"/>
              <w:left w:val="single" w:color="auto" w:sz="8" w:space="0"/>
              <w:bottom w:val="single" w:color="auto" w:sz="8"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eastAsia="宋体"/>
                <w:color w:val="000000" w:themeColor="text1"/>
                <w:szCs w:val="21"/>
                <w:lang w:val="en-US" w:eastAsia="zh-CN"/>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796.9</w:t>
            </w:r>
            <w:r>
              <w:rPr>
                <w:rFonts w:hint="default" w:ascii="Times New Roman" w:hAnsi="Times New Roman" w:eastAsia="宋体" w:cs="Times New Roman"/>
                <w:bCs/>
                <w:color w:val="000000" w:themeColor="text1"/>
                <w:kern w:val="0"/>
                <w:sz w:val="21"/>
                <w:szCs w:val="21"/>
                <w14:textFill>
                  <w14:solidFill>
                    <w14:schemeClr w14:val="tx1"/>
                  </w14:solidFill>
                </w14:textFill>
              </w:rPr>
              <w:t>t/a</w:t>
            </w:r>
          </w:p>
        </w:tc>
        <w:tc>
          <w:tcPr>
            <w:tcW w:w="2687" w:type="dxa"/>
            <w:gridSpan w:val="2"/>
            <w:tcBorders>
              <w:top w:val="single" w:color="auto" w:sz="4" w:space="0"/>
              <w:left w:val="single" w:color="auto" w:sz="8" w:space="0"/>
              <w:bottom w:val="single" w:color="auto" w:sz="8"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交由</w:t>
            </w:r>
            <w:r>
              <w:rPr>
                <w:rFonts w:hint="eastAsia" w:cs="Times New Roman"/>
                <w:bCs/>
                <w:color w:val="000000" w:themeColor="text1"/>
                <w:kern w:val="0"/>
                <w:sz w:val="21"/>
                <w:szCs w:val="21"/>
                <w:lang w:val="en-US" w:eastAsia="zh-CN"/>
                <w14:textFill>
                  <w14:solidFill>
                    <w14:schemeClr w14:val="tx1"/>
                  </w14:solidFill>
                </w14:textFill>
              </w:rPr>
              <w:t>废物</w:t>
            </w:r>
            <w:r>
              <w:rPr>
                <w:rFonts w:hint="default" w:ascii="Times New Roman" w:hAnsi="Times New Roman" w:eastAsia="宋体" w:cs="Times New Roman"/>
                <w:bCs/>
                <w:color w:val="000000" w:themeColor="text1"/>
                <w:kern w:val="0"/>
                <w:sz w:val="21"/>
                <w:szCs w:val="21"/>
                <w14:textFill>
                  <w14:solidFill>
                    <w14:schemeClr w14:val="tx1"/>
                  </w14:solidFill>
                </w14:textFill>
              </w:rPr>
              <w:t>回收站</w:t>
            </w:r>
            <w:r>
              <w:rPr>
                <w:rFonts w:hint="eastAsia" w:ascii="Times New Roman" w:hAnsi="Times New Roman" w:cs="Times New Roman"/>
                <w:bCs/>
                <w:color w:val="000000" w:themeColor="text1"/>
                <w:kern w:val="0"/>
                <w:sz w:val="21"/>
                <w:szCs w:val="21"/>
                <w:lang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06" w:type="dxa"/>
            <w:vMerge w:val="continue"/>
            <w:tcBorders>
              <w:left w:val="single" w:color="auto" w:sz="8"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423" w:type="dxa"/>
            <w:vMerge w:val="continue"/>
            <w:tcBorders>
              <w:left w:val="single" w:color="auto" w:sz="4"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1449" w:type="dxa"/>
            <w:vMerge w:val="continue"/>
            <w:tcBorders>
              <w:left w:val="single" w:color="auto" w:sz="8"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289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eastAsia="宋体"/>
                <w:color w:val="000000" w:themeColor="text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除尘器收集粉尘</w:t>
            </w:r>
          </w:p>
        </w:tc>
        <w:tc>
          <w:tcPr>
            <w:tcW w:w="1125" w:type="dxa"/>
            <w:tcBorders>
              <w:top w:val="single" w:color="auto" w:sz="8" w:space="0"/>
              <w:left w:val="single" w:color="auto" w:sz="8" w:space="0"/>
              <w:bottom w:val="single" w:color="auto" w:sz="8"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color w:val="000000" w:themeColor="text1"/>
                <w:szCs w:val="21"/>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3.94</w:t>
            </w:r>
            <w:r>
              <w:rPr>
                <w:rFonts w:hint="default" w:ascii="Times New Roman" w:hAnsi="Times New Roman" w:eastAsia="宋体" w:cs="Times New Roman"/>
                <w:color w:val="000000" w:themeColor="text1"/>
                <w:kern w:val="0"/>
                <w:sz w:val="21"/>
                <w:szCs w:val="21"/>
                <w14:textFill>
                  <w14:solidFill>
                    <w14:schemeClr w14:val="tx1"/>
                  </w14:solidFill>
                </w14:textFill>
              </w:rPr>
              <w:t>t/a</w:t>
            </w:r>
          </w:p>
        </w:tc>
        <w:tc>
          <w:tcPr>
            <w:tcW w:w="2687" w:type="dxa"/>
            <w:gridSpan w:val="2"/>
            <w:vMerge w:val="restart"/>
            <w:tcBorders>
              <w:top w:val="single" w:color="auto" w:sz="8" w:space="0"/>
              <w:left w:val="single" w:color="auto" w:sz="4"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集中收集交由环卫部门处置</w:t>
            </w:r>
            <w:r>
              <w:rPr>
                <w:rFonts w:hint="eastAsia" w:ascii="Times New Roman" w:hAnsi="Times New Roman" w:cs="Times New Roman"/>
                <w:color w:val="000000" w:themeColor="text1"/>
                <w:sz w:val="21"/>
                <w:szCs w:val="21"/>
                <w:lang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06" w:type="dxa"/>
            <w:vMerge w:val="continue"/>
            <w:tcBorders>
              <w:left w:val="single" w:color="auto" w:sz="8"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423" w:type="dxa"/>
            <w:vMerge w:val="continue"/>
            <w:tcBorders>
              <w:left w:val="single" w:color="auto" w:sz="4"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1449" w:type="dxa"/>
            <w:vMerge w:val="continue"/>
            <w:tcBorders>
              <w:left w:val="single" w:color="auto" w:sz="8"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289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b w:val="0"/>
                <w:bCs/>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除渣产生的</w:t>
            </w:r>
            <w:r>
              <w:rPr>
                <w:rFonts w:hint="eastAsia" w:cs="Times New Roman"/>
                <w:b w:val="0"/>
                <w:bCs/>
                <w:color w:val="000000" w:themeColor="text1"/>
                <w:sz w:val="21"/>
                <w:szCs w:val="21"/>
                <w:lang w:val="en-US" w:eastAsia="zh-CN"/>
                <w14:textFill>
                  <w14:solidFill>
                    <w14:schemeClr w14:val="tx1"/>
                  </w14:solidFill>
                </w14:textFill>
              </w:rPr>
              <w:t>杂质</w:t>
            </w:r>
          </w:p>
        </w:tc>
        <w:tc>
          <w:tcPr>
            <w:tcW w:w="1125" w:type="dxa"/>
            <w:tcBorders>
              <w:top w:val="single" w:color="auto" w:sz="8" w:space="0"/>
              <w:left w:val="single" w:color="auto" w:sz="8" w:space="0"/>
              <w:bottom w:val="single" w:color="auto" w:sz="8"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cs="Times New Roman"/>
                <w:bCs/>
                <w:color w:val="000000" w:themeColor="text1"/>
                <w:kern w:val="0"/>
                <w:sz w:val="21"/>
                <w:szCs w:val="21"/>
                <w:lang w:val="en-US" w:eastAsia="zh-CN"/>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0.07</w:t>
            </w:r>
            <w:r>
              <w:rPr>
                <w:rFonts w:hint="eastAsia" w:cs="Times New Roman"/>
                <w:bCs/>
                <w:color w:val="000000" w:themeColor="text1"/>
                <w:kern w:val="0"/>
                <w:sz w:val="24"/>
                <w:szCs w:val="24"/>
                <w:highlight w:val="none"/>
                <w:lang w:val="en-US" w:eastAsia="zh-CN"/>
                <w14:textFill>
                  <w14:solidFill>
                    <w14:schemeClr w14:val="tx1"/>
                  </w14:solidFill>
                </w14:textFill>
              </w:rPr>
              <w:t>t/a</w:t>
            </w:r>
          </w:p>
        </w:tc>
        <w:tc>
          <w:tcPr>
            <w:tcW w:w="2687" w:type="dxa"/>
            <w:gridSpan w:val="2"/>
            <w:vMerge w:val="continue"/>
            <w:tcBorders>
              <w:left w:val="single" w:color="auto" w:sz="4"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06" w:type="dxa"/>
            <w:vMerge w:val="continue"/>
            <w:tcBorders>
              <w:left w:val="single" w:color="auto" w:sz="8"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423" w:type="dxa"/>
            <w:vMerge w:val="continue"/>
            <w:tcBorders>
              <w:left w:val="single" w:color="auto" w:sz="4"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1449" w:type="dxa"/>
            <w:vMerge w:val="continue"/>
            <w:tcBorders>
              <w:left w:val="single" w:color="auto" w:sz="8"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289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废</w:t>
            </w: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水玻璃砂</w:t>
            </w:r>
          </w:p>
        </w:tc>
        <w:tc>
          <w:tcPr>
            <w:tcW w:w="1125" w:type="dxa"/>
            <w:tcBorders>
              <w:top w:val="single" w:color="auto" w:sz="8" w:space="0"/>
              <w:left w:val="single" w:color="auto" w:sz="8" w:space="0"/>
              <w:bottom w:val="single" w:color="auto" w:sz="8"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cs="Times New Roman"/>
                <w:bCs/>
                <w:color w:val="000000" w:themeColor="text1"/>
                <w:kern w:val="0"/>
                <w:sz w:val="21"/>
                <w:szCs w:val="21"/>
                <w:lang w:val="en-US" w:eastAsia="zh-CN"/>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102.5</w:t>
            </w:r>
            <w:r>
              <w:rPr>
                <w:rFonts w:hint="eastAsia" w:ascii="Times New Roman" w:hAnsi="Times New Roman" w:eastAsia="宋体" w:cs="Times New Roman"/>
                <w:bCs/>
                <w:color w:val="000000" w:themeColor="text1"/>
                <w:kern w:val="0"/>
                <w:sz w:val="21"/>
                <w:szCs w:val="21"/>
                <w:lang w:val="en-US" w:eastAsia="zh-CN"/>
                <w14:textFill>
                  <w14:solidFill>
                    <w14:schemeClr w14:val="tx1"/>
                  </w14:solidFill>
                </w14:textFill>
              </w:rPr>
              <w:t>t/a</w:t>
            </w:r>
          </w:p>
        </w:tc>
        <w:tc>
          <w:tcPr>
            <w:tcW w:w="2687" w:type="dxa"/>
            <w:gridSpan w:val="2"/>
            <w:tcBorders>
              <w:left w:val="single" w:color="auto" w:sz="4"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集中</w:t>
            </w:r>
            <w:r>
              <w:rPr>
                <w:rFonts w:hint="eastAsia" w:cs="Times New Roman"/>
                <w:bCs/>
                <w:color w:val="000000" w:themeColor="text1"/>
                <w:kern w:val="0"/>
                <w:sz w:val="21"/>
                <w:szCs w:val="21"/>
                <w:highlight w:val="none"/>
                <w:lang w:val="en-US" w:eastAsia="zh-CN"/>
                <w14:textFill>
                  <w14:solidFill>
                    <w14:schemeClr w14:val="tx1"/>
                  </w14:solidFill>
                </w14:textFill>
              </w:rPr>
              <w:t>收集后定期外售给制砖企业。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06" w:type="dxa"/>
            <w:vMerge w:val="continue"/>
            <w:tcBorders>
              <w:left w:val="single" w:color="auto" w:sz="8" w:space="0"/>
              <w:right w:val="single" w:color="auto" w:sz="4" w:space="0"/>
            </w:tcBorders>
            <w:vAlign w:val="center"/>
          </w:tcPr>
          <w:p>
            <w:pPr>
              <w:adjustRightInd w:val="0"/>
              <w:snapToGrid w:val="0"/>
              <w:spacing w:line="240" w:lineRule="auto"/>
              <w:jc w:val="center"/>
              <w:rPr>
                <w:i/>
                <w:iCs/>
                <w:color w:val="000000" w:themeColor="text1"/>
                <w:szCs w:val="21"/>
                <w14:textFill>
                  <w14:solidFill>
                    <w14:schemeClr w14:val="tx1"/>
                  </w14:solidFill>
                </w14:textFill>
              </w:rPr>
            </w:pPr>
          </w:p>
        </w:tc>
        <w:tc>
          <w:tcPr>
            <w:tcW w:w="423" w:type="dxa"/>
            <w:vMerge w:val="continue"/>
            <w:tcBorders>
              <w:left w:val="single" w:color="auto" w:sz="4" w:space="0"/>
              <w:right w:val="single" w:color="auto" w:sz="8" w:space="0"/>
            </w:tcBorders>
            <w:vAlign w:val="center"/>
          </w:tcPr>
          <w:p>
            <w:pPr>
              <w:adjustRightInd w:val="0"/>
              <w:snapToGrid w:val="0"/>
              <w:spacing w:line="240" w:lineRule="auto"/>
              <w:jc w:val="center"/>
              <w:rPr>
                <w:i/>
                <w:iCs/>
                <w:color w:val="000000" w:themeColor="text1"/>
                <w:szCs w:val="21"/>
                <w14:textFill>
                  <w14:solidFill>
                    <w14:schemeClr w14:val="tx1"/>
                  </w14:solidFill>
                </w14:textFill>
              </w:rPr>
            </w:pPr>
          </w:p>
        </w:tc>
        <w:tc>
          <w:tcPr>
            <w:tcW w:w="1449" w:type="dxa"/>
            <w:vMerge w:val="continue"/>
            <w:tcBorders>
              <w:left w:val="single" w:color="auto" w:sz="8"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289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color w:val="000000" w:themeColor="text1"/>
                <w:szCs w:val="21"/>
                <w:lang w:eastAsia="zh-CN"/>
                <w14:textFill>
                  <w14:solidFill>
                    <w14:schemeClr w14:val="tx1"/>
                  </w14:solidFill>
                </w14:textFill>
              </w:rPr>
            </w:pPr>
            <w:r>
              <w:rPr>
                <w:rFonts w:hint="eastAsia" w:ascii="Times New Roman" w:hAnsi="Times New Roman" w:cs="Times New Roman"/>
                <w:b w:val="0"/>
                <w:bCs/>
                <w:color w:val="000000" w:themeColor="text1"/>
                <w:kern w:val="0"/>
                <w:sz w:val="21"/>
                <w:szCs w:val="21"/>
                <w:lang w:eastAsia="zh-CN"/>
                <w14:textFill>
                  <w14:solidFill>
                    <w14:schemeClr w14:val="tx1"/>
                  </w14:solidFill>
                </w14:textFill>
              </w:rPr>
              <w:t>旱厕粪便</w:t>
            </w:r>
          </w:p>
        </w:tc>
        <w:tc>
          <w:tcPr>
            <w:tcW w:w="1125" w:type="dxa"/>
            <w:tcBorders>
              <w:top w:val="single" w:color="auto" w:sz="8" w:space="0"/>
              <w:left w:val="single" w:color="auto" w:sz="8" w:space="0"/>
              <w:bottom w:val="single" w:color="auto" w:sz="8"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color w:val="000000" w:themeColor="text1"/>
                <w:szCs w:val="21"/>
                <w:lang w:val="en-US" w:eastAsia="zh-CN"/>
                <w14:textFill>
                  <w14:solidFill>
                    <w14:schemeClr w14:val="tx1"/>
                  </w14:solidFill>
                </w14:textFill>
              </w:rPr>
            </w:pPr>
            <w:r>
              <w:rPr>
                <w:rFonts w:hint="eastAsia" w:ascii="Times New Roman" w:hAnsi="Times New Roman" w:cs="Times New Roman"/>
                <w:bCs/>
                <w:color w:val="000000" w:themeColor="text1"/>
                <w:kern w:val="0"/>
                <w:sz w:val="21"/>
                <w:szCs w:val="21"/>
                <w:lang w:val="en-US" w:eastAsia="zh-CN"/>
                <w14:textFill>
                  <w14:solidFill>
                    <w14:schemeClr w14:val="tx1"/>
                  </w14:solidFill>
                </w14:textFill>
              </w:rPr>
              <w:t>/</w:t>
            </w:r>
          </w:p>
        </w:tc>
        <w:tc>
          <w:tcPr>
            <w:tcW w:w="2687" w:type="dxa"/>
            <w:gridSpan w:val="2"/>
            <w:tcBorders>
              <w:left w:val="single" w:color="auto" w:sz="4"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color w:val="000000" w:themeColor="text1"/>
                <w:szCs w:val="21"/>
                <w:lang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定期</w:t>
            </w:r>
            <w:r>
              <w:rPr>
                <w:rFonts w:hint="eastAsia" w:cs="Times New Roman"/>
                <w:b w:val="0"/>
                <w:bCs/>
                <w:color w:val="000000" w:themeColor="text1"/>
                <w:sz w:val="21"/>
                <w:szCs w:val="21"/>
                <w:lang w:val="en-US" w:eastAsia="zh-CN"/>
                <w14:textFill>
                  <w14:solidFill>
                    <w14:schemeClr w14:val="tx1"/>
                  </w14:solidFill>
                </w14:textFill>
              </w:rPr>
              <w:t>委托环卫部门清运处置</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75" w:hRule="atLeast"/>
          <w:jc w:val="center"/>
        </w:trPr>
        <w:tc>
          <w:tcPr>
            <w:tcW w:w="406" w:type="dxa"/>
            <w:vMerge w:val="continue"/>
            <w:tcBorders>
              <w:left w:val="single" w:color="auto" w:sz="8" w:space="0"/>
              <w:right w:val="single" w:color="auto" w:sz="4" w:space="0"/>
            </w:tcBorders>
            <w:vAlign w:val="center"/>
          </w:tcPr>
          <w:p>
            <w:pPr>
              <w:adjustRightInd w:val="0"/>
              <w:snapToGrid w:val="0"/>
              <w:spacing w:line="240" w:lineRule="auto"/>
              <w:jc w:val="center"/>
              <w:rPr>
                <w:i/>
                <w:iCs/>
                <w:color w:val="000000" w:themeColor="text1"/>
                <w:szCs w:val="21"/>
                <w14:textFill>
                  <w14:solidFill>
                    <w14:schemeClr w14:val="tx1"/>
                  </w14:solidFill>
                </w14:textFill>
              </w:rPr>
            </w:pPr>
          </w:p>
        </w:tc>
        <w:tc>
          <w:tcPr>
            <w:tcW w:w="423" w:type="dxa"/>
            <w:vMerge w:val="continue"/>
            <w:tcBorders>
              <w:left w:val="single" w:color="auto" w:sz="4" w:space="0"/>
              <w:right w:val="single" w:color="auto" w:sz="8" w:space="0"/>
            </w:tcBorders>
            <w:vAlign w:val="center"/>
          </w:tcPr>
          <w:p>
            <w:pPr>
              <w:adjustRightInd w:val="0"/>
              <w:snapToGrid w:val="0"/>
              <w:spacing w:line="240" w:lineRule="auto"/>
              <w:jc w:val="center"/>
              <w:rPr>
                <w:i/>
                <w:iCs/>
                <w:color w:val="000000" w:themeColor="text1"/>
                <w:szCs w:val="21"/>
                <w14:textFill>
                  <w14:solidFill>
                    <w14:schemeClr w14:val="tx1"/>
                  </w14:solidFill>
                </w14:textFill>
              </w:rPr>
            </w:pPr>
          </w:p>
        </w:tc>
        <w:tc>
          <w:tcPr>
            <w:tcW w:w="1449" w:type="dxa"/>
            <w:vMerge w:val="continue"/>
            <w:tcBorders>
              <w:left w:val="single" w:color="auto" w:sz="8"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289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color w:val="000000" w:themeColor="text1"/>
                <w:szCs w:val="21"/>
                <w14:textFill>
                  <w14:solidFill>
                    <w14:schemeClr w14:val="tx1"/>
                  </w14:solidFill>
                </w14:textFill>
              </w:rPr>
            </w:pPr>
            <w:r>
              <w:rPr>
                <w:rFonts w:hint="default" w:ascii="Times New Roman" w:hAnsi="Times New Roman" w:eastAsia="宋体" w:cs="Times New Roman"/>
                <w:b w:val="0"/>
                <w:bCs/>
                <w:caps w:val="0"/>
                <w:smallCaps w:val="0"/>
                <w:color w:val="000000" w:themeColor="text1"/>
                <w:sz w:val="21"/>
                <w:szCs w:val="21"/>
                <w14:textFill>
                  <w14:solidFill>
                    <w14:schemeClr w14:val="tx1"/>
                  </w14:solidFill>
                </w14:textFill>
              </w:rPr>
              <w:t>食堂泔水及废油脂</w:t>
            </w:r>
          </w:p>
        </w:tc>
        <w:tc>
          <w:tcPr>
            <w:tcW w:w="1125" w:type="dxa"/>
            <w:tcBorders>
              <w:top w:val="single" w:color="auto" w:sz="8" w:space="0"/>
              <w:left w:val="single" w:color="auto" w:sz="8" w:space="0"/>
              <w:bottom w:val="single" w:color="auto" w:sz="8"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color w:val="000000" w:themeColor="text1"/>
                <w:szCs w:val="21"/>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1.56</w:t>
            </w:r>
            <w:r>
              <w:rPr>
                <w:rFonts w:hint="default" w:ascii="Times New Roman" w:hAnsi="Times New Roman" w:eastAsia="宋体" w:cs="Times New Roman"/>
                <w:color w:val="000000" w:themeColor="text1"/>
                <w:kern w:val="0"/>
                <w:sz w:val="21"/>
                <w:szCs w:val="21"/>
                <w14:textFill>
                  <w14:solidFill>
                    <w14:schemeClr w14:val="tx1"/>
                  </w14:solidFill>
                </w14:textFill>
              </w:rPr>
              <w:t>t/a</w:t>
            </w:r>
          </w:p>
        </w:tc>
        <w:tc>
          <w:tcPr>
            <w:tcW w:w="2687" w:type="dxa"/>
            <w:gridSpan w:val="2"/>
            <w:tcBorders>
              <w:left w:val="single" w:color="auto" w:sz="4"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eastAsia="宋体"/>
                <w:color w:val="000000" w:themeColor="text1"/>
                <w:szCs w:val="21"/>
                <w:lang w:eastAsia="zh-CN"/>
                <w14:textFill>
                  <w14:solidFill>
                    <w14:schemeClr w14:val="tx1"/>
                  </w14:solidFill>
                </w14:textFill>
              </w:rPr>
            </w:pPr>
            <w:r>
              <w:rPr>
                <w:rFonts w:hint="default" w:ascii="Times New Roman" w:hAnsi="Times New Roman" w:eastAsia="宋体" w:cs="Times New Roman"/>
                <w:caps w:val="0"/>
                <w:smallCaps w:val="0"/>
                <w:snapToGrid w:val="0"/>
                <w:color w:val="000000" w:themeColor="text1"/>
                <w:sz w:val="21"/>
                <w:szCs w:val="21"/>
                <w14:textFill>
                  <w14:solidFill>
                    <w14:schemeClr w14:val="tx1"/>
                  </w14:solidFill>
                </w14:textFill>
              </w:rPr>
              <w:t>收集后委托有资质的单位进行处理。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50" w:hRule="atLeast"/>
          <w:jc w:val="center"/>
        </w:trPr>
        <w:tc>
          <w:tcPr>
            <w:tcW w:w="406" w:type="dxa"/>
            <w:vMerge w:val="continue"/>
            <w:tcBorders>
              <w:left w:val="single" w:color="auto" w:sz="8" w:space="0"/>
              <w:right w:val="single" w:color="auto" w:sz="4" w:space="0"/>
            </w:tcBorders>
            <w:vAlign w:val="center"/>
          </w:tcPr>
          <w:p>
            <w:pPr>
              <w:adjustRightInd w:val="0"/>
              <w:snapToGrid w:val="0"/>
              <w:spacing w:line="240" w:lineRule="auto"/>
              <w:jc w:val="center"/>
              <w:rPr>
                <w:i/>
                <w:iCs/>
                <w:color w:val="000000" w:themeColor="text1"/>
                <w:szCs w:val="21"/>
                <w14:textFill>
                  <w14:solidFill>
                    <w14:schemeClr w14:val="tx1"/>
                  </w14:solidFill>
                </w14:textFill>
              </w:rPr>
            </w:pPr>
          </w:p>
        </w:tc>
        <w:tc>
          <w:tcPr>
            <w:tcW w:w="423" w:type="dxa"/>
            <w:vMerge w:val="continue"/>
            <w:tcBorders>
              <w:left w:val="single" w:color="auto" w:sz="4" w:space="0"/>
              <w:right w:val="single" w:color="auto" w:sz="8" w:space="0"/>
            </w:tcBorders>
            <w:vAlign w:val="center"/>
          </w:tcPr>
          <w:p>
            <w:pPr>
              <w:adjustRightInd w:val="0"/>
              <w:snapToGrid w:val="0"/>
              <w:spacing w:line="240" w:lineRule="auto"/>
              <w:jc w:val="center"/>
              <w:rPr>
                <w:i/>
                <w:iCs/>
                <w:color w:val="000000" w:themeColor="text1"/>
                <w:szCs w:val="21"/>
                <w14:textFill>
                  <w14:solidFill>
                    <w14:schemeClr w14:val="tx1"/>
                  </w14:solidFill>
                </w14:textFill>
              </w:rPr>
            </w:pPr>
          </w:p>
        </w:tc>
        <w:tc>
          <w:tcPr>
            <w:tcW w:w="1449" w:type="dxa"/>
            <w:vMerge w:val="continue"/>
            <w:tcBorders>
              <w:left w:val="single" w:color="auto" w:sz="8" w:space="0"/>
              <w:bottom w:val="single" w:color="auto" w:sz="8"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p>
        </w:tc>
        <w:tc>
          <w:tcPr>
            <w:tcW w:w="289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 w:val="0"/>
                <w:bCs/>
                <w:caps w:val="0"/>
                <w:smallCaps w:val="0"/>
                <w:color w:val="000000" w:themeColor="text1"/>
                <w:sz w:val="21"/>
                <w:szCs w:val="21"/>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生活垃圾</w:t>
            </w:r>
          </w:p>
        </w:tc>
        <w:tc>
          <w:tcPr>
            <w:tcW w:w="1125" w:type="dxa"/>
            <w:tcBorders>
              <w:top w:val="single" w:color="auto" w:sz="8" w:space="0"/>
              <w:left w:val="single" w:color="auto" w:sz="8" w:space="0"/>
              <w:bottom w:val="single" w:color="auto" w:sz="8"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cs="Times New Roman"/>
                <w:bCs/>
                <w:color w:val="000000" w:themeColor="text1"/>
                <w:kern w:val="0"/>
                <w:sz w:val="21"/>
                <w:szCs w:val="21"/>
                <w:lang w:val="en-US" w:eastAsia="zh-CN"/>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1"/>
                <w:szCs w:val="21"/>
                <w14:textFill>
                  <w14:solidFill>
                    <w14:schemeClr w14:val="tx1"/>
                  </w14:solidFill>
                </w14:textFill>
              </w:rPr>
              <w:t>t/a</w:t>
            </w:r>
          </w:p>
        </w:tc>
        <w:tc>
          <w:tcPr>
            <w:tcW w:w="2687" w:type="dxa"/>
            <w:gridSpan w:val="2"/>
            <w:tcBorders>
              <w:left w:val="single" w:color="auto" w:sz="4"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aps w:val="0"/>
                <w:smallCaps w:val="0"/>
                <w:snapToGrid w:val="0"/>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集中收集交由环卫部门处置</w:t>
            </w:r>
            <w:r>
              <w:rPr>
                <w:rFonts w:hint="eastAsia" w:ascii="Times New Roman" w:hAnsi="Times New Roman" w:cs="Times New Roman"/>
                <w:color w:val="000000" w:themeColor="text1"/>
                <w:sz w:val="21"/>
                <w:szCs w:val="21"/>
                <w:lang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406" w:type="dxa"/>
            <w:vMerge w:val="continue"/>
            <w:tcBorders>
              <w:left w:val="single" w:color="auto" w:sz="8" w:space="0"/>
              <w:right w:val="single" w:color="auto" w:sz="4" w:space="0"/>
            </w:tcBorders>
            <w:vAlign w:val="center"/>
          </w:tcPr>
          <w:p>
            <w:pPr>
              <w:adjustRightInd w:val="0"/>
              <w:snapToGrid w:val="0"/>
              <w:spacing w:line="240" w:lineRule="auto"/>
              <w:jc w:val="center"/>
              <w:rPr>
                <w:i/>
                <w:iCs/>
                <w:color w:val="000000" w:themeColor="text1"/>
                <w:szCs w:val="21"/>
                <w14:textFill>
                  <w14:solidFill>
                    <w14:schemeClr w14:val="tx1"/>
                  </w14:solidFill>
                </w14:textFill>
              </w:rPr>
            </w:pPr>
          </w:p>
        </w:tc>
        <w:tc>
          <w:tcPr>
            <w:tcW w:w="423" w:type="dxa"/>
            <w:vMerge w:val="continue"/>
            <w:tcBorders>
              <w:left w:val="single" w:color="auto" w:sz="4" w:space="0"/>
              <w:right w:val="single" w:color="auto" w:sz="8" w:space="0"/>
            </w:tcBorders>
            <w:vAlign w:val="center"/>
          </w:tcPr>
          <w:p>
            <w:pPr>
              <w:adjustRightInd w:val="0"/>
              <w:snapToGrid w:val="0"/>
              <w:spacing w:line="240" w:lineRule="auto"/>
              <w:jc w:val="center"/>
              <w:rPr>
                <w:i/>
                <w:iCs/>
                <w:color w:val="000000" w:themeColor="text1"/>
                <w:szCs w:val="21"/>
                <w14:textFill>
                  <w14:solidFill>
                    <w14:schemeClr w14:val="tx1"/>
                  </w14:solidFill>
                </w14:textFill>
              </w:rPr>
            </w:pPr>
          </w:p>
        </w:tc>
        <w:tc>
          <w:tcPr>
            <w:tcW w:w="1449" w:type="dxa"/>
            <w:tcBorders>
              <w:top w:val="single" w:color="auto" w:sz="8" w:space="0"/>
              <w:left w:val="single" w:color="auto" w:sz="8"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危险废物</w:t>
            </w:r>
          </w:p>
        </w:tc>
        <w:tc>
          <w:tcPr>
            <w:tcW w:w="2896"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机修固废</w:t>
            </w:r>
            <w:r>
              <w:rPr>
                <w:rFonts w:hint="eastAsia"/>
                <w:color w:val="000000" w:themeColor="text1"/>
                <w:szCs w:val="21"/>
                <w14:textFill>
                  <w14:solidFill>
                    <w14:schemeClr w14:val="tx1"/>
                  </w14:solidFill>
                </w14:textFill>
              </w:rPr>
              <w:t>(</w:t>
            </w:r>
            <w:r>
              <w:rPr>
                <w:rFonts w:hint="default" w:ascii="Times New Roman" w:hAnsi="Times New Roman" w:eastAsia="宋体" w:cs="Times New Roman"/>
                <w:bCs/>
                <w:color w:val="000000" w:themeColor="text1"/>
                <w:kern w:val="0"/>
                <w:sz w:val="21"/>
                <w:szCs w:val="21"/>
                <w14:textFill>
                  <w14:solidFill>
                    <w14:schemeClr w14:val="tx1"/>
                  </w14:solidFill>
                </w14:textFill>
              </w:rPr>
              <w:t>HW</w:t>
            </w:r>
            <w:r>
              <w:rPr>
                <w:rFonts w:hint="eastAsia" w:cs="Times New Roman"/>
                <w:bCs/>
                <w:color w:val="000000" w:themeColor="text1"/>
                <w:kern w:val="0"/>
                <w:sz w:val="21"/>
                <w:szCs w:val="21"/>
                <w:lang w:val="en-US" w:eastAsia="zh-CN"/>
                <w14:textFill>
                  <w14:solidFill>
                    <w14:schemeClr w14:val="tx1"/>
                  </w14:solidFill>
                </w14:textFill>
              </w:rPr>
              <w:t>08</w:t>
            </w:r>
            <w:r>
              <w:rPr>
                <w:rFonts w:hint="eastAsia"/>
                <w:color w:val="000000" w:themeColor="text1"/>
                <w:szCs w:val="21"/>
                <w14:textFill>
                  <w14:solidFill>
                    <w14:schemeClr w14:val="tx1"/>
                  </w14:solidFill>
                </w14:textFill>
              </w:rPr>
              <w:t>)</w:t>
            </w:r>
          </w:p>
        </w:tc>
        <w:tc>
          <w:tcPr>
            <w:tcW w:w="1125" w:type="dxa"/>
            <w:tcBorders>
              <w:top w:val="single" w:color="auto" w:sz="8" w:space="0"/>
              <w:left w:val="single" w:color="auto" w:sz="8" w:space="0"/>
              <w:bottom w:val="single" w:color="auto" w:sz="8"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0.02</w:t>
            </w:r>
            <w:r>
              <w:rPr>
                <w:rFonts w:hint="default" w:ascii="Times New Roman" w:hAnsi="Times New Roman" w:eastAsia="宋体" w:cs="Times New Roman"/>
                <w:color w:val="000000" w:themeColor="text1"/>
                <w:kern w:val="0"/>
                <w:sz w:val="21"/>
                <w:szCs w:val="21"/>
                <w14:textFill>
                  <w14:solidFill>
                    <w14:schemeClr w14:val="tx1"/>
                  </w14:solidFill>
                </w14:textFill>
              </w:rPr>
              <w:t>t/a</w:t>
            </w:r>
          </w:p>
        </w:tc>
        <w:tc>
          <w:tcPr>
            <w:tcW w:w="2687" w:type="dxa"/>
            <w:gridSpan w:val="2"/>
            <w:tcBorders>
              <w:left w:val="single" w:color="auto" w:sz="4" w:space="0"/>
              <w:right w:val="single" w:color="auto" w:sz="8"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定期由有资质的单位清运处置</w:t>
            </w:r>
            <w:r>
              <w:rPr>
                <w:rFonts w:hint="eastAsia" w:ascii="Times New Roman" w:hAnsi="Times New Roman" w:cs="Times New Roman"/>
                <w:bCs/>
                <w:color w:val="000000" w:themeColor="text1"/>
                <w:kern w:val="0"/>
                <w:sz w:val="21"/>
                <w:szCs w:val="21"/>
                <w:lang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97" w:hRule="atLeast"/>
          <w:jc w:val="center"/>
        </w:trPr>
        <w:tc>
          <w:tcPr>
            <w:tcW w:w="8986" w:type="dxa"/>
            <w:gridSpan w:val="8"/>
            <w:tcBorders>
              <w:left w:val="single" w:color="auto" w:sz="8" w:space="0"/>
              <w:right w:val="single" w:color="auto" w:sz="8" w:space="0"/>
            </w:tcBorders>
          </w:tcPr>
          <w:p>
            <w:pPr>
              <w:pStyle w:val="11"/>
              <w:adjustRightInd w:val="0"/>
              <w:snapToGrid w:val="0"/>
              <w:spacing w:line="360" w:lineRule="auto"/>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主要生态影响</w:t>
            </w:r>
          </w:p>
          <w:p>
            <w:pPr>
              <w:keepNext w:val="0"/>
              <w:keepLines w:val="0"/>
              <w:widowControl w:val="0"/>
              <w:suppressLineNumbers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本项目位于</w:t>
            </w:r>
            <w:r>
              <w:rPr>
                <w:rFonts w:hint="default" w:ascii="Times New Roman" w:hAnsi="Times New Roman" w:eastAsia="宋体" w:cs="Times New Roman"/>
                <w:color w:val="000000" w:themeColor="text1"/>
                <w:sz w:val="24"/>
                <w:szCs w:val="24"/>
                <w:lang w:eastAsia="zh-CN"/>
                <w14:textFill>
                  <w14:solidFill>
                    <w14:schemeClr w14:val="tx1"/>
                  </w14:solidFill>
                </w14:textFill>
              </w:rPr>
              <w:t>富民工业园区大营五金建材产业园</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本项目属于工业园区建成区，周边为企业、厂房，其生态环境属人工生态环境</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，无原生植被，无国家级和省级规定保护的野生动植物。</w:t>
            </w:r>
          </w:p>
          <w:p>
            <w:pPr>
              <w:keepNext w:val="0"/>
              <w:keepLines w:val="0"/>
              <w:widowControl w:val="0"/>
              <w:suppressLineNumbers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360" w:lineRule="auto"/>
              <w:ind w:right="0"/>
              <w:jc w:val="left"/>
              <w:rPr>
                <w:rFonts w:hAnsi="Times New Roman"/>
                <w:color w:val="000000" w:themeColor="text1"/>
                <w:sz w:val="24"/>
                <w:szCs w:val="24"/>
                <w14:textFill>
                  <w14:solidFill>
                    <w14:schemeClr w14:val="tx1"/>
                  </w14:solidFill>
                </w14:textFill>
              </w:rPr>
            </w:pPr>
          </w:p>
          <w:p>
            <w:pPr>
              <w:pStyle w:val="27"/>
              <w:spacing w:line="240" w:lineRule="auto"/>
              <w:ind w:left="0" w:leftChars="0" w:firstLine="0" w:firstLineChars="0"/>
              <w:jc w:val="both"/>
              <w:rPr>
                <w:color w:val="000000" w:themeColor="text1"/>
                <w:szCs w:val="21"/>
                <w14:textFill>
                  <w14:solidFill>
                    <w14:schemeClr w14:val="tx1"/>
                  </w14:solidFill>
                </w14:textFill>
              </w:rPr>
            </w:pPr>
          </w:p>
          <w:p>
            <w:pPr>
              <w:pStyle w:val="27"/>
              <w:spacing w:line="240" w:lineRule="auto"/>
              <w:ind w:firstLine="0"/>
              <w:jc w:val="both"/>
              <w:rPr>
                <w:color w:val="000000" w:themeColor="text1"/>
                <w:szCs w:val="21"/>
                <w14:textFill>
                  <w14:solidFill>
                    <w14:schemeClr w14:val="tx1"/>
                  </w14:solidFill>
                </w14:textFill>
              </w:rPr>
            </w:pPr>
          </w:p>
        </w:tc>
      </w:tr>
    </w:tbl>
    <w:p>
      <w:pPr>
        <w:rPr>
          <w:color w:val="000000" w:themeColor="text1"/>
          <w:kern w:val="44"/>
          <w:sz w:val="30"/>
          <w14:textFill>
            <w14:solidFill>
              <w14:schemeClr w14:val="tx1"/>
            </w14:solidFill>
          </w14:textFill>
        </w:rPr>
      </w:pPr>
      <w:r>
        <w:rPr>
          <w:color w:val="000000" w:themeColor="text1"/>
          <w14:textFill>
            <w14:solidFill>
              <w14:schemeClr w14:val="tx1"/>
            </w14:solidFill>
          </w14:textFill>
        </w:rPr>
        <w:br w:type="page"/>
      </w:r>
    </w:p>
    <w:p>
      <w:pPr>
        <w:pStyle w:val="4"/>
        <w:spacing w:line="360" w:lineRule="auto"/>
        <w:rPr>
          <w:color w:val="000000" w:themeColor="text1"/>
          <w:szCs w:val="30"/>
          <w14:textFill>
            <w14:solidFill>
              <w14:schemeClr w14:val="tx1"/>
            </w14:solidFill>
          </w14:textFill>
        </w:rPr>
      </w:pPr>
      <w:bookmarkStart w:id="54" w:name="_Toc19521"/>
      <w:r>
        <w:rPr>
          <w:color w:val="000000" w:themeColor="text1"/>
          <w:szCs w:val="30"/>
          <w14:textFill>
            <w14:solidFill>
              <w14:schemeClr w14:val="tx1"/>
            </w14:solidFill>
          </w14:textFill>
        </w:rPr>
        <w:t>表七、环境影响分析</w:t>
      </w:r>
      <w:bookmarkEnd w:id="49"/>
      <w:bookmarkEnd w:id="50"/>
      <w:bookmarkEnd w:id="51"/>
      <w:bookmarkEnd w:id="52"/>
      <w:bookmarkEnd w:id="53"/>
      <w:bookmarkEnd w:id="54"/>
    </w:p>
    <w:tbl>
      <w:tblPr>
        <w:tblStyle w:val="20"/>
        <w:tblW w:w="898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21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76" w:hRule="atLeast"/>
          <w:jc w:val="center"/>
        </w:trPr>
        <w:tc>
          <w:tcPr>
            <w:tcW w:w="8986" w:type="dxa"/>
            <w:tcBorders>
              <w:bottom w:val="single" w:color="auto" w:sz="4" w:space="0"/>
            </w:tcBorders>
            <w:vAlign w:val="top"/>
          </w:tcPr>
          <w:p>
            <w:pPr>
              <w:numPr>
                <w:ilvl w:val="0"/>
                <w:numId w:val="3"/>
              </w:numPr>
              <w:adjustRightInd w:val="0"/>
              <w:snapToGrid w:val="0"/>
              <w:spacing w:beforeLines="50" w:line="360" w:lineRule="auto"/>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施工期环境影响分析</w:t>
            </w:r>
          </w:p>
          <w:p>
            <w:pPr>
              <w:pStyle w:val="46"/>
              <w:keepNext w:val="0"/>
              <w:keepLines w:val="0"/>
              <w:suppressLineNumbers w:val="0"/>
              <w:snapToGrid w:val="0"/>
              <w:spacing w:before="0" w:beforeAutospacing="0" w:after="0" w:afterAutospacing="0" w:line="360" w:lineRule="auto"/>
              <w:ind w:left="0" w:right="0" w:firstLine="576"/>
              <w:rPr>
                <w:b/>
                <w:bCs/>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本项目不新增用地，不新建建筑物，</w:t>
            </w:r>
            <w:r>
              <w:rPr>
                <w:rFonts w:hint="eastAsia" w:cs="Times New Roman"/>
                <w:color w:val="000000" w:themeColor="text1"/>
                <w:sz w:val="24"/>
                <w:szCs w:val="22"/>
                <w:lang w:val="en-US" w:eastAsia="zh-CN"/>
                <w14:textFill>
                  <w14:solidFill>
                    <w14:schemeClr w14:val="tx1"/>
                  </w14:solidFill>
                </w14:textFill>
              </w:rPr>
              <w:t>利用</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原项目空闲的</w:t>
            </w:r>
            <w:r>
              <w:rPr>
                <w:rFonts w:hint="eastAsia" w:cs="Times New Roman"/>
                <w:color w:val="000000" w:themeColor="text1"/>
                <w:sz w:val="24"/>
                <w:szCs w:val="22"/>
                <w:lang w:val="en-US" w:eastAsia="zh-CN"/>
                <w14:textFill>
                  <w14:solidFill>
                    <w14:schemeClr w14:val="tx1"/>
                  </w14:solidFill>
                </w14:textFill>
              </w:rPr>
              <w:t>组装车间</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厂房进行简单装饰，且新增中频炉、混砂机、打砂机、台车式电热退火炉及机加工等设备，</w:t>
            </w:r>
            <w:r>
              <w:rPr>
                <w:rFonts w:hint="eastAsia" w:cs="Times New Roman"/>
                <w:color w:val="000000" w:themeColor="text1"/>
                <w:sz w:val="24"/>
                <w:szCs w:val="22"/>
                <w:lang w:val="en-US" w:eastAsia="zh-CN"/>
                <w14:textFill>
                  <w14:solidFill>
                    <w14:schemeClr w14:val="tx1"/>
                  </w14:solidFill>
                </w14:textFill>
              </w:rPr>
              <w:t>并</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安装相应的环保设备，办公生活区、食堂及相应的辅助设施依托原有</w:t>
            </w:r>
            <w:r>
              <w:rPr>
                <w:rFonts w:hint="eastAsia" w:cs="Times New Roman"/>
                <w:color w:val="000000" w:themeColor="text1"/>
                <w:sz w:val="24"/>
                <w:szCs w:val="22"/>
                <w:lang w:val="en-US" w:eastAsia="zh-CN"/>
                <w14:textFill>
                  <w14:solidFill>
                    <w14:schemeClr w14:val="tx1"/>
                  </w14:solidFill>
                </w14:textFill>
              </w:rPr>
              <w:t>设施。安装、</w:t>
            </w:r>
            <w:r>
              <w:rPr>
                <w:rFonts w:hint="eastAsia" w:cs="Times New Roman"/>
                <w:color w:val="000000" w:themeColor="text1"/>
                <w:sz w:val="24"/>
                <w:szCs w:val="24"/>
                <w:lang w:val="en-US" w:eastAsia="zh-CN"/>
                <w14:textFill>
                  <w14:solidFill>
                    <w14:schemeClr w14:val="tx1"/>
                  </w14:solidFill>
                </w14:textFill>
              </w:rPr>
              <w:t>装饰</w:t>
            </w:r>
            <w:r>
              <w:rPr>
                <w:rFonts w:hint="default" w:ascii="Times New Roman" w:hAnsi="Times New Roman" w:cs="Times New Roman"/>
                <w:color w:val="000000" w:themeColor="text1"/>
                <w:sz w:val="24"/>
                <w:szCs w:val="24"/>
                <w14:textFill>
                  <w14:solidFill>
                    <w14:schemeClr w14:val="tx1"/>
                  </w14:solidFill>
                </w14:textFill>
              </w:rPr>
              <w:t>活动集中在厂房内，</w:t>
            </w:r>
            <w:r>
              <w:rPr>
                <w:rFonts w:hint="eastAsia" w:ascii="Times New Roman" w:hAnsi="Times New Roman" w:eastAsia="宋体" w:cs="Times New Roman"/>
                <w:color w:val="000000" w:themeColor="text1"/>
                <w:spacing w:val="4"/>
                <w:kern w:val="0"/>
                <w:sz w:val="24"/>
                <w:szCs w:val="24"/>
                <w:lang w:eastAsia="zh-CN"/>
                <w14:textFill>
                  <w14:solidFill>
                    <w14:schemeClr w14:val="tx1"/>
                  </w14:solidFill>
                </w14:textFill>
              </w:rPr>
              <w:t>工程量极小，持续时间</w:t>
            </w:r>
            <w:r>
              <w:rPr>
                <w:rFonts w:hint="default" w:ascii="Times New Roman" w:hAnsi="Times New Roman" w:eastAsia="宋体" w:cs="Times New Roman"/>
                <w:color w:val="000000" w:themeColor="text1"/>
                <w:spacing w:val="4"/>
                <w:kern w:val="0"/>
                <w:sz w:val="24"/>
                <w:szCs w:val="24"/>
                <w14:textFill>
                  <w14:solidFill>
                    <w14:schemeClr w14:val="tx1"/>
                  </w14:solidFill>
                </w14:textFill>
              </w:rPr>
              <w:t>不长，</w:t>
            </w:r>
            <w:r>
              <w:rPr>
                <w:rFonts w:hint="eastAsia" w:cs="Times New Roman"/>
                <w:color w:val="000000" w:themeColor="text1"/>
                <w:spacing w:val="4"/>
                <w:kern w:val="0"/>
                <w:sz w:val="24"/>
                <w:szCs w:val="24"/>
                <w:lang w:val="en-US" w:eastAsia="zh-CN"/>
                <w14:textFill>
                  <w14:solidFill>
                    <w14:schemeClr w14:val="tx1"/>
                  </w14:solidFill>
                </w14:textFill>
              </w:rPr>
              <w:t>只要做好</w:t>
            </w:r>
            <w:r>
              <w:rPr>
                <w:rFonts w:hint="eastAsia" w:cs="Times New Roman"/>
                <w:color w:val="000000" w:themeColor="text1"/>
                <w:sz w:val="24"/>
                <w:szCs w:val="24"/>
                <w:lang w:val="en-US" w:eastAsia="zh-CN"/>
                <w14:textFill>
                  <w14:solidFill>
                    <w14:schemeClr w14:val="tx1"/>
                  </w14:solidFill>
                </w14:textFill>
              </w:rPr>
              <w:t>安装地埋式的一体化污水处理设施及其他环保设施产生的固废处理，且</w:t>
            </w:r>
            <w:r>
              <w:rPr>
                <w:rFonts w:hint="default" w:ascii="Times New Roman" w:hAnsi="Times New Roman" w:eastAsia="宋体" w:cs="Times New Roman"/>
                <w:color w:val="000000" w:themeColor="text1"/>
                <w:spacing w:val="4"/>
                <w:kern w:val="0"/>
                <w:sz w:val="24"/>
                <w:szCs w:val="24"/>
                <w14:textFill>
                  <w14:solidFill>
                    <w14:schemeClr w14:val="tx1"/>
                  </w14:solidFill>
                </w14:textFill>
              </w:rPr>
              <w:t>在</w:t>
            </w:r>
            <w:r>
              <w:rPr>
                <w:rFonts w:hint="eastAsia" w:ascii="Times New Roman" w:hAnsi="Times New Roman" w:eastAsia="宋体" w:cs="Times New Roman"/>
                <w:color w:val="000000" w:themeColor="text1"/>
                <w:spacing w:val="4"/>
                <w:kern w:val="0"/>
                <w:sz w:val="24"/>
                <w:szCs w:val="24"/>
                <w:lang w:eastAsia="zh-CN"/>
                <w14:textFill>
                  <w14:solidFill>
                    <w14:schemeClr w14:val="tx1"/>
                  </w14:solidFill>
                </w14:textFill>
              </w:rPr>
              <w:t>设备安装及厂区维修</w:t>
            </w:r>
            <w:r>
              <w:rPr>
                <w:rFonts w:hint="default" w:ascii="Times New Roman" w:hAnsi="Times New Roman" w:eastAsia="宋体" w:cs="Times New Roman"/>
                <w:color w:val="000000" w:themeColor="text1"/>
                <w:spacing w:val="4"/>
                <w:kern w:val="0"/>
                <w:sz w:val="24"/>
                <w:szCs w:val="24"/>
                <w14:textFill>
                  <w14:solidFill>
                    <w14:schemeClr w14:val="tx1"/>
                  </w14:solidFill>
                </w14:textFill>
              </w:rPr>
              <w:t>期间注意文明施工，</w:t>
            </w:r>
            <w:r>
              <w:rPr>
                <w:rFonts w:hint="eastAsia" w:cs="Times New Roman"/>
                <w:color w:val="000000" w:themeColor="text1"/>
                <w:spacing w:val="4"/>
                <w:kern w:val="0"/>
                <w:sz w:val="24"/>
                <w:szCs w:val="24"/>
                <w:lang w:val="en-US" w:eastAsia="zh-CN"/>
                <w14:textFill>
                  <w14:solidFill>
                    <w14:schemeClr w14:val="tx1"/>
                  </w14:solidFill>
                </w14:textFill>
              </w:rPr>
              <w:t>施工期</w:t>
            </w:r>
            <w:r>
              <w:rPr>
                <w:rFonts w:hint="default" w:ascii="Times New Roman" w:hAnsi="Times New Roman" w:eastAsia="宋体" w:cs="Times New Roman"/>
                <w:color w:val="000000" w:themeColor="text1"/>
                <w:spacing w:val="4"/>
                <w:kern w:val="0"/>
                <w:sz w:val="24"/>
                <w:szCs w:val="24"/>
                <w14:textFill>
                  <w14:solidFill>
                    <w14:schemeClr w14:val="tx1"/>
                  </w14:solidFill>
                </w14:textFill>
              </w:rPr>
              <w:t>对周边环境影响较小。</w:t>
            </w:r>
          </w:p>
          <w:p>
            <w:pPr>
              <w:adjustRightInd w:val="0"/>
              <w:snapToGrid w:val="0"/>
              <w:spacing w:beforeLines="50" w:line="360" w:lineRule="auto"/>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二、运营期环境影响分析：</w:t>
            </w:r>
          </w:p>
          <w:p>
            <w:pPr>
              <w:numPr>
                <w:ilvl w:val="0"/>
                <w:numId w:val="0"/>
              </w:numPr>
              <w:autoSpaceDE w:val="0"/>
              <w:autoSpaceDN w:val="0"/>
              <w:adjustRightInd w:val="0"/>
              <w:snapToGrid w:val="0"/>
              <w:spacing w:line="360" w:lineRule="auto"/>
              <w:ind w:firstLine="482" w:firstLineChars="200"/>
              <w:rPr>
                <w:b/>
                <w:bCs/>
                <w:color w:val="000000" w:themeColor="text1"/>
                <w:kern w:val="0"/>
                <w:sz w:val="24"/>
                <w:szCs w:val="24"/>
                <w14:textFill>
                  <w14:solidFill>
                    <w14:schemeClr w14:val="tx1"/>
                  </w14:solidFill>
                </w14:textFill>
              </w:rPr>
            </w:pPr>
            <w:r>
              <w:rPr>
                <w:rFonts w:hint="eastAsia"/>
                <w:b/>
                <w:bCs/>
                <w:color w:val="000000" w:themeColor="text1"/>
                <w:kern w:val="0"/>
                <w:sz w:val="24"/>
                <w:szCs w:val="24"/>
                <w:lang w:val="en-US" w:eastAsia="zh-CN"/>
                <w14:textFill>
                  <w14:solidFill>
                    <w14:schemeClr w14:val="tx1"/>
                  </w14:solidFill>
                </w14:textFill>
              </w:rPr>
              <w:t>1、</w:t>
            </w:r>
            <w:r>
              <w:rPr>
                <w:b/>
                <w:bCs/>
                <w:color w:val="000000" w:themeColor="text1"/>
                <w:kern w:val="0"/>
                <w:sz w:val="24"/>
                <w:szCs w:val="24"/>
                <w14:textFill>
                  <w14:solidFill>
                    <w14:schemeClr w14:val="tx1"/>
                  </w14:solidFill>
                </w14:textFill>
              </w:rPr>
              <w:t>大气环境影响分析</w:t>
            </w:r>
          </w:p>
          <w:p>
            <w:pPr>
              <w:adjustRightInd w:val="0"/>
              <w:snapToGrid w:val="0"/>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根据工程分析可知，</w:t>
            </w:r>
            <w:r>
              <w:rPr>
                <w:color w:val="000000" w:themeColor="text1"/>
                <w:sz w:val="24"/>
                <w14:textFill>
                  <w14:solidFill>
                    <w14:schemeClr w14:val="tx1"/>
                  </w14:solidFill>
                </w14:textFill>
              </w:rPr>
              <w:t>项目运营期废气主要</w:t>
            </w:r>
            <w:r>
              <w:rPr>
                <w:rFonts w:hint="eastAsia"/>
                <w:color w:val="000000" w:themeColor="text1"/>
                <w:sz w:val="24"/>
                <w14:textFill>
                  <w14:solidFill>
                    <w14:schemeClr w14:val="tx1"/>
                  </w14:solidFill>
                </w14:textFill>
              </w:rPr>
              <w:t>为</w:t>
            </w:r>
            <w:r>
              <w:rPr>
                <w:rFonts w:hint="eastAsia"/>
                <w:color w:val="000000" w:themeColor="text1"/>
                <w:sz w:val="24"/>
                <w:lang w:val="en-US" w:eastAsia="zh-CN"/>
                <w14:textFill>
                  <w14:solidFill>
                    <w14:schemeClr w14:val="tx1"/>
                  </w14:solidFill>
                </w14:textFill>
              </w:rPr>
              <w:t>0.75吨中频炉（能源为电能）</w:t>
            </w:r>
            <w:r>
              <w:rPr>
                <w:color w:val="000000" w:themeColor="text1"/>
                <w:sz w:val="24"/>
                <w14:textFill>
                  <w14:solidFill>
                    <w14:schemeClr w14:val="tx1"/>
                  </w14:solidFill>
                </w14:textFill>
              </w:rPr>
              <w:t>产生的</w:t>
            </w:r>
            <w:r>
              <w:rPr>
                <w:rFonts w:hint="eastAsia"/>
                <w:color w:val="000000" w:themeColor="text1"/>
                <w:sz w:val="24"/>
                <w:lang w:val="en-US" w:eastAsia="zh-CN"/>
                <w14:textFill>
                  <w14:solidFill>
                    <w14:schemeClr w14:val="tx1"/>
                  </w14:solidFill>
                </w14:textFill>
              </w:rPr>
              <w:t>烟尘，机加工、砂处理环节产生的粉尘。</w:t>
            </w:r>
          </w:p>
          <w:p>
            <w:pPr>
              <w:adjustRightInd w:val="0"/>
              <w:snapToGrid w:val="0"/>
              <w:spacing w:line="360" w:lineRule="auto"/>
              <w:ind w:firstLine="480"/>
              <w:rPr>
                <w:rFonts w:hint="default" w:ascii="Times New Roman" w:hAnsi="Times New Roman" w:eastAsia="宋体" w:cs="Times New Roman"/>
                <w:b/>
                <w:bCs/>
                <w:color w:val="000000" w:themeColor="text1"/>
                <w:spacing w:val="0"/>
                <w:kern w:val="2"/>
                <w:sz w:val="24"/>
                <w:szCs w:val="22"/>
                <w:lang w:val="en-US" w:eastAsia="zh-CN" w:bidi="ar-SA"/>
                <w14:textFill>
                  <w14:solidFill>
                    <w14:schemeClr w14:val="tx1"/>
                  </w14:solidFill>
                </w14:textFill>
              </w:rPr>
            </w:pPr>
            <w:r>
              <w:rPr>
                <w:rFonts w:hint="eastAsia" w:ascii="Times New Roman" w:hAnsi="Times New Roman" w:eastAsia="宋体" w:cs="Times New Roman"/>
                <w:b/>
                <w:bCs/>
                <w:color w:val="000000" w:themeColor="text1"/>
                <w:spacing w:val="0"/>
                <w:kern w:val="2"/>
                <w:sz w:val="24"/>
                <w:szCs w:val="22"/>
                <w:lang w:val="en-US" w:eastAsia="zh-CN" w:bidi="ar-SA"/>
                <w14:textFill>
                  <w14:solidFill>
                    <w14:schemeClr w14:val="tx1"/>
                  </w14:solidFill>
                </w14:textFill>
              </w:rPr>
              <w:t>（1）</w:t>
            </w:r>
            <w:r>
              <w:rPr>
                <w:rFonts w:hint="default" w:ascii="Times New Roman" w:hAnsi="Times New Roman" w:eastAsia="宋体" w:cs="Times New Roman"/>
                <w:b/>
                <w:bCs/>
                <w:color w:val="000000" w:themeColor="text1"/>
                <w:spacing w:val="0"/>
                <w:kern w:val="2"/>
                <w:sz w:val="24"/>
                <w:szCs w:val="22"/>
                <w:lang w:val="en-US" w:eastAsia="zh-CN" w:bidi="ar-SA"/>
                <w14:textFill>
                  <w14:solidFill>
                    <w14:schemeClr w14:val="tx1"/>
                  </w14:solidFill>
                </w14:textFill>
              </w:rPr>
              <w:t>大气环境影响评价工作等级的确定</w:t>
            </w:r>
          </w:p>
          <w:p>
            <w:pPr>
              <w:adjustRightInd w:val="0"/>
              <w:snapToGrid w:val="0"/>
              <w:spacing w:line="360" w:lineRule="auto"/>
              <w:ind w:firstLine="480"/>
              <w:rPr>
                <w:rFonts w:hint="default" w:ascii="Times New Roman" w:hAnsi="Times New Roman" w:eastAsia="宋体" w:cs="Times New Roman"/>
                <w:color w:val="000000" w:themeColor="text1"/>
                <w:spacing w:val="0"/>
                <w:kern w:val="2"/>
                <w:sz w:val="24"/>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kern w:val="2"/>
                <w:sz w:val="24"/>
                <w:szCs w:val="22"/>
                <w:lang w:val="en-US" w:eastAsia="zh-CN" w:bidi="ar-SA"/>
                <w14:textFill>
                  <w14:solidFill>
                    <w14:schemeClr w14:val="tx1"/>
                  </w14:solidFill>
                </w14:textFill>
              </w:rPr>
              <w:t>依据《环境影响评价技术导则-大气环境》(HJ2.2-2018)中5.3节工作等级的确定方法，结合项目工程分析结果，选择正常排放的主要污染物及排放参数，采用附录A推荐模型中的AERSCREEN模式计算项目污染源的最大环境影响，然后按评价工作分级判据进行分级。</w:t>
            </w:r>
          </w:p>
          <w:p>
            <w:pPr>
              <w:spacing w:line="360" w:lineRule="auto"/>
              <w:ind w:firstLine="424" w:firstLineChars="176"/>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①P</w:t>
            </w:r>
            <w:r>
              <w:rPr>
                <w:b/>
                <w:bCs/>
                <w:color w:val="000000" w:themeColor="text1"/>
                <w:sz w:val="24"/>
                <w:szCs w:val="24"/>
                <w:vertAlign w:val="subscript"/>
                <w14:textFill>
                  <w14:solidFill>
                    <w14:schemeClr w14:val="tx1"/>
                  </w14:solidFill>
                </w14:textFill>
              </w:rPr>
              <w:t>max</w:t>
            </w:r>
            <w:r>
              <w:rPr>
                <w:b/>
                <w:bCs/>
                <w:color w:val="000000" w:themeColor="text1"/>
                <w:sz w:val="24"/>
                <w:szCs w:val="24"/>
                <w14:textFill>
                  <w14:solidFill>
                    <w14:schemeClr w14:val="tx1"/>
                  </w14:solidFill>
                </w14:textFill>
              </w:rPr>
              <w:t>及D</w:t>
            </w:r>
            <w:r>
              <w:rPr>
                <w:b/>
                <w:bCs/>
                <w:color w:val="000000" w:themeColor="text1"/>
                <w:sz w:val="24"/>
                <w:szCs w:val="24"/>
                <w:vertAlign w:val="subscript"/>
                <w14:textFill>
                  <w14:solidFill>
                    <w14:schemeClr w14:val="tx1"/>
                  </w14:solidFill>
                </w14:textFill>
              </w:rPr>
              <w:t>10%</w:t>
            </w:r>
            <w:r>
              <w:rPr>
                <w:b/>
                <w:bCs/>
                <w:color w:val="000000" w:themeColor="text1"/>
                <w:sz w:val="24"/>
                <w:szCs w:val="24"/>
                <w14:textFill>
                  <w14:solidFill>
                    <w14:schemeClr w14:val="tx1"/>
                  </w14:solidFill>
                </w14:textFill>
              </w:rPr>
              <w:t>的确定</w:t>
            </w:r>
          </w:p>
          <w:p>
            <w:pPr>
              <w:spacing w:line="360" w:lineRule="auto"/>
              <w:ind w:firstLine="422" w:firstLineChars="176"/>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依据《环境影响评价技术导则 大气环境》(HJ2.2-2018)中最大地面浓度占标率P</w:t>
            </w:r>
            <w:r>
              <w:rPr>
                <w:i/>
                <w:color w:val="000000" w:themeColor="text1"/>
                <w:sz w:val="24"/>
                <w:szCs w:val="24"/>
                <w14:textFill>
                  <w14:solidFill>
                    <w14:schemeClr w14:val="tx1"/>
                  </w14:solidFill>
                </w14:textFill>
              </w:rPr>
              <w:t>i</w:t>
            </w:r>
            <w:r>
              <w:rPr>
                <w:color w:val="000000" w:themeColor="text1"/>
                <w:sz w:val="24"/>
                <w:szCs w:val="24"/>
                <w14:textFill>
                  <w14:solidFill>
                    <w14:schemeClr w14:val="tx1"/>
                  </w14:solidFill>
                </w14:textFill>
              </w:rPr>
              <w:t>定义如下：</w:t>
            </w:r>
          </w:p>
          <w:p>
            <w:pPr>
              <w:spacing w:line="360" w:lineRule="auto"/>
              <w:ind w:firstLine="422" w:firstLineChars="176"/>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drawing>
                <wp:inline distT="0" distB="0" distL="114300" distR="114300">
                  <wp:extent cx="1134745" cy="417830"/>
                  <wp:effectExtent l="0" t="0" r="8255" b="1270"/>
                  <wp:docPr id="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4"/>
                          <pic:cNvPicPr>
                            <a:picLocks noChangeAspect="1"/>
                          </pic:cNvPicPr>
                        </pic:nvPicPr>
                        <pic:blipFill>
                          <a:blip r:embed="rId20" cstate="print"/>
                          <a:stretch>
                            <a:fillRect/>
                          </a:stretch>
                        </pic:blipFill>
                        <pic:spPr>
                          <a:xfrm>
                            <a:off x="0" y="0"/>
                            <a:ext cx="1134745" cy="417830"/>
                          </a:xfrm>
                          <a:prstGeom prst="rect">
                            <a:avLst/>
                          </a:prstGeom>
                          <a:noFill/>
                          <a:ln>
                            <a:noFill/>
                          </a:ln>
                        </pic:spPr>
                      </pic:pic>
                    </a:graphicData>
                  </a:graphic>
                </wp:inline>
              </w:drawing>
            </w:r>
          </w:p>
          <w:p>
            <w:pPr>
              <w:spacing w:line="360" w:lineRule="auto"/>
              <w:ind w:firstLine="422" w:firstLineChars="176"/>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Pi——第i个污染物的最大地面空气质量浓度 占标率，%；</w:t>
            </w:r>
          </w:p>
          <w:p>
            <w:pPr>
              <w:spacing w:line="360" w:lineRule="auto"/>
              <w:ind w:firstLine="422" w:firstLineChars="176"/>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Ci——采用估算模型计算出的第i个污染物的最大1h地面空气质量浓度，μg/m</w:t>
            </w:r>
            <w:r>
              <w:rPr>
                <w:color w:val="000000" w:themeColor="text1"/>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w:t>
            </w:r>
          </w:p>
          <w:p>
            <w:pPr>
              <w:spacing w:line="360" w:lineRule="auto"/>
              <w:ind w:firstLine="422" w:firstLineChars="176"/>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Coi——第i个污染物的环境空气质量浓度标准，μg/m</w:t>
            </w:r>
            <w:r>
              <w:rPr>
                <w:color w:val="000000" w:themeColor="text1"/>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w:t>
            </w:r>
          </w:p>
          <w:p>
            <w:pPr>
              <w:spacing w:line="360" w:lineRule="auto"/>
              <w:ind w:firstLine="424" w:firstLineChars="176"/>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②</w:t>
            </w:r>
            <w:r>
              <w:rPr>
                <w:b/>
                <w:bCs/>
                <w:color w:val="000000" w:themeColor="text1"/>
                <w:sz w:val="24"/>
                <w:szCs w:val="24"/>
                <w14:textFill>
                  <w14:solidFill>
                    <w14:schemeClr w14:val="tx1"/>
                  </w14:solidFill>
                </w14:textFill>
              </w:rPr>
              <w:t>评价等级判别表</w:t>
            </w:r>
          </w:p>
          <w:p>
            <w:pPr>
              <w:spacing w:line="360" w:lineRule="auto"/>
              <w:ind w:firstLine="371" w:firstLineChars="176"/>
              <w:jc w:val="center"/>
              <w:rPr>
                <w:b/>
                <w:bCs/>
                <w:color w:val="000000" w:themeColor="text1"/>
                <w:sz w:val="21"/>
                <w:szCs w:val="21"/>
                <w14:textFill>
                  <w14:solidFill>
                    <w14:schemeClr w14:val="tx1"/>
                  </w14:solidFill>
                </w14:textFill>
              </w:rPr>
            </w:pPr>
          </w:p>
          <w:p>
            <w:pPr>
              <w:spacing w:line="360" w:lineRule="auto"/>
              <w:ind w:firstLine="371" w:firstLineChars="176"/>
              <w:jc w:val="center"/>
              <w:rPr>
                <w:b/>
                <w:bCs/>
                <w:color w:val="000000" w:themeColor="text1"/>
                <w:sz w:val="21"/>
                <w:szCs w:val="21"/>
                <w14:textFill>
                  <w14:solidFill>
                    <w14:schemeClr w14:val="tx1"/>
                  </w14:solidFill>
                </w14:textFill>
              </w:rPr>
            </w:pPr>
          </w:p>
          <w:p>
            <w:pPr>
              <w:spacing w:line="360" w:lineRule="auto"/>
              <w:ind w:firstLine="371" w:firstLineChars="176"/>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表7-</w:t>
            </w:r>
            <w:r>
              <w:rPr>
                <w:rFonts w:hint="eastAsia"/>
                <w:b/>
                <w:bCs/>
                <w:color w:val="000000" w:themeColor="text1"/>
                <w:sz w:val="21"/>
                <w:szCs w:val="21"/>
                <w:lang w:val="en-US" w:eastAsia="zh-CN"/>
                <w14:textFill>
                  <w14:solidFill>
                    <w14:schemeClr w14:val="tx1"/>
                  </w14:solidFill>
                </w14:textFill>
              </w:rPr>
              <w:t>1</w:t>
            </w:r>
            <w:r>
              <w:rPr>
                <w:b/>
                <w:bCs/>
                <w:color w:val="000000" w:themeColor="text1"/>
                <w:sz w:val="21"/>
                <w:szCs w:val="21"/>
                <w14:textFill>
                  <w14:solidFill>
                    <w14:schemeClr w14:val="tx1"/>
                  </w14:solidFill>
                </w14:textFill>
              </w:rPr>
              <w:t xml:space="preserve"> 评价等级判别表</w:t>
            </w:r>
          </w:p>
          <w:tbl>
            <w:tblPr>
              <w:tblStyle w:val="2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2"/>
              <w:gridCol w:w="4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399" w:type="pc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评价工作等级</w:t>
                  </w:r>
                </w:p>
              </w:tc>
              <w:tc>
                <w:tcPr>
                  <w:tcW w:w="2600" w:type="pc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评价工作分级判据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399" w:type="pc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一级评价</w:t>
                  </w:r>
                </w:p>
              </w:tc>
              <w:tc>
                <w:tcPr>
                  <w:tcW w:w="2600" w:type="pc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Pmax≧10%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399" w:type="pc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二级评价</w:t>
                  </w:r>
                </w:p>
              </w:tc>
              <w:tc>
                <w:tcPr>
                  <w:tcW w:w="2600" w:type="pc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1%≦Pmax&lt;10%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399" w:type="pc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三级评价</w:t>
                  </w:r>
                </w:p>
              </w:tc>
              <w:tc>
                <w:tcPr>
                  <w:tcW w:w="2600" w:type="pc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auto"/>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Pmax&lt;1%</w:t>
                  </w:r>
                </w:p>
              </w:tc>
            </w:tr>
          </w:tbl>
          <w:p>
            <w:pPr>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③污染物评价标准</w:t>
            </w:r>
          </w:p>
          <w:p>
            <w:pPr>
              <w:spacing w:line="360" w:lineRule="auto"/>
              <w:ind w:firstLine="371" w:firstLineChars="176"/>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表7-</w:t>
            </w:r>
            <w:r>
              <w:rPr>
                <w:rFonts w:hint="eastAsia"/>
                <w:b/>
                <w:bCs/>
                <w:color w:val="000000" w:themeColor="text1"/>
                <w:sz w:val="21"/>
                <w:szCs w:val="21"/>
                <w:lang w:val="en-US" w:eastAsia="zh-CN"/>
                <w14:textFill>
                  <w14:solidFill>
                    <w14:schemeClr w14:val="tx1"/>
                  </w14:solidFill>
                </w14:textFill>
              </w:rPr>
              <w:t>2</w:t>
            </w:r>
            <w:r>
              <w:rPr>
                <w:b/>
                <w:bCs/>
                <w:color w:val="000000" w:themeColor="text1"/>
                <w:sz w:val="21"/>
                <w:szCs w:val="21"/>
                <w14:textFill>
                  <w14:solidFill>
                    <w14:schemeClr w14:val="tx1"/>
                  </w14:solidFill>
                </w14:textFill>
              </w:rPr>
              <w:t xml:space="preserve">  污染物评价标准</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1179"/>
              <w:gridCol w:w="1474"/>
              <w:gridCol w:w="1916"/>
              <w:gridCol w:w="3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38" w:type="pct"/>
                  <w:vAlign w:val="center"/>
                </w:tcPr>
                <w:p>
                  <w:pPr>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污染物</w:t>
                  </w:r>
                </w:p>
              </w:tc>
              <w:tc>
                <w:tcPr>
                  <w:tcW w:w="656" w:type="pct"/>
                  <w:vAlign w:val="center"/>
                </w:tcPr>
                <w:p>
                  <w:pPr>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功能区</w:t>
                  </w:r>
                </w:p>
              </w:tc>
              <w:tc>
                <w:tcPr>
                  <w:tcW w:w="820" w:type="pct"/>
                  <w:vAlign w:val="center"/>
                </w:tcPr>
                <w:p>
                  <w:pPr>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取值时间</w:t>
                  </w:r>
                </w:p>
              </w:tc>
              <w:tc>
                <w:tcPr>
                  <w:tcW w:w="1066" w:type="pct"/>
                  <w:vAlign w:val="center"/>
                </w:tcPr>
                <w:p>
                  <w:pPr>
                    <w:spacing w:line="240" w:lineRule="auto"/>
                    <w:jc w:val="center"/>
                    <w:rPr>
                      <w:b/>
                      <w:bCs/>
                      <w:color w:val="000000" w:themeColor="text1"/>
                      <w:szCs w:val="21"/>
                      <w14:textFill>
                        <w14:solidFill>
                          <w14:schemeClr w14:val="tx1"/>
                        </w14:solidFill>
                      </w14:textFill>
                    </w:rPr>
                  </w:pPr>
                  <w:bookmarkStart w:id="55" w:name="OLE_LINK5"/>
                  <w:bookmarkStart w:id="56" w:name="OLE_LINK4"/>
                  <w:r>
                    <w:rPr>
                      <w:b/>
                      <w:bCs/>
                      <w:color w:val="000000" w:themeColor="text1"/>
                      <w:szCs w:val="21"/>
                      <w14:textFill>
                        <w14:solidFill>
                          <w14:schemeClr w14:val="tx1"/>
                        </w14:solidFill>
                      </w14:textFill>
                    </w:rPr>
                    <w:t>标准值</w:t>
                  </w:r>
                  <w:bookmarkEnd w:id="55"/>
                  <w:bookmarkEnd w:id="56"/>
                  <w:bookmarkStart w:id="57" w:name="OLE_LINK15"/>
                  <w:r>
                    <w:rPr>
                      <w:b/>
                      <w:bCs/>
                      <w:color w:val="000000" w:themeColor="text1"/>
                      <w:szCs w:val="21"/>
                      <w14:textFill>
                        <w14:solidFill>
                          <w14:schemeClr w14:val="tx1"/>
                        </w14:solidFill>
                      </w14:textFill>
                    </w:rPr>
                    <w:t>(μg/m</w:t>
                  </w:r>
                  <w:r>
                    <w:rPr>
                      <w:b/>
                      <w:bCs/>
                      <w:color w:val="000000" w:themeColor="text1"/>
                      <w:szCs w:val="21"/>
                      <w:vertAlign w:val="superscript"/>
                      <w14:textFill>
                        <w14:solidFill>
                          <w14:schemeClr w14:val="tx1"/>
                        </w14:solidFill>
                      </w14:textFill>
                    </w:rPr>
                    <w:t>3</w:t>
                  </w:r>
                  <w:r>
                    <w:rPr>
                      <w:b/>
                      <w:bCs/>
                      <w:color w:val="000000" w:themeColor="text1"/>
                      <w:szCs w:val="21"/>
                      <w14:textFill>
                        <w14:solidFill>
                          <w14:schemeClr w14:val="tx1"/>
                        </w14:solidFill>
                      </w14:textFill>
                    </w:rPr>
                    <w:t>)</w:t>
                  </w:r>
                  <w:bookmarkEnd w:id="57"/>
                </w:p>
              </w:tc>
              <w:tc>
                <w:tcPr>
                  <w:tcW w:w="1718" w:type="pct"/>
                  <w:vAlign w:val="center"/>
                </w:tcPr>
                <w:p>
                  <w:pPr>
                    <w:spacing w:line="240" w:lineRule="auto"/>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38" w:type="pct"/>
                  <w:vAlign w:val="center"/>
                </w:tcPr>
                <w:p>
                  <w:pPr>
                    <w:adjustRightInd w:val="0"/>
                    <w:snapToGrid w:val="0"/>
                    <w:jc w:val="center"/>
                    <w:textAlignment w:val="baseline"/>
                    <w:rPr>
                      <w:color w:val="000000" w:themeColor="text1"/>
                      <w:szCs w:val="21"/>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 xml:space="preserve"> PM</w:t>
                  </w:r>
                  <w:r>
                    <w:rPr>
                      <w:rFonts w:hint="default" w:ascii="Times New Roman" w:hAnsi="Times New Roman" w:cs="Times New Roman"/>
                      <w:b w:val="0"/>
                      <w:bCs/>
                      <w:color w:val="000000" w:themeColor="text1"/>
                      <w:vertAlign w:val="subscript"/>
                      <w:lang w:val="en-US" w:eastAsia="zh-CN"/>
                      <w14:textFill>
                        <w14:solidFill>
                          <w14:schemeClr w14:val="tx1"/>
                        </w14:solidFill>
                      </w14:textFill>
                    </w:rPr>
                    <w:t>10</w:t>
                  </w:r>
                </w:p>
              </w:tc>
              <w:tc>
                <w:tcPr>
                  <w:tcW w:w="656" w:type="pct"/>
                  <w:vAlign w:val="center"/>
                </w:tcPr>
                <w:p>
                  <w:pPr>
                    <w:adjustRightInd w:val="0"/>
                    <w:snapToGrid w:val="0"/>
                    <w:jc w:val="center"/>
                    <w:textAlignment w:val="baseline"/>
                    <w:rPr>
                      <w:color w:val="000000" w:themeColor="text1"/>
                      <w:szCs w:val="21"/>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二类限区</w:t>
                  </w:r>
                </w:p>
              </w:tc>
              <w:tc>
                <w:tcPr>
                  <w:tcW w:w="820" w:type="pct"/>
                  <w:vAlign w:val="center"/>
                </w:tcPr>
                <w:p>
                  <w:pPr>
                    <w:adjustRightInd w:val="0"/>
                    <w:snapToGrid w:val="0"/>
                    <w:jc w:val="center"/>
                    <w:textAlignment w:val="baseline"/>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1小时平均</w:t>
                  </w:r>
                </w:p>
              </w:tc>
              <w:tc>
                <w:tcPr>
                  <w:tcW w:w="1066" w:type="pct"/>
                  <w:vAlign w:val="center"/>
                </w:tcPr>
                <w:p>
                  <w:pPr>
                    <w:adjustRightInd w:val="0"/>
                    <w:snapToGrid w:val="0"/>
                    <w:jc w:val="center"/>
                    <w:textAlignment w:val="baseline"/>
                    <w:rPr>
                      <w:color w:val="000000" w:themeColor="text1"/>
                      <w:szCs w:val="21"/>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450</w:t>
                  </w:r>
                </w:p>
              </w:tc>
              <w:tc>
                <w:tcPr>
                  <w:tcW w:w="1718" w:type="pct"/>
                  <w:vMerge w:val="restart"/>
                  <w:vAlign w:val="center"/>
                </w:tcPr>
                <w:p>
                  <w:pPr>
                    <w:spacing w:line="240" w:lineRule="auto"/>
                    <w:jc w:val="center"/>
                    <w:rPr>
                      <w:color w:val="000000" w:themeColor="text1"/>
                      <w:szCs w:val="21"/>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《环境空气质量标准》GB 3095-2012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738" w:type="pct"/>
                  <w:vAlign w:val="center"/>
                </w:tcPr>
                <w:p>
                  <w:pPr>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TSP</w:t>
                  </w:r>
                </w:p>
              </w:tc>
              <w:tc>
                <w:tcPr>
                  <w:tcW w:w="656" w:type="pct"/>
                  <w:vAlign w:val="center"/>
                </w:tcPr>
                <w:p>
                  <w:pPr>
                    <w:spacing w:line="24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二类限区</w:t>
                  </w:r>
                </w:p>
              </w:tc>
              <w:tc>
                <w:tcPr>
                  <w:tcW w:w="820" w:type="pct"/>
                  <w:vAlign w:val="center"/>
                </w:tcPr>
                <w:p>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日均</w:t>
                  </w:r>
                </w:p>
              </w:tc>
              <w:tc>
                <w:tcPr>
                  <w:tcW w:w="1066" w:type="pct"/>
                  <w:vAlign w:val="center"/>
                </w:tcPr>
                <w:p>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300</w:t>
                  </w:r>
                </w:p>
              </w:tc>
              <w:tc>
                <w:tcPr>
                  <w:tcW w:w="1718" w:type="pct"/>
                  <w:vMerge w:val="continue"/>
                  <w:vAlign w:val="center"/>
                </w:tcPr>
                <w:p>
                  <w:pPr>
                    <w:spacing w:line="240" w:lineRule="auto"/>
                    <w:jc w:val="center"/>
                    <w:rPr>
                      <w:color w:val="000000" w:themeColor="text1"/>
                      <w:szCs w:val="21"/>
                      <w14:textFill>
                        <w14:solidFill>
                          <w14:schemeClr w14:val="tx1"/>
                        </w14:solidFill>
                      </w14:textFill>
                    </w:rPr>
                  </w:pPr>
                </w:p>
              </w:tc>
            </w:tr>
          </w:tbl>
          <w:p>
            <w:pPr>
              <w:keepNext w:val="0"/>
              <w:keepLines w:val="0"/>
              <w:suppressLineNumbers w:val="0"/>
              <w:spacing w:before="0" w:beforeAutospacing="0" w:after="0" w:afterAutospacing="0" w:line="360" w:lineRule="auto"/>
              <w:ind w:left="0" w:right="0" w:firstLine="424" w:firstLineChars="176"/>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④污染源参数</w:t>
            </w:r>
          </w:p>
          <w:p>
            <w:pPr>
              <w:keepNext w:val="0"/>
              <w:keepLines w:val="0"/>
              <w:suppressLineNumbers w:val="0"/>
              <w:tabs>
                <w:tab w:val="center" w:pos="4026"/>
              </w:tabs>
              <w:spacing w:before="0" w:beforeAutospacing="0" w:after="0" w:afterAutospacing="0" w:line="360" w:lineRule="auto"/>
              <w:ind w:left="0" w:right="0" w:firstLine="480"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color w:val="000000" w:themeColor="text1"/>
                <w:sz w:val="24"/>
                <w:szCs w:val="24"/>
                <w14:textFill>
                  <w14:solidFill>
                    <w14:schemeClr w14:val="tx1"/>
                  </w14:solidFill>
                </w14:textFill>
              </w:rPr>
              <w:t>项目</w:t>
            </w:r>
            <w:r>
              <w:rPr>
                <w:rFonts w:hint="eastAsia" w:ascii="Times New Roman" w:hAnsi="Times New Roman"/>
                <w:color w:val="000000" w:themeColor="text1"/>
                <w:sz w:val="24"/>
                <w:szCs w:val="24"/>
                <w:lang w:eastAsia="zh-CN"/>
                <w14:textFill>
                  <w14:solidFill>
                    <w14:schemeClr w14:val="tx1"/>
                  </w14:solidFill>
                </w14:textFill>
              </w:rPr>
              <w:t>设有</w:t>
            </w:r>
            <w:r>
              <w:rPr>
                <w:rFonts w:hint="eastAsia" w:ascii="Times New Roman" w:hAnsi="Times New Roman"/>
                <w:color w:val="000000" w:themeColor="text1"/>
                <w:sz w:val="24"/>
                <w:szCs w:val="24"/>
                <w:lang w:val="en-US" w:eastAsia="zh-CN"/>
                <w14:textFill>
                  <w14:solidFill>
                    <w14:schemeClr w14:val="tx1"/>
                  </w14:solidFill>
                </w14:textFill>
              </w:rPr>
              <w:t>1</w:t>
            </w:r>
            <w:r>
              <w:rPr>
                <w:rFonts w:ascii="Times New Roman" w:hAnsi="Times New Roman"/>
                <w:color w:val="000000" w:themeColor="text1"/>
                <w:sz w:val="24"/>
                <w:szCs w:val="24"/>
                <w14:textFill>
                  <w14:solidFill>
                    <w14:schemeClr w14:val="tx1"/>
                  </w14:solidFill>
                </w14:textFill>
              </w:rPr>
              <w:t>个排气筒，</w:t>
            </w:r>
            <w:r>
              <w:rPr>
                <w:rFonts w:hint="default" w:ascii="Times New Roman" w:hAnsi="Times New Roman" w:eastAsia="宋体" w:cs="Times New Roman"/>
                <w:color w:val="000000" w:themeColor="text1"/>
                <w:sz w:val="24"/>
                <w:szCs w:val="24"/>
                <w14:textFill>
                  <w14:solidFill>
                    <w14:schemeClr w14:val="tx1"/>
                  </w14:solidFill>
                </w14:textFill>
              </w:rPr>
              <w:t>根据工程分析，项目有组织粉尘排放量为</w:t>
            </w:r>
            <w:r>
              <w:rPr>
                <w:rFonts w:hint="eastAsia" w:cs="Times New Roman"/>
                <w:color w:val="000000" w:themeColor="text1"/>
                <w:sz w:val="24"/>
                <w:szCs w:val="24"/>
                <w:lang w:val="en-US" w:eastAsia="zh-CN"/>
                <w14:textFill>
                  <w14:solidFill>
                    <w14:schemeClr w14:val="tx1"/>
                  </w14:solidFill>
                </w14:textFill>
              </w:rPr>
              <w:t>0.04</w:t>
            </w:r>
            <w:r>
              <w:rPr>
                <w:rFonts w:hint="default" w:ascii="Times New Roman" w:hAnsi="Times New Roman" w:eastAsia="宋体" w:cs="Times New Roman"/>
                <w:color w:val="000000" w:themeColor="text1"/>
                <w:sz w:val="24"/>
                <w:szCs w:val="24"/>
                <w14:textFill>
                  <w14:solidFill>
                    <w14:schemeClr w14:val="tx1"/>
                  </w14:solidFill>
                </w14:textFill>
              </w:rPr>
              <w:t>t/a，总排放速率为</w:t>
            </w:r>
            <w:r>
              <w:rPr>
                <w:rFonts w:hint="eastAsia" w:cs="Times New Roman"/>
                <w:color w:val="000000" w:themeColor="text1"/>
                <w:sz w:val="24"/>
                <w:szCs w:val="24"/>
                <w:lang w:val="en-US" w:eastAsia="zh-CN"/>
                <w14:textFill>
                  <w14:solidFill>
                    <w14:schemeClr w14:val="tx1"/>
                  </w14:solidFill>
                </w14:textFill>
              </w:rPr>
              <w:t>0.017</w:t>
            </w:r>
            <w:r>
              <w:rPr>
                <w:rFonts w:hint="default" w:ascii="Times New Roman" w:hAnsi="Times New Roman" w:eastAsia="宋体" w:cs="Times New Roman"/>
                <w:color w:val="000000" w:themeColor="text1"/>
                <w:sz w:val="24"/>
                <w:szCs w:val="24"/>
                <w14:textFill>
                  <w14:solidFill>
                    <w14:schemeClr w14:val="tx1"/>
                  </w14:solidFill>
                </w14:textFill>
              </w:rPr>
              <w:t>kg/h</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无组织排放量为</w:t>
            </w:r>
            <w:r>
              <w:rPr>
                <w:rFonts w:hint="eastAsia" w:cs="Times New Roman"/>
                <w:color w:val="000000" w:themeColor="text1"/>
                <w:sz w:val="24"/>
                <w:szCs w:val="24"/>
                <w:lang w:val="en-US" w:eastAsia="zh-CN"/>
                <w14:textFill>
                  <w14:solidFill>
                    <w14:schemeClr w14:val="tx1"/>
                  </w14:solidFill>
                </w14:textFill>
              </w:rPr>
              <w:t>0.294t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/a，排放速率为</w:t>
            </w:r>
            <w:r>
              <w:rPr>
                <w:rFonts w:hint="eastAsia" w:cs="Times New Roman"/>
                <w:color w:val="000000" w:themeColor="text1"/>
                <w:sz w:val="24"/>
                <w:szCs w:val="24"/>
                <w:lang w:val="en-US" w:eastAsia="zh-CN"/>
                <w14:textFill>
                  <w14:solidFill>
                    <w14:schemeClr w14:val="tx1"/>
                  </w14:solidFill>
                </w14:textFill>
              </w:rPr>
              <w:t>0.123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kg/h，</w:t>
            </w:r>
            <w:r>
              <w:rPr>
                <w:rFonts w:hint="default" w:ascii="Times New Roman" w:hAnsi="Times New Roman" w:eastAsia="宋体" w:cs="Times New Roman"/>
                <w:color w:val="000000" w:themeColor="text1"/>
                <w:sz w:val="24"/>
                <w:szCs w:val="24"/>
                <w14:textFill>
                  <w14:solidFill>
                    <w14:schemeClr w14:val="tx1"/>
                  </w14:solidFill>
                </w14:textFill>
              </w:rPr>
              <w:t>根据工程分析，</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4"/>
                <w14:textFill>
                  <w14:solidFill>
                    <w14:schemeClr w14:val="tx1"/>
                  </w14:solidFill>
                </w14:textFill>
              </w:rPr>
              <w:t>主要废气污染源排放参数见下表：</w:t>
            </w:r>
          </w:p>
          <w:p>
            <w:pPr>
              <w:keepNext w:val="0"/>
              <w:keepLines w:val="0"/>
              <w:suppressLineNumbers w:val="0"/>
              <w:spacing w:before="0" w:beforeAutospacing="0" w:after="0" w:afterAutospacing="0" w:line="360" w:lineRule="auto"/>
              <w:ind w:left="0" w:right="0" w:firstLine="371" w:firstLineChars="176"/>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表7-</w:t>
            </w:r>
            <w:r>
              <w:rPr>
                <w:rFonts w:hint="eastAsia" w:cs="Times New Roman"/>
                <w:b/>
                <w:bCs/>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b/>
                <w:bCs/>
                <w:color w:val="000000" w:themeColor="text1"/>
                <w:sz w:val="21"/>
                <w:szCs w:val="21"/>
                <w14:textFill>
                  <w14:solidFill>
                    <w14:schemeClr w14:val="tx1"/>
                  </w14:solidFill>
                </w14:textFill>
              </w:rPr>
              <w:t xml:space="preserve">  主要废气污染源参数一览表(点源)</w:t>
            </w:r>
          </w:p>
          <w:tbl>
            <w:tblPr>
              <w:tblStyle w:val="21"/>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024"/>
              <w:gridCol w:w="1245"/>
              <w:gridCol w:w="1107"/>
              <w:gridCol w:w="866"/>
              <w:gridCol w:w="602"/>
              <w:gridCol w:w="702"/>
              <w:gridCol w:w="882"/>
              <w:gridCol w:w="792"/>
              <w:gridCol w:w="801"/>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570"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污染源名称</w:t>
                  </w:r>
                </w:p>
              </w:tc>
              <w:tc>
                <w:tcPr>
                  <w:tcW w:w="1309"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排气筒底部中心坐标(</w:t>
                  </w:r>
                  <w:r>
                    <w:rPr>
                      <w:rFonts w:hint="default" w:ascii="Times New Roman" w:hAnsi="Times New Roman" w:eastAsia="宋体" w:cs="Times New Roman"/>
                      <w:b/>
                      <w:bCs/>
                      <w:color w:val="000000" w:themeColor="text1"/>
                      <w:sz w:val="21"/>
                      <w:vertAlign w:val="superscript"/>
                      <w14:textFill>
                        <w14:solidFill>
                          <w14:schemeClr w14:val="tx1"/>
                        </w14:solidFill>
                      </w14:textFill>
                    </w:rPr>
                    <w:t>o</w:t>
                  </w:r>
                  <w:r>
                    <w:rPr>
                      <w:rFonts w:hint="default" w:ascii="Times New Roman" w:hAnsi="Times New Roman" w:eastAsia="宋体" w:cs="Times New Roman"/>
                      <w:b/>
                      <w:bCs/>
                      <w:color w:val="000000" w:themeColor="text1"/>
                      <w:sz w:val="21"/>
                      <w14:textFill>
                        <w14:solidFill>
                          <w14:schemeClr w14:val="tx1"/>
                        </w14:solidFill>
                      </w14:textFill>
                    </w:rPr>
                    <w:t>)</w:t>
                  </w:r>
                </w:p>
              </w:tc>
              <w:tc>
                <w:tcPr>
                  <w:tcW w:w="482"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排气筒底部海拔高度(m)</w:t>
                  </w:r>
                </w:p>
              </w:tc>
              <w:tc>
                <w:tcPr>
                  <w:tcW w:w="1658" w:type="pct"/>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排气筒参数</w:t>
                  </w:r>
                </w:p>
              </w:tc>
              <w:tc>
                <w:tcPr>
                  <w:tcW w:w="446" w:type="pct"/>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lang w:eastAsia="zh-CN"/>
                      <w14:textFill>
                        <w14:solidFill>
                          <w14:schemeClr w14:val="tx1"/>
                        </w14:solidFill>
                      </w14:textFill>
                    </w:rPr>
                  </w:pPr>
                  <w:r>
                    <w:rPr>
                      <w:rFonts w:hint="default" w:ascii="Times New Roman" w:hAnsi="Times New Roman" w:eastAsia="宋体" w:cs="Times New Roman"/>
                      <w:b/>
                      <w:bCs/>
                      <w:color w:val="000000" w:themeColor="text1"/>
                      <w:sz w:val="21"/>
                      <w:lang w:eastAsia="zh-CN"/>
                      <w14:textFill>
                        <w14:solidFill>
                          <w14:schemeClr w14:val="tx1"/>
                        </w14:solidFill>
                      </w14:textFill>
                    </w:rPr>
                    <w:t>污染物</w:t>
                  </w:r>
                </w:p>
              </w:tc>
              <w:tc>
                <w:tcPr>
                  <w:tcW w:w="532"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排放速率（kg/h）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570"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14:textFill>
                        <w14:solidFill>
                          <w14:schemeClr w14:val="tx1"/>
                        </w14:solidFill>
                      </w14:textFill>
                    </w:rPr>
                  </w:pPr>
                </w:p>
              </w:tc>
              <w:tc>
                <w:tcPr>
                  <w:tcW w:w="693"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经度</w:t>
                  </w:r>
                </w:p>
              </w:tc>
              <w:tc>
                <w:tcPr>
                  <w:tcW w:w="61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纬度</w:t>
                  </w:r>
                </w:p>
              </w:tc>
              <w:tc>
                <w:tcPr>
                  <w:tcW w:w="482"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b/>
                      <w:bCs/>
                      <w:color w:val="000000" w:themeColor="text1"/>
                      <w:sz w:val="21"/>
                      <w14:textFill>
                        <w14:solidFill>
                          <w14:schemeClr w14:val="tx1"/>
                        </w14:solidFill>
                      </w14:textFill>
                    </w:rPr>
                  </w:pPr>
                </w:p>
              </w:tc>
              <w:tc>
                <w:tcPr>
                  <w:tcW w:w="335"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高度</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(m)</w:t>
                  </w:r>
                </w:p>
              </w:tc>
              <w:tc>
                <w:tcPr>
                  <w:tcW w:w="39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内径</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(m)</w:t>
                  </w:r>
                </w:p>
              </w:tc>
              <w:tc>
                <w:tcPr>
                  <w:tcW w:w="49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温度</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c>
                <w:tcPr>
                  <w:tcW w:w="4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流速</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(m/s)</w:t>
                  </w:r>
                </w:p>
              </w:tc>
              <w:tc>
                <w:tcPr>
                  <w:tcW w:w="446" w:type="pct"/>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14:textFill>
                        <w14:solidFill>
                          <w14:schemeClr w14:val="tx1"/>
                        </w14:solidFill>
                      </w14:textFill>
                    </w:rPr>
                  </w:pPr>
                </w:p>
              </w:tc>
              <w:tc>
                <w:tcPr>
                  <w:tcW w:w="532"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7" w:hRule="atLeast"/>
                <w:jc w:val="center"/>
              </w:trPr>
              <w:tc>
                <w:tcPr>
                  <w:tcW w:w="57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1#</w:t>
                  </w:r>
                  <w:r>
                    <w:rPr>
                      <w:rFonts w:hint="default" w:ascii="Times New Roman" w:hAnsi="Times New Roman" w:eastAsia="宋体" w:cs="Times New Roman"/>
                      <w:color w:val="000000" w:themeColor="text1"/>
                      <w:sz w:val="21"/>
                      <w:lang w:val="en-US" w:eastAsia="zh-CN"/>
                      <w14:textFill>
                        <w14:solidFill>
                          <w14:schemeClr w14:val="tx1"/>
                        </w14:solidFill>
                      </w14:textFill>
                    </w:rPr>
                    <w:t>排气筒</w:t>
                  </w:r>
                </w:p>
              </w:tc>
              <w:tc>
                <w:tcPr>
                  <w:tcW w:w="123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102.534144</w:t>
                  </w:r>
                </w:p>
              </w:tc>
              <w:tc>
                <w:tcPr>
                  <w:tcW w:w="1097"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25.230935</w:t>
                  </w:r>
                </w:p>
              </w:tc>
              <w:tc>
                <w:tcPr>
                  <w:tcW w:w="48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1737.00</w:t>
                  </w:r>
                </w:p>
              </w:tc>
              <w:tc>
                <w:tcPr>
                  <w:tcW w:w="335" w:type="pc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20.0</w:t>
                  </w:r>
                </w:p>
              </w:tc>
              <w:tc>
                <w:tcPr>
                  <w:tcW w:w="39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ascii="Times New Roman" w:hAnsi="Times New Roman" w:eastAsia="宋体" w:cs="Times New Roman"/>
                      <w:color w:val="000000" w:themeColor="text1"/>
                      <w:sz w:val="21"/>
                      <w:lang w:val="en-US" w:eastAsia="zh-CN"/>
                      <w14:textFill>
                        <w14:solidFill>
                          <w14:schemeClr w14:val="tx1"/>
                        </w14:solidFill>
                      </w14:textFill>
                    </w:rPr>
                    <w:t>0</w:t>
                  </w:r>
                  <w:r>
                    <w:rPr>
                      <w:rFonts w:hint="eastAsia" w:ascii="Times New Roman" w:hAnsi="Times New Roman" w:cs="Times New Roman"/>
                      <w:color w:val="000000" w:themeColor="text1"/>
                      <w:sz w:val="21"/>
                      <w:lang w:val="en-US" w:eastAsia="zh-CN"/>
                      <w14:textFill>
                        <w14:solidFill>
                          <w14:schemeClr w14:val="tx1"/>
                        </w14:solidFill>
                      </w14:textFill>
                    </w:rPr>
                    <w:t>.4</w:t>
                  </w:r>
                </w:p>
              </w:tc>
              <w:tc>
                <w:tcPr>
                  <w:tcW w:w="491" w:type="pc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85</w:t>
                  </w:r>
                </w:p>
              </w:tc>
              <w:tc>
                <w:tcPr>
                  <w:tcW w:w="43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16.58</w:t>
                  </w:r>
                </w:p>
              </w:tc>
              <w:tc>
                <w:tcPr>
                  <w:tcW w:w="446" w:type="pc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PM</w:t>
                  </w:r>
                  <w:r>
                    <w:rPr>
                      <w:rFonts w:hint="default" w:ascii="Times New Roman" w:hAnsi="Times New Roman" w:eastAsia="宋体" w:cs="Times New Roman"/>
                      <w:color w:val="000000" w:themeColor="text1"/>
                      <w:sz w:val="21"/>
                      <w:vertAlign w:val="subscript"/>
                      <w:lang w:val="en-US" w:eastAsia="zh-CN"/>
                      <w14:textFill>
                        <w14:solidFill>
                          <w14:schemeClr w14:val="tx1"/>
                        </w14:solidFill>
                      </w14:textFill>
                    </w:rPr>
                    <w:t>10</w:t>
                  </w:r>
                </w:p>
              </w:tc>
              <w:tc>
                <w:tcPr>
                  <w:tcW w:w="53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0.017</w:t>
                  </w:r>
                </w:p>
              </w:tc>
            </w:tr>
          </w:tbl>
          <w:p>
            <w:pPr>
              <w:keepNext w:val="0"/>
              <w:keepLines w:val="0"/>
              <w:suppressLineNumbers w:val="0"/>
              <w:spacing w:before="0" w:beforeAutospacing="0" w:after="0" w:afterAutospacing="0" w:line="360" w:lineRule="auto"/>
              <w:ind w:right="0"/>
              <w:jc w:val="center"/>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表7</w:t>
            </w:r>
            <w:r>
              <w:rPr>
                <w:rFonts w:hint="eastAsia" w:cs="Times New Roman"/>
                <w:b/>
                <w:bCs/>
                <w:color w:val="000000" w:themeColor="text1"/>
                <w:lang w:val="en-US" w:eastAsia="zh-CN"/>
                <w14:textFill>
                  <w14:solidFill>
                    <w14:schemeClr w14:val="tx1"/>
                  </w14:solidFill>
                </w14:textFill>
              </w:rPr>
              <w:t>-4</w:t>
            </w:r>
            <w:r>
              <w:rPr>
                <w:rFonts w:hint="default" w:ascii="Times New Roman" w:hAnsi="Times New Roman" w:eastAsia="宋体" w:cs="Times New Roman"/>
                <w:b/>
                <w:bCs/>
                <w:color w:val="000000" w:themeColor="text1"/>
                <w14:textFill>
                  <w14:solidFill>
                    <w14:schemeClr w14:val="tx1"/>
                  </w14:solidFill>
                </w14:textFill>
              </w:rPr>
              <w:t xml:space="preserve">  主要废气污染源参数一览表(矩形面源)</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1101"/>
              <w:gridCol w:w="1109"/>
              <w:gridCol w:w="899"/>
              <w:gridCol w:w="879"/>
              <w:gridCol w:w="734"/>
              <w:gridCol w:w="1155"/>
              <w:gridCol w:w="964"/>
              <w:gridCol w:w="1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8"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污染源名称</w:t>
                  </w:r>
                </w:p>
              </w:tc>
              <w:tc>
                <w:tcPr>
                  <w:tcW w:w="955"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坐标</w:t>
                  </w:r>
                </w:p>
              </w:tc>
              <w:tc>
                <w:tcPr>
                  <w:tcW w:w="480"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海拔高度m</w:t>
                  </w:r>
                </w:p>
              </w:tc>
              <w:tc>
                <w:tcPr>
                  <w:tcW w:w="1687" w:type="pct"/>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矩形面源</w:t>
                  </w:r>
                </w:p>
              </w:tc>
              <w:tc>
                <w:tcPr>
                  <w:tcW w:w="585"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污染物</w:t>
                  </w:r>
                </w:p>
              </w:tc>
              <w:tc>
                <w:tcPr>
                  <w:tcW w:w="722"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排放速率（kg/h）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568"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14:textFill>
                        <w14:solidFill>
                          <w14:schemeClr w14:val="tx1"/>
                        </w14:solidFill>
                      </w14:textFill>
                    </w:rPr>
                  </w:pPr>
                </w:p>
              </w:tc>
              <w:tc>
                <w:tcPr>
                  <w:tcW w:w="477"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X</w:t>
                  </w:r>
                </w:p>
              </w:tc>
              <w:tc>
                <w:tcPr>
                  <w:tcW w:w="47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Y</w:t>
                  </w:r>
                </w:p>
              </w:tc>
              <w:tc>
                <w:tcPr>
                  <w:tcW w:w="480"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14:textFill>
                        <w14:solidFill>
                          <w14:schemeClr w14:val="tx1"/>
                        </w14:solidFill>
                      </w14:textFill>
                    </w:rPr>
                  </w:pPr>
                </w:p>
              </w:tc>
              <w:tc>
                <w:tcPr>
                  <w:tcW w:w="53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长度</w:t>
                  </w:r>
                </w:p>
              </w:tc>
              <w:tc>
                <w:tcPr>
                  <w:tcW w:w="42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宽度</w:t>
                  </w:r>
                </w:p>
              </w:tc>
              <w:tc>
                <w:tcPr>
                  <w:tcW w:w="71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有效高度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p>
              </w:tc>
              <w:tc>
                <w:tcPr>
                  <w:tcW w:w="585"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14:textFill>
                        <w14:solidFill>
                          <w14:schemeClr w14:val="tx1"/>
                        </w14:solidFill>
                      </w14:textFill>
                    </w:rPr>
                  </w:pPr>
                </w:p>
              </w:tc>
              <w:tc>
                <w:tcPr>
                  <w:tcW w:w="722"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6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生产厂房</w:t>
                  </w:r>
                </w:p>
              </w:tc>
              <w:tc>
                <w:tcPr>
                  <w:tcW w:w="477"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25.231127</w:t>
                  </w:r>
                </w:p>
              </w:tc>
              <w:tc>
                <w:tcPr>
                  <w:tcW w:w="47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102.53413</w:t>
                  </w:r>
                </w:p>
              </w:tc>
              <w:tc>
                <w:tcPr>
                  <w:tcW w:w="48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1737.00</w:t>
                  </w:r>
                </w:p>
              </w:tc>
              <w:tc>
                <w:tcPr>
                  <w:tcW w:w="87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3"/>
                      <w:szCs w:val="23"/>
                      <w14:textFill>
                        <w14:solidFill>
                          <w14:schemeClr w14:val="tx1"/>
                        </w14:solidFill>
                      </w14:textFill>
                    </w:rPr>
                    <w:t>70.02</w:t>
                  </w:r>
                </w:p>
              </w:tc>
              <w:tc>
                <w:tcPr>
                  <w:tcW w:w="68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3"/>
                      <w:szCs w:val="23"/>
                      <w14:textFill>
                        <w14:solidFill>
                          <w14:schemeClr w14:val="tx1"/>
                        </w14:solidFill>
                      </w14:textFill>
                    </w:rPr>
                    <w:t>38.24</w:t>
                  </w:r>
                </w:p>
              </w:tc>
              <w:tc>
                <w:tcPr>
                  <w:tcW w:w="71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.00</w:t>
                  </w:r>
                </w:p>
              </w:tc>
              <w:tc>
                <w:tcPr>
                  <w:tcW w:w="585"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TSP</w:t>
                  </w:r>
                </w:p>
              </w:tc>
              <w:tc>
                <w:tcPr>
                  <w:tcW w:w="72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0.123</w:t>
                  </w:r>
                </w:p>
              </w:tc>
            </w:tr>
          </w:tbl>
          <w:p>
            <w:pPr>
              <w:spacing w:line="360" w:lineRule="auto"/>
              <w:ind w:firstLine="482" w:firstLineChars="200"/>
              <w:rPr>
                <w:b/>
                <w:color w:val="000000" w:themeColor="text1"/>
                <w:sz w:val="24"/>
                <w:szCs w:val="24"/>
                <w14:textFill>
                  <w14:solidFill>
                    <w14:schemeClr w14:val="tx1"/>
                  </w14:solidFill>
                </w14:textFill>
              </w:rPr>
            </w:pPr>
            <w:r>
              <w:rPr>
                <w:rFonts w:hint="eastAsia"/>
                <w:b/>
                <w:color w:val="000000" w:themeColor="text1"/>
                <w:sz w:val="24"/>
                <w:szCs w:val="24"/>
                <w:lang w:eastAsia="zh-CN"/>
                <w14:textFill>
                  <w14:solidFill>
                    <w14:schemeClr w14:val="tx1"/>
                  </w14:solidFill>
                </w14:textFill>
              </w:rPr>
              <w:t>⑤</w:t>
            </w:r>
            <w:r>
              <w:rPr>
                <w:b/>
                <w:color w:val="000000" w:themeColor="text1"/>
                <w:sz w:val="24"/>
                <w:szCs w:val="24"/>
                <w14:textFill>
                  <w14:solidFill>
                    <w14:schemeClr w14:val="tx1"/>
                  </w14:solidFill>
                </w14:textFill>
              </w:rPr>
              <w:t>估算模型参数</w:t>
            </w:r>
          </w:p>
          <w:p>
            <w:pPr>
              <w:pStyle w:val="38"/>
              <w:spacing w:beforeLines="0" w:line="360" w:lineRule="auto"/>
              <w:rPr>
                <w:rFonts w:hint="default"/>
                <w:color w:val="000000" w:themeColor="text1"/>
                <w:szCs w:val="24"/>
                <w14:textFill>
                  <w14:solidFill>
                    <w14:schemeClr w14:val="tx1"/>
                  </w14:solidFill>
                </w14:textFill>
              </w:rPr>
            </w:pPr>
            <w:r>
              <w:rPr>
                <w:rFonts w:hint="default"/>
                <w:color w:val="000000" w:themeColor="text1"/>
                <w:szCs w:val="24"/>
                <w14:textFill>
                  <w14:solidFill>
                    <w14:schemeClr w14:val="tx1"/>
                  </w14:solidFill>
                </w14:textFill>
              </w:rPr>
              <w:t>本项目估算模型参数见下表。</w:t>
            </w:r>
          </w:p>
          <w:p>
            <w:pPr>
              <w:spacing w:line="360" w:lineRule="auto"/>
              <w:ind w:firstLine="422" w:firstLineChars="200"/>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表7-</w:t>
            </w:r>
            <w:r>
              <w:rPr>
                <w:rFonts w:hint="eastAsia" w:cs="Times New Roman"/>
                <w:b/>
                <w:bCs/>
                <w:color w:val="000000" w:themeColor="text1"/>
                <w:sz w:val="21"/>
                <w:szCs w:val="21"/>
                <w:lang w:val="en-US" w:eastAsia="zh-CN"/>
                <w14:textFill>
                  <w14:solidFill>
                    <w14:schemeClr w14:val="tx1"/>
                  </w14:solidFill>
                </w14:textFill>
              </w:rPr>
              <w:t>5</w:t>
            </w:r>
            <w:r>
              <w:rPr>
                <w:rFonts w:hint="eastAsia" w:ascii="Times New Roman" w:hAnsi="Times New Roman" w:cs="Times New Roman"/>
                <w:b/>
                <w:bCs/>
                <w:color w:val="000000" w:themeColor="text1"/>
                <w:sz w:val="21"/>
                <w:szCs w:val="21"/>
                <w:lang w:val="en-US" w:eastAsia="zh-CN"/>
                <w14:textFill>
                  <w14:solidFill>
                    <w14:schemeClr w14:val="tx1"/>
                  </w14:solidFill>
                </w14:textFill>
              </w:rPr>
              <w:t xml:space="preserve">  估算模型参数表</w:t>
            </w:r>
          </w:p>
          <w:tbl>
            <w:tblPr>
              <w:tblStyle w:val="2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4"/>
              <w:gridCol w:w="2997"/>
              <w:gridCol w:w="2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3" w:type="pct"/>
                  <w:gridSpan w:val="2"/>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
                      <w:color w:val="000000" w:themeColor="text1"/>
                      <w:szCs w:val="21"/>
                      <w14:textFill>
                        <w14:solidFill>
                          <w14:schemeClr w14:val="tx1"/>
                        </w14:solidFill>
                      </w14:textFill>
                    </w:rPr>
                    <w:t>参数</w:t>
                  </w:r>
                </w:p>
              </w:tc>
              <w:tc>
                <w:tcPr>
                  <w:tcW w:w="1666" w:type="pct"/>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
                      <w:color w:val="000000" w:themeColor="text1"/>
                      <w:szCs w:val="21"/>
                      <w14:textFill>
                        <w14:solidFill>
                          <w14:schemeClr w14:val="tx1"/>
                        </w14:solidFill>
                      </w14:textFill>
                    </w:rPr>
                    <w:t>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restart"/>
                  <w:noWrap w:val="0"/>
                  <w:vAlign w:val="center"/>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城市/农村选项</w:t>
                  </w:r>
                </w:p>
              </w:tc>
              <w:tc>
                <w:tcPr>
                  <w:tcW w:w="1667" w:type="pct"/>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城市/农村</w:t>
                  </w:r>
                </w:p>
              </w:tc>
              <w:tc>
                <w:tcPr>
                  <w:tcW w:w="1666" w:type="pct"/>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continue"/>
                  <w:noWrap w:val="0"/>
                  <w:vAlign w:val="top"/>
                </w:tcPr>
                <w:p>
                  <w:pPr>
                    <w:jc w:val="center"/>
                    <w:rPr>
                      <w:rFonts w:ascii="Times New Roman" w:hAnsi="Times New Roman"/>
                      <w:color w:val="000000" w:themeColor="text1"/>
                      <w14:textFill>
                        <w14:solidFill>
                          <w14:schemeClr w14:val="tx1"/>
                        </w14:solidFill>
                      </w14:textFill>
                    </w:rPr>
                  </w:pPr>
                </w:p>
              </w:tc>
              <w:tc>
                <w:tcPr>
                  <w:tcW w:w="1667" w:type="pct"/>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人口数（城市选项时）</w:t>
                  </w:r>
                </w:p>
              </w:tc>
              <w:tc>
                <w:tcPr>
                  <w:tcW w:w="1666" w:type="pct"/>
                  <w:noWrap w:val="0"/>
                  <w:vAlign w:val="center"/>
                </w:tcPr>
                <w:p>
                  <w:pPr>
                    <w:widowControl/>
                    <w:adjustRightInd w:val="0"/>
                    <w:snapToGrid w:val="0"/>
                    <w:jc w:val="center"/>
                    <w:rPr>
                      <w:rFonts w:hint="default" w:ascii="Times New Roman" w:hAnsi="Times New Roman" w:eastAsia="宋体"/>
                      <w:color w:val="000000" w:themeColor="text1"/>
                      <w:lang w:val="en-US" w:eastAsia="zh-CN"/>
                      <w14:textFill>
                        <w14:solidFill>
                          <w14:schemeClr w14:val="tx1"/>
                        </w14:solidFill>
                      </w14:textFill>
                    </w:rPr>
                  </w:pPr>
                  <w:r>
                    <w:rPr>
                      <w:rFonts w:hint="eastAsia" w:cs="Times New Roman"/>
                      <w:bCs/>
                      <w:color w:val="000000" w:themeColor="text1"/>
                      <w:sz w:val="21"/>
                      <w:lang w:val="en-US" w:eastAsia="zh-CN"/>
                      <w14:textFill>
                        <w14:solidFill>
                          <w14:schemeClr w14:val="tx1"/>
                        </w14:solidFill>
                      </w14:textFill>
                    </w:rPr>
                    <w:t>12000人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3" w:type="pct"/>
                  <w:gridSpan w:val="2"/>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最高环境温度/℃</w:t>
                  </w:r>
                </w:p>
              </w:tc>
              <w:tc>
                <w:tcPr>
                  <w:tcW w:w="166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olor w:val="000000" w:themeColor="text1"/>
                      <w:lang w:val="en-US" w:eastAsia="zh-CN"/>
                      <w14:textFill>
                        <w14:solidFill>
                          <w14:schemeClr w14:val="tx1"/>
                        </w14:solidFill>
                      </w14:textFill>
                    </w:rPr>
                  </w:pPr>
                  <w:r>
                    <w:rPr>
                      <w:rFonts w:hint="eastAsia" w:cs="Times New Roman"/>
                      <w:bCs/>
                      <w:color w:val="000000" w:themeColor="text1"/>
                      <w:sz w:val="21"/>
                      <w:lang w:val="en-US" w:eastAsia="zh-CN"/>
                      <w14:textFill>
                        <w14:solidFill>
                          <w14:schemeClr w14:val="tx1"/>
                        </w14:solidFill>
                      </w14:textFill>
                    </w:rPr>
                    <w:t>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3" w:type="pct"/>
                  <w:gridSpan w:val="2"/>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最低环境温度/℃</w:t>
                  </w:r>
                </w:p>
              </w:tc>
              <w:tc>
                <w:tcPr>
                  <w:tcW w:w="166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olor w:val="000000" w:themeColor="text1"/>
                      <w:lang w:val="en-US" w:eastAsia="zh-CN"/>
                      <w14:textFill>
                        <w14:solidFill>
                          <w14:schemeClr w14:val="tx1"/>
                        </w14:solidFill>
                      </w14:textFill>
                    </w:rPr>
                  </w:pPr>
                  <w:r>
                    <w:rPr>
                      <w:rFonts w:hint="default" w:ascii="Times New Roman" w:hAnsi="Times New Roman" w:eastAsia="宋体" w:cs="Times New Roman"/>
                      <w:bCs/>
                      <w:color w:val="000000" w:themeColor="text1"/>
                      <w:sz w:val="21"/>
                      <w14:textFill>
                        <w14:solidFill>
                          <w14:schemeClr w14:val="tx1"/>
                        </w14:solidFill>
                      </w14:textFill>
                    </w:rPr>
                    <w:t>-</w:t>
                  </w:r>
                  <w:r>
                    <w:rPr>
                      <w:rFonts w:hint="default" w:ascii="Times New Roman" w:hAnsi="Times New Roman" w:eastAsia="宋体" w:cs="Times New Roman"/>
                      <w:bCs/>
                      <w:color w:val="000000" w:themeColor="text1"/>
                      <w:sz w:val="21"/>
                      <w:lang w:val="en-US" w:eastAsia="zh-CN"/>
                      <w14:textFill>
                        <w14:solidFill>
                          <w14:schemeClr w14:val="tx1"/>
                        </w14:solidFill>
                      </w14:textFill>
                    </w:rPr>
                    <w:t>7.</w:t>
                  </w:r>
                  <w:r>
                    <w:rPr>
                      <w:rFonts w:hint="eastAsia" w:cs="Times New Roman"/>
                      <w:bCs/>
                      <w:color w:val="000000" w:themeColor="text1"/>
                      <w:sz w:val="21"/>
                      <w:lang w:val="en-US" w:eastAsia="zh-CN"/>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3" w:type="pct"/>
                  <w:gridSpan w:val="2"/>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土地利用类型</w:t>
                  </w:r>
                </w:p>
              </w:tc>
              <w:tc>
                <w:tcPr>
                  <w:tcW w:w="166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ascii="Times New Roman" w:hAnsi="Times New Roman"/>
                      <w:color w:val="000000" w:themeColor="text1"/>
                      <w14:textFill>
                        <w14:solidFill>
                          <w14:schemeClr w14:val="tx1"/>
                        </w14:solidFill>
                      </w14:textFill>
                    </w:rPr>
                  </w:pPr>
                  <w:r>
                    <w:rPr>
                      <w:rFonts w:hint="default" w:ascii="Times New Roman" w:hAnsi="Times New Roman" w:eastAsia="宋体" w:cs="Times New Roman"/>
                      <w:bCs/>
                      <w:color w:val="000000" w:themeColor="text1"/>
                      <w:sz w:val="21"/>
                      <w14:textFill>
                        <w14:solidFill>
                          <w14:schemeClr w14:val="tx1"/>
                        </w14:solidFill>
                      </w14:textFill>
                    </w:rPr>
                    <w:t>城市建设用地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3" w:type="pct"/>
                  <w:gridSpan w:val="2"/>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区域湿度条件</w:t>
                  </w:r>
                </w:p>
              </w:tc>
              <w:tc>
                <w:tcPr>
                  <w:tcW w:w="1666" w:type="pct"/>
                  <w:noWrap w:val="0"/>
                  <w:vAlign w:val="center"/>
                </w:tcPr>
                <w:p>
                  <w:pPr>
                    <w:keepNext w:val="0"/>
                    <w:keepLines w:val="0"/>
                    <w:suppressLineNumbers w:val="0"/>
                    <w:spacing w:before="0" w:beforeAutospacing="0" w:after="0" w:afterAutospacing="0" w:line="240" w:lineRule="auto"/>
                    <w:ind w:left="0" w:leftChars="0" w:right="0" w:rightChars="0"/>
                    <w:jc w:val="center"/>
                    <w:rPr>
                      <w:rFonts w:ascii="Times New Roman" w:hAnsi="Times New Roman"/>
                      <w:color w:val="000000" w:themeColor="text1"/>
                      <w14:textFill>
                        <w14:solidFill>
                          <w14:schemeClr w14:val="tx1"/>
                        </w14:solidFill>
                      </w14:textFill>
                    </w:rPr>
                  </w:pPr>
                  <w:r>
                    <w:rPr>
                      <w:rFonts w:hint="default" w:ascii="Times New Roman" w:hAnsi="Times New Roman" w:eastAsia="宋体" w:cs="Times New Roman"/>
                      <w:bCs/>
                      <w:color w:val="000000" w:themeColor="text1"/>
                      <w:sz w:val="21"/>
                      <w14:textFill>
                        <w14:solidFill>
                          <w14:schemeClr w14:val="tx1"/>
                        </w14:solidFill>
                      </w14:textFill>
                    </w:rPr>
                    <w:t>潮湿气候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restart"/>
                  <w:noWrap w:val="0"/>
                  <w:vAlign w:val="center"/>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是否考虑地形</w:t>
                  </w:r>
                </w:p>
              </w:tc>
              <w:tc>
                <w:tcPr>
                  <w:tcW w:w="1667" w:type="pct"/>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考虑地形</w:t>
                  </w:r>
                </w:p>
              </w:tc>
              <w:tc>
                <w:tcPr>
                  <w:tcW w:w="1666" w:type="pct"/>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szCs w:val="21"/>
                      <w14:textFill>
                        <w14:solidFill>
                          <w14:schemeClr w14:val="tx1"/>
                        </w14:solidFill>
                      </w14:textFill>
                    </w:rPr>
                    <w:sym w:font="Wingdings 2" w:char="00A3"/>
                  </w:r>
                  <w:r>
                    <w:rPr>
                      <w:rFonts w:ascii="Times New Roman" w:hAnsi="Times New Roman"/>
                      <w:color w:val="000000" w:themeColor="text1"/>
                      <w:szCs w:val="21"/>
                      <w14:textFill>
                        <w14:solidFill>
                          <w14:schemeClr w14:val="tx1"/>
                        </w14:solidFill>
                      </w14:textFill>
                    </w:rPr>
                    <w:t xml:space="preserve">是    </w:t>
                  </w:r>
                  <w:r>
                    <w:rPr>
                      <w:rFonts w:ascii="Times New Roman" w:hAnsi="Times New Roman"/>
                      <w:color w:val="000000" w:themeColor="text1"/>
                      <w:szCs w:val="21"/>
                      <w14:textFill>
                        <w14:solidFill>
                          <w14:schemeClr w14:val="tx1"/>
                        </w14:solidFill>
                      </w14:textFill>
                    </w:rPr>
                    <w:sym w:font="Wingdings 2" w:char="0052"/>
                  </w:r>
                  <w:r>
                    <w:rPr>
                      <w:rFonts w:ascii="Times New Roman" w:hAnsi="Times New Roman"/>
                      <w:color w:val="000000" w:themeColor="text1"/>
                      <w:szCs w:val="2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continue"/>
                  <w:noWrap w:val="0"/>
                  <w:vAlign w:val="top"/>
                </w:tcPr>
                <w:p>
                  <w:pPr>
                    <w:jc w:val="center"/>
                    <w:rPr>
                      <w:rFonts w:ascii="Times New Roman" w:hAnsi="Times New Roman"/>
                      <w:color w:val="000000" w:themeColor="text1"/>
                      <w14:textFill>
                        <w14:solidFill>
                          <w14:schemeClr w14:val="tx1"/>
                        </w14:solidFill>
                      </w14:textFill>
                    </w:rPr>
                  </w:pPr>
                </w:p>
              </w:tc>
              <w:tc>
                <w:tcPr>
                  <w:tcW w:w="1667" w:type="pct"/>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地形数据分辨率/m</w:t>
                  </w:r>
                </w:p>
              </w:tc>
              <w:tc>
                <w:tcPr>
                  <w:tcW w:w="1666" w:type="pct"/>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restart"/>
                  <w:noWrap w:val="0"/>
                  <w:vAlign w:val="center"/>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是否考虑岸线熏烟</w:t>
                  </w:r>
                </w:p>
              </w:tc>
              <w:tc>
                <w:tcPr>
                  <w:tcW w:w="1667" w:type="pct"/>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考虑岸线熏烟</w:t>
                  </w:r>
                </w:p>
              </w:tc>
              <w:tc>
                <w:tcPr>
                  <w:tcW w:w="1666" w:type="pct"/>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szCs w:val="21"/>
                      <w14:textFill>
                        <w14:solidFill>
                          <w14:schemeClr w14:val="tx1"/>
                        </w14:solidFill>
                      </w14:textFill>
                    </w:rPr>
                    <w:sym w:font="Wingdings 2" w:char="00A3"/>
                  </w:r>
                  <w:r>
                    <w:rPr>
                      <w:rFonts w:ascii="Times New Roman" w:hAnsi="Times New Roman"/>
                      <w:color w:val="000000" w:themeColor="text1"/>
                      <w:szCs w:val="21"/>
                      <w14:textFill>
                        <w14:solidFill>
                          <w14:schemeClr w14:val="tx1"/>
                        </w14:solidFill>
                      </w14:textFill>
                    </w:rPr>
                    <w:t xml:space="preserve">是    </w:t>
                  </w:r>
                  <w:r>
                    <w:rPr>
                      <w:rFonts w:ascii="Times New Roman" w:hAnsi="Times New Roman"/>
                      <w:color w:val="000000" w:themeColor="text1"/>
                      <w:szCs w:val="21"/>
                      <w14:textFill>
                        <w14:solidFill>
                          <w14:schemeClr w14:val="tx1"/>
                        </w14:solidFill>
                      </w14:textFill>
                    </w:rPr>
                    <w:sym w:font="Wingdings 2" w:char="0052"/>
                  </w:r>
                  <w:r>
                    <w:rPr>
                      <w:rFonts w:ascii="Times New Roman" w:hAnsi="Times New Roman"/>
                      <w:color w:val="000000" w:themeColor="text1"/>
                      <w:szCs w:val="21"/>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vMerge w:val="continue"/>
                  <w:noWrap w:val="0"/>
                  <w:vAlign w:val="top"/>
                </w:tcPr>
                <w:p>
                  <w:pPr>
                    <w:jc w:val="center"/>
                    <w:rPr>
                      <w:rFonts w:ascii="Times New Roman" w:hAnsi="Times New Roman"/>
                      <w:color w:val="000000" w:themeColor="text1"/>
                      <w14:textFill>
                        <w14:solidFill>
                          <w14:schemeClr w14:val="tx1"/>
                        </w14:solidFill>
                      </w14:textFill>
                    </w:rPr>
                  </w:pPr>
                </w:p>
              </w:tc>
              <w:tc>
                <w:tcPr>
                  <w:tcW w:w="1667" w:type="pct"/>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岸线距离/m</w:t>
                  </w:r>
                </w:p>
              </w:tc>
              <w:tc>
                <w:tcPr>
                  <w:tcW w:w="1666" w:type="pct"/>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66" w:type="pct"/>
                  <w:vMerge w:val="continue"/>
                  <w:noWrap w:val="0"/>
                  <w:vAlign w:val="top"/>
                </w:tcPr>
                <w:p>
                  <w:pPr>
                    <w:jc w:val="center"/>
                    <w:rPr>
                      <w:rFonts w:ascii="Times New Roman" w:hAnsi="Times New Roman"/>
                      <w:color w:val="000000" w:themeColor="text1"/>
                      <w14:textFill>
                        <w14:solidFill>
                          <w14:schemeClr w14:val="tx1"/>
                        </w14:solidFill>
                      </w14:textFill>
                    </w:rPr>
                  </w:pPr>
                </w:p>
              </w:tc>
              <w:tc>
                <w:tcPr>
                  <w:tcW w:w="1667" w:type="pct"/>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szCs w:val="21"/>
                      <w14:textFill>
                        <w14:solidFill>
                          <w14:schemeClr w14:val="tx1"/>
                        </w14:solidFill>
                      </w14:textFill>
                    </w:rPr>
                    <w:t>岸方向线/º</w:t>
                  </w:r>
                </w:p>
              </w:tc>
              <w:tc>
                <w:tcPr>
                  <w:tcW w:w="1666" w:type="pct"/>
                  <w:noWrap w:val="0"/>
                  <w:vAlign w:val="top"/>
                </w:tcPr>
                <w:p>
                  <w:pPr>
                    <w:jc w:val="center"/>
                    <w:rPr>
                      <w:rFonts w:ascii="Times New Roman" w:hAnsi="Times New Roman"/>
                      <w:color w:val="000000" w:themeColor="text1"/>
                      <w14:textFill>
                        <w14:solidFill>
                          <w14:schemeClr w14:val="tx1"/>
                        </w14:solidFill>
                      </w14:textFill>
                    </w:rPr>
                  </w:pPr>
                  <w:r>
                    <w:rPr>
                      <w:rFonts w:ascii="Times New Roman" w:hAnsi="Times New Roman"/>
                      <w:b/>
                      <w:color w:val="000000" w:themeColor="text1"/>
                      <w:szCs w:val="21"/>
                      <w14:textFill>
                        <w14:solidFill>
                          <w14:schemeClr w14:val="tx1"/>
                        </w14:solidFill>
                      </w14:textFill>
                    </w:rPr>
                    <w:t>/</w:t>
                  </w:r>
                </w:p>
              </w:tc>
            </w:tr>
          </w:tbl>
          <w:p>
            <w:pPr>
              <w:numPr>
                <w:ilvl w:val="0"/>
                <w:numId w:val="0"/>
              </w:numPr>
              <w:spacing w:line="480" w:lineRule="exact"/>
              <w:ind w:firstLine="482" w:firstLineChars="200"/>
              <w:jc w:val="left"/>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⑤评价等级判定</w:t>
            </w:r>
          </w:p>
          <w:p>
            <w:pPr>
              <w:numPr>
                <w:ilvl w:val="0"/>
                <w:numId w:val="0"/>
              </w:numPr>
              <w:spacing w:line="480" w:lineRule="exact"/>
              <w:ind w:firstLine="480" w:firstLineChars="200"/>
              <w:jc w:val="left"/>
              <w:rPr>
                <w:rFonts w:hint="eastAsia" w:ascii="Times New Roman" w:hAnsi="Times New Roman"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根据《环境影响评价技术导则 大气环境》（HJ2.2-2018）中推荐的AERSCREEN模型进行分析判定，本项目所有污染源的正常排放的污染物的Pmax和D</w:t>
            </w:r>
            <w:r>
              <w:rPr>
                <w:rFonts w:hint="eastAsia" w:ascii="Times New Roman" w:hAnsi="Times New Roman" w:cs="Times New Roman"/>
                <w:b w:val="0"/>
                <w:bCs w:val="0"/>
                <w:color w:val="000000" w:themeColor="text1"/>
                <w:sz w:val="24"/>
                <w:szCs w:val="24"/>
                <w:vertAlign w:val="subscript"/>
                <w:lang w:val="en-US" w:eastAsia="zh-CN"/>
                <w14:textFill>
                  <w14:solidFill>
                    <w14:schemeClr w14:val="tx1"/>
                  </w14:solidFill>
                </w14:textFill>
              </w:rPr>
              <w:t>10%</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预测结果见下表：</w:t>
            </w:r>
          </w:p>
          <w:p>
            <w:pPr>
              <w:keepNext w:val="0"/>
              <w:keepLines w:val="0"/>
              <w:suppressLineNumbers w:val="0"/>
              <w:spacing w:before="0" w:beforeAutospacing="0" w:after="0" w:afterAutospacing="0" w:line="360" w:lineRule="auto"/>
              <w:ind w:left="0" w:right="0" w:firstLine="371" w:firstLineChars="176"/>
              <w:jc w:val="center"/>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表7-</w:t>
            </w:r>
            <w:r>
              <w:rPr>
                <w:rFonts w:hint="eastAsia" w:ascii="Times New Roman" w:hAnsi="Times New Roman" w:cs="Times New Roman"/>
                <w:b/>
                <w:bCs/>
                <w:color w:val="000000" w:themeColor="text1"/>
                <w:lang w:val="en-US" w:eastAsia="zh-CN"/>
                <w14:textFill>
                  <w14:solidFill>
                    <w14:schemeClr w14:val="tx1"/>
                  </w14:solidFill>
                </w14:textFill>
              </w:rPr>
              <w:t>6</w:t>
            </w:r>
            <w:r>
              <w:rPr>
                <w:rFonts w:hint="default" w:ascii="Times New Roman" w:hAnsi="Times New Roman" w:eastAsia="宋体" w:cs="Times New Roman"/>
                <w:b/>
                <w:bCs/>
                <w:color w:val="000000" w:themeColor="text1"/>
                <w14:textFill>
                  <w14:solidFill>
                    <w14:schemeClr w14:val="tx1"/>
                  </w14:solidFill>
                </w14:textFill>
              </w:rPr>
              <w:t xml:space="preserve">  P</w:t>
            </w:r>
            <w:r>
              <w:rPr>
                <w:rFonts w:hint="default" w:ascii="Times New Roman" w:hAnsi="Times New Roman" w:eastAsia="宋体" w:cs="Times New Roman"/>
                <w:b/>
                <w:bCs/>
                <w:color w:val="000000" w:themeColor="text1"/>
                <w:vertAlign w:val="subscript"/>
                <w14:textFill>
                  <w14:solidFill>
                    <w14:schemeClr w14:val="tx1"/>
                  </w14:solidFill>
                </w14:textFill>
              </w:rPr>
              <w:t>max</w:t>
            </w:r>
            <w:r>
              <w:rPr>
                <w:rFonts w:hint="default" w:ascii="Times New Roman" w:hAnsi="Times New Roman" w:eastAsia="宋体" w:cs="Times New Roman"/>
                <w:b/>
                <w:bCs/>
                <w:color w:val="000000" w:themeColor="text1"/>
                <w14:textFill>
                  <w14:solidFill>
                    <w14:schemeClr w14:val="tx1"/>
                  </w14:solidFill>
                </w14:textFill>
              </w:rPr>
              <w:t>和D</w:t>
            </w:r>
            <w:r>
              <w:rPr>
                <w:rFonts w:hint="default" w:ascii="Times New Roman" w:hAnsi="Times New Roman" w:eastAsia="宋体" w:cs="Times New Roman"/>
                <w:b/>
                <w:bCs/>
                <w:color w:val="000000" w:themeColor="text1"/>
                <w:vertAlign w:val="subscript"/>
                <w14:textFill>
                  <w14:solidFill>
                    <w14:schemeClr w14:val="tx1"/>
                  </w14:solidFill>
                </w14:textFill>
              </w:rPr>
              <w:t>10%</w:t>
            </w:r>
            <w:r>
              <w:rPr>
                <w:rFonts w:hint="default" w:ascii="Times New Roman" w:hAnsi="Times New Roman" w:eastAsia="宋体" w:cs="Times New Roman"/>
                <w:b/>
                <w:bCs/>
                <w:color w:val="000000" w:themeColor="text1"/>
                <w14:textFill>
                  <w14:solidFill>
                    <w14:schemeClr w14:val="tx1"/>
                  </w14:solidFill>
                </w14:textFill>
              </w:rPr>
              <w:t>预测和计算结果一览表</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1248"/>
              <w:gridCol w:w="1500"/>
              <w:gridCol w:w="1496"/>
              <w:gridCol w:w="1500"/>
              <w:gridCol w:w="1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97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污染源名称</w:t>
                  </w:r>
                </w:p>
              </w:tc>
              <w:tc>
                <w:tcPr>
                  <w:tcW w:w="69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评价因子</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评价标准(μg/m</w:t>
                  </w:r>
                  <w:r>
                    <w:rPr>
                      <w:rFonts w:hint="default" w:ascii="Times New Roman" w:hAnsi="Times New Roman" w:eastAsia="宋体" w:cs="Times New Roman"/>
                      <w:b/>
                      <w:bCs/>
                      <w:color w:val="000000" w:themeColor="text1"/>
                      <w:sz w:val="21"/>
                      <w:vertAlign w:val="superscript"/>
                      <w14:textFill>
                        <w14:solidFill>
                          <w14:schemeClr w14:val="tx1"/>
                        </w14:solidFill>
                      </w14:textFill>
                    </w:rPr>
                    <w:t>3</w:t>
                  </w:r>
                  <w:r>
                    <w:rPr>
                      <w:rFonts w:hint="default" w:ascii="Times New Roman" w:hAnsi="Times New Roman" w:eastAsia="宋体" w:cs="Times New Roman"/>
                      <w:b/>
                      <w:bCs/>
                      <w:color w:val="000000" w:themeColor="text1"/>
                      <w:sz w:val="21"/>
                      <w14:textFill>
                        <w14:solidFill>
                          <w14:schemeClr w14:val="tx1"/>
                        </w14:solidFill>
                      </w14:textFill>
                    </w:rPr>
                    <w:t>)</w:t>
                  </w:r>
                </w:p>
              </w:tc>
              <w:tc>
                <w:tcPr>
                  <w:tcW w:w="83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C</w:t>
                  </w:r>
                  <w:r>
                    <w:rPr>
                      <w:rFonts w:hint="default" w:ascii="Times New Roman" w:hAnsi="Times New Roman" w:eastAsia="宋体" w:cs="Times New Roman"/>
                      <w:b/>
                      <w:bCs/>
                      <w:color w:val="000000" w:themeColor="text1"/>
                      <w:sz w:val="21"/>
                      <w:vertAlign w:val="subscript"/>
                      <w14:textFill>
                        <w14:solidFill>
                          <w14:schemeClr w14:val="tx1"/>
                        </w14:solidFill>
                      </w14:textFill>
                    </w:rPr>
                    <w:t>max</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(μg/m</w:t>
                  </w:r>
                  <w:r>
                    <w:rPr>
                      <w:rFonts w:hint="default" w:ascii="Times New Roman" w:hAnsi="Times New Roman" w:eastAsia="宋体" w:cs="Times New Roman"/>
                      <w:b/>
                      <w:bCs/>
                      <w:color w:val="000000" w:themeColor="text1"/>
                      <w:sz w:val="21"/>
                      <w:vertAlign w:val="superscript"/>
                      <w14:textFill>
                        <w14:solidFill>
                          <w14:schemeClr w14:val="tx1"/>
                        </w14:solidFill>
                      </w14:textFill>
                    </w:rPr>
                    <w:t>3</w:t>
                  </w:r>
                  <w:r>
                    <w:rPr>
                      <w:rFonts w:hint="default" w:ascii="Times New Roman" w:hAnsi="Times New Roman" w:eastAsia="宋体" w:cs="Times New Roman"/>
                      <w:b/>
                      <w:bCs/>
                      <w:color w:val="000000" w:themeColor="text1"/>
                      <w:sz w:val="21"/>
                      <w14:textFill>
                        <w14:solidFill>
                          <w14:schemeClr w14:val="tx1"/>
                        </w14:solidFill>
                      </w14:textFill>
                    </w:rPr>
                    <w:t>)</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P</w:t>
                  </w:r>
                  <w:r>
                    <w:rPr>
                      <w:rFonts w:hint="default" w:ascii="Times New Roman" w:hAnsi="Times New Roman" w:eastAsia="宋体" w:cs="Times New Roman"/>
                      <w:b/>
                      <w:bCs/>
                      <w:color w:val="000000" w:themeColor="text1"/>
                      <w:sz w:val="21"/>
                      <w:vertAlign w:val="subscript"/>
                      <w14:textFill>
                        <w14:solidFill>
                          <w14:schemeClr w14:val="tx1"/>
                        </w14:solidFill>
                      </w14:textFill>
                    </w:rPr>
                    <w:t>max</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w:t>
                  </w:r>
                </w:p>
              </w:tc>
              <w:tc>
                <w:tcPr>
                  <w:tcW w:w="83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D</w:t>
                  </w:r>
                  <w:r>
                    <w:rPr>
                      <w:rFonts w:hint="default" w:ascii="Times New Roman" w:hAnsi="Times New Roman" w:eastAsia="宋体" w:cs="Times New Roman"/>
                      <w:b/>
                      <w:bCs/>
                      <w:color w:val="000000" w:themeColor="text1"/>
                      <w:sz w:val="21"/>
                      <w:vertAlign w:val="subscript"/>
                      <w14:textFill>
                        <w14:solidFill>
                          <w14:schemeClr w14:val="tx1"/>
                        </w14:solidFill>
                      </w14:textFill>
                    </w:rPr>
                    <w:t>10%</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97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生产车间</w:t>
                  </w:r>
                </w:p>
              </w:tc>
              <w:tc>
                <w:tcPr>
                  <w:tcW w:w="69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TSP</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900</w:t>
                  </w:r>
                  <w:r>
                    <w:rPr>
                      <w:rFonts w:hint="eastAsia" w:cs="Times New Roman"/>
                      <w:color w:val="000000" w:themeColor="text1"/>
                      <w:sz w:val="21"/>
                      <w:lang w:val="en-US" w:eastAsia="zh-CN"/>
                      <w14:textFill>
                        <w14:solidFill>
                          <w14:schemeClr w14:val="tx1"/>
                        </w14:solidFill>
                      </w14:textFill>
                    </w:rPr>
                    <w:t>.</w:t>
                  </w:r>
                  <w:r>
                    <w:rPr>
                      <w:rFonts w:hint="default" w:ascii="Times New Roman" w:hAnsi="Times New Roman" w:eastAsia="宋体" w:cs="Times New Roman"/>
                      <w:color w:val="000000" w:themeColor="text1"/>
                      <w:sz w:val="21"/>
                      <w14:textFill>
                        <w14:solidFill>
                          <w14:schemeClr w14:val="tx1"/>
                        </w14:solidFill>
                      </w14:textFill>
                    </w:rPr>
                    <w:t>0</w:t>
                  </w:r>
                </w:p>
              </w:tc>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45.2540</w:t>
                  </w:r>
                </w:p>
              </w:tc>
              <w:tc>
                <w:tcPr>
                  <w:tcW w:w="148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5.0282</w:t>
                  </w:r>
                </w:p>
              </w:tc>
              <w:tc>
                <w:tcPr>
                  <w:tcW w:w="83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97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cs="Times New Roman"/>
                      <w:color w:val="000000" w:themeColor="text1"/>
                      <w:sz w:val="21"/>
                      <w:lang w:val="en-US" w:eastAsia="zh-CN"/>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1#</w:t>
                  </w:r>
                  <w:r>
                    <w:rPr>
                      <w:rFonts w:hint="default" w:ascii="Times New Roman" w:hAnsi="Times New Roman" w:eastAsia="宋体" w:cs="Times New Roman"/>
                      <w:color w:val="000000" w:themeColor="text1"/>
                      <w:sz w:val="21"/>
                      <w:lang w:val="en-US" w:eastAsia="zh-CN"/>
                      <w14:textFill>
                        <w14:solidFill>
                          <w14:schemeClr w14:val="tx1"/>
                        </w14:solidFill>
                      </w14:textFill>
                    </w:rPr>
                    <w:t>排气筒</w:t>
                  </w:r>
                </w:p>
              </w:tc>
              <w:tc>
                <w:tcPr>
                  <w:tcW w:w="69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PM</w:t>
                  </w:r>
                  <w:r>
                    <w:rPr>
                      <w:rFonts w:hint="default" w:ascii="Times New Roman" w:hAnsi="Times New Roman" w:eastAsia="宋体" w:cs="Times New Roman"/>
                      <w:color w:val="000000" w:themeColor="text1"/>
                      <w:sz w:val="21"/>
                      <w:vertAlign w:val="subscript"/>
                      <w:lang w:val="en-US" w:eastAsia="zh-CN"/>
                      <w14:textFill>
                        <w14:solidFill>
                          <w14:schemeClr w14:val="tx1"/>
                        </w14:solidFill>
                      </w14:textFill>
                    </w:rPr>
                    <w:t>10</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450.0</w:t>
                  </w:r>
                </w:p>
              </w:tc>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val="0"/>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0.1592</w:t>
                  </w:r>
                </w:p>
              </w:tc>
              <w:tc>
                <w:tcPr>
                  <w:tcW w:w="148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val="0"/>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0.0354</w:t>
                  </w:r>
                </w:p>
              </w:tc>
              <w:tc>
                <w:tcPr>
                  <w:tcW w:w="83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w:t>
                  </w:r>
                </w:p>
              </w:tc>
            </w:tr>
          </w:tbl>
          <w:p>
            <w:pPr>
              <w:keepNext w:val="0"/>
              <w:keepLines w:val="0"/>
              <w:suppressLineNumbers w:val="0"/>
              <w:tabs>
                <w:tab w:val="center" w:pos="4026"/>
              </w:tabs>
              <w:spacing w:before="0" w:beforeAutospacing="0" w:after="0" w:afterAutospacing="0" w:line="360" w:lineRule="auto"/>
              <w:ind w:right="0" w:firstLine="480" w:firstLineChars="20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kern w:val="0"/>
                <w:sz w:val="24"/>
                <w:szCs w:val="24"/>
                <w:lang w:bidi="ar"/>
                <w14:textFill>
                  <w14:solidFill>
                    <w14:schemeClr w14:val="tx1"/>
                  </w14:solidFill>
                </w14:textFill>
              </w:rPr>
              <w:t>根据上表可知：</w:t>
            </w:r>
            <w:r>
              <w:rPr>
                <w:rFonts w:hint="eastAsia" w:ascii="Times New Roman" w:hAnsi="Times New Roman" w:cs="Times New Roman"/>
                <w:color w:val="000000" w:themeColor="text1"/>
                <w:kern w:val="0"/>
                <w:sz w:val="24"/>
                <w:szCs w:val="24"/>
                <w:lang w:eastAsia="zh-CN" w:bidi="ar"/>
                <w14:textFill>
                  <w14:solidFill>
                    <w14:schemeClr w14:val="tx1"/>
                  </w14:solidFill>
                </w14:textFill>
              </w:rPr>
              <w:t>且</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按照各污染源分别确定评价等级，并取评价等级最高者作为项目的评价等级。</w:t>
            </w:r>
            <w:r>
              <w:rPr>
                <w:rFonts w:hint="default" w:ascii="Times New Roman" w:hAnsi="Times New Roman" w:eastAsia="宋体" w:cs="Times New Roman"/>
                <w:color w:val="000000" w:themeColor="text1"/>
                <w:sz w:val="24"/>
                <w:szCs w:val="24"/>
                <w14:textFill>
                  <w14:solidFill>
                    <w14:schemeClr w14:val="tx1"/>
                  </w14:solidFill>
                </w14:textFill>
              </w:rPr>
              <w:t>根据《环境影响评价技术导则大气环境》（HJ2.2-2018）中推荐的AERSCREEN模型进行分析判定，</w:t>
            </w:r>
            <w:r>
              <w:rPr>
                <w:rFonts w:hint="default" w:ascii="Times New Roman" w:hAnsi="Times New Roman" w:eastAsia="宋体" w:cs="Times New Roman"/>
                <w:b w:val="0"/>
                <w:color w:val="000000" w:themeColor="text1"/>
                <w:sz w:val="24"/>
                <w:szCs w:val="24"/>
                <w14:textFill>
                  <w14:solidFill>
                    <w14:schemeClr w14:val="tx1"/>
                  </w14:solidFill>
                </w14:textFill>
              </w:rPr>
              <w:t>本项目P</w:t>
            </w:r>
            <w:r>
              <w:rPr>
                <w:rFonts w:hint="default" w:ascii="Times New Roman" w:hAnsi="Times New Roman" w:eastAsia="宋体" w:cs="Times New Roman"/>
                <w:b w:val="0"/>
                <w:color w:val="000000" w:themeColor="text1"/>
                <w:sz w:val="24"/>
                <w:szCs w:val="24"/>
                <w:vertAlign w:val="subscript"/>
                <w14:textFill>
                  <w14:solidFill>
                    <w14:schemeClr w14:val="tx1"/>
                  </w14:solidFill>
                </w14:textFill>
              </w:rPr>
              <w:t>max</w:t>
            </w:r>
            <w:r>
              <w:rPr>
                <w:rFonts w:hint="default" w:ascii="Times New Roman" w:hAnsi="Times New Roman" w:eastAsia="宋体" w:cs="Times New Roman"/>
                <w:b w:val="0"/>
                <w:color w:val="000000" w:themeColor="text1"/>
                <w:sz w:val="24"/>
                <w:szCs w:val="24"/>
                <w14:textFill>
                  <w14:solidFill>
                    <w14:schemeClr w14:val="tx1"/>
                  </w14:solidFill>
                </w14:textFill>
              </w:rPr>
              <w:t>最大值出现为</w:t>
            </w:r>
            <w:r>
              <w:rPr>
                <w:rFonts w:hint="default" w:ascii="Times New Roman" w:hAnsi="Times New Roman" w:eastAsia="宋体" w:cs="Times New Roman"/>
                <w:b w:val="0"/>
                <w:color w:val="000000" w:themeColor="text1"/>
                <w:sz w:val="24"/>
                <w:szCs w:val="24"/>
                <w:lang w:val="en-US" w:eastAsia="zh-CN"/>
                <w14:textFill>
                  <w14:solidFill>
                    <w14:schemeClr w14:val="tx1"/>
                  </w14:solidFill>
                </w14:textFill>
              </w:rPr>
              <w:t>生产车间无组织</w:t>
            </w:r>
            <w:r>
              <w:rPr>
                <w:rFonts w:hint="default" w:ascii="Times New Roman" w:hAnsi="Times New Roman" w:eastAsia="宋体" w:cs="Times New Roman"/>
                <w:b w:val="0"/>
                <w:color w:val="000000" w:themeColor="text1"/>
                <w:sz w:val="24"/>
                <w:szCs w:val="24"/>
                <w14:textFill>
                  <w14:solidFill>
                    <w14:schemeClr w14:val="tx1"/>
                  </w14:solidFill>
                </w14:textFill>
              </w:rPr>
              <w:t>排放的</w:t>
            </w:r>
            <w:r>
              <w:rPr>
                <w:rFonts w:hint="default" w:ascii="Times New Roman" w:hAnsi="Times New Roman" w:eastAsia="宋体" w:cs="Times New Roman"/>
                <w:b w:val="0"/>
                <w:color w:val="000000" w:themeColor="text1"/>
                <w:sz w:val="24"/>
                <w:szCs w:val="24"/>
                <w:lang w:val="en-US" w:eastAsia="zh-CN"/>
                <w14:textFill>
                  <w14:solidFill>
                    <w14:schemeClr w14:val="tx1"/>
                  </w14:solidFill>
                </w14:textFill>
              </w:rPr>
              <w:t>颗粒物（TSP）</w:t>
            </w:r>
            <w:r>
              <w:rPr>
                <w:rFonts w:hint="default" w:ascii="Times New Roman" w:hAnsi="Times New Roman" w:eastAsia="宋体" w:cs="Times New Roman"/>
                <w:b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color w:val="000000" w:themeColor="text1"/>
                <w:sz w:val="24"/>
                <w:szCs w:val="24"/>
                <w14:textFill>
                  <w14:solidFill>
                    <w14:schemeClr w14:val="tx1"/>
                  </w14:solidFill>
                </w14:textFill>
              </w:rPr>
              <w:t>P</w:t>
            </w:r>
            <w:r>
              <w:rPr>
                <w:rFonts w:hint="default" w:ascii="Times New Roman" w:hAnsi="Times New Roman" w:eastAsia="宋体" w:cs="Times New Roman"/>
                <w:b w:val="0"/>
                <w:color w:val="000000" w:themeColor="text1"/>
                <w:sz w:val="24"/>
                <w:szCs w:val="24"/>
                <w:vertAlign w:val="subscript"/>
                <w14:textFill>
                  <w14:solidFill>
                    <w14:schemeClr w14:val="tx1"/>
                  </w14:solidFill>
                </w14:textFill>
              </w:rPr>
              <w:t>max</w:t>
            </w:r>
            <w:r>
              <w:rPr>
                <w:rFonts w:hint="default" w:ascii="Times New Roman" w:hAnsi="Times New Roman" w:eastAsia="宋体" w:cs="Times New Roman"/>
                <w:b w:val="0"/>
                <w:color w:val="000000" w:themeColor="text1"/>
                <w:sz w:val="24"/>
                <w:szCs w:val="24"/>
                <w14:textFill>
                  <w14:solidFill>
                    <w14:schemeClr w14:val="tx1"/>
                  </w14:solidFill>
                </w14:textFill>
              </w:rPr>
              <w:t>值为</w:t>
            </w:r>
            <w:r>
              <w:rPr>
                <w:rFonts w:hint="eastAsia" w:cs="Times New Roman"/>
                <w:b w:val="0"/>
                <w:color w:val="000000" w:themeColor="text1"/>
                <w:sz w:val="24"/>
                <w:szCs w:val="24"/>
                <w:lang w:val="en-US" w:eastAsia="zh-CN"/>
                <w14:textFill>
                  <w14:solidFill>
                    <w14:schemeClr w14:val="tx1"/>
                  </w14:solidFill>
                </w14:textFill>
              </w:rPr>
              <w:t>5.0282</w:t>
            </w:r>
            <w:r>
              <w:rPr>
                <w:rFonts w:hint="default" w:ascii="Times New Roman" w:hAnsi="Times New Roman" w:eastAsia="宋体" w:cs="Times New Roman"/>
                <w:b w:val="0"/>
                <w:color w:val="000000" w:themeColor="text1"/>
                <w:sz w:val="24"/>
                <w:szCs w:val="24"/>
                <w14:textFill>
                  <w14:solidFill>
                    <w14:schemeClr w14:val="tx1"/>
                  </w14:solidFill>
                </w14:textFill>
              </w:rPr>
              <w:t>%</w:t>
            </w:r>
            <w:r>
              <w:rPr>
                <w:rFonts w:hint="eastAsia" w:ascii="Times New Roman" w:hAnsi="Times New Roman" w:cs="Times New Roman"/>
                <w:b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color w:val="000000" w:themeColor="text1"/>
                <w:sz w:val="24"/>
                <w:szCs w:val="24"/>
                <w14:textFill>
                  <w14:solidFill>
                    <w14:schemeClr w14:val="tx1"/>
                  </w14:solidFill>
                </w14:textFill>
              </w:rPr>
              <w:t>Cmax为</w:t>
            </w:r>
            <w:r>
              <w:rPr>
                <w:rFonts w:hint="eastAsia" w:cs="Times New Roman"/>
                <w:b w:val="0"/>
                <w:color w:val="000000" w:themeColor="text1"/>
                <w:sz w:val="24"/>
                <w:szCs w:val="24"/>
                <w:lang w:val="en-US" w:eastAsia="zh-CN"/>
                <w14:textFill>
                  <w14:solidFill>
                    <w14:schemeClr w14:val="tx1"/>
                  </w14:solidFill>
                </w14:textFill>
              </w:rPr>
              <w:t>45.2540</w:t>
            </w:r>
            <w:r>
              <w:rPr>
                <w:rFonts w:hint="default" w:ascii="Times New Roman" w:hAnsi="Times New Roman" w:eastAsia="宋体" w:cs="Times New Roman"/>
                <w:b w:val="0"/>
                <w:color w:val="000000" w:themeColor="text1"/>
                <w:sz w:val="24"/>
                <w:szCs w:val="24"/>
                <w14:textFill>
                  <w14:solidFill>
                    <w14:schemeClr w14:val="tx1"/>
                  </w14:solidFill>
                </w14:textFill>
              </w:rPr>
              <w:t>μg/m³，根据《环境影响评价技术导则 大气环境》（HJ2.2-2018）分级判据，确定本项目大气环境影响评价工作等级为</w:t>
            </w:r>
            <w:r>
              <w:rPr>
                <w:rFonts w:hint="default" w:ascii="Times New Roman" w:hAnsi="Times New Roman" w:eastAsia="宋体" w:cs="Times New Roman"/>
                <w:b/>
                <w:bCs/>
                <w:color w:val="000000" w:themeColor="text1"/>
                <w:sz w:val="24"/>
                <w:szCs w:val="24"/>
                <w14:textFill>
                  <w14:solidFill>
                    <w14:schemeClr w14:val="tx1"/>
                  </w14:solidFill>
                </w14:textFill>
              </w:rPr>
              <w:t>二级</w:t>
            </w:r>
            <w:r>
              <w:rPr>
                <w:rFonts w:hint="default" w:ascii="Times New Roman" w:hAnsi="Times New Roman" w:eastAsia="宋体" w:cs="Times New Roman"/>
                <w:b w:val="0"/>
                <w:color w:val="000000" w:themeColor="text1"/>
                <w:sz w:val="24"/>
                <w:szCs w:val="24"/>
                <w14:textFill>
                  <w14:solidFill>
                    <w14:schemeClr w14:val="tx1"/>
                  </w14:solidFill>
                </w14:textFill>
              </w:rPr>
              <w:t>。</w:t>
            </w:r>
            <w:r>
              <w:rPr>
                <w:rFonts w:hint="default" w:ascii="Times New Roman" w:hAnsi="Times New Roman" w:cs="Times New Roman"/>
                <w:color w:val="000000" w:themeColor="text1"/>
                <w:kern w:val="0"/>
                <w:sz w:val="24"/>
                <w:szCs w:val="24"/>
                <w:lang w:bidi="ar"/>
                <w14:textFill>
                  <w14:solidFill>
                    <w14:schemeClr w14:val="tx1"/>
                  </w14:solidFill>
                </w14:textFill>
              </w:rPr>
              <w:t>判定该污染源的评价等级为二级</w:t>
            </w:r>
            <w:r>
              <w:rPr>
                <w:rFonts w:hint="default" w:ascii="Times New Roman" w:hAnsi="Times New Roman" w:cs="Times New Roman"/>
                <w:color w:val="000000" w:themeColor="text1"/>
                <w:kern w:val="0"/>
                <w:sz w:val="24"/>
                <w:szCs w:val="24"/>
                <w:lang w:eastAsia="zh-CN" w:bidi="ar"/>
                <w14:textFill>
                  <w14:solidFill>
                    <w14:schemeClr w14:val="tx1"/>
                  </w14:solidFill>
                </w14:textFill>
              </w:rPr>
              <w:t>，</w:t>
            </w:r>
            <w:r>
              <w:rPr>
                <w:rFonts w:hint="default" w:ascii="Times New Roman" w:hAnsi="Times New Roman" w:cs="Times New Roman"/>
                <w:color w:val="000000" w:themeColor="text1"/>
                <w:sz w:val="24"/>
                <w:szCs w:val="24"/>
                <w:lang w:eastAsia="zh-CN"/>
                <w14:textFill>
                  <w14:solidFill>
                    <w14:schemeClr w14:val="tx1"/>
                  </w14:solidFill>
                </w14:textFill>
              </w:rPr>
              <w:t>评价范围为边长</w:t>
            </w:r>
            <w:r>
              <w:rPr>
                <w:rFonts w:hint="default" w:ascii="Times New Roman" w:hAnsi="Times New Roman" w:cs="Times New Roman"/>
                <w:color w:val="000000" w:themeColor="text1"/>
                <w:sz w:val="24"/>
                <w:szCs w:val="24"/>
                <w:lang w:val="en-US" w:eastAsia="zh-CN"/>
                <w14:textFill>
                  <w14:solidFill>
                    <w14:schemeClr w14:val="tx1"/>
                  </w14:solidFill>
                </w14:textFill>
              </w:rPr>
              <w:t>5km的矩形。</w:t>
            </w:r>
          </w:p>
          <w:p>
            <w:pPr>
              <w:numPr>
                <w:ilvl w:val="0"/>
                <w:numId w:val="0"/>
              </w:numPr>
              <w:autoSpaceDE w:val="0"/>
              <w:autoSpaceDN w:val="0"/>
              <w:adjustRightInd w:val="0"/>
              <w:snapToGrid w:val="0"/>
              <w:spacing w:line="360" w:lineRule="auto"/>
              <w:ind w:firstLine="482" w:firstLineChars="200"/>
              <w:rPr>
                <w:rFonts w:hint="eastAsia" w:ascii="Times New Roman" w:hAnsi="Times New Roman" w:cs="Times New Roman"/>
                <w:b/>
                <w:bCs/>
                <w:color w:val="000000" w:themeColor="text1"/>
                <w:kern w:val="0"/>
                <w:sz w:val="24"/>
                <w:szCs w:val="24"/>
                <w:lang w:val="en-US" w:eastAsia="zh-CN"/>
                <w14:textFill>
                  <w14:solidFill>
                    <w14:schemeClr w14:val="tx1"/>
                  </w14:solidFill>
                </w14:textFill>
              </w:rPr>
            </w:pPr>
            <w:r>
              <w:rPr>
                <w:rFonts w:hint="eastAsia" w:ascii="Times New Roman" w:hAnsi="Times New Roman" w:cs="Times New Roman"/>
                <w:b/>
                <w:bCs/>
                <w:color w:val="000000" w:themeColor="text1"/>
                <w:kern w:val="0"/>
                <w:sz w:val="24"/>
                <w:szCs w:val="24"/>
                <w:lang w:val="en-US" w:eastAsia="zh-CN"/>
                <w14:textFill>
                  <w14:solidFill>
                    <w14:schemeClr w14:val="tx1"/>
                  </w14:solidFill>
                </w14:textFill>
              </w:rPr>
              <w:t>（2）有组织排放影响分析</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根据工程分析可知，</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熔化</w:t>
            </w:r>
            <w:r>
              <w:rPr>
                <w:rFonts w:hint="eastAsia" w:cs="Times New Roman"/>
                <w:b w:val="0"/>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浇</w:t>
            </w:r>
            <w:r>
              <w:rPr>
                <w:rFonts w:hint="eastAsia" w:cs="Times New Roman"/>
                <w:b w:val="0"/>
                <w:bCs/>
                <w:color w:val="000000" w:themeColor="text1"/>
                <w:sz w:val="24"/>
                <w:szCs w:val="24"/>
                <w:lang w:val="en-US" w:eastAsia="zh-CN"/>
                <w14:textFill>
                  <w14:solidFill>
                    <w14:schemeClr w14:val="tx1"/>
                  </w14:solidFill>
                </w14:textFill>
              </w:rPr>
              <w:t>注</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、2台混砂机</w:t>
            </w:r>
            <w:r>
              <w:rPr>
                <w:rFonts w:hint="eastAsia" w:cs="Times New Roman"/>
                <w:b w:val="0"/>
                <w:bCs/>
                <w:color w:val="000000" w:themeColor="text1"/>
                <w:sz w:val="24"/>
                <w:szCs w:val="24"/>
                <w:lang w:val="en-US" w:eastAsia="zh-CN"/>
                <w14:textFill>
                  <w14:solidFill>
                    <w14:schemeClr w14:val="tx1"/>
                  </w14:solidFill>
                </w14:textFill>
              </w:rPr>
              <w:t>（需密闭）</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、2台打砂机</w:t>
            </w:r>
            <w:r>
              <w:rPr>
                <w:rFonts w:hint="eastAsia" w:cs="Times New Roman"/>
                <w:b w:val="0"/>
                <w:bCs/>
                <w:color w:val="000000" w:themeColor="text1"/>
                <w:sz w:val="24"/>
                <w:szCs w:val="24"/>
                <w:lang w:val="en-US" w:eastAsia="zh-CN"/>
                <w14:textFill>
                  <w14:solidFill>
                    <w14:schemeClr w14:val="tx1"/>
                  </w14:solidFill>
                </w14:textFill>
              </w:rPr>
              <w:t>（需密闭）</w:t>
            </w:r>
            <w:r>
              <w:rPr>
                <w:rFonts w:hint="eastAsia" w:cs="Times New Roman"/>
                <w:b w:val="0"/>
                <w:bCs/>
                <w:color w:val="000000" w:themeColor="text1"/>
                <w:sz w:val="24"/>
                <w:szCs w:val="24"/>
                <w:highlight w:val="none"/>
                <w:lang w:val="en-US" w:eastAsia="zh-CN"/>
                <w14:textFill>
                  <w14:solidFill>
                    <w14:schemeClr w14:val="tx1"/>
                  </w14:solidFill>
                </w14:textFill>
              </w:rPr>
              <w:t>上方分别设置1个集气罩，总共6个，</w:t>
            </w:r>
            <w:r>
              <w:rPr>
                <w:rFonts w:hint="eastAsia" w:ascii="Times New Roman" w:hAnsi="Times New Roman" w:cs="Times New Roman"/>
                <w:color w:val="000000" w:themeColor="text1"/>
                <w:sz w:val="24"/>
                <w:szCs w:val="24"/>
                <w:lang w:eastAsia="zh-CN"/>
                <w14:textFill>
                  <w14:solidFill>
                    <w14:schemeClr w14:val="tx1"/>
                  </w14:solidFill>
                </w14:textFill>
              </w:rPr>
              <w:t>粉尘分别</w:t>
            </w:r>
            <w:r>
              <w:rPr>
                <w:rFonts w:hint="default" w:ascii="Times New Roman" w:hAnsi="Times New Roman" w:eastAsia="宋体" w:cs="Times New Roman"/>
                <w:color w:val="000000" w:themeColor="text1"/>
                <w:sz w:val="24"/>
                <w:szCs w:val="24"/>
                <w:lang w:eastAsia="zh-CN"/>
                <w14:textFill>
                  <w14:solidFill>
                    <w14:schemeClr w14:val="tx1"/>
                  </w14:solidFill>
                </w14:textFill>
              </w:rPr>
              <w:t>经</w:t>
            </w:r>
            <w:r>
              <w:rPr>
                <w:rFonts w:hint="eastAsia" w:ascii="Times New Roman" w:hAnsi="Times New Roman" w:cs="Times New Roman"/>
                <w:color w:val="000000" w:themeColor="text1"/>
                <w:sz w:val="24"/>
                <w:szCs w:val="24"/>
                <w:lang w:eastAsia="zh-CN"/>
                <w14:textFill>
                  <w14:solidFill>
                    <w14:schemeClr w14:val="tx1"/>
                  </w14:solidFill>
                </w14:textFill>
              </w:rPr>
              <w:t>集气罩收集后通过同</w:t>
            </w:r>
            <w:r>
              <w:rPr>
                <w:rFonts w:hint="eastAsia" w:ascii="Times New Roman" w:hAnsi="Times New Roman" w:cs="Times New Roman"/>
                <w:color w:val="000000" w:themeColor="text1"/>
                <w:sz w:val="24"/>
                <w:szCs w:val="24"/>
                <w:lang w:val="en-US" w:eastAsia="zh-CN"/>
                <w14:textFill>
                  <w14:solidFill>
                    <w14:schemeClr w14:val="tx1"/>
                  </w14:solidFill>
                </w14:textFill>
              </w:rPr>
              <w:t>1套布袋</w:t>
            </w:r>
            <w:r>
              <w:rPr>
                <w:rFonts w:hint="default" w:ascii="Times New Roman" w:hAnsi="Times New Roman" w:eastAsia="宋体" w:cs="Times New Roman"/>
                <w:color w:val="000000" w:themeColor="text1"/>
                <w:sz w:val="24"/>
                <w:szCs w:val="24"/>
                <w:lang w:eastAsia="zh-CN"/>
                <w14:textFill>
                  <w14:solidFill>
                    <w14:schemeClr w14:val="tx1"/>
                  </w14:solidFill>
                </w14:textFill>
              </w:rPr>
              <w:t>除尘器处理后经</w:t>
            </w:r>
            <w:r>
              <w:rPr>
                <w:rFonts w:hint="eastAsia" w:ascii="Times New Roman" w:hAnsi="Times New Roman" w:cs="Times New Roman"/>
                <w:color w:val="000000" w:themeColor="text1"/>
                <w:sz w:val="24"/>
                <w:szCs w:val="24"/>
                <w:lang w:val="en-US" w:eastAsia="zh-CN"/>
                <w14:textFill>
                  <w14:solidFill>
                    <w14:schemeClr w14:val="tx1"/>
                  </w14:solidFill>
                </w14:textFill>
              </w:rPr>
              <w:t>20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lang w:eastAsia="zh-CN"/>
                <w14:textFill>
                  <w14:solidFill>
                    <w14:schemeClr w14:val="tx1"/>
                  </w14:solidFill>
                </w14:textFill>
              </w:rPr>
              <w:t>高</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的排气筒排放</w:t>
            </w:r>
            <w:r>
              <w:rPr>
                <w:rFonts w:hint="eastAsia" w:ascii="Times New Roman" w:hAnsi="Times New Roman" w:cs="Times New Roman"/>
                <w:color w:val="000000" w:themeColor="text1"/>
                <w:sz w:val="24"/>
                <w:szCs w:val="24"/>
                <w:lang w:eastAsia="zh-CN"/>
                <w14:textFill>
                  <w14:solidFill>
                    <w14:schemeClr w14:val="tx1"/>
                  </w14:solidFill>
                </w14:textFill>
              </w:rPr>
              <w:t>。预测结果如如下：</w:t>
            </w:r>
          </w:p>
          <w:p>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①估算模型预测结果</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根据《环境影响评价技术导则—大气环境》（HJ2.2-2018）中推荐的估算模式即AERSCREEN模式，计算相应浓度占标率，本项目</w:t>
            </w:r>
            <w:r>
              <w:rPr>
                <w:rFonts w:hint="default" w:ascii="Times New Roman" w:hAnsi="Times New Roman" w:eastAsia="宋体" w:cs="Times New Roman"/>
                <w:color w:val="000000" w:themeColor="text1"/>
                <w:sz w:val="24"/>
                <w:szCs w:val="24"/>
                <w:lang w:eastAsia="zh-CN"/>
                <w14:textFill>
                  <w14:solidFill>
                    <w14:schemeClr w14:val="tx1"/>
                  </w14:solidFill>
                </w14:textFill>
              </w:rPr>
              <w:t>有</w:t>
            </w:r>
            <w:r>
              <w:rPr>
                <w:rFonts w:hint="default" w:ascii="Times New Roman" w:hAnsi="Times New Roman" w:eastAsia="宋体" w:cs="Times New Roman"/>
                <w:color w:val="000000" w:themeColor="text1"/>
                <w:sz w:val="24"/>
                <w:szCs w:val="24"/>
                <w14:textFill>
                  <w14:solidFill>
                    <w14:schemeClr w14:val="tx1"/>
                  </w14:solidFill>
                </w14:textFill>
              </w:rPr>
              <w:t>组织废气预测结果见表7-</w:t>
            </w:r>
            <w:r>
              <w:rPr>
                <w:rFonts w:hint="eastAsia" w:ascii="Times New Roman" w:hAnsi="Times New Roman" w:cs="Times New Roman"/>
                <w:color w:val="000000" w:themeColor="text1"/>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14:textFill>
                  <w14:solidFill>
                    <w14:schemeClr w14:val="tx1"/>
                  </w14:solidFill>
                </w14:textFill>
              </w:rPr>
              <w:t>。</w:t>
            </w:r>
          </w:p>
          <w:p>
            <w:pPr>
              <w:pStyle w:val="25"/>
              <w:keepNext w:val="0"/>
              <w:keepLines w:val="0"/>
              <w:suppressLineNumbers w:val="0"/>
              <w:spacing w:before="0" w:beforeAutospacing="0" w:after="0" w:afterAutospacing="0"/>
              <w:ind w:left="0" w:right="0" w:firstLine="472"/>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表7-</w:t>
            </w: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7</w:t>
            </w:r>
            <w:r>
              <w:rPr>
                <w:rFonts w:hint="default" w:ascii="Times New Roman" w:hAnsi="Times New Roman" w:eastAsia="宋体" w:cs="Times New Roman"/>
                <w:b/>
                <w:color w:val="000000" w:themeColor="text1"/>
                <w:sz w:val="21"/>
                <w:szCs w:val="21"/>
                <w14:textFill>
                  <w14:solidFill>
                    <w14:schemeClr w14:val="tx1"/>
                  </w14:solidFill>
                </w14:textFill>
              </w:rPr>
              <w:t xml:space="preserve"> 项目</w:t>
            </w:r>
            <w:r>
              <w:rPr>
                <w:rFonts w:hint="default" w:ascii="Times New Roman" w:hAnsi="Times New Roman" w:eastAsia="宋体" w:cs="Times New Roman"/>
                <w:b/>
                <w:color w:val="000000" w:themeColor="text1"/>
                <w:sz w:val="21"/>
                <w:szCs w:val="21"/>
                <w:lang w:eastAsia="zh-CN"/>
                <w14:textFill>
                  <w14:solidFill>
                    <w14:schemeClr w14:val="tx1"/>
                  </w14:solidFill>
                </w14:textFill>
              </w:rPr>
              <w:t>有</w:t>
            </w:r>
            <w:r>
              <w:rPr>
                <w:rFonts w:hint="default" w:ascii="Times New Roman" w:hAnsi="Times New Roman" w:eastAsia="宋体" w:cs="Times New Roman"/>
                <w:b/>
                <w:color w:val="000000" w:themeColor="text1"/>
                <w:sz w:val="21"/>
                <w:szCs w:val="21"/>
                <w14:textFill>
                  <w14:solidFill>
                    <w14:schemeClr w14:val="tx1"/>
                  </w14:solidFill>
                </w14:textFill>
              </w:rPr>
              <w:t>组织废气排放污染物估算模式预测结果</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1"/>
              <w:gridCol w:w="2665"/>
              <w:gridCol w:w="3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809"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下方向距离(m)</w:t>
                  </w:r>
                </w:p>
              </w:tc>
              <w:tc>
                <w:tcPr>
                  <w:tcW w:w="319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809"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p>
              </w:tc>
              <w:tc>
                <w:tcPr>
                  <w:tcW w:w="1483"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PM</w:t>
                  </w:r>
                  <w:r>
                    <w:rPr>
                      <w:rFonts w:hint="default" w:ascii="Times New Roman" w:hAnsi="Times New Roman" w:eastAsia="宋体" w:cs="Times New Roman"/>
                      <w:b/>
                      <w:bCs/>
                      <w:color w:val="000000" w:themeColor="text1"/>
                      <w:sz w:val="21"/>
                      <w:szCs w:val="21"/>
                      <w:vertAlign w:val="subscript"/>
                      <w:lang w:val="en-US" w:eastAsia="zh-CN"/>
                      <w14:textFill>
                        <w14:solidFill>
                          <w14:schemeClr w14:val="tx1"/>
                        </w14:solidFill>
                      </w14:textFill>
                    </w:rPr>
                    <w:t>10</w:t>
                  </w:r>
                  <w:r>
                    <w:rPr>
                      <w:rFonts w:hint="default" w:ascii="Times New Roman" w:hAnsi="Times New Roman" w:eastAsia="宋体" w:cs="Times New Roman"/>
                      <w:b/>
                      <w:bCs/>
                      <w:color w:val="000000" w:themeColor="text1"/>
                      <w:sz w:val="21"/>
                      <w:szCs w:val="21"/>
                      <w14:textFill>
                        <w14:solidFill>
                          <w14:schemeClr w14:val="tx1"/>
                        </w14:solidFill>
                      </w14:textFill>
                    </w:rPr>
                    <w:t>浓度</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ug/m</w:t>
                  </w:r>
                  <w:r>
                    <w:rPr>
                      <w:rFonts w:hint="default" w:ascii="Times New Roman" w:hAnsi="Times New Roman" w:eastAsia="宋体" w:cs="Times New Roman"/>
                      <w:b/>
                      <w:bCs/>
                      <w:color w:val="000000" w:themeColor="text1"/>
                      <w:sz w:val="21"/>
                      <w:szCs w:val="21"/>
                      <w:vertAlign w:val="superscript"/>
                      <w14:textFill>
                        <w14:solidFill>
                          <w14:schemeClr w14:val="tx1"/>
                        </w14:solidFill>
                      </w14:textFill>
                    </w:rPr>
                    <w:t>3</w:t>
                  </w:r>
                </w:p>
              </w:tc>
              <w:tc>
                <w:tcPr>
                  <w:tcW w:w="170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PM</w:t>
                  </w:r>
                  <w:r>
                    <w:rPr>
                      <w:rFonts w:hint="default" w:ascii="Times New Roman" w:hAnsi="Times New Roman" w:eastAsia="宋体" w:cs="Times New Roman"/>
                      <w:b/>
                      <w:bCs/>
                      <w:color w:val="000000" w:themeColor="text1"/>
                      <w:sz w:val="21"/>
                      <w:szCs w:val="21"/>
                      <w:vertAlign w:val="subscript"/>
                      <w:lang w:val="en-US" w:eastAsia="zh-CN"/>
                      <w14:textFill>
                        <w14:solidFill>
                          <w14:schemeClr w14:val="tx1"/>
                        </w14:solidFill>
                      </w14:textFill>
                    </w:rPr>
                    <w:t>10</w:t>
                  </w:r>
                  <w:r>
                    <w:rPr>
                      <w:rFonts w:hint="default" w:ascii="Times New Roman" w:hAnsi="Times New Roman" w:eastAsia="宋体" w:cs="Times New Roman"/>
                      <w:b/>
                      <w:bCs/>
                      <w:color w:val="000000" w:themeColor="text1"/>
                      <w:sz w:val="21"/>
                      <w:szCs w:val="21"/>
                      <w14:textFill>
                        <w14:solidFill>
                          <w14:schemeClr w14:val="tx1"/>
                        </w14:solidFill>
                      </w14:textFill>
                    </w:rPr>
                    <w:t>占标率（%）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50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0.1303</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eastAsia" w:cs="Times New Roman"/>
                      <w:b w:val="0"/>
                      <w:color w:val="000000" w:themeColor="text1"/>
                      <w:sz w:val="21"/>
                      <w:szCs w:val="21"/>
                      <w:lang w:val="en-US" w:eastAsia="zh-CN"/>
                      <w14:textFill>
                        <w14:solidFill>
                          <w14:schemeClr w14:val="tx1"/>
                        </w14:solidFill>
                      </w14:textFill>
                    </w:rPr>
                    <w:t>70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0.1592</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100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0.1426</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200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0.0979</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300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0.0697</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400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0.0598</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500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0.0644</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600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0.0642</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700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0.0616</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800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0.0582</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900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0.0553</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1000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0.0549</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1500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0.0468</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1700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0.0431</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1900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0.0398</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2000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0.0382</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2100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0.0367</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2200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0.0353</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2300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0.0339</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2400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0.0327</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b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2500</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0.0315</w:t>
                  </w:r>
                </w:p>
              </w:tc>
              <w:tc>
                <w:tcPr>
                  <w:tcW w:w="303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下风向最大浓度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及占标率（最大浓度出现距离</w:t>
                  </w:r>
                  <w:r>
                    <w:rPr>
                      <w:rFonts w:hint="eastAsia" w:cs="Times New Roman"/>
                      <w:color w:val="000000" w:themeColor="text1"/>
                      <w:sz w:val="21"/>
                      <w:szCs w:val="21"/>
                      <w:lang w:val="en-US" w:eastAsia="zh-CN"/>
                      <w14:textFill>
                        <w14:solidFill>
                          <w14:schemeClr w14:val="tx1"/>
                        </w14:solidFill>
                      </w14:textFill>
                    </w:rPr>
                    <w:t>70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p>
              </w:tc>
              <w:tc>
                <w:tcPr>
                  <w:tcW w:w="264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0.1592</w:t>
                  </w:r>
                </w:p>
              </w:tc>
              <w:tc>
                <w:tcPr>
                  <w:tcW w:w="304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评价标准(μg/m</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14:textFill>
                        <w14:solidFill>
                          <w14:schemeClr w14:val="tx1"/>
                        </w14:solidFill>
                      </w14:textFill>
                    </w:rPr>
                    <w:t>)</w:t>
                  </w:r>
                </w:p>
              </w:tc>
              <w:tc>
                <w:tcPr>
                  <w:tcW w:w="1483"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450</w:t>
                  </w:r>
                </w:p>
              </w:tc>
              <w:tc>
                <w:tcPr>
                  <w:tcW w:w="170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8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D10%最远距离</w:t>
                  </w:r>
                </w:p>
              </w:tc>
              <w:tc>
                <w:tcPr>
                  <w:tcW w:w="1483"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170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r>
          </w:tbl>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②环境影响分析</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由表7-</w:t>
            </w:r>
            <w:r>
              <w:rPr>
                <w:rFonts w:hint="eastAsia" w:ascii="Times New Roman" w:hAnsi="Times New Roman" w:cs="Times New Roman"/>
                <w:color w:val="000000" w:themeColor="text1"/>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14:textFill>
                  <w14:solidFill>
                    <w14:schemeClr w14:val="tx1"/>
                  </w14:solidFill>
                </w14:textFill>
              </w:rPr>
              <w:t>可知，评价范围内</w:t>
            </w:r>
            <w:r>
              <w:rPr>
                <w:rFonts w:hint="default" w:ascii="Times New Roman" w:hAnsi="Times New Roman" w:eastAsia="宋体" w:cs="Times New Roman"/>
                <w:color w:val="000000" w:themeColor="text1"/>
                <w:sz w:val="24"/>
                <w:szCs w:val="24"/>
                <w:lang w:eastAsia="zh-CN"/>
                <w14:textFill>
                  <w14:solidFill>
                    <w14:schemeClr w14:val="tx1"/>
                  </w14:solidFill>
                </w14:textFill>
              </w:rPr>
              <w:t>有</w:t>
            </w:r>
            <w:r>
              <w:rPr>
                <w:rFonts w:hint="default" w:ascii="Times New Roman" w:hAnsi="Times New Roman" w:eastAsia="宋体" w:cs="Times New Roman"/>
                <w:color w:val="000000" w:themeColor="text1"/>
                <w:sz w:val="24"/>
                <w:szCs w:val="24"/>
                <w14:textFill>
                  <w14:solidFill>
                    <w14:schemeClr w14:val="tx1"/>
                  </w14:solidFill>
                </w14:textFill>
              </w:rPr>
              <w:t>组织排放粉尘（</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PM</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的下风向最大浓度出现在</w:t>
            </w:r>
            <w:r>
              <w:rPr>
                <w:rFonts w:hint="eastAsia" w:cs="Times New Roman"/>
                <w:color w:val="000000" w:themeColor="text1"/>
                <w:sz w:val="24"/>
                <w:szCs w:val="24"/>
                <w:lang w:val="en-US" w:eastAsia="zh-CN"/>
                <w14:textFill>
                  <w14:solidFill>
                    <w14:schemeClr w14:val="tx1"/>
                  </w14:solidFill>
                </w14:textFill>
              </w:rPr>
              <w:t>70</w:t>
            </w:r>
            <w:r>
              <w:rPr>
                <w:rFonts w:hint="default" w:ascii="Times New Roman" w:hAnsi="Times New Roman" w:eastAsia="宋体" w:cs="Times New Roman"/>
                <w:color w:val="000000" w:themeColor="text1"/>
                <w:sz w:val="24"/>
                <w:szCs w:val="24"/>
                <w14:textFill>
                  <w14:solidFill>
                    <w14:schemeClr w14:val="tx1"/>
                  </w14:solidFill>
                </w14:textFill>
              </w:rPr>
              <w:t>m处，最大地面浓度</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为</w:t>
            </w:r>
            <w:r>
              <w:rPr>
                <w:rFonts w:hint="eastAsia" w:cs="Times New Roman"/>
                <w:color w:val="000000" w:themeColor="text1"/>
                <w:sz w:val="24"/>
                <w:szCs w:val="24"/>
                <w:lang w:val="en-US" w:eastAsia="zh-CN"/>
                <w14:textFill>
                  <w14:solidFill>
                    <w14:schemeClr w14:val="tx1"/>
                  </w14:solidFill>
                </w14:textFill>
              </w:rPr>
              <w:t>0.1967</w:t>
            </w:r>
            <w:r>
              <w:rPr>
                <w:rFonts w:hint="default" w:ascii="Times New Roman" w:hAnsi="Times New Roman" w:eastAsia="宋体" w:cs="Times New Roman"/>
                <w:color w:val="000000" w:themeColor="text1"/>
                <w:sz w:val="24"/>
                <w:szCs w:val="24"/>
                <w14:textFill>
                  <w14:solidFill>
                    <w14:schemeClr w14:val="tx1"/>
                  </w14:solidFill>
                </w14:textFill>
              </w:rPr>
              <w:t>ug/m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，能达到《环境空气质量标准》（GB3095-2012）二级标准限值，故项目建设</w:t>
            </w:r>
            <w:r>
              <w:rPr>
                <w:rFonts w:hint="default" w:ascii="Times New Roman" w:hAnsi="Times New Roman" w:eastAsia="宋体" w:cs="Times New Roman"/>
                <w:color w:val="000000" w:themeColor="text1"/>
                <w:sz w:val="24"/>
                <w:szCs w:val="24"/>
                <w:lang w:eastAsia="zh-CN"/>
                <w14:textFill>
                  <w14:solidFill>
                    <w14:schemeClr w14:val="tx1"/>
                  </w14:solidFill>
                </w14:textFill>
              </w:rPr>
              <w:t>有</w:t>
            </w:r>
            <w:r>
              <w:rPr>
                <w:rFonts w:hint="default" w:ascii="Times New Roman" w:hAnsi="Times New Roman" w:eastAsia="宋体" w:cs="Times New Roman"/>
                <w:color w:val="000000" w:themeColor="text1"/>
                <w:sz w:val="24"/>
                <w:szCs w:val="24"/>
                <w14:textFill>
                  <w14:solidFill>
                    <w14:schemeClr w14:val="tx1"/>
                  </w14:solidFill>
                </w14:textFill>
              </w:rPr>
              <w:t>组织排放的废气对周边大气环境影响不大。</w:t>
            </w:r>
          </w:p>
          <w:p>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③废气防治措施方案</w:t>
            </w:r>
          </w:p>
          <w:p>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表7-</w:t>
            </w:r>
            <w:r>
              <w:rPr>
                <w:rFonts w:hint="eastAsia" w:ascii="Times New Roman" w:hAnsi="Times New Roman" w:cs="Times New Roman"/>
                <w:b/>
                <w:color w:val="000000" w:themeColor="text1"/>
                <w:sz w:val="21"/>
                <w:szCs w:val="21"/>
                <w:lang w:val="en-US" w:eastAsia="zh-CN"/>
                <w14:textFill>
                  <w14:solidFill>
                    <w14:schemeClr w14:val="tx1"/>
                  </w14:solidFill>
                </w14:textFill>
              </w:rPr>
              <w:t>8</w:t>
            </w:r>
            <w:r>
              <w:rPr>
                <w:rFonts w:hint="eastAsia" w:cs="Times New Roman"/>
                <w:b/>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sz w:val="21"/>
                <w:szCs w:val="21"/>
                <w14:textFill>
                  <w14:solidFill>
                    <w14:schemeClr w14:val="tx1"/>
                  </w14:solidFill>
                </w14:textFill>
              </w:rPr>
              <w:t>废气防治措施方案</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1473"/>
              <w:gridCol w:w="978"/>
              <w:gridCol w:w="5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776"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名称</w:t>
                  </w:r>
                </w:p>
              </w:tc>
              <w:tc>
                <w:tcPr>
                  <w:tcW w:w="81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除尘器</w:t>
                  </w:r>
                  <w:r>
                    <w:rPr>
                      <w:rFonts w:hint="default" w:ascii="Times New Roman" w:hAnsi="Times New Roman" w:eastAsia="宋体" w:cs="Times New Roman"/>
                      <w:b/>
                      <w:bCs/>
                      <w:color w:val="000000" w:themeColor="text1"/>
                      <w:sz w:val="21"/>
                      <w:szCs w:val="21"/>
                      <w14:textFill>
                        <w14:solidFill>
                          <w14:schemeClr w14:val="tx1"/>
                        </w14:solidFill>
                      </w14:textFill>
                    </w:rPr>
                    <w:t>选型</w:t>
                  </w:r>
                </w:p>
              </w:tc>
              <w:tc>
                <w:tcPr>
                  <w:tcW w:w="544"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排气筒高度</w:t>
                  </w:r>
                </w:p>
              </w:tc>
              <w:tc>
                <w:tcPr>
                  <w:tcW w:w="2860"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废气处理方式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776"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b/>
                      <w:bCs/>
                      <w:color w:val="000000" w:themeColor="text1"/>
                      <w:szCs w:val="24"/>
                      <w:lang w:val="en-US" w:eastAsia="zh-CN"/>
                      <w14:textFill>
                        <w14:solidFill>
                          <w14:schemeClr w14:val="tx1"/>
                        </w14:solidFill>
                      </w14:textFill>
                    </w:rPr>
                    <w:t>熔化浇注烟（粉）尘</w:t>
                  </w:r>
                </w:p>
              </w:tc>
              <w:tc>
                <w:tcPr>
                  <w:tcW w:w="81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布袋</w:t>
                  </w:r>
                  <w:r>
                    <w:rPr>
                      <w:rFonts w:hint="default" w:ascii="Times New Roman" w:hAnsi="Times New Roman" w:eastAsia="宋体" w:cs="Times New Roman"/>
                      <w:color w:val="000000" w:themeColor="text1"/>
                      <w:sz w:val="21"/>
                      <w:szCs w:val="21"/>
                      <w:lang w:eastAsia="zh-CN"/>
                      <w14:textFill>
                        <w14:solidFill>
                          <w14:schemeClr w14:val="tx1"/>
                        </w14:solidFill>
                      </w14:textFill>
                    </w:rPr>
                    <w:t>除尘器</w:t>
                  </w:r>
                </w:p>
              </w:tc>
              <w:tc>
                <w:tcPr>
                  <w:tcW w:w="544"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20m</w:t>
                  </w:r>
                </w:p>
              </w:tc>
              <w:tc>
                <w:tcPr>
                  <w:tcW w:w="2860" w:type="pct"/>
                  <w:vMerge w:val="restart"/>
                  <w:noWrap w:val="0"/>
                  <w:vAlign w:val="center"/>
                </w:tcPr>
                <w:p>
                  <w:pPr>
                    <w:spacing w:line="240" w:lineRule="auto"/>
                    <w:ind w:firstLine="420" w:firstLineChars="200"/>
                    <w:rPr>
                      <w:rFonts w:hint="default" w:cs="Times New Roman"/>
                      <w:b/>
                      <w:bCs/>
                      <w:color w:val="000000" w:themeColor="text1"/>
                      <w:sz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熔化</w:t>
                  </w:r>
                  <w:r>
                    <w:rPr>
                      <w:rFonts w:hint="eastAsia" w:cs="Times New Roman"/>
                      <w:b w:val="0"/>
                      <w:bCs/>
                      <w:color w:val="000000" w:themeColor="text1"/>
                      <w:szCs w:val="24"/>
                      <w:lang w:val="en-US" w:eastAsia="zh-CN"/>
                      <w14:textFill>
                        <w14:solidFill>
                          <w14:schemeClr w14:val="tx1"/>
                        </w14:solidFill>
                      </w14:textFill>
                    </w:rPr>
                    <w:t>、</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浇</w:t>
                  </w:r>
                  <w:r>
                    <w:rPr>
                      <w:rFonts w:hint="eastAsia" w:cs="Times New Roman"/>
                      <w:b w:val="0"/>
                      <w:bCs/>
                      <w:color w:val="000000" w:themeColor="text1"/>
                      <w:szCs w:val="24"/>
                      <w:lang w:val="en-US" w:eastAsia="zh-CN"/>
                      <w14:textFill>
                        <w14:solidFill>
                          <w14:schemeClr w14:val="tx1"/>
                        </w14:solidFill>
                      </w14:textFill>
                    </w:rPr>
                    <w:t>注</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、2台混砂机</w:t>
                  </w:r>
                  <w:r>
                    <w:rPr>
                      <w:rFonts w:hint="eastAsia" w:cs="Times New Roman"/>
                      <w:b w:val="0"/>
                      <w:bCs/>
                      <w:color w:val="000000" w:themeColor="text1"/>
                      <w:szCs w:val="24"/>
                      <w:lang w:val="en-US" w:eastAsia="zh-CN"/>
                      <w14:textFill>
                        <w14:solidFill>
                          <w14:schemeClr w14:val="tx1"/>
                        </w14:solidFill>
                      </w14:textFill>
                    </w:rPr>
                    <w:t>（需密闭）</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、2台打砂机</w:t>
                  </w:r>
                  <w:r>
                    <w:rPr>
                      <w:rFonts w:hint="eastAsia" w:cs="Times New Roman"/>
                      <w:b w:val="0"/>
                      <w:bCs/>
                      <w:color w:val="000000" w:themeColor="text1"/>
                      <w:szCs w:val="24"/>
                      <w:lang w:val="en-US" w:eastAsia="zh-CN"/>
                      <w14:textFill>
                        <w14:solidFill>
                          <w14:schemeClr w14:val="tx1"/>
                        </w14:solidFill>
                      </w14:textFill>
                    </w:rPr>
                    <w:t>（需密闭）</w:t>
                  </w:r>
                  <w:r>
                    <w:rPr>
                      <w:rFonts w:hint="eastAsia" w:cs="Times New Roman"/>
                      <w:b w:val="0"/>
                      <w:bCs/>
                      <w:color w:val="000000" w:themeColor="text1"/>
                      <w:sz w:val="21"/>
                      <w:szCs w:val="21"/>
                      <w:highlight w:val="none"/>
                      <w:lang w:val="en-US" w:eastAsia="zh-CN"/>
                      <w14:textFill>
                        <w14:solidFill>
                          <w14:schemeClr w14:val="tx1"/>
                        </w14:solidFill>
                      </w14:textFill>
                    </w:rPr>
                    <w:t>上方分别设置1个集气罩，总共6个，烟（粉）</w:t>
                  </w:r>
                  <w:r>
                    <w:rPr>
                      <w:rFonts w:hint="eastAsia" w:cs="Times New Roman"/>
                      <w:color w:val="000000" w:themeColor="text1"/>
                      <w:sz w:val="21"/>
                      <w:szCs w:val="21"/>
                      <w:lang w:val="en-US" w:eastAsia="zh-CN"/>
                      <w14:textFill>
                        <w14:solidFill>
                          <w14:schemeClr w14:val="tx1"/>
                        </w14:solidFill>
                      </w14:textFill>
                    </w:rPr>
                    <w:t>尘</w:t>
                  </w:r>
                  <w:r>
                    <w:rPr>
                      <w:rFonts w:hint="default" w:ascii="Times New Roman" w:hAnsi="Times New Roman" w:cs="Times New Roman"/>
                      <w:color w:val="000000" w:themeColor="text1"/>
                      <w:sz w:val="21"/>
                      <w:szCs w:val="21"/>
                      <w:lang w:val="en-US" w:eastAsia="zh-CN"/>
                      <w14:textFill>
                        <w14:solidFill>
                          <w14:schemeClr w14:val="tx1"/>
                        </w14:solidFill>
                      </w14:textFill>
                    </w:rPr>
                    <w:t>经1套布袋除尘器+1根高20m的排气筒有组织排放</w:t>
                  </w:r>
                  <w:r>
                    <w:rPr>
                      <w:rFonts w:hint="eastAsia"/>
                      <w:color w:val="000000" w:themeColor="text1"/>
                      <w:sz w:val="21"/>
                      <w:szCs w:val="21"/>
                      <w:lang w:val="en-US" w:eastAsia="zh-CN"/>
                      <w14:textFill>
                        <w14:solidFill>
                          <w14:schemeClr w14:val="tx1"/>
                        </w14:solidFill>
                      </w14:textFill>
                    </w:rPr>
                    <w:t>（风机引风量为7500m</w:t>
                  </w:r>
                  <w:r>
                    <w:rPr>
                      <w:rFonts w:hint="eastAsia"/>
                      <w:color w:val="000000" w:themeColor="text1"/>
                      <w:sz w:val="21"/>
                      <w:szCs w:val="21"/>
                      <w:vertAlign w:val="superscript"/>
                      <w:lang w:val="en-US" w:eastAsia="zh-CN"/>
                      <w14:textFill>
                        <w14:solidFill>
                          <w14:schemeClr w14:val="tx1"/>
                        </w14:solidFill>
                      </w14:textFill>
                    </w:rPr>
                    <w:t>3</w:t>
                  </w:r>
                  <w:r>
                    <w:rPr>
                      <w:rFonts w:hint="eastAsia"/>
                      <w:color w:val="000000" w:themeColor="text1"/>
                      <w:sz w:val="21"/>
                      <w:szCs w:val="21"/>
                      <w:lang w:val="en-US" w:eastAsia="zh-CN"/>
                      <w14:textFill>
                        <w14:solidFill>
                          <w14:schemeClr w14:val="tx1"/>
                        </w14:solidFill>
                      </w14:textFill>
                    </w:rPr>
                    <w:t>/h，</w:t>
                  </w:r>
                  <w:r>
                    <w:rPr>
                      <w:rFonts w:hint="eastAsia" w:cs="Times New Roman"/>
                      <w:color w:val="000000" w:themeColor="text1"/>
                      <w:kern w:val="0"/>
                      <w:sz w:val="21"/>
                      <w:szCs w:val="21"/>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效率为</w:t>
                  </w:r>
                  <w:r>
                    <w:rPr>
                      <w:rFonts w:hint="eastAsia" w:ascii="Times New Roman" w:hAnsi="Times New Roman" w:cs="Times New Roman"/>
                      <w:color w:val="000000" w:themeColor="text1"/>
                      <w:kern w:val="0"/>
                      <w:sz w:val="21"/>
                      <w:szCs w:val="21"/>
                      <w:lang w:val="en-US" w:eastAsia="zh-CN"/>
                      <w14:textFill>
                        <w14:solidFill>
                          <w14:schemeClr w14:val="tx1"/>
                        </w14:solidFill>
                      </w14:textFill>
                    </w:rPr>
                    <w:t>9</w:t>
                  </w:r>
                  <w:r>
                    <w:rPr>
                      <w:rFonts w:hint="eastAsia" w:cs="Times New Roman"/>
                      <w:color w:val="000000" w:themeColor="text1"/>
                      <w:kern w:val="0"/>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除尘效率为99%），且</w:t>
                  </w:r>
                  <w:r>
                    <w:rPr>
                      <w:rFonts w:hint="eastAsia" w:cs="Times New Roman"/>
                      <w:color w:val="000000" w:themeColor="text1"/>
                      <w:sz w:val="21"/>
                      <w:szCs w:val="21"/>
                      <w:lang w:val="en-US" w:eastAsia="zh-CN"/>
                      <w14:textFill>
                        <w14:solidFill>
                          <w14:schemeClr w14:val="tx1"/>
                        </w14:solidFill>
                      </w14:textFill>
                    </w:rPr>
                    <w:t>定期对厂房进行洒水降尘，抑制无组织粉尘的产生。</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Style w:val="24"/>
                      <w:rFonts w:hint="default" w:ascii="Times New Roman" w:hAnsi="Times New Roman" w:eastAsia="宋体" w:cs="Times New Roman"/>
                      <w:b w:val="0"/>
                      <w:bCs/>
                      <w:color w:val="000000" w:themeColor="text1"/>
                      <w:sz w:val="21"/>
                      <w:szCs w:val="21"/>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776"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b w:val="0"/>
                      <w:bCs w:val="0"/>
                      <w:color w:val="000000" w:themeColor="text1"/>
                      <w:sz w:val="21"/>
                      <w:szCs w:val="21"/>
                      <w:lang w:eastAsia="zh-CN"/>
                      <w14:textFill>
                        <w14:solidFill>
                          <w14:schemeClr w14:val="tx1"/>
                        </w14:solidFill>
                      </w14:textFill>
                    </w:rPr>
                  </w:pPr>
                  <w:r>
                    <w:rPr>
                      <w:rFonts w:hint="eastAsia" w:ascii="Times New Roman" w:hAnsi="Times New Roman" w:cs="Times New Roman"/>
                      <w:b/>
                      <w:bCs/>
                      <w:color w:val="000000" w:themeColor="text1"/>
                      <w:szCs w:val="24"/>
                      <w:lang w:val="en-US" w:eastAsia="zh-CN"/>
                      <w14:textFill>
                        <w14:solidFill>
                          <w14:schemeClr w14:val="tx1"/>
                        </w14:solidFill>
                      </w14:textFill>
                    </w:rPr>
                    <w:t>混砂、打砂环节产生的粉尘</w:t>
                  </w:r>
                </w:p>
              </w:tc>
              <w:tc>
                <w:tcPr>
                  <w:tcW w:w="81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54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860"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r>
          </w:tbl>
          <w:p>
            <w:pPr>
              <w:keepNext w:val="0"/>
              <w:keepLines w:val="0"/>
              <w:widowControl w:val="0"/>
              <w:suppressLineNumbers w:val="0"/>
              <w:adjustRightInd w:val="0"/>
              <w:snapToGrid w:val="0"/>
              <w:spacing w:before="0" w:beforeAutospacing="0" w:after="0" w:afterAutospacing="0" w:line="360" w:lineRule="auto"/>
              <w:ind w:left="0" w:right="0" w:firstLine="480"/>
              <w:jc w:val="both"/>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④敏感点影响分析</w:t>
            </w:r>
          </w:p>
          <w:p>
            <w:pPr>
              <w:keepNext w:val="0"/>
              <w:keepLines w:val="0"/>
              <w:widowControl w:val="0"/>
              <w:suppressLineNumbers w:val="0"/>
              <w:adjustRightInd w:val="0"/>
              <w:snapToGrid w:val="0"/>
              <w:spacing w:before="0" w:beforeAutospacing="0" w:after="0" w:afterAutospacing="0" w:line="360" w:lineRule="auto"/>
              <w:ind w:left="0" w:right="0"/>
              <w:jc w:val="both"/>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表7-</w:t>
            </w:r>
            <w:r>
              <w:rPr>
                <w:rFonts w:hint="eastAsia" w:ascii="Times New Roman" w:hAnsi="Times New Roman" w:cs="Times New Roman"/>
                <w:b/>
                <w:bCs/>
                <w:color w:val="000000" w:themeColor="text1"/>
                <w:kern w:val="2"/>
                <w:sz w:val="21"/>
                <w:szCs w:val="21"/>
                <w:lang w:val="en-US" w:eastAsia="zh-CN" w:bidi="ar-SA"/>
                <w14:textFill>
                  <w14:solidFill>
                    <w14:schemeClr w14:val="tx1"/>
                  </w14:solidFill>
                </w14:textFill>
              </w:rPr>
              <w:t>9</w:t>
            </w: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敏感点大气污染物预测结果   单位：μg/m</w:t>
            </w:r>
            <w:r>
              <w:rPr>
                <w:rFonts w:hint="default" w:ascii="Times New Roman" w:hAnsi="Times New Roman" w:eastAsia="宋体" w:cs="Times New Roman"/>
                <w:b/>
                <w:bCs/>
                <w:color w:val="000000" w:themeColor="text1"/>
                <w:kern w:val="2"/>
                <w:sz w:val="21"/>
                <w:szCs w:val="21"/>
                <w:vertAlign w:val="superscript"/>
                <w:lang w:val="en-US" w:eastAsia="zh-CN" w:bidi="ar-SA"/>
                <w14:textFill>
                  <w14:solidFill>
                    <w14:schemeClr w14:val="tx1"/>
                  </w14:solidFill>
                </w14:textFill>
              </w:rPr>
              <w:t>3</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910"/>
              <w:gridCol w:w="1743"/>
              <w:gridCol w:w="1170"/>
              <w:gridCol w:w="1411"/>
              <w:gridCol w:w="1499"/>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160" w:type="pct"/>
                  <w:gridSpan w:val="5"/>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离散点信息</w:t>
                  </w:r>
                </w:p>
              </w:tc>
              <w:tc>
                <w:tcPr>
                  <w:tcW w:w="839" w:type="pct"/>
                  <w:gridSpan w:val="2"/>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Height w:val="286" w:hRule="atLeast"/>
                <w:jc w:val="center"/>
              </w:trPr>
              <w:tc>
                <w:tcPr>
                  <w:tcW w:w="691"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离散点名称</w:t>
                  </w:r>
                </w:p>
              </w:tc>
              <w:tc>
                <w:tcPr>
                  <w:tcW w:w="106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纬度</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（º）</w:t>
                  </w:r>
                </w:p>
              </w:tc>
              <w:tc>
                <w:tcPr>
                  <w:tcW w:w="97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经度</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（º）</w:t>
                  </w:r>
                </w:p>
              </w:tc>
              <w:tc>
                <w:tcPr>
                  <w:tcW w:w="651"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ascii="Times New Roman" w:hAnsi="Times New Roman" w:cs="Times New Roman"/>
                      <w:b/>
                      <w:bCs/>
                      <w:color w:val="000000" w:themeColor="text1"/>
                      <w:sz w:val="21"/>
                      <w:szCs w:val="21"/>
                      <w:lang w:eastAsia="zh-CN"/>
                      <w14:textFill>
                        <w14:solidFill>
                          <w14:schemeClr w14:val="tx1"/>
                        </w14:solidFill>
                      </w14:textFill>
                    </w:rPr>
                    <w:t>方位</w:t>
                  </w:r>
                </w:p>
              </w:tc>
              <w:tc>
                <w:tcPr>
                  <w:tcW w:w="78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距离</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m</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w:t>
                  </w:r>
                </w:p>
              </w:tc>
              <w:tc>
                <w:tcPr>
                  <w:tcW w:w="834"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粉尘（</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PM</w:t>
                  </w:r>
                  <w:r>
                    <w:rPr>
                      <w:rFonts w:hint="default" w:ascii="Times New Roman" w:hAnsi="Times New Roman" w:eastAsia="宋体" w:cs="Times New Roman"/>
                      <w:b/>
                      <w:bCs/>
                      <w:color w:val="000000" w:themeColor="text1"/>
                      <w:sz w:val="21"/>
                      <w:szCs w:val="21"/>
                      <w:vertAlign w:val="subscript"/>
                      <w:lang w:val="en-US" w:eastAsia="zh-CN"/>
                      <w14:textFill>
                        <w14:solidFill>
                          <w14:schemeClr w14:val="tx1"/>
                        </w14:solidFill>
                      </w14:textFill>
                    </w:rPr>
                    <w:t>10</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公租房</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102°31'55.12"</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25°13'27.43"</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西</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南面</w:t>
                  </w:r>
                </w:p>
              </w:tc>
              <w:tc>
                <w:tcPr>
                  <w:tcW w:w="783"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cs="Times New Roman"/>
                      <w:color w:val="000000" w:themeColor="text1"/>
                      <w:sz w:val="21"/>
                      <w:szCs w:val="21"/>
                      <w:lang w:val="en-US" w:eastAsia="zh-CN"/>
                      <w14:textFill>
                        <w14:solidFill>
                          <w14:schemeClr w14:val="tx1"/>
                        </w14:solidFill>
                      </w14:textFill>
                    </w:rPr>
                    <w:t>300</w:t>
                  </w:r>
                </w:p>
              </w:tc>
              <w:tc>
                <w:tcPr>
                  <w:tcW w:w="839" w:type="pct"/>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0.0697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沙锅村</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102°32'40.35"</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25°13'28.51"</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东</w:t>
                  </w:r>
                  <w:r>
                    <w:rPr>
                      <w:rFonts w:hint="default" w:ascii="Times New Roman" w:hAnsi="Times New Roman" w:eastAsia="宋体" w:cs="Times New Roman"/>
                      <w:color w:val="000000" w:themeColor="text1"/>
                      <w:sz w:val="21"/>
                      <w:szCs w:val="21"/>
                      <w14:textFill>
                        <w14:solidFill>
                          <w14:schemeClr w14:val="tx1"/>
                        </w14:solidFill>
                      </w14:textFill>
                    </w:rPr>
                    <w:t>南</w:t>
                  </w:r>
                  <w:r>
                    <w:rPr>
                      <w:rFonts w:hint="eastAsia" w:eastAsia="宋体" w:cs="Times New Roman"/>
                      <w:color w:val="000000" w:themeColor="text1"/>
                      <w:sz w:val="21"/>
                      <w:szCs w:val="21"/>
                      <w:lang w:val="en-US" w:eastAsia="zh-CN"/>
                      <w14:textFill>
                        <w14:solidFill>
                          <w14:schemeClr w14:val="tx1"/>
                        </w14:solidFill>
                      </w14:textFill>
                    </w:rPr>
                    <w:t>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约600</w:t>
                  </w:r>
                </w:p>
              </w:tc>
              <w:tc>
                <w:tcPr>
                  <w:tcW w:w="839" w:type="pct"/>
                  <w:gridSpan w:val="2"/>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大营村</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102°32'01.22"</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25°13'25.40"</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南面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cs="Times New Roman"/>
                      <w:color w:val="000000" w:themeColor="text1"/>
                      <w:sz w:val="21"/>
                      <w:szCs w:val="21"/>
                      <w:lang w:val="en-US" w:eastAsia="zh-CN"/>
                      <w14:textFill>
                        <w14:solidFill>
                          <w14:schemeClr w14:val="tx1"/>
                        </w14:solidFill>
                      </w14:textFill>
                    </w:rPr>
                    <w:t>1000</w:t>
                  </w:r>
                </w:p>
              </w:tc>
              <w:tc>
                <w:tcPr>
                  <w:tcW w:w="839" w:type="pct"/>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何官营</w:t>
                  </w:r>
                </w:p>
              </w:tc>
              <w:tc>
                <w:tcPr>
                  <w:tcW w:w="1063"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102°32'04.66"</w:t>
                  </w:r>
                </w:p>
              </w:tc>
              <w:tc>
                <w:tcPr>
                  <w:tcW w:w="970"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25°13'05.87"</w:t>
                  </w:r>
                </w:p>
              </w:tc>
              <w:tc>
                <w:tcPr>
                  <w:tcW w:w="651" w:type="pct"/>
                  <w:tcBorders>
                    <w:tl2br w:val="nil"/>
                    <w:tr2bl w:val="nil"/>
                  </w:tcBorders>
                  <w:noWrap w:val="0"/>
                  <w:vAlign w:val="center"/>
                </w:tcPr>
                <w:p>
                  <w:pPr>
                    <w:jc w:val="center"/>
                    <w:rPr>
                      <w:rFonts w:hint="eastAsia"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约1000</w:t>
                  </w:r>
                </w:p>
              </w:tc>
              <w:tc>
                <w:tcPr>
                  <w:tcW w:w="839" w:type="pct"/>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张古垄村</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102</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31'04.33"</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25°13'50.18"</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西面</w:t>
                  </w:r>
                </w:p>
              </w:tc>
              <w:tc>
                <w:tcPr>
                  <w:tcW w:w="783"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eastAsia="宋体"/>
                      <w:color w:val="000000" w:themeColor="text1"/>
                      <w:lang w:val="en-US" w:eastAsia="zh-CN"/>
                      <w14:textFill>
                        <w14:solidFill>
                          <w14:schemeClr w14:val="tx1"/>
                        </w14:solidFill>
                      </w14:textFill>
                    </w:rPr>
                    <w:t>1700</w:t>
                  </w:r>
                </w:p>
              </w:tc>
              <w:tc>
                <w:tcPr>
                  <w:tcW w:w="839" w:type="pct"/>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0.0431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龙窝</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102°32'19.80"</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25°12'41.27"</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783"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约1900</w:t>
                  </w:r>
                </w:p>
              </w:tc>
              <w:tc>
                <w:tcPr>
                  <w:tcW w:w="839" w:type="pct"/>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keepNext w:val="0"/>
                    <w:keepLines w:val="0"/>
                    <w:suppressLineNumbers w:val="0"/>
                    <w:spacing w:before="0" w:beforeAutospacing="0" w:after="0" w:afterAutospacing="0"/>
                    <w:ind w:left="0" w:leftChars="0" w:right="0" w:rightChars="0"/>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梨花村</w:t>
                  </w:r>
                </w:p>
              </w:tc>
              <w:tc>
                <w:tcPr>
                  <w:tcW w:w="1063" w:type="pct"/>
                  <w:tcBorders>
                    <w:tl2br w:val="nil"/>
                    <w:tr2bl w:val="nil"/>
                  </w:tcBorders>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102°31'19.24"</w:t>
                  </w:r>
                </w:p>
              </w:tc>
              <w:tc>
                <w:tcPr>
                  <w:tcW w:w="970" w:type="pct"/>
                  <w:tcBorders>
                    <w:tl2br w:val="nil"/>
                    <w:tr2bl w:val="nil"/>
                  </w:tcBorders>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25°12'47.70"</w:t>
                  </w:r>
                </w:p>
              </w:tc>
              <w:tc>
                <w:tcPr>
                  <w:tcW w:w="651" w:type="pct"/>
                  <w:tcBorders>
                    <w:tl2br w:val="nil"/>
                    <w:tr2bl w:val="nil"/>
                  </w:tcBorders>
                  <w:noWrap w:val="0"/>
                  <w:vAlign w:val="center"/>
                </w:tcPr>
                <w:p>
                  <w:pPr>
                    <w:jc w:val="center"/>
                    <w:rPr>
                      <w:rFonts w:hint="eastAsia"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西</w:t>
                  </w:r>
                  <w:r>
                    <w:rPr>
                      <w:rFonts w:hint="eastAsia" w:eastAsia="宋体" w:cs="Times New Roman"/>
                      <w:color w:val="000000" w:themeColor="text1"/>
                      <w:sz w:val="21"/>
                      <w:szCs w:val="21"/>
                      <w:lang w:val="en-US" w:eastAsia="zh-CN"/>
                      <w14:textFill>
                        <w14:solidFill>
                          <w14:schemeClr w14:val="tx1"/>
                        </w14:solidFill>
                      </w14:textFill>
                    </w:rPr>
                    <w:t>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783" w:type="pct"/>
                  <w:tcBorders>
                    <w:tl2br w:val="nil"/>
                    <w:tr2bl w:val="nil"/>
                  </w:tcBorders>
                  <w:noWrap w:val="0"/>
                  <w:vAlign w:val="center"/>
                </w:tcPr>
                <w:p>
                  <w:pPr>
                    <w:jc w:val="center"/>
                    <w:rPr>
                      <w:rFonts w:hint="eastAsia"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约1900</w:t>
                  </w:r>
                </w:p>
              </w:tc>
              <w:tc>
                <w:tcPr>
                  <w:tcW w:w="839" w:type="pct"/>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奎南村</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102</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30'50.35"</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25°14'16.03"</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西北面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eastAsia="宋体"/>
                      <w:color w:val="000000" w:themeColor="text1"/>
                      <w:lang w:val="en-US" w:eastAsia="zh-CN"/>
                      <w14:textFill>
                        <w14:solidFill>
                          <w14:schemeClr w14:val="tx1"/>
                        </w14:solidFill>
                      </w14:textFill>
                    </w:rPr>
                    <w:t>2100</w:t>
                  </w:r>
                </w:p>
              </w:tc>
              <w:tc>
                <w:tcPr>
                  <w:tcW w:w="839" w:type="pct"/>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滥</w:t>
                  </w:r>
                  <w:r>
                    <w:rPr>
                      <w:rFonts w:hint="default" w:ascii="Times New Roman" w:hAnsi="Times New Roman" w:eastAsia="宋体" w:cs="Times New Roman"/>
                      <w:color w:val="000000" w:themeColor="text1"/>
                      <w:sz w:val="21"/>
                      <w:szCs w:val="21"/>
                      <w14:textFill>
                        <w14:solidFill>
                          <w14:schemeClr w14:val="tx1"/>
                        </w14:solidFill>
                      </w14:textFill>
                    </w:rPr>
                    <w:t>泥箐村</w:t>
                  </w:r>
                </w:p>
              </w:tc>
              <w:tc>
                <w:tcPr>
                  <w:tcW w:w="1063"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102°31'46.74"</w:t>
                  </w:r>
                </w:p>
              </w:tc>
              <w:tc>
                <w:tcPr>
                  <w:tcW w:w="970"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25°14'47.61"</w:t>
                  </w:r>
                </w:p>
              </w:tc>
              <w:tc>
                <w:tcPr>
                  <w:tcW w:w="651" w:type="pct"/>
                  <w:tcBorders>
                    <w:tl2br w:val="nil"/>
                    <w:tr2bl w:val="nil"/>
                  </w:tcBorders>
                  <w:noWrap w:val="0"/>
                  <w:vAlign w:val="center"/>
                </w:tcPr>
                <w:p>
                  <w:pPr>
                    <w:jc w:val="center"/>
                    <w:rPr>
                      <w:rFonts w:hint="eastAsia"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约2</w:t>
                  </w:r>
                  <w:r>
                    <w:rPr>
                      <w:rFonts w:hint="eastAsia" w:cs="Times New Roman"/>
                      <w:color w:val="000000" w:themeColor="text1"/>
                      <w:sz w:val="21"/>
                      <w:szCs w:val="21"/>
                      <w:lang w:val="en-US" w:eastAsia="zh-CN"/>
                      <w14:textFill>
                        <w14:solidFill>
                          <w14:schemeClr w14:val="tx1"/>
                        </w14:solidFill>
                      </w14:textFill>
                    </w:rPr>
                    <w:t>100</w:t>
                  </w:r>
                </w:p>
              </w:tc>
              <w:tc>
                <w:tcPr>
                  <w:tcW w:w="839" w:type="pct"/>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pacing w:val="8"/>
                      <w:szCs w:val="21"/>
                      <w14:textFill>
                        <w14:solidFill>
                          <w14:schemeClr w14:val="tx1"/>
                        </w14:solidFill>
                      </w14:textFill>
                    </w:rPr>
                    <w:t>陈家村</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102°33'16.50"</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25°13'04.61"</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东南面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hint="eastAsia" w:eastAsia="宋体" w:cs="Times New Roman"/>
                      <w:color w:val="000000" w:themeColor="text1"/>
                      <w:sz w:val="21"/>
                      <w:szCs w:val="21"/>
                      <w:lang w:val="en-US" w:eastAsia="zh-CN"/>
                      <w14:textFill>
                        <w14:solidFill>
                          <w14:schemeClr w14:val="tx1"/>
                        </w14:solidFill>
                      </w14:textFill>
                    </w:rPr>
                    <w:t>100</w:t>
                  </w:r>
                </w:p>
              </w:tc>
              <w:tc>
                <w:tcPr>
                  <w:tcW w:w="839" w:type="pct"/>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李家村</w:t>
                  </w:r>
                </w:p>
              </w:tc>
              <w:tc>
                <w:tcPr>
                  <w:tcW w:w="1063"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102°33'22.68"</w:t>
                  </w:r>
                </w:p>
              </w:tc>
              <w:tc>
                <w:tcPr>
                  <w:tcW w:w="970"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25°13'31.03"</w:t>
                  </w:r>
                </w:p>
              </w:tc>
              <w:tc>
                <w:tcPr>
                  <w:tcW w:w="651" w:type="pct"/>
                  <w:tcBorders>
                    <w:tl2br w:val="nil"/>
                    <w:tr2bl w:val="nil"/>
                  </w:tcBorders>
                  <w:noWrap w:val="0"/>
                  <w:vAlign w:val="center"/>
                </w:tcPr>
                <w:p>
                  <w:pPr>
                    <w:jc w:val="center"/>
                    <w:rPr>
                      <w:rFonts w:hint="eastAsia"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东南面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约2200</w:t>
                  </w:r>
                </w:p>
              </w:tc>
              <w:tc>
                <w:tcPr>
                  <w:tcW w:w="839" w:type="pct"/>
                  <w:gridSpan w:val="2"/>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张家村</w:t>
                  </w:r>
                </w:p>
              </w:tc>
              <w:tc>
                <w:tcPr>
                  <w:tcW w:w="1063"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102°33'28.55"</w:t>
                  </w:r>
                </w:p>
              </w:tc>
              <w:tc>
                <w:tcPr>
                  <w:tcW w:w="970"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25°13'24.74"</w:t>
                  </w:r>
                </w:p>
              </w:tc>
              <w:tc>
                <w:tcPr>
                  <w:tcW w:w="651" w:type="pct"/>
                  <w:tcBorders>
                    <w:tl2br w:val="nil"/>
                    <w:tr2bl w:val="nil"/>
                  </w:tcBorders>
                  <w:noWrap w:val="0"/>
                  <w:vAlign w:val="center"/>
                </w:tcPr>
                <w:p>
                  <w:pPr>
                    <w:jc w:val="center"/>
                    <w:rPr>
                      <w:rFonts w:hint="eastAsia"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东南面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hint="eastAsia" w:eastAsia="宋体" w:cs="Times New Roman"/>
                      <w:color w:val="000000" w:themeColor="text1"/>
                      <w:sz w:val="21"/>
                      <w:szCs w:val="21"/>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w:t>
                  </w:r>
                </w:p>
              </w:tc>
              <w:tc>
                <w:tcPr>
                  <w:tcW w:w="839" w:type="pct"/>
                  <w:gridSpan w:val="2"/>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旧县村</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102°31'10.28"</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25°12'39.59"</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西</w:t>
                  </w:r>
                  <w:r>
                    <w:rPr>
                      <w:rFonts w:hint="eastAsia" w:eastAsia="宋体" w:cs="Times New Roman"/>
                      <w:color w:val="000000" w:themeColor="text1"/>
                      <w:sz w:val="21"/>
                      <w:szCs w:val="21"/>
                      <w:lang w:val="en-US" w:eastAsia="zh-CN"/>
                      <w14:textFill>
                        <w14:solidFill>
                          <w14:schemeClr w14:val="tx1"/>
                        </w14:solidFill>
                      </w14:textFill>
                    </w:rPr>
                    <w:t>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约2300</w:t>
                  </w:r>
                </w:p>
              </w:tc>
              <w:tc>
                <w:tcPr>
                  <w:tcW w:w="839" w:type="pct"/>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茨坝塘</w:t>
                  </w:r>
                </w:p>
              </w:tc>
              <w:tc>
                <w:tcPr>
                  <w:tcW w:w="1063"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102°33'03.99"</w:t>
                  </w:r>
                </w:p>
              </w:tc>
              <w:tc>
                <w:tcPr>
                  <w:tcW w:w="970"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25°12'33.16"</w:t>
                  </w:r>
                </w:p>
              </w:tc>
              <w:tc>
                <w:tcPr>
                  <w:tcW w:w="651" w:type="pct"/>
                  <w:tcBorders>
                    <w:tl2br w:val="nil"/>
                    <w:tr2bl w:val="nil"/>
                  </w:tcBorders>
                  <w:noWrap w:val="0"/>
                  <w:vAlign w:val="center"/>
                </w:tcPr>
                <w:p>
                  <w:pPr>
                    <w:jc w:val="center"/>
                    <w:rPr>
                      <w:rFonts w:hint="eastAsia"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东南面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约2400</w:t>
                  </w:r>
                </w:p>
              </w:tc>
              <w:tc>
                <w:tcPr>
                  <w:tcW w:w="839" w:type="pct"/>
                  <w:gridSpan w:val="2"/>
                  <w:tcBorders>
                    <w:tl2br w:val="nil"/>
                    <w:tr2bl w:val="nil"/>
                  </w:tcBorders>
                  <w:noWrap w:val="0"/>
                  <w:vAlign w:val="center"/>
                </w:tcPr>
                <w:p>
                  <w:pPr>
                    <w:keepNext w:val="0"/>
                    <w:keepLines w:val="0"/>
                    <w:widowControl/>
                    <w:suppressLineNumbers w:val="0"/>
                    <w:spacing w:before="0" w:beforeAutospacing="0" w:after="0" w:afterAutospacing="0"/>
                    <w:ind w:left="0" w:right="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0.0327</w:t>
                  </w:r>
                </w:p>
              </w:tc>
            </w:tr>
          </w:tbl>
          <w:p>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color w:val="000000" w:themeColor="text1"/>
                <w:kern w:val="2"/>
                <w:sz w:val="24"/>
                <w:szCs w:val="22"/>
                <w:lang w:val="en-US" w:eastAsia="zh-CN" w:bidi="ar-SA"/>
                <w14:textFill>
                  <w14:solidFill>
                    <w14:schemeClr w14:val="tx1"/>
                  </w14:solidFill>
                </w14:textFill>
              </w:rPr>
              <w:t>根据预测结果，项目排放的污染物</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粉尘（PM</w:t>
            </w:r>
            <w:r>
              <w:rPr>
                <w:rFonts w:hint="default" w:ascii="Times New Roman" w:hAnsi="Times New Roman" w:eastAsia="宋体" w:cs="Times New Roman"/>
                <w:color w:val="000000" w:themeColor="text1"/>
                <w:kern w:val="0"/>
                <w:sz w:val="24"/>
                <w:szCs w:val="24"/>
                <w:vertAlign w:val="subscript"/>
                <w:lang w:val="en-US" w:eastAsia="zh-CN" w:bidi="ar-SA"/>
                <w14:textFill>
                  <w14:solidFill>
                    <w14:schemeClr w14:val="tx1"/>
                  </w14:solidFill>
                </w14:textFill>
              </w:rPr>
              <w:t>10</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1"/>
                <w:lang w:val="en-US" w:eastAsia="zh-CN" w:bidi="ar-SA"/>
                <w14:textFill>
                  <w14:solidFill>
                    <w14:schemeClr w14:val="tx1"/>
                  </w14:solidFill>
                </w14:textFill>
              </w:rPr>
              <w:t>在敏感点均能达到</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均达到《环境空气质量标准》（GB3095-2012）小时平均二级标准浓度限值，对周围敏感点影响较小</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14:textFill>
                  <w14:solidFill>
                    <w14:schemeClr w14:val="tx1"/>
                  </w14:solidFill>
                </w14:textFill>
              </w:rPr>
              <w:t>）</w:t>
            </w:r>
            <w:r>
              <w:rPr>
                <w:rFonts w:hint="default" w:ascii="Times New Roman" w:hAnsi="Times New Roman" w:eastAsia="宋体" w:cs="Times New Roman"/>
                <w:b/>
                <w:color w:val="000000" w:themeColor="text1"/>
                <w:sz w:val="24"/>
                <w:szCs w:val="24"/>
                <w14:textFill>
                  <w14:solidFill>
                    <w14:schemeClr w14:val="tx1"/>
                  </w14:solidFill>
                </w14:textFill>
              </w:rPr>
              <w:t>无组织排放废气影响分析</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项目</w:t>
            </w:r>
            <w:r>
              <w:rPr>
                <w:rFonts w:hint="eastAsia" w:ascii="Times New Roman" w:hAnsi="Times New Roman" w:cs="Times New Roman"/>
                <w:b w:val="0"/>
                <w:bCs w:val="0"/>
                <w:color w:val="000000" w:themeColor="text1"/>
                <w:sz w:val="24"/>
                <w:szCs w:val="24"/>
                <w:lang w:eastAsia="zh-CN"/>
                <w14:textFill>
                  <w14:solidFill>
                    <w14:schemeClr w14:val="tx1"/>
                  </w14:solidFill>
                </w14:textFill>
              </w:rPr>
              <w:t>集气罩未收集的粉尘、以及机加工产生的粉尘</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，呈无组织排放，粉尘的无组织排放速率为</w:t>
            </w:r>
            <w:r>
              <w:rPr>
                <w:rFonts w:hint="eastAsia" w:cs="Times New Roman"/>
                <w:b w:val="0"/>
                <w:bCs w:val="0"/>
                <w:color w:val="000000" w:themeColor="text1"/>
                <w:sz w:val="24"/>
                <w:szCs w:val="24"/>
                <w:lang w:val="en-US" w:eastAsia="zh-CN"/>
                <w14:textFill>
                  <w14:solidFill>
                    <w14:schemeClr w14:val="tx1"/>
                  </w14:solidFill>
                </w14:textFill>
              </w:rPr>
              <w:t>0.123</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kg/h。</w:t>
            </w:r>
          </w:p>
          <w:p>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①估算模型预测结果</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根据《环境影响评价技术导则—大气环境》（HJ2.2-2018）中推荐的估算模式即AERSCREEN模式，计算相应浓度占标率，本项目无组织废气预测结果见表7-1</w:t>
            </w:r>
            <w:r>
              <w:rPr>
                <w:rFonts w:hint="eastAsia" w:ascii="Times New Roman" w:hAnsi="Times New Roman" w:cs="Times New Roman"/>
                <w:color w:val="000000" w:themeColor="text1"/>
                <w:sz w:val="24"/>
                <w:szCs w:val="24"/>
                <w:lang w:val="en-US" w:eastAsia="zh-CN"/>
                <w14:textFill>
                  <w14:solidFill>
                    <w14:schemeClr w14:val="tx1"/>
                  </w14:solidFill>
                </w14:textFill>
              </w:rPr>
              <w:t>0</w:t>
            </w:r>
            <w:r>
              <w:rPr>
                <w:rFonts w:hint="default" w:ascii="Times New Roman" w:hAnsi="Times New Roman" w:eastAsia="宋体" w:cs="Times New Roman"/>
                <w:color w:val="000000" w:themeColor="text1"/>
                <w:sz w:val="24"/>
                <w:szCs w:val="24"/>
                <w14:textFill>
                  <w14:solidFill>
                    <w14:schemeClr w14:val="tx1"/>
                  </w14:solidFill>
                </w14:textFill>
              </w:rPr>
              <w:t>。</w:t>
            </w:r>
          </w:p>
          <w:p>
            <w:pPr>
              <w:pStyle w:val="25"/>
              <w:keepNext w:val="0"/>
              <w:keepLines w:val="0"/>
              <w:suppressLineNumbers w:val="0"/>
              <w:spacing w:before="0" w:beforeAutospacing="0" w:after="0" w:afterAutospacing="0"/>
              <w:ind w:left="0" w:right="0" w:firstLine="472"/>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表7-1</w:t>
            </w: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0</w:t>
            </w:r>
            <w:r>
              <w:rPr>
                <w:rFonts w:hint="default" w:ascii="Times New Roman" w:hAnsi="Times New Roman" w:eastAsia="宋体" w:cs="Times New Roman"/>
                <w:b/>
                <w:color w:val="000000" w:themeColor="text1"/>
                <w:sz w:val="21"/>
                <w:szCs w:val="21"/>
                <w14:textFill>
                  <w14:solidFill>
                    <w14:schemeClr w14:val="tx1"/>
                  </w14:solidFill>
                </w14:textFill>
              </w:rPr>
              <w:t xml:space="preserve"> 项目无组织废气排放污染物估算模式预测结果</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9"/>
              <w:gridCol w:w="2821"/>
              <w:gridCol w:w="3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1708"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下方向距离(m)</w:t>
                  </w:r>
                </w:p>
              </w:tc>
              <w:tc>
                <w:tcPr>
                  <w:tcW w:w="3291"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矩形面源（TSP）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p>
              </w:tc>
              <w:tc>
                <w:tcPr>
                  <w:tcW w:w="157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TSP浓度（ug/m</w:t>
                  </w:r>
                  <w:r>
                    <w:rPr>
                      <w:rFonts w:hint="default" w:ascii="Times New Roman" w:hAnsi="Times New Roman" w:eastAsia="宋体" w:cs="Times New Roman"/>
                      <w:b/>
                      <w:bCs/>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b/>
                      <w:bCs/>
                      <w:color w:val="000000" w:themeColor="text1"/>
                      <w:sz w:val="21"/>
                      <w:szCs w:val="21"/>
                      <w14:textFill>
                        <w14:solidFill>
                          <w14:schemeClr w14:val="tx1"/>
                        </w14:solidFill>
                      </w14:textFill>
                    </w:rPr>
                    <w:t>）</w:t>
                  </w:r>
                </w:p>
              </w:tc>
              <w:tc>
                <w:tcPr>
                  <w:tcW w:w="1721"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TSP占标率（%）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50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45.2540</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5.0282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100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33.1460</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3.6829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200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16.4880</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1.8320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300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10.1380</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1.1264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400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7.0613</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0.7846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500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5.2983</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0.5887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600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4.1739</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0.4638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700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3.4186</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0.3798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800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2.8644</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0.3183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900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2.4494</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0.2722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1000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2.1292</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0.2366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1500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1.2548</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0.1394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1700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1.0773</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0.1197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1900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方正超大字符集"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0.9366</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方正超大字符集"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0.1041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2000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方正超大字符集"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0.8749</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方正超大字符集"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0.0972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2100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方正超大字符集"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0.8199</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方正超大字符集"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2200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方正超大字符集"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0.7706</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方正超大字符集"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2300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方正超大字符集"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0.7263</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方正超大字符集"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0.0807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2400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方正超大字符集"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0.6863</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方正超大字符集"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0.0763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color w:val="000000" w:themeColor="text1"/>
                      <w:sz w:val="21"/>
                      <w:szCs w:val="21"/>
                      <w:lang w:val="en-US" w:eastAsia="zh-CN"/>
                      <w14:textFill>
                        <w14:solidFill>
                          <w14:schemeClr w14:val="tx1"/>
                        </w14:solidFill>
                      </w14:textFill>
                    </w:rPr>
                    <w:t>2500</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方正超大字符集"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0.6500</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方正超大字符集" w:cs="Times New Roman"/>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0.0722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下风向最大浓度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及占标率（最大浓度出现距离</w:t>
                  </w:r>
                  <w:r>
                    <w:rPr>
                      <w:rFonts w:hint="eastAsia" w:cs="Times New Roman"/>
                      <w:color w:val="000000" w:themeColor="text1"/>
                      <w:sz w:val="21"/>
                      <w:szCs w:val="21"/>
                      <w:lang w:val="en-US" w:eastAsia="zh-CN"/>
                      <w14:textFill>
                        <w14:solidFill>
                          <w14:schemeClr w14:val="tx1"/>
                        </w14:solidFill>
                      </w14:textFill>
                    </w:rPr>
                    <w:t>50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p>
              </w:tc>
              <w:tc>
                <w:tcPr>
                  <w:tcW w:w="1570"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45.2540</w:t>
                  </w:r>
                </w:p>
              </w:tc>
              <w:tc>
                <w:tcPr>
                  <w:tcW w:w="1721" w:type="pc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5.0282</w:t>
                  </w:r>
                </w:p>
              </w:tc>
            </w:tr>
          </w:tbl>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②环境影响分析</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由表7-1</w:t>
            </w:r>
            <w:r>
              <w:rPr>
                <w:rFonts w:hint="eastAsia" w:ascii="Times New Roman" w:hAnsi="Times New Roman" w:cs="Times New Roman"/>
                <w:color w:val="000000" w:themeColor="text1"/>
                <w:sz w:val="24"/>
                <w:szCs w:val="24"/>
                <w:lang w:val="en-US" w:eastAsia="zh-CN"/>
                <w14:textFill>
                  <w14:solidFill>
                    <w14:schemeClr w14:val="tx1"/>
                  </w14:solidFill>
                </w14:textFill>
              </w:rPr>
              <w:t>0</w:t>
            </w:r>
            <w:r>
              <w:rPr>
                <w:rFonts w:hint="default" w:ascii="Times New Roman" w:hAnsi="Times New Roman" w:eastAsia="宋体" w:cs="Times New Roman"/>
                <w:color w:val="000000" w:themeColor="text1"/>
                <w:sz w:val="24"/>
                <w:szCs w:val="24"/>
                <w14:textFill>
                  <w14:solidFill>
                    <w14:schemeClr w14:val="tx1"/>
                  </w14:solidFill>
                </w14:textFill>
              </w:rPr>
              <w:t>可知，评价范围内无组织排放粉尘（TSP）</w:t>
            </w:r>
            <w:r>
              <w:rPr>
                <w:rFonts w:hint="default" w:ascii="Times New Roman" w:hAnsi="Times New Roman" w:eastAsia="宋体" w:cs="Times New Roman"/>
                <w:color w:val="000000" w:themeColor="text1"/>
                <w:sz w:val="24"/>
                <w:szCs w:val="24"/>
                <w:lang w:eastAsia="zh-CN"/>
                <w14:textFill>
                  <w14:solidFill>
                    <w14:schemeClr w14:val="tx1"/>
                  </w14:solidFill>
                </w14:textFill>
              </w:rPr>
              <w:t>的下风向最大浓度出现在</w:t>
            </w:r>
            <w:r>
              <w:rPr>
                <w:rFonts w:hint="eastAsia" w:cs="Times New Roman"/>
                <w:color w:val="000000" w:themeColor="text1"/>
                <w:sz w:val="24"/>
                <w:szCs w:val="24"/>
                <w:lang w:val="en-US" w:eastAsia="zh-CN"/>
                <w14:textFill>
                  <w14:solidFill>
                    <w14:schemeClr w14:val="tx1"/>
                  </w14:solidFill>
                </w14:textFill>
              </w:rPr>
              <w:t>50</w:t>
            </w:r>
            <w:r>
              <w:rPr>
                <w:rFonts w:hint="default" w:ascii="Times New Roman" w:hAnsi="Times New Roman" w:eastAsia="宋体" w:cs="Times New Roman"/>
                <w:color w:val="000000" w:themeColor="text1"/>
                <w:sz w:val="24"/>
                <w:szCs w:val="24"/>
                <w14:textFill>
                  <w14:solidFill>
                    <w14:schemeClr w14:val="tx1"/>
                  </w14:solidFill>
                </w14:textFill>
              </w:rPr>
              <w:t>m处，最大地面浓度</w:t>
            </w:r>
            <w:r>
              <w:rPr>
                <w:rFonts w:hint="eastAsia" w:cs="Times New Roman"/>
                <w:color w:val="000000" w:themeColor="text1"/>
                <w:sz w:val="24"/>
                <w:szCs w:val="24"/>
                <w:lang w:val="en-US" w:eastAsia="zh-CN"/>
                <w14:textFill>
                  <w14:solidFill>
                    <w14:schemeClr w14:val="tx1"/>
                  </w14:solidFill>
                </w14:textFill>
              </w:rPr>
              <w:t>45.2540</w:t>
            </w:r>
            <w:r>
              <w:rPr>
                <w:rFonts w:hint="default" w:ascii="Times New Roman" w:hAnsi="Times New Roman" w:eastAsia="宋体" w:cs="Times New Roman"/>
                <w:color w:val="000000" w:themeColor="text1"/>
                <w:sz w:val="24"/>
                <w:szCs w:val="24"/>
                <w14:textFill>
                  <w14:solidFill>
                    <w14:schemeClr w14:val="tx1"/>
                  </w14:solidFill>
                </w14:textFill>
              </w:rPr>
              <w:t>ug/m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经分析最大落地浓度出现距离大于厂界距离，可见项目厂界无组织排放浓度</w:t>
            </w:r>
            <w:r>
              <w:rPr>
                <w:rFonts w:hint="default" w:ascii="Times New Roman" w:hAnsi="Times New Roman" w:eastAsia="宋体" w:cs="Times New Roman"/>
                <w:color w:val="000000" w:themeColor="text1"/>
                <w:sz w:val="24"/>
                <w:szCs w:val="24"/>
                <w14:textFill>
                  <w14:solidFill>
                    <w14:schemeClr w14:val="tx1"/>
                  </w14:solidFill>
                </w14:textFill>
              </w:rPr>
              <w:t>能达到</w:t>
            </w:r>
            <w:r>
              <w:rPr>
                <w:rFonts w:hint="default" w:ascii="Times New Roman" w:hAnsi="Times New Roman" w:cs="Times New Roman"/>
                <w:color w:val="000000" w:themeColor="text1"/>
                <w:sz w:val="24"/>
                <w:lang w:eastAsia="zh-CN"/>
                <w14:textFill>
                  <w14:solidFill>
                    <w14:schemeClr w14:val="tx1"/>
                  </w14:solidFill>
                </w14:textFill>
              </w:rPr>
              <w:t>《大气污染物综合排放标准》GB16297-1996</w:t>
            </w:r>
            <w:r>
              <w:rPr>
                <w:rFonts w:hint="eastAsia" w:cs="Times New Roman"/>
                <w:color w:val="000000" w:themeColor="text1"/>
                <w:sz w:val="24"/>
                <w:lang w:val="en-US" w:eastAsia="zh-CN"/>
                <w14:textFill>
                  <w14:solidFill>
                    <w14:schemeClr w14:val="tx1"/>
                  </w14:solidFill>
                </w14:textFill>
              </w:rPr>
              <w:t>表2</w:t>
            </w:r>
            <w:r>
              <w:rPr>
                <w:rFonts w:hint="default" w:ascii="Times New Roman" w:hAnsi="Times New Roman" w:cs="Times New Roman"/>
                <w:color w:val="000000" w:themeColor="text1"/>
                <w:sz w:val="24"/>
                <w:lang w:eastAsia="zh-CN"/>
                <w14:textFill>
                  <w14:solidFill>
                    <w14:schemeClr w14:val="tx1"/>
                  </w14:solidFill>
                </w14:textFill>
              </w:rPr>
              <w:t>中</w:t>
            </w:r>
            <w:r>
              <w:rPr>
                <w:rFonts w:hint="eastAsia" w:cs="Times New Roman"/>
                <w:color w:val="000000" w:themeColor="text1"/>
                <w:sz w:val="24"/>
                <w:lang w:val="en-US" w:eastAsia="zh-CN"/>
                <w14:textFill>
                  <w14:solidFill>
                    <w14:schemeClr w14:val="tx1"/>
                  </w14:solidFill>
                </w14:textFill>
              </w:rPr>
              <w:t>相关</w:t>
            </w:r>
            <w:r>
              <w:rPr>
                <w:rFonts w:hint="default" w:ascii="Times New Roman" w:hAnsi="Times New Roman" w:cs="Times New Roman"/>
                <w:color w:val="000000" w:themeColor="text1"/>
                <w:sz w:val="24"/>
                <w:lang w:eastAsia="zh-CN"/>
                <w14:textFill>
                  <w14:solidFill>
                    <w14:schemeClr w14:val="tx1"/>
                  </w14:solidFill>
                </w14:textFill>
              </w:rPr>
              <w:t>限值</w:t>
            </w:r>
            <w:r>
              <w:rPr>
                <w:rFonts w:hint="eastAsia" w:cs="Times New Roman"/>
                <w:color w:val="000000" w:themeColor="text1"/>
                <w:sz w:val="24"/>
                <w:lang w:val="en-US" w:eastAsia="zh-CN"/>
                <w14:textFill>
                  <w14:solidFill>
                    <w14:schemeClr w14:val="tx1"/>
                  </w14:solidFill>
                </w14:textFill>
              </w:rPr>
              <w:t>要求</w:t>
            </w:r>
            <w:r>
              <w:rPr>
                <w:rFonts w:hint="default" w:ascii="Times New Roman" w:hAnsi="Times New Roman" w:eastAsia="宋体" w:cs="Times New Roman"/>
                <w:color w:val="000000" w:themeColor="text1"/>
                <w:sz w:val="24"/>
                <w:szCs w:val="24"/>
                <w14:textFill>
                  <w14:solidFill>
                    <w14:schemeClr w14:val="tx1"/>
                  </w14:solidFill>
                </w14:textFill>
              </w:rPr>
              <w:t>，故项目建设无组织排放的废气对周边大气环境影响不大。</w:t>
            </w:r>
          </w:p>
          <w:p>
            <w:pPr>
              <w:keepNext w:val="0"/>
              <w:keepLines w:val="0"/>
              <w:widowControl w:val="0"/>
              <w:suppressLineNumbers w:val="0"/>
              <w:adjustRightInd w:val="0"/>
              <w:snapToGrid w:val="0"/>
              <w:spacing w:before="0" w:beforeAutospacing="0" w:after="0" w:afterAutospacing="0" w:line="360" w:lineRule="auto"/>
              <w:ind w:left="0" w:right="0" w:firstLine="480"/>
              <w:jc w:val="both"/>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③</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敏感点影响分析</w:t>
            </w:r>
          </w:p>
          <w:p>
            <w:pPr>
              <w:keepNext w:val="0"/>
              <w:keepLines w:val="0"/>
              <w:widowControl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表7-1</w:t>
            </w:r>
            <w:r>
              <w:rPr>
                <w:rFonts w:hint="eastAsia" w:ascii="Times New Roman" w:hAnsi="Times New Roman" w:cs="Times New Roman"/>
                <w:b/>
                <w:bCs/>
                <w:color w:val="000000" w:themeColor="text1"/>
                <w:kern w:val="2"/>
                <w:sz w:val="21"/>
                <w:szCs w:val="21"/>
                <w:lang w:val="en-US" w:eastAsia="zh-CN" w:bidi="ar-SA"/>
                <w14:textFill>
                  <w14:solidFill>
                    <w14:schemeClr w14:val="tx1"/>
                  </w14:solidFill>
                </w14:textFill>
              </w:rPr>
              <w:t>1</w:t>
            </w:r>
            <w: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t xml:space="preserve">  敏感点大气污染物预测结果   单位：μg/m</w:t>
            </w:r>
            <w:r>
              <w:rPr>
                <w:rFonts w:hint="default" w:ascii="Times New Roman" w:hAnsi="Times New Roman" w:eastAsia="宋体" w:cs="Times New Roman"/>
                <w:b/>
                <w:bCs/>
                <w:color w:val="000000" w:themeColor="text1"/>
                <w:kern w:val="2"/>
                <w:sz w:val="21"/>
                <w:szCs w:val="21"/>
                <w:vertAlign w:val="superscript"/>
                <w:lang w:val="en-US" w:eastAsia="zh-CN" w:bidi="ar-SA"/>
                <w14:textFill>
                  <w14:solidFill>
                    <w14:schemeClr w14:val="tx1"/>
                  </w14:solidFill>
                </w14:textFill>
              </w:rPr>
              <w:t>3</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910"/>
              <w:gridCol w:w="1743"/>
              <w:gridCol w:w="1170"/>
              <w:gridCol w:w="1410"/>
              <w:gridCol w:w="1500"/>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160" w:type="pct"/>
                  <w:gridSpan w:val="5"/>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离散点信息</w:t>
                  </w:r>
                </w:p>
              </w:tc>
              <w:tc>
                <w:tcPr>
                  <w:tcW w:w="1495" w:type="dxa"/>
                  <w:gridSpan w:val="2"/>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生产厂房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Height w:val="286" w:hRule="atLeast"/>
                <w:jc w:val="center"/>
              </w:trPr>
              <w:tc>
                <w:tcPr>
                  <w:tcW w:w="691"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离散点名称</w:t>
                  </w:r>
                </w:p>
              </w:tc>
              <w:tc>
                <w:tcPr>
                  <w:tcW w:w="106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纬度</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（º）</w:t>
                  </w:r>
                </w:p>
              </w:tc>
              <w:tc>
                <w:tcPr>
                  <w:tcW w:w="97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经度</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（º）</w:t>
                  </w:r>
                </w:p>
              </w:tc>
              <w:tc>
                <w:tcPr>
                  <w:tcW w:w="651"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ascii="Times New Roman" w:hAnsi="Times New Roman" w:cs="Times New Roman"/>
                      <w:b/>
                      <w:bCs/>
                      <w:color w:val="000000" w:themeColor="text1"/>
                      <w:sz w:val="21"/>
                      <w:szCs w:val="21"/>
                      <w:lang w:eastAsia="zh-CN"/>
                      <w14:textFill>
                        <w14:solidFill>
                          <w14:schemeClr w14:val="tx1"/>
                        </w14:solidFill>
                      </w14:textFill>
                    </w:rPr>
                    <w:t>方位</w:t>
                  </w:r>
                </w:p>
              </w:tc>
              <w:tc>
                <w:tcPr>
                  <w:tcW w:w="78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距离</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m</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w:t>
                  </w:r>
                </w:p>
              </w:tc>
              <w:tc>
                <w:tcPr>
                  <w:tcW w:w="1486"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粉尘（</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TSP</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公租房</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102°31'55.12"</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25°13'27.43"</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西</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南面</w:t>
                  </w:r>
                </w:p>
              </w:tc>
              <w:tc>
                <w:tcPr>
                  <w:tcW w:w="783"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cs="Times New Roman"/>
                      <w:color w:val="000000" w:themeColor="text1"/>
                      <w:sz w:val="21"/>
                      <w:szCs w:val="21"/>
                      <w:lang w:val="en-US" w:eastAsia="zh-CN"/>
                      <w14:textFill>
                        <w14:solidFill>
                          <w14:schemeClr w14:val="tx1"/>
                        </w14:solidFill>
                      </w14:textFill>
                    </w:rPr>
                    <w:t>300</w:t>
                  </w:r>
                </w:p>
              </w:tc>
              <w:tc>
                <w:tcPr>
                  <w:tcW w:w="1600" w:type="dxa"/>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10.1380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沙锅村</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102°32'40.35"</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25°13'28.51"</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东</w:t>
                  </w:r>
                  <w:r>
                    <w:rPr>
                      <w:rFonts w:hint="default" w:ascii="Times New Roman" w:hAnsi="Times New Roman" w:eastAsia="宋体" w:cs="Times New Roman"/>
                      <w:color w:val="000000" w:themeColor="text1"/>
                      <w:sz w:val="21"/>
                      <w:szCs w:val="21"/>
                      <w14:textFill>
                        <w14:solidFill>
                          <w14:schemeClr w14:val="tx1"/>
                        </w14:solidFill>
                      </w14:textFill>
                    </w:rPr>
                    <w:t>南</w:t>
                  </w:r>
                  <w:r>
                    <w:rPr>
                      <w:rFonts w:hint="eastAsia" w:eastAsia="宋体" w:cs="Times New Roman"/>
                      <w:color w:val="000000" w:themeColor="text1"/>
                      <w:sz w:val="21"/>
                      <w:szCs w:val="21"/>
                      <w:lang w:val="en-US" w:eastAsia="zh-CN"/>
                      <w14:textFill>
                        <w14:solidFill>
                          <w14:schemeClr w14:val="tx1"/>
                        </w14:solidFill>
                      </w14:textFill>
                    </w:rPr>
                    <w:t>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约600</w:t>
                  </w:r>
                </w:p>
              </w:tc>
              <w:tc>
                <w:tcPr>
                  <w:tcW w:w="1600" w:type="dxa"/>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4.1739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大营村</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102°32'01.22"</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25°13'25.40"</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南面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cs="Times New Roman"/>
                      <w:color w:val="000000" w:themeColor="text1"/>
                      <w:sz w:val="21"/>
                      <w:szCs w:val="21"/>
                      <w:lang w:val="en-US" w:eastAsia="zh-CN"/>
                      <w14:textFill>
                        <w14:solidFill>
                          <w14:schemeClr w14:val="tx1"/>
                        </w14:solidFill>
                      </w14:textFill>
                    </w:rPr>
                    <w:t>1000</w:t>
                  </w:r>
                </w:p>
              </w:tc>
              <w:tc>
                <w:tcPr>
                  <w:tcW w:w="1600" w:type="dxa"/>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2.1292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何官营</w:t>
                  </w:r>
                </w:p>
              </w:tc>
              <w:tc>
                <w:tcPr>
                  <w:tcW w:w="1063"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102°32'04.66"</w:t>
                  </w:r>
                </w:p>
              </w:tc>
              <w:tc>
                <w:tcPr>
                  <w:tcW w:w="970"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25°13'05.87"</w:t>
                  </w:r>
                </w:p>
              </w:tc>
              <w:tc>
                <w:tcPr>
                  <w:tcW w:w="651" w:type="pct"/>
                  <w:tcBorders>
                    <w:tl2br w:val="nil"/>
                    <w:tr2bl w:val="nil"/>
                  </w:tcBorders>
                  <w:noWrap w:val="0"/>
                  <w:vAlign w:val="center"/>
                </w:tcPr>
                <w:p>
                  <w:pPr>
                    <w:jc w:val="center"/>
                    <w:rPr>
                      <w:rFonts w:hint="eastAsia"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约1000</w:t>
                  </w:r>
                </w:p>
              </w:tc>
              <w:tc>
                <w:tcPr>
                  <w:tcW w:w="1600" w:type="dxa"/>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2.1292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张古垄村</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102</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31'04.33"</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25°13'50.18"</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西面</w:t>
                  </w:r>
                </w:p>
              </w:tc>
              <w:tc>
                <w:tcPr>
                  <w:tcW w:w="783"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eastAsia="宋体"/>
                      <w:color w:val="000000" w:themeColor="text1"/>
                      <w:lang w:val="en-US" w:eastAsia="zh-CN"/>
                      <w14:textFill>
                        <w14:solidFill>
                          <w14:schemeClr w14:val="tx1"/>
                        </w14:solidFill>
                      </w14:textFill>
                    </w:rPr>
                    <w:t>1700</w:t>
                  </w:r>
                </w:p>
              </w:tc>
              <w:tc>
                <w:tcPr>
                  <w:tcW w:w="1600" w:type="dxa"/>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1.0773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龙窝</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102°32'19.80"</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25°12'41.27"</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783"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约1900</w:t>
                  </w:r>
                </w:p>
              </w:tc>
              <w:tc>
                <w:tcPr>
                  <w:tcW w:w="1600" w:type="dxa"/>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0.9366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keepNext w:val="0"/>
                    <w:keepLines w:val="0"/>
                    <w:suppressLineNumbers w:val="0"/>
                    <w:spacing w:before="0" w:beforeAutospacing="0" w:after="0" w:afterAutospacing="0"/>
                    <w:ind w:left="0" w:leftChars="0" w:right="0" w:rightChars="0"/>
                    <w:jc w:val="center"/>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梨花村</w:t>
                  </w:r>
                </w:p>
              </w:tc>
              <w:tc>
                <w:tcPr>
                  <w:tcW w:w="1063" w:type="pct"/>
                  <w:tcBorders>
                    <w:tl2br w:val="nil"/>
                    <w:tr2bl w:val="nil"/>
                  </w:tcBorders>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102°31'19.24"</w:t>
                  </w:r>
                </w:p>
              </w:tc>
              <w:tc>
                <w:tcPr>
                  <w:tcW w:w="970" w:type="pct"/>
                  <w:tcBorders>
                    <w:tl2br w:val="nil"/>
                    <w:tr2bl w:val="nil"/>
                  </w:tcBorders>
                  <w:noWrap w:val="0"/>
                  <w:vAlign w:val="center"/>
                </w:tcPr>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25°12'47.70"</w:t>
                  </w:r>
                </w:p>
              </w:tc>
              <w:tc>
                <w:tcPr>
                  <w:tcW w:w="651" w:type="pct"/>
                  <w:tcBorders>
                    <w:tl2br w:val="nil"/>
                    <w:tr2bl w:val="nil"/>
                  </w:tcBorders>
                  <w:noWrap w:val="0"/>
                  <w:vAlign w:val="center"/>
                </w:tcPr>
                <w:p>
                  <w:pPr>
                    <w:jc w:val="center"/>
                    <w:rPr>
                      <w:rFonts w:hint="eastAsia"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西</w:t>
                  </w:r>
                  <w:r>
                    <w:rPr>
                      <w:rFonts w:hint="eastAsia" w:eastAsia="宋体" w:cs="Times New Roman"/>
                      <w:color w:val="000000" w:themeColor="text1"/>
                      <w:sz w:val="21"/>
                      <w:szCs w:val="21"/>
                      <w:lang w:val="en-US" w:eastAsia="zh-CN"/>
                      <w14:textFill>
                        <w14:solidFill>
                          <w14:schemeClr w14:val="tx1"/>
                        </w14:solidFill>
                      </w14:textFill>
                    </w:rPr>
                    <w:t>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783" w:type="pct"/>
                  <w:tcBorders>
                    <w:tl2br w:val="nil"/>
                    <w:tr2bl w:val="nil"/>
                  </w:tcBorders>
                  <w:noWrap w:val="0"/>
                  <w:vAlign w:val="center"/>
                </w:tcPr>
                <w:p>
                  <w:pPr>
                    <w:jc w:val="center"/>
                    <w:rPr>
                      <w:rFonts w:hint="eastAsia"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约1900</w:t>
                  </w:r>
                </w:p>
              </w:tc>
              <w:tc>
                <w:tcPr>
                  <w:tcW w:w="1600" w:type="dxa"/>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sz w:val="21"/>
                      <w:szCs w:val="21"/>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0.9366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奎南村</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102</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olor w:val="000000" w:themeColor="text1"/>
                      <w:szCs w:val="21"/>
                      <w14:textFill>
                        <w14:solidFill>
                          <w14:schemeClr w14:val="tx1"/>
                        </w14:solidFill>
                      </w14:textFill>
                    </w:rPr>
                    <w:t>30'50.35"</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olor w:val="000000" w:themeColor="text1"/>
                      <w:szCs w:val="21"/>
                      <w14:textFill>
                        <w14:solidFill>
                          <w14:schemeClr w14:val="tx1"/>
                        </w14:solidFill>
                      </w14:textFill>
                    </w:rPr>
                    <w:t>25°14'16.03"</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西北面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eastAsia="宋体"/>
                      <w:color w:val="000000" w:themeColor="text1"/>
                      <w:lang w:val="en-US" w:eastAsia="zh-CN"/>
                      <w14:textFill>
                        <w14:solidFill>
                          <w14:schemeClr w14:val="tx1"/>
                        </w14:solidFill>
                      </w14:textFill>
                    </w:rPr>
                    <w:t>2100</w:t>
                  </w:r>
                </w:p>
              </w:tc>
              <w:tc>
                <w:tcPr>
                  <w:tcW w:w="1600" w:type="dxa"/>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0.8199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滥</w:t>
                  </w:r>
                  <w:r>
                    <w:rPr>
                      <w:rFonts w:hint="default" w:ascii="Times New Roman" w:hAnsi="Times New Roman" w:eastAsia="宋体" w:cs="Times New Roman"/>
                      <w:color w:val="000000" w:themeColor="text1"/>
                      <w:sz w:val="21"/>
                      <w:szCs w:val="21"/>
                      <w14:textFill>
                        <w14:solidFill>
                          <w14:schemeClr w14:val="tx1"/>
                        </w14:solidFill>
                      </w14:textFill>
                    </w:rPr>
                    <w:t>泥箐村</w:t>
                  </w:r>
                </w:p>
              </w:tc>
              <w:tc>
                <w:tcPr>
                  <w:tcW w:w="1063"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102°31'46.74"</w:t>
                  </w:r>
                </w:p>
              </w:tc>
              <w:tc>
                <w:tcPr>
                  <w:tcW w:w="970"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25°14'47.61"</w:t>
                  </w:r>
                </w:p>
              </w:tc>
              <w:tc>
                <w:tcPr>
                  <w:tcW w:w="651" w:type="pct"/>
                  <w:tcBorders>
                    <w:tl2br w:val="nil"/>
                    <w:tr2bl w:val="nil"/>
                  </w:tcBorders>
                  <w:noWrap w:val="0"/>
                  <w:vAlign w:val="center"/>
                </w:tcPr>
                <w:p>
                  <w:pPr>
                    <w:jc w:val="center"/>
                    <w:rPr>
                      <w:rFonts w:hint="eastAsia"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约2</w:t>
                  </w:r>
                  <w:r>
                    <w:rPr>
                      <w:rFonts w:hint="eastAsia" w:cs="Times New Roman"/>
                      <w:color w:val="000000" w:themeColor="text1"/>
                      <w:sz w:val="21"/>
                      <w:szCs w:val="21"/>
                      <w:lang w:val="en-US" w:eastAsia="zh-CN"/>
                      <w14:textFill>
                        <w14:solidFill>
                          <w14:schemeClr w14:val="tx1"/>
                        </w14:solidFill>
                      </w14:textFill>
                    </w:rPr>
                    <w:t>100</w:t>
                  </w:r>
                </w:p>
              </w:tc>
              <w:tc>
                <w:tcPr>
                  <w:tcW w:w="1600" w:type="dxa"/>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0.8199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pacing w:val="8"/>
                      <w:szCs w:val="21"/>
                      <w14:textFill>
                        <w14:solidFill>
                          <w14:schemeClr w14:val="tx1"/>
                        </w14:solidFill>
                      </w14:textFill>
                    </w:rPr>
                    <w:t>陈家村</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102°33'16.50"</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25°13'04.61"</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东南面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hint="eastAsia" w:eastAsia="宋体" w:cs="Times New Roman"/>
                      <w:color w:val="000000" w:themeColor="text1"/>
                      <w:sz w:val="21"/>
                      <w:szCs w:val="21"/>
                      <w:lang w:val="en-US" w:eastAsia="zh-CN"/>
                      <w14:textFill>
                        <w14:solidFill>
                          <w14:schemeClr w14:val="tx1"/>
                        </w14:solidFill>
                      </w14:textFill>
                    </w:rPr>
                    <w:t>100</w:t>
                  </w:r>
                </w:p>
              </w:tc>
              <w:tc>
                <w:tcPr>
                  <w:tcW w:w="1600" w:type="dxa"/>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0.8199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李家村</w:t>
                  </w:r>
                </w:p>
              </w:tc>
              <w:tc>
                <w:tcPr>
                  <w:tcW w:w="1063"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102°33'22.68"</w:t>
                  </w:r>
                </w:p>
              </w:tc>
              <w:tc>
                <w:tcPr>
                  <w:tcW w:w="970"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25°13'31.03"</w:t>
                  </w:r>
                </w:p>
              </w:tc>
              <w:tc>
                <w:tcPr>
                  <w:tcW w:w="651" w:type="pct"/>
                  <w:tcBorders>
                    <w:tl2br w:val="nil"/>
                    <w:tr2bl w:val="nil"/>
                  </w:tcBorders>
                  <w:noWrap w:val="0"/>
                  <w:vAlign w:val="center"/>
                </w:tcPr>
                <w:p>
                  <w:pPr>
                    <w:jc w:val="center"/>
                    <w:rPr>
                      <w:rFonts w:hint="eastAsia"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东南面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约2200</w:t>
                  </w:r>
                </w:p>
              </w:tc>
              <w:tc>
                <w:tcPr>
                  <w:tcW w:w="1600" w:type="dxa"/>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0.7706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张家村</w:t>
                  </w:r>
                </w:p>
              </w:tc>
              <w:tc>
                <w:tcPr>
                  <w:tcW w:w="1063"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102°33'28.55"</w:t>
                  </w:r>
                </w:p>
              </w:tc>
              <w:tc>
                <w:tcPr>
                  <w:tcW w:w="970"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25°13'24.74"</w:t>
                  </w:r>
                </w:p>
              </w:tc>
              <w:tc>
                <w:tcPr>
                  <w:tcW w:w="651" w:type="pct"/>
                  <w:tcBorders>
                    <w:tl2br w:val="nil"/>
                    <w:tr2bl w:val="nil"/>
                  </w:tcBorders>
                  <w:noWrap w:val="0"/>
                  <w:vAlign w:val="center"/>
                </w:tcPr>
                <w:p>
                  <w:pPr>
                    <w:jc w:val="center"/>
                    <w:rPr>
                      <w:rFonts w:hint="eastAsia"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东南面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hint="eastAsia" w:eastAsia="宋体" w:cs="Times New Roman"/>
                      <w:color w:val="000000" w:themeColor="text1"/>
                      <w:sz w:val="21"/>
                      <w:szCs w:val="21"/>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w:t>
                  </w:r>
                </w:p>
              </w:tc>
              <w:tc>
                <w:tcPr>
                  <w:tcW w:w="1600" w:type="dxa"/>
                  <w:gridSpan w:val="2"/>
                  <w:tcBorders>
                    <w:tl2br w:val="nil"/>
                    <w:tr2bl w:val="nil"/>
                  </w:tcBorders>
                  <w:noWrap w:val="0"/>
                  <w:vAlign w:val="center"/>
                </w:tcPr>
                <w:p>
                  <w:pPr>
                    <w:keepNext w:val="0"/>
                    <w:keepLines w:val="0"/>
                    <w:widowControl/>
                    <w:suppressLineNumbers w:val="0"/>
                    <w:spacing w:before="0" w:beforeAutospacing="0" w:after="0" w:afterAutospacing="0"/>
                    <w:ind w:left="0" w:leftChars="0" w:right="0" w:rightChars="0"/>
                    <w:jc w:val="center"/>
                    <w:textAlignment w:val="bottom"/>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0.7706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旧县村</w:t>
                  </w:r>
                </w:p>
              </w:tc>
              <w:tc>
                <w:tcPr>
                  <w:tcW w:w="106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102°31'10.28"</w:t>
                  </w:r>
                </w:p>
              </w:tc>
              <w:tc>
                <w:tcPr>
                  <w:tcW w:w="970"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25°12'39.59"</w:t>
                  </w:r>
                </w:p>
              </w:tc>
              <w:tc>
                <w:tcPr>
                  <w:tcW w:w="651" w:type="pct"/>
                  <w:tcBorders>
                    <w:tl2br w:val="nil"/>
                    <w:tr2bl w:val="nil"/>
                  </w:tcBorders>
                  <w:noWrap w:val="0"/>
                  <w:vAlign w:val="center"/>
                </w:tcPr>
                <w:p>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西</w:t>
                  </w:r>
                  <w:r>
                    <w:rPr>
                      <w:rFonts w:hint="eastAsia" w:eastAsia="宋体" w:cs="Times New Roman"/>
                      <w:color w:val="000000" w:themeColor="text1"/>
                      <w:sz w:val="21"/>
                      <w:szCs w:val="21"/>
                      <w:lang w:val="en-US" w:eastAsia="zh-CN"/>
                      <w14:textFill>
                        <w14:solidFill>
                          <w14:schemeClr w14:val="tx1"/>
                        </w14:solidFill>
                      </w14:textFill>
                    </w:rPr>
                    <w:t>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约2300</w:t>
                  </w:r>
                </w:p>
              </w:tc>
              <w:tc>
                <w:tcPr>
                  <w:tcW w:w="1495" w:type="dxa"/>
                  <w:gridSpan w:val="2"/>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0.7263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91"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茨坝塘</w:t>
                  </w:r>
                </w:p>
              </w:tc>
              <w:tc>
                <w:tcPr>
                  <w:tcW w:w="1063"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102°33'03.99"</w:t>
                  </w:r>
                </w:p>
              </w:tc>
              <w:tc>
                <w:tcPr>
                  <w:tcW w:w="970" w:type="pct"/>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25°12'33.16"</w:t>
                  </w:r>
                </w:p>
              </w:tc>
              <w:tc>
                <w:tcPr>
                  <w:tcW w:w="651" w:type="pct"/>
                  <w:tcBorders>
                    <w:tl2br w:val="nil"/>
                    <w:tr2bl w:val="nil"/>
                  </w:tcBorders>
                  <w:noWrap w:val="0"/>
                  <w:vAlign w:val="center"/>
                </w:tcPr>
                <w:p>
                  <w:pPr>
                    <w:jc w:val="center"/>
                    <w:rPr>
                      <w:rFonts w:hint="eastAsia"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东南面</w:t>
                  </w:r>
                </w:p>
              </w:tc>
              <w:tc>
                <w:tcPr>
                  <w:tcW w:w="783" w:type="pct"/>
                  <w:tcBorders>
                    <w:tl2br w:val="nil"/>
                    <w:tr2bl w:val="nil"/>
                  </w:tcBorders>
                  <w:noWrap w:val="0"/>
                  <w:vAlign w:val="center"/>
                </w:tcPr>
                <w:p>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约2400</w:t>
                  </w:r>
                </w:p>
              </w:tc>
              <w:tc>
                <w:tcPr>
                  <w:tcW w:w="1495" w:type="dxa"/>
                  <w:gridSpan w:val="2"/>
                  <w:tcBorders>
                    <w:tl2br w:val="nil"/>
                    <w:tr2bl w:val="nil"/>
                  </w:tcBorders>
                  <w:noWrap w:val="0"/>
                  <w:vAlign w:val="center"/>
                </w:tcPr>
                <w:p>
                  <w:pPr>
                    <w:jc w:val="center"/>
                    <w:rPr>
                      <w:rFonts w:hint="default" w:ascii="Times New Roman" w:hAnsi="Times New Roman" w:eastAsia="宋体" w:cs="Times New Roman"/>
                      <w:b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0.6863</w:t>
                  </w:r>
                </w:p>
              </w:tc>
            </w:tr>
          </w:tbl>
          <w:p>
            <w:pPr>
              <w:keepNext w:val="0"/>
              <w:keepLines w:val="0"/>
              <w:widowControl w:val="0"/>
              <w:suppressLineNumbers w:val="0"/>
              <w:adjustRightInd w:val="0"/>
              <w:snapToGrid w:val="0"/>
              <w:spacing w:before="0" w:beforeAutospacing="0" w:after="0" w:afterAutospacing="0" w:line="360" w:lineRule="auto"/>
              <w:ind w:right="0" w:firstLine="480" w:firstLineChars="20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根据预测结果，项目排放的污染物</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粉尘（PM</w:t>
            </w:r>
            <w:r>
              <w:rPr>
                <w:rFonts w:hint="default" w:ascii="Times New Roman" w:hAnsi="Times New Roman" w:eastAsia="宋体" w:cs="Times New Roman"/>
                <w:color w:val="000000" w:themeColor="text1"/>
                <w:kern w:val="0"/>
                <w:sz w:val="24"/>
                <w:szCs w:val="24"/>
                <w:vertAlign w:val="subscript"/>
                <w:lang w:val="en-US" w:eastAsia="zh-CN" w:bidi="ar-SA"/>
                <w14:textFill>
                  <w14:solidFill>
                    <w14:schemeClr w14:val="tx1"/>
                  </w14:solidFill>
                </w14:textFill>
              </w:rPr>
              <w:t>10</w:t>
            </w:r>
            <w: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在敏感点均能达到《环境空气质量标准》（GB3095-2012）小时平均二级标准浓度限值，对周围敏感点影响较小</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p>
          <w:p>
            <w:pPr>
              <w:numPr>
                <w:ilvl w:val="0"/>
                <w:numId w:val="0"/>
              </w:numPr>
              <w:tabs>
                <w:tab w:val="center" w:pos="4026"/>
              </w:tabs>
              <w:spacing w:line="360" w:lineRule="auto"/>
              <w:ind w:leftChars="192"/>
              <w:rPr>
                <w:rFonts w:hint="eastAsia" w:ascii="Times New Roman" w:hAnsi="Times New Roman" w:cs="Times New Roman"/>
                <w:b/>
                <w:bCs/>
                <w:color w:val="000000" w:themeColor="text1"/>
                <w:sz w:val="24"/>
                <w:szCs w:val="24"/>
                <w:highlight w:val="none"/>
                <w:lang w:eastAsia="zh-CN"/>
                <w14:textFill>
                  <w14:solidFill>
                    <w14:schemeClr w14:val="tx1"/>
                  </w14:solidFill>
                </w14:textFill>
              </w:rPr>
            </w:pPr>
          </w:p>
          <w:p>
            <w:pPr>
              <w:numPr>
                <w:ilvl w:val="0"/>
                <w:numId w:val="4"/>
              </w:numPr>
              <w:tabs>
                <w:tab w:val="center" w:pos="4026"/>
              </w:tabs>
              <w:spacing w:line="360" w:lineRule="auto"/>
              <w:ind w:left="-39" w:firstLine="463" w:firstLineChars="192"/>
              <w:rPr>
                <w:rFonts w:hint="eastAsia" w:ascii="Times New Roman" w:hAnsi="Times New Roman" w:cs="Times New Roman"/>
                <w:b/>
                <w:bCs/>
                <w:color w:val="000000" w:themeColor="text1"/>
                <w:sz w:val="24"/>
                <w:szCs w:val="24"/>
                <w:highlight w:val="none"/>
                <w:lang w:eastAsia="zh-CN"/>
                <w14:textFill>
                  <w14:solidFill>
                    <w14:schemeClr w14:val="tx1"/>
                  </w14:solidFill>
                </w14:textFill>
              </w:rPr>
            </w:pPr>
            <w:r>
              <w:rPr>
                <w:rFonts w:hint="eastAsia" w:ascii="Times New Roman" w:hAnsi="Times New Roman" w:cs="Times New Roman"/>
                <w:b/>
                <w:bCs/>
                <w:color w:val="000000" w:themeColor="text1"/>
                <w:sz w:val="24"/>
                <w:szCs w:val="24"/>
                <w:highlight w:val="none"/>
                <w:lang w:eastAsia="zh-CN"/>
                <w14:textFill>
                  <w14:solidFill>
                    <w14:schemeClr w14:val="tx1"/>
                  </w14:solidFill>
                </w14:textFill>
              </w:rPr>
              <w:t>食堂油烟</w:t>
            </w:r>
          </w:p>
          <w:p>
            <w:pPr>
              <w:numPr>
                <w:ilvl w:val="0"/>
                <w:numId w:val="0"/>
              </w:numPr>
              <w:tabs>
                <w:tab w:val="center" w:pos="4026"/>
              </w:tabs>
              <w:spacing w:line="360" w:lineRule="auto"/>
              <w:ind w:firstLine="480" w:firstLineChars="200"/>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根据工程分析可知，食堂日油烟产生量约为</w:t>
            </w:r>
            <w:r>
              <w:rPr>
                <w:rFonts w:hint="eastAsia" w:cs="Times New Roman"/>
                <w:color w:val="000000" w:themeColor="text1"/>
                <w:sz w:val="24"/>
                <w:szCs w:val="24"/>
                <w:highlight w:val="none"/>
                <w:lang w:val="en-US" w:eastAsia="zh-CN"/>
                <w14:textFill>
                  <w14:solidFill>
                    <w14:schemeClr w14:val="tx1"/>
                  </w14:solidFill>
                </w14:textFill>
              </w:rPr>
              <w:t>2.7</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k</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g/a，年排量约</w:t>
            </w:r>
            <w:r>
              <w:rPr>
                <w:rFonts w:hint="eastAsia" w:cs="Times New Roman"/>
                <w:color w:val="000000" w:themeColor="text1"/>
                <w:sz w:val="24"/>
                <w:szCs w:val="24"/>
                <w:highlight w:val="none"/>
                <w:lang w:val="en-US" w:eastAsia="zh-CN"/>
                <w14:textFill>
                  <w14:solidFill>
                    <w14:schemeClr w14:val="tx1"/>
                  </w14:solidFill>
                </w14:textFill>
              </w:rPr>
              <w:t>1.08</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k</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g/a，经原项目安装净化效率不低于</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60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%的油烟净化设施处理后，油烟排放浓度为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0.</w:t>
            </w:r>
            <w:r>
              <w:rPr>
                <w:rFonts w:hint="eastAsia" w:cs="Times New Roman"/>
                <w:color w:val="000000" w:themeColor="text1"/>
                <w:sz w:val="24"/>
                <w:szCs w:val="24"/>
                <w:highlight w:val="none"/>
                <w:lang w:val="en-US" w:eastAsia="zh-CN"/>
                <w14:textFill>
                  <w14:solidFill>
                    <w14:schemeClr w14:val="tx1"/>
                  </w14:solidFill>
                </w14:textFill>
              </w:rPr>
              <w:t>225</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mg/</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，食堂油烟排放满足《饮食业油烟排放标准》(GB18483-2001)中的排放标准，对周围环境影响较小</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w:t>
            </w:r>
          </w:p>
          <w:p>
            <w:pPr>
              <w:spacing w:line="360" w:lineRule="auto"/>
              <w:ind w:firstLine="480" w:firstLineChars="200"/>
              <w:rPr>
                <w:b/>
                <w:bCs/>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综上所述，项目产生的粉尘、</w:t>
            </w:r>
            <w:r>
              <w:rPr>
                <w:rFonts w:hint="eastAsia" w:ascii="Times New Roman" w:hAnsi="Times New Roman" w:cs="Times New Roman"/>
                <w:color w:val="000000" w:themeColor="text1"/>
                <w:sz w:val="24"/>
                <w:szCs w:val="24"/>
                <w:lang w:eastAsia="zh-CN"/>
                <w14:textFill>
                  <w14:solidFill>
                    <w14:schemeClr w14:val="tx1"/>
                  </w14:solidFill>
                </w14:textFill>
              </w:rPr>
              <w:t>食堂油烟</w:t>
            </w:r>
            <w:r>
              <w:rPr>
                <w:rFonts w:hint="default" w:ascii="Times New Roman" w:hAnsi="Times New Roman" w:eastAsia="宋体" w:cs="Times New Roman"/>
                <w:color w:val="000000" w:themeColor="text1"/>
                <w:sz w:val="24"/>
                <w:szCs w:val="24"/>
                <w14:textFill>
                  <w14:solidFill>
                    <w14:schemeClr w14:val="tx1"/>
                  </w14:solidFill>
                </w14:textFill>
              </w:rPr>
              <w:t>通过采取一定措施后对周围环境影响不大。</w:t>
            </w:r>
          </w:p>
          <w:p>
            <w:pPr>
              <w:adjustRightInd w:val="0"/>
              <w:snapToGrid w:val="0"/>
              <w:spacing w:line="360" w:lineRule="auto"/>
              <w:ind w:firstLine="482" w:firstLineChars="200"/>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2</w:t>
            </w:r>
            <w:r>
              <w:rPr>
                <w:b/>
                <w:bCs/>
                <w:color w:val="000000" w:themeColor="text1"/>
                <w:sz w:val="24"/>
                <w:szCs w:val="24"/>
                <w14:textFill>
                  <w14:solidFill>
                    <w14:schemeClr w14:val="tx1"/>
                  </w14:solidFill>
                </w14:textFill>
              </w:rPr>
              <w:t>、水环境影响分析</w:t>
            </w:r>
          </w:p>
          <w:p>
            <w:pPr>
              <w:adjustRightInd w:val="0"/>
              <w:snapToGrid w:val="0"/>
              <w:spacing w:line="360" w:lineRule="auto"/>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（1）评价等级判定</w:t>
            </w:r>
          </w:p>
          <w:p>
            <w:pPr>
              <w:tabs>
                <w:tab w:val="left" w:pos="2395"/>
              </w:tabs>
              <w:adjustRightInd w:val="0"/>
              <w:snapToGrid w:val="0"/>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依据《环境影响评价技术导则-地表水环境》(HJ2.3-2018)的规定来确定水污染评价等级。根据工程分析，</w:t>
            </w:r>
            <w:r>
              <w:rPr>
                <w:rFonts w:hint="eastAsia"/>
                <w:color w:val="000000" w:themeColor="text1"/>
                <w:sz w:val="24"/>
                <w:szCs w:val="24"/>
                <w:lang w:eastAsia="zh-CN"/>
                <w14:textFill>
                  <w14:solidFill>
                    <w14:schemeClr w14:val="tx1"/>
                  </w14:solidFill>
                </w14:textFill>
              </w:rPr>
              <w:t>本项目无生产废水产生，</w:t>
            </w:r>
            <w:r>
              <w:rPr>
                <w:rFonts w:hint="eastAsia"/>
                <w:color w:val="000000" w:themeColor="text1"/>
                <w:sz w:val="24"/>
                <w14:textFill>
                  <w14:solidFill>
                    <w14:schemeClr w14:val="tx1"/>
                  </w14:solidFill>
                </w14:textFill>
              </w:rPr>
              <w:t>员工生活依托</w:t>
            </w:r>
            <w:r>
              <w:rPr>
                <w:rFonts w:hint="eastAsia" w:cs="Times New Roman"/>
                <w:color w:val="000000" w:themeColor="text1"/>
                <w:sz w:val="24"/>
                <w:szCs w:val="24"/>
                <w:lang w:val="en-US" w:eastAsia="zh-CN"/>
                <w14:textFill>
                  <w14:solidFill>
                    <w14:schemeClr w14:val="tx1"/>
                  </w14:solidFill>
                </w14:textFill>
              </w:rPr>
              <w:t>现有工程配套建设的</w:t>
            </w:r>
            <w:r>
              <w:rPr>
                <w:rFonts w:hint="eastAsia"/>
                <w:color w:val="000000" w:themeColor="text1"/>
                <w:sz w:val="24"/>
                <w:lang w:val="en-US" w:eastAsia="zh-CN"/>
                <w14:textFill>
                  <w14:solidFill>
                    <w14:schemeClr w14:val="tx1"/>
                  </w14:solidFill>
                </w14:textFill>
              </w:rPr>
              <w:t>旱厕、宿舍、食堂、办公楼</w:t>
            </w:r>
            <w:r>
              <w:rPr>
                <w:rFonts w:hint="eastAsia"/>
                <w:color w:val="000000" w:themeColor="text1"/>
                <w:sz w:val="24"/>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4"/>
                <w:szCs w:val="24"/>
                <w:lang w:val="en-US" w:eastAsia="zh-CN"/>
                <w14:textFill>
                  <w14:solidFill>
                    <w14:schemeClr w14:val="tx1"/>
                  </w14:solidFill>
                </w14:textFill>
              </w:rPr>
              <w:t>食堂废水经油水分离器处理后与其他</w:t>
            </w:r>
            <w:r>
              <w:rPr>
                <w:rFonts w:hint="eastAsia" w:cs="Times New Roman"/>
                <w:color w:val="000000" w:themeColor="text1"/>
                <w:sz w:val="24"/>
                <w:szCs w:val="24"/>
                <w:lang w:val="en-US" w:eastAsia="zh-CN"/>
                <w14:textFill>
                  <w14:solidFill>
                    <w14:schemeClr w14:val="tx1"/>
                  </w14:solidFill>
                </w14:textFill>
              </w:rPr>
              <w:t>生活</w:t>
            </w:r>
            <w:r>
              <w:rPr>
                <w:rFonts w:hint="default" w:ascii="Times New Roman" w:hAnsi="Times New Roman" w:cs="Times New Roman"/>
                <w:color w:val="000000" w:themeColor="text1"/>
                <w:sz w:val="24"/>
                <w:szCs w:val="24"/>
                <w:lang w:val="en-US" w:eastAsia="zh-CN"/>
                <w14:textFill>
                  <w14:solidFill>
                    <w14:schemeClr w14:val="tx1"/>
                  </w14:solidFill>
                </w14:textFill>
              </w:rPr>
              <w:t>废水一起进入</w:t>
            </w:r>
            <w:r>
              <w:rPr>
                <w:rFonts w:hint="eastAsia" w:cs="Times New Roman"/>
                <w:color w:val="000000" w:themeColor="text1"/>
                <w:sz w:val="24"/>
                <w:szCs w:val="24"/>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4"/>
                <w:szCs w:val="24"/>
                <w:lang w:val="en-US" w:eastAsia="zh-CN"/>
                <w14:textFill>
                  <w14:solidFill>
                    <w14:schemeClr w14:val="tx1"/>
                  </w14:solidFill>
                </w14:textFill>
              </w:rPr>
              <w:t>处理，</w:t>
            </w:r>
            <w:r>
              <w:rPr>
                <w:rFonts w:hint="eastAsia" w:cs="Times New Roman"/>
                <w:color w:val="000000" w:themeColor="text1"/>
                <w:sz w:val="24"/>
                <w:szCs w:val="24"/>
                <w:lang w:val="en-US" w:eastAsia="zh-CN"/>
                <w14:textFill>
                  <w14:solidFill>
                    <w14:schemeClr w14:val="tx1"/>
                  </w14:solidFill>
                </w14:textFill>
              </w:rPr>
              <w:t>最终</w:t>
            </w:r>
            <w:r>
              <w:rPr>
                <w:rFonts w:hint="default" w:ascii="Times New Roman" w:hAnsi="Times New Roman" w:cs="Times New Roman"/>
                <w:color w:val="000000" w:themeColor="text1"/>
                <w:sz w:val="24"/>
                <w:szCs w:val="24"/>
                <w:lang w:val="en-US" w:eastAsia="zh-CN"/>
                <w14:textFill>
                  <w14:solidFill>
                    <w14:schemeClr w14:val="tx1"/>
                  </w14:solidFill>
                </w14:textFill>
              </w:rPr>
              <w:t>进入沉淀储水池中</w:t>
            </w:r>
            <w:r>
              <w:rPr>
                <w:rFonts w:hint="eastAsia" w:cs="Times New Roman"/>
                <w:color w:val="000000" w:themeColor="text1"/>
                <w:sz w:val="24"/>
                <w:szCs w:val="24"/>
                <w:lang w:val="en-US" w:eastAsia="zh-CN"/>
                <w14:textFill>
                  <w14:solidFill>
                    <w14:schemeClr w14:val="tx1"/>
                  </w14:solidFill>
                </w14:textFill>
              </w:rPr>
              <w:t>暂存</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后期</w:t>
            </w:r>
            <w:r>
              <w:rPr>
                <w:rFonts w:hint="default" w:ascii="Times New Roman" w:hAnsi="Times New Roman" w:cs="Times New Roman"/>
                <w:color w:val="000000" w:themeColor="text1"/>
                <w:sz w:val="24"/>
                <w:szCs w:val="24"/>
                <w:lang w:val="en-US" w:eastAsia="zh-CN"/>
                <w14:textFill>
                  <w14:solidFill>
                    <w14:schemeClr w14:val="tx1"/>
                  </w14:solidFill>
                </w14:textFill>
              </w:rPr>
              <w:t>回用</w:t>
            </w:r>
            <w:r>
              <w:rPr>
                <w:rFonts w:hint="eastAsia" w:cs="Times New Roman"/>
                <w:color w:val="000000" w:themeColor="text1"/>
                <w:sz w:val="24"/>
                <w:szCs w:val="24"/>
                <w:lang w:val="en-US" w:eastAsia="zh-CN"/>
                <w14:textFill>
                  <w14:solidFill>
                    <w14:schemeClr w14:val="tx1"/>
                  </w14:solidFill>
                </w14:textFill>
              </w:rPr>
              <w:t>于</w:t>
            </w:r>
            <w:r>
              <w:rPr>
                <w:rFonts w:hint="default" w:ascii="Times New Roman" w:hAnsi="Times New Roman" w:cs="Times New Roman"/>
                <w:color w:val="000000" w:themeColor="text1"/>
                <w:sz w:val="24"/>
                <w:szCs w:val="24"/>
                <w:lang w:val="en-US" w:eastAsia="zh-CN"/>
                <w14:textFill>
                  <w14:solidFill>
                    <w14:schemeClr w14:val="tx1"/>
                  </w14:solidFill>
                </w14:textFill>
              </w:rPr>
              <w:t>原项目</w:t>
            </w:r>
            <w:r>
              <w:rPr>
                <w:rFonts w:hint="eastAsia" w:cs="Times New Roman"/>
                <w:color w:val="000000" w:themeColor="text1"/>
                <w:sz w:val="24"/>
                <w:szCs w:val="24"/>
                <w:lang w:val="en-US" w:eastAsia="zh-CN"/>
                <w14:textFill>
                  <w14:solidFill>
                    <w14:schemeClr w14:val="tx1"/>
                  </w14:solidFill>
                </w14:textFill>
              </w:rPr>
              <w:t>绿化、道路洒水降尘</w:t>
            </w:r>
            <w:r>
              <w:rPr>
                <w:rFonts w:hint="eastAsia"/>
                <w:color w:val="000000" w:themeColor="text1"/>
                <w:sz w:val="24"/>
                <w:szCs w:val="24"/>
                <w:lang w:val="en-US" w:eastAsia="zh-CN"/>
                <w14:textFill>
                  <w14:solidFill>
                    <w14:schemeClr w14:val="tx1"/>
                  </w14:solidFill>
                </w14:textFill>
              </w:rPr>
              <w:t>，不外排</w:t>
            </w:r>
            <w:r>
              <w:rPr>
                <w:color w:val="000000" w:themeColor="text1"/>
                <w:sz w:val="24"/>
                <w:szCs w:val="24"/>
                <w14:textFill>
                  <w14:solidFill>
                    <w14:schemeClr w14:val="tx1"/>
                  </w14:solidFill>
                </w14:textFill>
              </w:rPr>
              <w:t>，因此评价等级为水污染影响型三级B，可不进行水环境影响预测。</w:t>
            </w:r>
          </w:p>
          <w:p>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（2）</w:t>
            </w:r>
            <w:r>
              <w:rPr>
                <w:rFonts w:hint="default" w:ascii="Times New Roman" w:hAnsi="Times New Roman" w:eastAsia="宋体" w:cs="Times New Roman"/>
                <w:b/>
                <w:color w:val="000000" w:themeColor="text1"/>
                <w:sz w:val="24"/>
                <w:szCs w:val="24"/>
                <w:lang w:val="zh-CN"/>
                <w14:textFill>
                  <w14:solidFill>
                    <w14:schemeClr w14:val="tx1"/>
                  </w14:solidFill>
                </w14:textFill>
              </w:rPr>
              <w:t>项目废水产生</w:t>
            </w:r>
            <w:r>
              <w:rPr>
                <w:rFonts w:hint="eastAsia" w:ascii="Times New Roman" w:hAnsi="Times New Roman" w:cs="Times New Roman"/>
                <w:b/>
                <w:color w:val="000000" w:themeColor="text1"/>
                <w:sz w:val="24"/>
                <w:szCs w:val="24"/>
                <w:lang w:val="zh-CN"/>
                <w14:textFill>
                  <w14:solidFill>
                    <w14:schemeClr w14:val="tx1"/>
                  </w14:solidFill>
                </w14:textFill>
              </w:rPr>
              <w:t>及处置</w:t>
            </w:r>
            <w:r>
              <w:rPr>
                <w:rFonts w:hint="default" w:ascii="Times New Roman" w:hAnsi="Times New Roman" w:eastAsia="宋体" w:cs="Times New Roman"/>
                <w:b/>
                <w:color w:val="000000" w:themeColor="text1"/>
                <w:sz w:val="24"/>
                <w:szCs w:val="24"/>
                <w:lang w:val="zh-CN"/>
                <w14:textFill>
                  <w14:solidFill>
                    <w14:schemeClr w14:val="tx1"/>
                  </w14:solidFill>
                </w14:textFill>
              </w:rPr>
              <w:t>情况</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本项目执行雨污分流体制，雨水经雨水沟渠收集排入</w:t>
            </w:r>
            <w:r>
              <w:rPr>
                <w:rFonts w:hint="eastAsia" w:ascii="Times New Roman" w:hAnsi="Times New Roman" w:cs="Times New Roman"/>
                <w:color w:val="000000" w:themeColor="text1"/>
                <w:sz w:val="24"/>
                <w:szCs w:val="24"/>
                <w:lang w:eastAsia="zh-CN"/>
                <w14:textFill>
                  <w14:solidFill>
                    <w14:schemeClr w14:val="tx1"/>
                  </w14:solidFill>
                </w14:textFill>
              </w:rPr>
              <w:t>原项目雨水收集池</w:t>
            </w:r>
            <w:r>
              <w:rPr>
                <w:rFonts w:hint="default" w:ascii="Times New Roman" w:hAnsi="Times New Roman" w:eastAsia="宋体" w:cs="Times New Roman"/>
                <w:color w:val="000000" w:themeColor="text1"/>
                <w:sz w:val="24"/>
                <w:szCs w:val="24"/>
                <w14:textFill>
                  <w14:solidFill>
                    <w14:schemeClr w14:val="tx1"/>
                  </w14:solidFill>
                </w14:textFill>
              </w:rPr>
              <w:t>。</w:t>
            </w:r>
          </w:p>
          <w:p>
            <w:pPr>
              <w:tabs>
                <w:tab w:val="left" w:pos="2395"/>
              </w:tabs>
              <w:adjustRightInd w:val="0"/>
              <w:snapToGrid w:val="0"/>
              <w:spacing w:line="360" w:lineRule="auto"/>
              <w:ind w:firstLine="480" w:firstLineChars="20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由工程分析可知，</w:t>
            </w:r>
            <w:r>
              <w:rPr>
                <w:rFonts w:hint="eastAsia" w:cs="Times New Roman"/>
                <w:color w:val="000000" w:themeColor="text1"/>
                <w:sz w:val="24"/>
                <w:szCs w:val="24"/>
                <w:lang w:eastAsia="zh-CN"/>
                <w14:textFill>
                  <w14:solidFill>
                    <w14:schemeClr w14:val="tx1"/>
                  </w14:solidFill>
                </w14:textFill>
              </w:rPr>
              <w:t>本次扩建</w:t>
            </w:r>
            <w:r>
              <w:rPr>
                <w:rFonts w:hint="default" w:ascii="Times New Roman" w:hAnsi="Times New Roman" w:eastAsia="宋体" w:cs="Times New Roman"/>
                <w:color w:val="000000" w:themeColor="text1"/>
                <w:sz w:val="24"/>
                <w:szCs w:val="24"/>
                <w14:textFill>
                  <w14:solidFill>
                    <w14:schemeClr w14:val="tx1"/>
                  </w14:solidFill>
                </w14:textFill>
              </w:rPr>
              <w:t>生活用水量约</w:t>
            </w:r>
            <w:r>
              <w:rPr>
                <w:rFonts w:hint="eastAsia" w:ascii="Times New Roman" w:hAnsi="Times New Roman" w:cs="Times New Roman"/>
                <w:color w:val="000000" w:themeColor="text1"/>
                <w:sz w:val="24"/>
                <w:szCs w:val="24"/>
                <w:lang w:val="en-US" w:eastAsia="zh-CN"/>
                <w14:textFill>
                  <w14:solidFill>
                    <w14:schemeClr w14:val="tx1"/>
                  </w14:solidFill>
                </w14:textFill>
              </w:rPr>
              <w:t>1.3</w:t>
            </w:r>
            <w:r>
              <w:rPr>
                <w:rFonts w:hint="default" w:ascii="Times New Roman" w:hAnsi="Times New Roman" w:eastAsia="宋体" w:cs="Times New Roman"/>
                <w:color w:val="000000" w:themeColor="text1"/>
                <w:sz w:val="24"/>
                <w:szCs w:val="24"/>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/d，</w:t>
            </w:r>
            <w:r>
              <w:rPr>
                <w:rFonts w:hint="eastAsia" w:ascii="Times New Roman" w:hAnsi="Times New Roman" w:cs="Times New Roman"/>
                <w:color w:val="000000" w:themeColor="text1"/>
                <w:sz w:val="24"/>
                <w:szCs w:val="24"/>
                <w:lang w:val="en-US" w:eastAsia="zh-CN"/>
                <w14:textFill>
                  <w14:solidFill>
                    <w14:schemeClr w14:val="tx1"/>
                  </w14:solidFill>
                </w14:textFill>
              </w:rPr>
              <w:t>390</w:t>
            </w:r>
            <w:r>
              <w:rPr>
                <w:rFonts w:hint="default" w:ascii="Times New Roman" w:hAnsi="Times New Roman" w:eastAsia="宋体" w:cs="Times New Roman"/>
                <w:color w:val="000000" w:themeColor="text1"/>
                <w:sz w:val="24"/>
                <w:szCs w:val="24"/>
                <w14:textFill>
                  <w14:solidFill>
                    <w14:schemeClr w14:val="tx1"/>
                  </w14:solidFill>
                </w14:textFill>
              </w:rPr>
              <w:t>t/a；污水产生量约</w:t>
            </w:r>
            <w:r>
              <w:rPr>
                <w:rFonts w:hint="eastAsia" w:cs="Times New Roman"/>
                <w:color w:val="000000" w:themeColor="text1"/>
                <w:sz w:val="24"/>
                <w:szCs w:val="24"/>
                <w:lang w:val="en-US" w:eastAsia="zh-CN"/>
                <w14:textFill>
                  <w14:solidFill>
                    <w14:schemeClr w14:val="tx1"/>
                  </w14:solidFill>
                </w14:textFill>
              </w:rPr>
              <w:t>1.04</w:t>
            </w:r>
            <w:r>
              <w:rPr>
                <w:rFonts w:hint="default" w:ascii="Times New Roman" w:hAnsi="Times New Roman" w:eastAsia="宋体" w:cs="Times New Roman"/>
                <w:color w:val="000000" w:themeColor="text1"/>
                <w:sz w:val="24"/>
                <w:szCs w:val="24"/>
                <w14:textFill>
                  <w14:solidFill>
                    <w14:schemeClr w14:val="tx1"/>
                  </w14:solidFill>
                </w14:textFill>
              </w:rPr>
              <w:t>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/d，</w:t>
            </w:r>
            <w:r>
              <w:rPr>
                <w:rFonts w:hint="eastAsia" w:cs="Times New Roman"/>
                <w:color w:val="000000" w:themeColor="text1"/>
                <w:sz w:val="24"/>
                <w:szCs w:val="24"/>
                <w:lang w:val="en-US" w:eastAsia="zh-CN"/>
                <w14:textFill>
                  <w14:solidFill>
                    <w14:schemeClr w14:val="tx1"/>
                  </w14:solidFill>
                </w14:textFill>
              </w:rPr>
              <w:t>312</w:t>
            </w:r>
            <w:r>
              <w:rPr>
                <w:rFonts w:hint="default" w:ascii="Times New Roman" w:hAnsi="Times New Roman" w:eastAsia="宋体" w:cs="Times New Roman"/>
                <w:color w:val="000000" w:themeColor="text1"/>
                <w:sz w:val="24"/>
                <w:szCs w:val="24"/>
                <w14:textFill>
                  <w14:solidFill>
                    <w14:schemeClr w14:val="tx1"/>
                  </w14:solidFill>
                </w14:textFill>
              </w:rPr>
              <w:t>t/a</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员工生活依托</w:t>
            </w:r>
            <w:r>
              <w:rPr>
                <w:rFonts w:hint="default" w:ascii="Times New Roman" w:hAnsi="Times New Roman" w:cs="Times New Roman"/>
                <w:color w:val="000000" w:themeColor="text1"/>
                <w:sz w:val="24"/>
                <w:szCs w:val="24"/>
                <w:lang w:eastAsia="zh-CN"/>
                <w14:textFill>
                  <w14:solidFill>
                    <w14:schemeClr w14:val="tx1"/>
                  </w14:solidFill>
                </w14:textFill>
              </w:rPr>
              <w:t>原项目</w:t>
            </w:r>
            <w:r>
              <w:rPr>
                <w:rFonts w:hint="default" w:ascii="Times New Roman" w:hAnsi="Times New Roman" w:cs="Times New Roman"/>
                <w:color w:val="000000" w:themeColor="text1"/>
                <w:sz w:val="24"/>
                <w:szCs w:val="24"/>
                <w:lang w:val="en-US" w:eastAsia="zh-CN"/>
                <w14:textFill>
                  <w14:solidFill>
                    <w14:schemeClr w14:val="tx1"/>
                  </w14:solidFill>
                </w14:textFill>
              </w:rPr>
              <w:t>旱厕、宿舍、食堂、办公楼</w:t>
            </w:r>
            <w:r>
              <w:rPr>
                <w:rFonts w:hint="default" w:ascii="Times New Roman" w:hAnsi="Times New Roman" w:cs="Times New Roman"/>
                <w:color w:val="000000" w:themeColor="text1"/>
                <w:sz w:val="24"/>
                <w:szCs w:val="24"/>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4"/>
                <w:szCs w:val="24"/>
                <w:lang w:val="en-US" w:eastAsia="zh-CN"/>
                <w14:textFill>
                  <w14:solidFill>
                    <w14:schemeClr w14:val="tx1"/>
                  </w14:solidFill>
                </w14:textFill>
              </w:rPr>
              <w:t>食堂废水经油水分离器处理后与其他</w:t>
            </w:r>
            <w:r>
              <w:rPr>
                <w:rFonts w:hint="eastAsia" w:cs="Times New Roman"/>
                <w:color w:val="000000" w:themeColor="text1"/>
                <w:sz w:val="24"/>
                <w:szCs w:val="24"/>
                <w:lang w:val="en-US" w:eastAsia="zh-CN"/>
                <w14:textFill>
                  <w14:solidFill>
                    <w14:schemeClr w14:val="tx1"/>
                  </w14:solidFill>
                </w14:textFill>
              </w:rPr>
              <w:t>生活</w:t>
            </w:r>
            <w:r>
              <w:rPr>
                <w:rFonts w:hint="default" w:ascii="Times New Roman" w:hAnsi="Times New Roman" w:cs="Times New Roman"/>
                <w:color w:val="000000" w:themeColor="text1"/>
                <w:sz w:val="24"/>
                <w:szCs w:val="24"/>
                <w:lang w:val="en-US" w:eastAsia="zh-CN"/>
                <w14:textFill>
                  <w14:solidFill>
                    <w14:schemeClr w14:val="tx1"/>
                  </w14:solidFill>
                </w14:textFill>
              </w:rPr>
              <w:t>废水一起进入</w:t>
            </w:r>
            <w:r>
              <w:rPr>
                <w:rFonts w:hint="eastAsia" w:cs="Times New Roman"/>
                <w:color w:val="000000" w:themeColor="text1"/>
                <w:sz w:val="24"/>
                <w:szCs w:val="24"/>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4"/>
                <w:szCs w:val="24"/>
                <w:lang w:val="en-US" w:eastAsia="zh-CN"/>
                <w14:textFill>
                  <w14:solidFill>
                    <w14:schemeClr w14:val="tx1"/>
                  </w14:solidFill>
                </w14:textFill>
              </w:rPr>
              <w:t>处理，</w:t>
            </w:r>
            <w:r>
              <w:rPr>
                <w:rFonts w:hint="eastAsia" w:cs="Times New Roman"/>
                <w:color w:val="000000" w:themeColor="text1"/>
                <w:sz w:val="24"/>
                <w:szCs w:val="24"/>
                <w:lang w:val="en-US" w:eastAsia="zh-CN"/>
                <w14:textFill>
                  <w14:solidFill>
                    <w14:schemeClr w14:val="tx1"/>
                  </w14:solidFill>
                </w14:textFill>
              </w:rPr>
              <w:t>最终</w:t>
            </w:r>
            <w:r>
              <w:rPr>
                <w:rFonts w:hint="default" w:ascii="Times New Roman" w:hAnsi="Times New Roman" w:cs="Times New Roman"/>
                <w:color w:val="000000" w:themeColor="text1"/>
                <w:sz w:val="24"/>
                <w:szCs w:val="24"/>
                <w:lang w:val="en-US" w:eastAsia="zh-CN"/>
                <w14:textFill>
                  <w14:solidFill>
                    <w14:schemeClr w14:val="tx1"/>
                  </w14:solidFill>
                </w14:textFill>
              </w:rPr>
              <w:t>进入沉淀储水池中</w:t>
            </w:r>
            <w:r>
              <w:rPr>
                <w:rFonts w:hint="eastAsia" w:cs="Times New Roman"/>
                <w:color w:val="000000" w:themeColor="text1"/>
                <w:sz w:val="24"/>
                <w:szCs w:val="24"/>
                <w:lang w:val="en-US" w:eastAsia="zh-CN"/>
                <w14:textFill>
                  <w14:solidFill>
                    <w14:schemeClr w14:val="tx1"/>
                  </w14:solidFill>
                </w14:textFill>
              </w:rPr>
              <w:t>暂存</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后期</w:t>
            </w:r>
            <w:r>
              <w:rPr>
                <w:rFonts w:hint="default" w:ascii="Times New Roman" w:hAnsi="Times New Roman" w:cs="Times New Roman"/>
                <w:color w:val="000000" w:themeColor="text1"/>
                <w:sz w:val="24"/>
                <w:szCs w:val="24"/>
                <w:lang w:val="en-US" w:eastAsia="zh-CN"/>
                <w14:textFill>
                  <w14:solidFill>
                    <w14:schemeClr w14:val="tx1"/>
                  </w14:solidFill>
                </w14:textFill>
              </w:rPr>
              <w:t>回用</w:t>
            </w:r>
            <w:r>
              <w:rPr>
                <w:rFonts w:hint="eastAsia" w:cs="Times New Roman"/>
                <w:color w:val="000000" w:themeColor="text1"/>
                <w:sz w:val="24"/>
                <w:szCs w:val="24"/>
                <w:lang w:val="en-US" w:eastAsia="zh-CN"/>
                <w14:textFill>
                  <w14:solidFill>
                    <w14:schemeClr w14:val="tx1"/>
                  </w14:solidFill>
                </w14:textFill>
              </w:rPr>
              <w:t>于</w:t>
            </w:r>
            <w:r>
              <w:rPr>
                <w:rFonts w:hint="default" w:ascii="Times New Roman" w:hAnsi="Times New Roman" w:cs="Times New Roman"/>
                <w:color w:val="000000" w:themeColor="text1"/>
                <w:sz w:val="24"/>
                <w:szCs w:val="24"/>
                <w:lang w:val="en-US" w:eastAsia="zh-CN"/>
                <w14:textFill>
                  <w14:solidFill>
                    <w14:schemeClr w14:val="tx1"/>
                  </w14:solidFill>
                </w14:textFill>
              </w:rPr>
              <w:t>原项目</w:t>
            </w:r>
            <w:r>
              <w:rPr>
                <w:rFonts w:hint="eastAsia" w:cs="Times New Roman"/>
                <w:color w:val="000000" w:themeColor="text1"/>
                <w:sz w:val="24"/>
                <w:szCs w:val="24"/>
                <w:lang w:val="en-US" w:eastAsia="zh-CN"/>
                <w14:textFill>
                  <w14:solidFill>
                    <w14:schemeClr w14:val="tx1"/>
                  </w14:solidFill>
                </w14:textFill>
              </w:rPr>
              <w:t>绿化、道路洒水降尘</w:t>
            </w:r>
            <w:r>
              <w:rPr>
                <w:rFonts w:hint="eastAsia"/>
                <w:color w:val="000000" w:themeColor="text1"/>
                <w:sz w:val="24"/>
                <w:szCs w:val="24"/>
                <w:lang w:val="en-US" w:eastAsia="zh-CN"/>
                <w14:textFill>
                  <w14:solidFill>
                    <w14:schemeClr w14:val="tx1"/>
                  </w14:solidFill>
                </w14:textFill>
              </w:rPr>
              <w:t>，不外排</w:t>
            </w:r>
            <w:r>
              <w:rPr>
                <w:rFonts w:hint="eastAsia"/>
                <w:color w:val="000000" w:themeColor="text1"/>
                <w:sz w:val="24"/>
                <w:szCs w:val="24"/>
                <w:lang w:eastAsia="zh-CN"/>
                <w14:textFill>
                  <w14:solidFill>
                    <w14:schemeClr w14:val="tx1"/>
                  </w14:solidFill>
                </w14:textFill>
              </w:rPr>
              <w:t>。</w:t>
            </w:r>
          </w:p>
          <w:p>
            <w:pPr>
              <w:keepNext w:val="0"/>
              <w:keepLines w:val="0"/>
              <w:suppressLineNumbers w:val="0"/>
              <w:adjustRightInd w:val="0"/>
              <w:snapToGrid w:val="0"/>
              <w:spacing w:before="0" w:beforeAutospacing="0" w:after="0" w:afterAutospacing="0" w:line="360" w:lineRule="auto"/>
              <w:ind w:left="0" w:right="0" w:firstLine="482" w:firstLineChars="200"/>
              <w:rPr>
                <w:rFonts w:hint="eastAsia" w:eastAsia="宋体"/>
                <w:b/>
                <w:bCs/>
                <w:color w:val="000000" w:themeColor="text1"/>
                <w:sz w:val="24"/>
                <w:szCs w:val="24"/>
                <w:lang w:eastAsia="zh-CN"/>
                <w14:textFill>
                  <w14:solidFill>
                    <w14:schemeClr w14:val="tx1"/>
                  </w14:solidFill>
                </w14:textFill>
              </w:rPr>
            </w:pPr>
            <w:r>
              <w:rPr>
                <w:rFonts w:hint="eastAsia" w:ascii="Times New Roman" w:hAnsi="Times New Roman" w:cs="Times New Roman"/>
                <w:b/>
                <w:color w:val="000000" w:themeColor="text1"/>
                <w:sz w:val="24"/>
                <w:szCs w:val="24"/>
                <w:lang w:eastAsia="zh-CN"/>
                <w14:textFill>
                  <w14:solidFill>
                    <w14:schemeClr w14:val="tx1"/>
                  </w14:solidFill>
                </w14:textFill>
              </w:rPr>
              <w:t>（</w:t>
            </w:r>
            <w:r>
              <w:rPr>
                <w:rFonts w:hint="eastAsia" w:ascii="Times New Roman" w:hAnsi="Times New Roman" w:cs="Times New Roman"/>
                <w:b/>
                <w:color w:val="000000" w:themeColor="text1"/>
                <w:sz w:val="24"/>
                <w:szCs w:val="24"/>
                <w:lang w:val="en-US" w:eastAsia="zh-CN"/>
                <w14:textFill>
                  <w14:solidFill>
                    <w14:schemeClr w14:val="tx1"/>
                  </w14:solidFill>
                </w14:textFill>
              </w:rPr>
              <w:t>3</w:t>
            </w:r>
            <w:r>
              <w:rPr>
                <w:rFonts w:hint="eastAsia" w:ascii="Times New Roman" w:hAnsi="Times New Roman" w:cs="Times New Roman"/>
                <w:b/>
                <w:color w:val="000000" w:themeColor="text1"/>
                <w:sz w:val="24"/>
                <w:szCs w:val="24"/>
                <w:lang w:eastAsia="zh-CN"/>
                <w14:textFill>
                  <w14:solidFill>
                    <w14:schemeClr w14:val="tx1"/>
                  </w14:solidFill>
                </w14:textFill>
              </w:rPr>
              <w:t>）</w:t>
            </w:r>
            <w:r>
              <w:rPr>
                <w:rFonts w:hint="eastAsia"/>
                <w:b/>
                <w:bCs/>
                <w:color w:val="000000" w:themeColor="text1"/>
                <w:sz w:val="24"/>
                <w:szCs w:val="24"/>
                <w:lang w:eastAsia="zh-CN"/>
                <w14:textFill>
                  <w14:solidFill>
                    <w14:schemeClr w14:val="tx1"/>
                  </w14:solidFill>
                </w14:textFill>
              </w:rPr>
              <w:t>不外排可行性</w:t>
            </w:r>
          </w:p>
          <w:p>
            <w:pPr>
              <w:adjustRightInd w:val="0"/>
              <w:snapToGrid w:val="0"/>
              <w:spacing w:line="360" w:lineRule="auto"/>
              <w:ind w:firstLine="480" w:firstLineChars="200"/>
              <w:rPr>
                <w:rFonts w:hint="eastAsia"/>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本项目无生产废水产生，</w:t>
            </w:r>
            <w:r>
              <w:rPr>
                <w:rFonts w:hint="default" w:ascii="Times New Roman" w:hAnsi="Times New Roman" w:cs="Times New Roman"/>
                <w:color w:val="000000" w:themeColor="text1"/>
                <w:sz w:val="24"/>
                <w:szCs w:val="24"/>
                <w14:textFill>
                  <w14:solidFill>
                    <w14:schemeClr w14:val="tx1"/>
                  </w14:solidFill>
                </w14:textFill>
              </w:rPr>
              <w:t>员工生活依托</w:t>
            </w:r>
            <w:r>
              <w:rPr>
                <w:rFonts w:hint="eastAsia" w:cs="Times New Roman"/>
                <w:color w:val="000000" w:themeColor="text1"/>
                <w:sz w:val="24"/>
                <w:szCs w:val="24"/>
                <w:lang w:val="en-US" w:eastAsia="zh-CN"/>
                <w14:textFill>
                  <w14:solidFill>
                    <w14:schemeClr w14:val="tx1"/>
                  </w14:solidFill>
                </w14:textFill>
              </w:rPr>
              <w:t>现有工程配套建设的</w:t>
            </w:r>
            <w:r>
              <w:rPr>
                <w:rFonts w:hint="default" w:ascii="Times New Roman" w:hAnsi="Times New Roman" w:cs="Times New Roman"/>
                <w:color w:val="000000" w:themeColor="text1"/>
                <w:sz w:val="24"/>
                <w:szCs w:val="24"/>
                <w:lang w:val="en-US" w:eastAsia="zh-CN"/>
                <w14:textFill>
                  <w14:solidFill>
                    <w14:schemeClr w14:val="tx1"/>
                  </w14:solidFill>
                </w14:textFill>
              </w:rPr>
              <w:t>旱厕、宿舍、食堂、办公楼</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食堂废水经</w:t>
            </w:r>
            <w:r>
              <w:rPr>
                <w:rFonts w:hint="eastAsia" w:cs="Times New Roman"/>
                <w:color w:val="000000" w:themeColor="text1"/>
                <w:sz w:val="24"/>
                <w:szCs w:val="24"/>
                <w:lang w:val="en-US" w:eastAsia="zh-CN"/>
                <w14:textFill>
                  <w14:solidFill>
                    <w14:schemeClr w14:val="tx1"/>
                  </w14:solidFill>
                </w14:textFill>
              </w:rPr>
              <w:t>新增的</w:t>
            </w:r>
            <w:r>
              <w:rPr>
                <w:rFonts w:hint="default" w:ascii="Times New Roman" w:hAnsi="Times New Roman" w:cs="Times New Roman"/>
                <w:color w:val="000000" w:themeColor="text1"/>
                <w:sz w:val="24"/>
                <w:szCs w:val="24"/>
                <w:lang w:val="en-US" w:eastAsia="zh-CN"/>
                <w14:textFill>
                  <w14:solidFill>
                    <w14:schemeClr w14:val="tx1"/>
                  </w14:solidFill>
                </w14:textFill>
              </w:rPr>
              <w:t>油水分离器处理后与其他</w:t>
            </w:r>
            <w:r>
              <w:rPr>
                <w:rFonts w:hint="eastAsia" w:cs="Times New Roman"/>
                <w:color w:val="000000" w:themeColor="text1"/>
                <w:sz w:val="24"/>
                <w:szCs w:val="24"/>
                <w:lang w:val="en-US" w:eastAsia="zh-CN"/>
                <w14:textFill>
                  <w14:solidFill>
                    <w14:schemeClr w14:val="tx1"/>
                  </w14:solidFill>
                </w14:textFill>
              </w:rPr>
              <w:t>生活</w:t>
            </w:r>
            <w:r>
              <w:rPr>
                <w:rFonts w:hint="default" w:ascii="Times New Roman" w:hAnsi="Times New Roman" w:cs="Times New Roman"/>
                <w:color w:val="000000" w:themeColor="text1"/>
                <w:sz w:val="24"/>
                <w:szCs w:val="24"/>
                <w:lang w:val="en-US" w:eastAsia="zh-CN"/>
                <w14:textFill>
                  <w14:solidFill>
                    <w14:schemeClr w14:val="tx1"/>
                  </w14:solidFill>
                </w14:textFill>
              </w:rPr>
              <w:t>废水一起进入化粪池处理，最终进入沉淀储水池中，经沉淀后回用原项目</w:t>
            </w:r>
            <w:r>
              <w:rPr>
                <w:rFonts w:hint="eastAsia" w:cs="Times New Roman"/>
                <w:color w:val="000000" w:themeColor="text1"/>
                <w:sz w:val="24"/>
                <w:szCs w:val="24"/>
                <w:lang w:val="en-US" w:eastAsia="zh-CN"/>
                <w14:textFill>
                  <w14:solidFill>
                    <w14:schemeClr w14:val="tx1"/>
                  </w14:solidFill>
                </w14:textFill>
              </w:rPr>
              <w:t>道路洒水降尘</w:t>
            </w:r>
            <w:r>
              <w:rPr>
                <w:rFonts w:hint="default" w:ascii="Times New Roman" w:hAnsi="Times New Roman" w:cs="Times New Roman"/>
                <w:color w:val="000000" w:themeColor="text1"/>
                <w:sz w:val="24"/>
                <w:szCs w:val="24"/>
                <w:lang w:val="en-US" w:eastAsia="zh-CN"/>
                <w14:textFill>
                  <w14:solidFill>
                    <w14:schemeClr w14:val="tx1"/>
                  </w14:solidFill>
                </w14:textFill>
              </w:rPr>
              <w:t>。</w:t>
            </w:r>
          </w:p>
          <w:p>
            <w:pPr>
              <w:adjustRightInd w:val="0"/>
              <w:snapToGrid w:val="0"/>
              <w:spacing w:line="360" w:lineRule="auto"/>
              <w:ind w:firstLine="480"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根据</w:t>
            </w:r>
            <w:r>
              <w:rPr>
                <w:rFonts w:hint="eastAsia"/>
                <w:color w:val="000000" w:themeColor="text1"/>
                <w:sz w:val="24"/>
                <w:lang w:val="en-US" w:eastAsia="zh-CN"/>
                <w14:textFill>
                  <w14:solidFill>
                    <w14:schemeClr w14:val="tx1"/>
                  </w14:solidFill>
                </w14:textFill>
              </w:rPr>
              <w:t>工程</w:t>
            </w:r>
            <w:r>
              <w:rPr>
                <w:rFonts w:hint="eastAsia"/>
                <w:color w:val="000000" w:themeColor="text1"/>
                <w:sz w:val="24"/>
                <w14:textFill>
                  <w14:solidFill>
                    <w14:schemeClr w14:val="tx1"/>
                  </w14:solidFill>
                </w14:textFill>
              </w:rPr>
              <w:t>分析，项目</w:t>
            </w:r>
            <w:r>
              <w:rPr>
                <w:rFonts w:hint="eastAsia"/>
                <w:color w:val="000000" w:themeColor="text1"/>
                <w:sz w:val="24"/>
                <w:lang w:eastAsia="zh-CN"/>
                <w14:textFill>
                  <w14:solidFill>
                    <w14:schemeClr w14:val="tx1"/>
                  </w14:solidFill>
                </w14:textFill>
              </w:rPr>
              <w:t>建成后全厂</w:t>
            </w:r>
            <w:r>
              <w:rPr>
                <w:rFonts w:hint="eastAsia"/>
                <w:color w:val="000000" w:themeColor="text1"/>
                <w:sz w:val="24"/>
                <w14:textFill>
                  <w14:solidFill>
                    <w14:schemeClr w14:val="tx1"/>
                  </w14:solidFill>
                </w14:textFill>
              </w:rPr>
              <w:t>生</w:t>
            </w:r>
            <w:r>
              <w:rPr>
                <w:rFonts w:hint="eastAsia"/>
                <w:color w:val="000000" w:themeColor="text1"/>
                <w:sz w:val="24"/>
                <w:lang w:eastAsia="zh-CN"/>
                <w14:textFill>
                  <w14:solidFill>
                    <w14:schemeClr w14:val="tx1"/>
                  </w14:solidFill>
                </w14:textFill>
              </w:rPr>
              <w:t>活</w:t>
            </w:r>
            <w:r>
              <w:rPr>
                <w:rFonts w:hint="eastAsia"/>
                <w:color w:val="000000" w:themeColor="text1"/>
                <w:sz w:val="24"/>
                <w14:textFill>
                  <w14:solidFill>
                    <w14:schemeClr w14:val="tx1"/>
                  </w14:solidFill>
                </w14:textFill>
              </w:rPr>
              <w:t>总用水量</w:t>
            </w:r>
            <w:r>
              <w:rPr>
                <w:rFonts w:hint="eastAsia"/>
                <w:color w:val="000000" w:themeColor="text1"/>
                <w:sz w:val="24"/>
                <w:lang w:val="en-US" w:eastAsia="zh-CN"/>
                <w14:textFill>
                  <w14:solidFill>
                    <w14:schemeClr w14:val="tx1"/>
                  </w14:solidFill>
                </w14:textFill>
              </w:rPr>
              <w:t>2.95</w:t>
            </w:r>
            <w:r>
              <w:rPr>
                <w:rFonts w:hint="eastAsia"/>
                <w:color w:val="000000" w:themeColor="text1"/>
                <w:sz w:val="24"/>
                <w14:textFill>
                  <w14:solidFill>
                    <w14:schemeClr w14:val="tx1"/>
                  </w14:solidFill>
                </w14:textFill>
              </w:rPr>
              <w:t>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/d</w:t>
            </w:r>
            <w:r>
              <w:rPr>
                <w:rFonts w:hint="eastAsia"/>
                <w:color w:val="000000" w:themeColor="text1"/>
                <w:sz w:val="24"/>
                <w:lang w:eastAsia="zh-CN"/>
                <w14:textFill>
                  <w14:solidFill>
                    <w14:schemeClr w14:val="tx1"/>
                  </w14:solidFill>
                </w14:textFill>
              </w:rPr>
              <w:t>，废水量为</w:t>
            </w:r>
            <w:r>
              <w:rPr>
                <w:rFonts w:hint="eastAsia"/>
                <w:color w:val="000000" w:themeColor="text1"/>
                <w:sz w:val="24"/>
                <w:lang w:val="en-US" w:eastAsia="zh-CN"/>
                <w14:textFill>
                  <w14:solidFill>
                    <w14:schemeClr w14:val="tx1"/>
                  </w14:solidFill>
                </w14:textFill>
              </w:rPr>
              <w:t>2.36</w:t>
            </w:r>
            <w:r>
              <w:rPr>
                <w:rFonts w:hint="eastAsia"/>
                <w:color w:val="000000" w:themeColor="text1"/>
                <w:sz w:val="24"/>
                <w14:textFill>
                  <w14:solidFill>
                    <w14:schemeClr w14:val="tx1"/>
                  </w14:solidFill>
                </w14:textFill>
              </w:rPr>
              <w:t>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/d</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扩建后项目总</w:t>
            </w:r>
            <w:r>
              <w:rPr>
                <w:rFonts w:hint="eastAsia"/>
                <w:color w:val="000000" w:themeColor="text1"/>
                <w:sz w:val="24"/>
                <w:lang w:eastAsia="zh-CN"/>
                <w14:textFill>
                  <w14:solidFill>
                    <w14:schemeClr w14:val="tx1"/>
                  </w14:solidFill>
                </w14:textFill>
              </w:rPr>
              <w:t>道路面积约为</w:t>
            </w:r>
            <w:r>
              <w:rPr>
                <w:rFonts w:hint="eastAsia"/>
                <w:color w:val="000000" w:themeColor="text1"/>
                <w:sz w:val="24"/>
                <w:lang w:val="en-US" w:eastAsia="zh-CN"/>
                <w14:textFill>
                  <w14:solidFill>
                    <w14:schemeClr w14:val="tx1"/>
                  </w14:solidFill>
                </w14:textFill>
              </w:rPr>
              <w:t>5000m</w:t>
            </w:r>
            <w:r>
              <w:rPr>
                <w:rFonts w:hint="eastAsia"/>
                <w:color w:val="000000" w:themeColor="text1"/>
                <w:sz w:val="24"/>
                <w:vertAlign w:val="superscript"/>
                <w:lang w:val="en-US" w:eastAsia="zh-CN"/>
                <w14:textFill>
                  <w14:solidFill>
                    <w14:schemeClr w14:val="tx1"/>
                  </w14:solidFill>
                </w14:textFill>
              </w:rPr>
              <w:t>2</w:t>
            </w:r>
            <w:r>
              <w:rPr>
                <w:rFonts w:hint="eastAsia"/>
                <w:color w:val="000000" w:themeColor="text1"/>
                <w:sz w:val="24"/>
                <w:lang w:val="en-US" w:eastAsia="zh-CN"/>
                <w14:textFill>
                  <w14:solidFill>
                    <w14:schemeClr w14:val="tx1"/>
                  </w14:solidFill>
                </w14:textFill>
              </w:rPr>
              <w:t>，道路洒水降尘用水量为10</w:t>
            </w:r>
            <w:r>
              <w:rPr>
                <w:rFonts w:hint="eastAsia"/>
                <w:color w:val="000000" w:themeColor="text1"/>
                <w:sz w:val="24"/>
                <w14:textFill>
                  <w14:solidFill>
                    <w14:schemeClr w14:val="tx1"/>
                  </w14:solidFill>
                </w14:textFill>
              </w:rPr>
              <w:t>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/d</w:t>
            </w:r>
            <w:r>
              <w:rPr>
                <w:rFonts w:hint="eastAsia"/>
                <w:color w:val="000000" w:themeColor="text1"/>
                <w:sz w:val="24"/>
                <w:lang w:eastAsia="zh-CN"/>
                <w14:textFill>
                  <w14:solidFill>
                    <w14:schemeClr w14:val="tx1"/>
                  </w14:solidFill>
                </w14:textFill>
              </w:rPr>
              <w:t>，且</w:t>
            </w:r>
            <w:r>
              <w:rPr>
                <w:rFonts w:hint="eastAsia"/>
                <w:color w:val="000000" w:themeColor="text1"/>
                <w:sz w:val="24"/>
                <w:lang w:val="en-US" w:eastAsia="zh-CN"/>
                <w14:textFill>
                  <w14:solidFill>
                    <w14:schemeClr w14:val="tx1"/>
                  </w14:solidFill>
                </w14:textFill>
              </w:rPr>
              <w:t>10</w:t>
            </w:r>
            <w:r>
              <w:rPr>
                <w:rFonts w:hint="eastAsia"/>
                <w:color w:val="000000" w:themeColor="text1"/>
                <w:sz w:val="24"/>
                <w14:textFill>
                  <w14:solidFill>
                    <w14:schemeClr w14:val="tx1"/>
                  </w14:solidFill>
                </w14:textFill>
              </w:rPr>
              <w:t>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/d＞</w:t>
            </w:r>
            <w:r>
              <w:rPr>
                <w:rFonts w:hint="eastAsia"/>
                <w:color w:val="000000" w:themeColor="text1"/>
                <w:sz w:val="24"/>
                <w:lang w:val="en-US" w:eastAsia="zh-CN"/>
                <w14:textFill>
                  <w14:solidFill>
                    <w14:schemeClr w14:val="tx1"/>
                  </w14:solidFill>
                </w14:textFill>
              </w:rPr>
              <w:t>2.36</w:t>
            </w:r>
            <w:r>
              <w:rPr>
                <w:rFonts w:hint="eastAsia"/>
                <w:color w:val="000000" w:themeColor="text1"/>
                <w:sz w:val="24"/>
                <w14:textFill>
                  <w14:solidFill>
                    <w14:schemeClr w14:val="tx1"/>
                  </w14:solidFill>
                </w14:textFill>
              </w:rPr>
              <w:t>m</w:t>
            </w:r>
            <w:r>
              <w:rPr>
                <w:rFonts w:hint="eastAsia"/>
                <w:color w:val="000000" w:themeColor="text1"/>
                <w:sz w:val="24"/>
                <w:vertAlign w:val="superscript"/>
                <w14:textFill>
                  <w14:solidFill>
                    <w14:schemeClr w14:val="tx1"/>
                  </w14:solidFill>
                </w14:textFill>
              </w:rPr>
              <w:t>3</w:t>
            </w:r>
            <w:r>
              <w:rPr>
                <w:rFonts w:hint="eastAsia"/>
                <w:color w:val="000000" w:themeColor="text1"/>
                <w:sz w:val="24"/>
                <w14:textFill>
                  <w14:solidFill>
                    <w14:schemeClr w14:val="tx1"/>
                  </w14:solidFill>
                </w14:textFill>
              </w:rPr>
              <w:t>/d</w:t>
            </w:r>
            <w:r>
              <w:rPr>
                <w:rFonts w:hint="eastAsia"/>
                <w:color w:val="000000" w:themeColor="text1"/>
                <w:sz w:val="24"/>
                <w:lang w:eastAsia="zh-CN"/>
                <w14:textFill>
                  <w14:solidFill>
                    <w14:schemeClr w14:val="tx1"/>
                  </w14:solidFill>
                </w14:textFill>
              </w:rPr>
              <w:t>，则处理后均可以回用于道路洒水降尘，不足部分需要补充新鲜水。</w:t>
            </w:r>
            <w:r>
              <w:rPr>
                <w:rFonts w:hint="eastAsia"/>
                <w:color w:val="000000" w:themeColor="text1"/>
                <w:sz w:val="24"/>
                <w:lang w:val="en-US" w:eastAsia="zh-CN"/>
                <w14:textFill>
                  <w14:solidFill>
                    <w14:schemeClr w14:val="tx1"/>
                  </w14:solidFill>
                </w14:textFill>
              </w:rPr>
              <w:t>本次扩建项目设置了1套</w:t>
            </w:r>
            <w:r>
              <w:rPr>
                <w:rFonts w:hint="eastAsia" w:cs="Times New Roman"/>
                <w:b w:val="0"/>
                <w:bCs w:val="0"/>
                <w:color w:val="000000" w:themeColor="text1"/>
                <w:sz w:val="24"/>
                <w:lang w:val="en-US" w:eastAsia="zh-CN"/>
                <w14:textFill>
                  <w14:solidFill>
                    <w14:schemeClr w14:val="tx1"/>
                  </w14:solidFill>
                </w14:textFill>
              </w:rPr>
              <w:t>处理能力为3</w:t>
            </w:r>
            <w:r>
              <w:rPr>
                <w:rFonts w:hint="eastAsia" w:ascii="Times New Roman" w:hAnsi="Times New Roman" w:cs="Times New Roman"/>
                <w:color w:val="000000" w:themeColor="text1"/>
                <w:sz w:val="24"/>
                <w:szCs w:val="24"/>
                <w:lang w:val="en-US" w:eastAsia="zh-CN"/>
                <w14:textFill>
                  <w14:solidFill>
                    <w14:schemeClr w14:val="tx1"/>
                  </w14:solidFill>
                </w14:textFill>
              </w:rPr>
              <w:t>m</w:t>
            </w:r>
            <w:r>
              <w:rPr>
                <w:rFonts w:hint="eastAsia" w:ascii="Times New Roman" w:hAnsi="Times New Roman"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/d</w:t>
            </w:r>
            <w:r>
              <w:rPr>
                <w:rFonts w:hint="default" w:ascii="Times New Roman" w:hAnsi="Times New Roman" w:cs="Times New Roman"/>
                <w:color w:val="000000" w:themeColor="text1"/>
                <w:sz w:val="24"/>
                <w:szCs w:val="24"/>
                <w:lang w:val="en-US" w:eastAsia="zh-CN"/>
                <w14:textFill>
                  <w14:solidFill>
                    <w14:schemeClr w14:val="tx1"/>
                  </w14:solidFill>
                </w14:textFill>
              </w:rPr>
              <w:t>的</w:t>
            </w:r>
            <w:r>
              <w:rPr>
                <w:rFonts w:hint="eastAsia" w:cs="Times New Roman"/>
                <w:color w:val="000000" w:themeColor="text1"/>
                <w:sz w:val="24"/>
                <w:szCs w:val="24"/>
                <w:lang w:val="en-US" w:eastAsia="zh-CN"/>
                <w14:textFill>
                  <w14:solidFill>
                    <w14:schemeClr w14:val="tx1"/>
                  </w14:solidFill>
                </w14:textFill>
              </w:rPr>
              <w:t>一体化污水处理设施</w:t>
            </w:r>
            <w:r>
              <w:rPr>
                <w:rFonts w:hint="eastAsia"/>
                <w:color w:val="000000" w:themeColor="text1"/>
                <w:sz w:val="24"/>
                <w:lang w:val="en-US" w:eastAsia="zh-CN"/>
                <w14:textFill>
                  <w14:solidFill>
                    <w14:schemeClr w14:val="tx1"/>
                  </w14:solidFill>
                </w14:textFill>
              </w:rPr>
              <w:t>和1个50</w:t>
            </w:r>
            <w:r>
              <w:rPr>
                <w:rFonts w:hint="eastAsia"/>
                <w:color w:val="000000" w:themeColor="text1"/>
                <w:sz w:val="24"/>
                <w14:textFill>
                  <w14:solidFill>
                    <w14:schemeClr w14:val="tx1"/>
                  </w14:solidFill>
                </w14:textFill>
              </w:rPr>
              <w:t>m</w:t>
            </w:r>
            <w:r>
              <w:rPr>
                <w:rFonts w:hint="eastAsia"/>
                <w:color w:val="000000" w:themeColor="text1"/>
                <w:sz w:val="24"/>
                <w:vertAlign w:val="superscript"/>
                <w14:textFill>
                  <w14:solidFill>
                    <w14:schemeClr w14:val="tx1"/>
                  </w14:solidFill>
                </w14:textFill>
              </w:rPr>
              <w:t>3</w:t>
            </w:r>
            <w:r>
              <w:rPr>
                <w:rFonts w:hint="eastAsia"/>
                <w:color w:val="000000" w:themeColor="text1"/>
                <w:sz w:val="24"/>
                <w:lang w:val="en-US" w:eastAsia="zh-CN"/>
                <w14:textFill>
                  <w14:solidFill>
                    <w14:schemeClr w14:val="tx1"/>
                  </w14:solidFill>
                </w14:textFill>
              </w:rPr>
              <w:t>的沉淀储水池，且沉淀储水池能够连续储存21天的废水量，晴天时再回用洒水降尘，从而能够确保生活废水不外排，</w:t>
            </w:r>
            <w:r>
              <w:rPr>
                <w:rFonts w:hint="eastAsia"/>
                <w:color w:val="000000" w:themeColor="text1"/>
                <w:sz w:val="24"/>
                <w:lang w:eastAsia="zh-CN"/>
                <w14:textFill>
                  <w14:solidFill>
                    <w14:schemeClr w14:val="tx1"/>
                  </w14:solidFill>
                </w14:textFill>
              </w:rPr>
              <w:t>故项目</w:t>
            </w:r>
            <w:r>
              <w:rPr>
                <w:rFonts w:hint="eastAsia"/>
                <w:color w:val="000000" w:themeColor="text1"/>
                <w:sz w:val="24"/>
                <w14:textFill>
                  <w14:solidFill>
                    <w14:schemeClr w14:val="tx1"/>
                  </w14:solidFill>
                </w14:textFill>
              </w:rPr>
              <w:t>不外排</w:t>
            </w:r>
            <w:r>
              <w:rPr>
                <w:rFonts w:hint="eastAsia"/>
                <w:color w:val="000000" w:themeColor="text1"/>
                <w:sz w:val="24"/>
                <w:lang w:eastAsia="zh-CN"/>
                <w14:textFill>
                  <w14:solidFill>
                    <w14:schemeClr w14:val="tx1"/>
                  </w14:solidFill>
                </w14:textFill>
              </w:rPr>
              <w:t>是可行的</w:t>
            </w:r>
            <w:r>
              <w:rPr>
                <w:rFonts w:hint="eastAsia"/>
                <w:color w:val="000000" w:themeColor="text1"/>
                <w:sz w:val="24"/>
                <w14:textFill>
                  <w14:solidFill>
                    <w14:schemeClr w14:val="tx1"/>
                  </w14:solidFill>
                </w14:textFill>
              </w:rPr>
              <w:t>。</w:t>
            </w:r>
          </w:p>
          <w:p>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w:t>
            </w:r>
            <w:r>
              <w:rPr>
                <w:rFonts w:hint="eastAsia" w:ascii="Times New Roman" w:hAnsi="Times New Roman" w:cs="Times New Roman"/>
                <w:b/>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color w:val="000000" w:themeColor="text1"/>
                <w:sz w:val="24"/>
                <w:szCs w:val="24"/>
                <w14:textFill>
                  <w14:solidFill>
                    <w14:schemeClr w14:val="tx1"/>
                  </w14:solidFill>
                </w14:textFill>
              </w:rPr>
              <w:t>）对</w:t>
            </w:r>
            <w:r>
              <w:rPr>
                <w:rFonts w:hint="default" w:ascii="Times New Roman" w:hAnsi="Times New Roman" w:eastAsia="宋体" w:cs="Times New Roman"/>
                <w:b/>
                <w:color w:val="000000" w:themeColor="text1"/>
                <w:sz w:val="24"/>
                <w:szCs w:val="24"/>
                <w:lang w:eastAsia="zh-CN"/>
                <w14:textFill>
                  <w14:solidFill>
                    <w14:schemeClr w14:val="tx1"/>
                  </w14:solidFill>
                </w14:textFill>
              </w:rPr>
              <w:t>大营河</w:t>
            </w:r>
            <w:r>
              <w:rPr>
                <w:rFonts w:hint="default" w:ascii="Times New Roman" w:hAnsi="Times New Roman" w:eastAsia="宋体" w:cs="Times New Roman"/>
                <w:b/>
                <w:color w:val="000000" w:themeColor="text1"/>
                <w:sz w:val="24"/>
                <w:szCs w:val="24"/>
                <w14:textFill>
                  <w14:solidFill>
                    <w14:schemeClr w14:val="tx1"/>
                  </w14:solidFill>
                </w14:textFill>
              </w:rPr>
              <w:t>的影响分析</w:t>
            </w:r>
          </w:p>
          <w:p>
            <w:pPr>
              <w:tabs>
                <w:tab w:val="left" w:pos="2395"/>
              </w:tabs>
              <w:adjustRightInd w:val="0"/>
              <w:snapToGrid w:val="0"/>
              <w:spacing w:line="360" w:lineRule="auto"/>
              <w:ind w:firstLine="480" w:firstLineChars="200"/>
              <w:rPr>
                <w:rFonts w:hint="eastAsia"/>
                <w:b/>
                <w:bCs/>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项目设置旱厕，无冲厕废水，</w:t>
            </w:r>
            <w:r>
              <w:rPr>
                <w:rFonts w:hint="default" w:ascii="Times New Roman" w:hAnsi="Times New Roman" w:cs="Times New Roman"/>
                <w:color w:val="000000" w:themeColor="text1"/>
                <w:sz w:val="24"/>
                <w:szCs w:val="24"/>
                <w14:textFill>
                  <w14:solidFill>
                    <w14:schemeClr w14:val="tx1"/>
                  </w14:solidFill>
                </w14:textFill>
              </w:rPr>
              <w:t>员工生活依托</w:t>
            </w:r>
            <w:r>
              <w:rPr>
                <w:rFonts w:hint="default" w:ascii="Times New Roman" w:hAnsi="Times New Roman" w:cs="Times New Roman"/>
                <w:color w:val="000000" w:themeColor="text1"/>
                <w:sz w:val="24"/>
                <w:szCs w:val="24"/>
                <w:lang w:eastAsia="zh-CN"/>
                <w14:textFill>
                  <w14:solidFill>
                    <w14:schemeClr w14:val="tx1"/>
                  </w14:solidFill>
                </w14:textFill>
              </w:rPr>
              <w:t>原项目</w:t>
            </w:r>
            <w:r>
              <w:rPr>
                <w:rFonts w:hint="default" w:ascii="Times New Roman" w:hAnsi="Times New Roman" w:cs="Times New Roman"/>
                <w:color w:val="000000" w:themeColor="text1"/>
                <w:sz w:val="24"/>
                <w:szCs w:val="24"/>
                <w:lang w:val="en-US" w:eastAsia="zh-CN"/>
                <w14:textFill>
                  <w14:solidFill>
                    <w14:schemeClr w14:val="tx1"/>
                  </w14:solidFill>
                </w14:textFill>
              </w:rPr>
              <w:t>旱厕、宿舍、食堂、办公楼</w:t>
            </w:r>
            <w:r>
              <w:rPr>
                <w:rFonts w:hint="default" w:ascii="Times New Roman" w:hAnsi="Times New Roman" w:cs="Times New Roman"/>
                <w:color w:val="000000" w:themeColor="text1"/>
                <w:sz w:val="24"/>
                <w:szCs w:val="24"/>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旱</w:t>
            </w:r>
            <w:r>
              <w:rPr>
                <w:rFonts w:hint="eastAsia" w:cs="Times New Roman"/>
                <w:color w:val="000000" w:themeColor="text1"/>
                <w:sz w:val="24"/>
                <w:szCs w:val="24"/>
                <w:lang w:val="en-US" w:eastAsia="zh-CN"/>
                <w14:textFill>
                  <w14:solidFill>
                    <w14:schemeClr w14:val="tx1"/>
                  </w14:solidFill>
                </w14:textFill>
              </w:rPr>
              <w:t>厕粪便污水经化粪池处理、</w:t>
            </w:r>
            <w:r>
              <w:rPr>
                <w:rFonts w:hint="default" w:ascii="Times New Roman" w:hAnsi="Times New Roman" w:cs="Times New Roman"/>
                <w:color w:val="000000" w:themeColor="text1"/>
                <w:sz w:val="24"/>
                <w:szCs w:val="24"/>
                <w:lang w:val="en-US" w:eastAsia="zh-CN"/>
                <w14:textFill>
                  <w14:solidFill>
                    <w14:schemeClr w14:val="tx1"/>
                  </w14:solidFill>
                </w14:textFill>
              </w:rPr>
              <w:t>食堂废水经油水分离器处理后与其他</w:t>
            </w:r>
            <w:r>
              <w:rPr>
                <w:rFonts w:hint="eastAsia" w:cs="Times New Roman"/>
                <w:color w:val="000000" w:themeColor="text1"/>
                <w:sz w:val="24"/>
                <w:szCs w:val="24"/>
                <w:lang w:val="en-US" w:eastAsia="zh-CN"/>
                <w14:textFill>
                  <w14:solidFill>
                    <w14:schemeClr w14:val="tx1"/>
                  </w14:solidFill>
                </w14:textFill>
              </w:rPr>
              <w:t>生活</w:t>
            </w:r>
            <w:r>
              <w:rPr>
                <w:rFonts w:hint="default" w:ascii="Times New Roman" w:hAnsi="Times New Roman" w:cs="Times New Roman"/>
                <w:color w:val="000000" w:themeColor="text1"/>
                <w:sz w:val="24"/>
                <w:szCs w:val="24"/>
                <w:lang w:val="en-US" w:eastAsia="zh-CN"/>
                <w14:textFill>
                  <w14:solidFill>
                    <w14:schemeClr w14:val="tx1"/>
                  </w14:solidFill>
                </w14:textFill>
              </w:rPr>
              <w:t>废水一起进入</w:t>
            </w:r>
            <w:r>
              <w:rPr>
                <w:rFonts w:hint="eastAsia" w:cs="Times New Roman"/>
                <w:color w:val="000000" w:themeColor="text1"/>
                <w:sz w:val="24"/>
                <w:szCs w:val="24"/>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4"/>
                <w:szCs w:val="24"/>
                <w:lang w:val="en-US" w:eastAsia="zh-CN"/>
                <w14:textFill>
                  <w14:solidFill>
                    <w14:schemeClr w14:val="tx1"/>
                  </w14:solidFill>
                </w14:textFill>
              </w:rPr>
              <w:t>处理，</w:t>
            </w:r>
            <w:r>
              <w:rPr>
                <w:rFonts w:hint="eastAsia" w:ascii="Times New Roman" w:hAnsi="Times New Roman" w:cs="Times New Roman"/>
                <w:color w:val="000000" w:themeColor="text1"/>
                <w:sz w:val="24"/>
                <w:szCs w:val="24"/>
                <w:lang w:val="en-US" w:eastAsia="zh-CN"/>
                <w14:textFill>
                  <w14:solidFill>
                    <w14:schemeClr w14:val="tx1"/>
                  </w14:solidFill>
                </w14:textFill>
              </w:rPr>
              <w:t>使</w:t>
            </w:r>
            <w:r>
              <w:rPr>
                <w:rFonts w:hint="eastAsia" w:ascii="Times New Roman" w:hAnsi="Times New Roman" w:cs="Times New Roman"/>
                <w:color w:val="000000" w:themeColor="text1"/>
                <w:sz w:val="24"/>
                <w:szCs w:val="24"/>
                <w:lang w:eastAsia="zh-CN"/>
                <w14:textFill>
                  <w14:solidFill>
                    <w14:schemeClr w14:val="tx1"/>
                  </w14:solidFill>
                </w14:textFill>
              </w:rPr>
              <w:t>水质达到</w:t>
            </w:r>
            <w:r>
              <w:rPr>
                <w:rFonts w:hint="eastAsia"/>
                <w:b w:val="0"/>
                <w:bCs/>
                <w:color w:val="000000" w:themeColor="text1"/>
                <w:sz w:val="24"/>
                <w14:textFill>
                  <w14:solidFill>
                    <w14:schemeClr w14:val="tx1"/>
                  </w14:solidFill>
                </w14:textFill>
              </w:rPr>
              <w:t>《城市污水再生利用</w:t>
            </w:r>
            <w:r>
              <w:rPr>
                <w:b w:val="0"/>
                <w:bCs/>
                <w:color w:val="000000" w:themeColor="text1"/>
                <w:sz w:val="24"/>
                <w14:textFill>
                  <w14:solidFill>
                    <w14:schemeClr w14:val="tx1"/>
                  </w14:solidFill>
                </w14:textFill>
              </w:rPr>
              <w:t xml:space="preserve"> </w:t>
            </w:r>
            <w:r>
              <w:rPr>
                <w:rFonts w:hint="eastAsia"/>
                <w:b w:val="0"/>
                <w:bCs/>
                <w:color w:val="000000" w:themeColor="text1"/>
                <w:sz w:val="24"/>
                <w14:textFill>
                  <w14:solidFill>
                    <w14:schemeClr w14:val="tx1"/>
                  </w14:solidFill>
                </w14:textFill>
              </w:rPr>
              <w:t>城市杂用水水质》（</w:t>
            </w:r>
            <w:r>
              <w:rPr>
                <w:b w:val="0"/>
                <w:bCs/>
                <w:color w:val="000000" w:themeColor="text1"/>
                <w:sz w:val="24"/>
                <w14:textFill>
                  <w14:solidFill>
                    <w14:schemeClr w14:val="tx1"/>
                  </w14:solidFill>
                </w14:textFill>
              </w:rPr>
              <w:t>GB/T18920-20</w:t>
            </w:r>
            <w:r>
              <w:rPr>
                <w:rFonts w:hint="eastAsia"/>
                <w:b w:val="0"/>
                <w:bCs/>
                <w:color w:val="000000" w:themeColor="text1"/>
                <w:sz w:val="24"/>
                <w:lang w:val="en-US" w:eastAsia="zh-CN"/>
                <w14:textFill>
                  <w14:solidFill>
                    <w14:schemeClr w14:val="tx1"/>
                  </w14:solidFill>
                </w14:textFill>
              </w:rPr>
              <w:t>20</w:t>
            </w:r>
            <w:r>
              <w:rPr>
                <w:rFonts w:hint="eastAsia"/>
                <w:b w:val="0"/>
                <w:bCs/>
                <w:color w:val="000000" w:themeColor="text1"/>
                <w:sz w:val="24"/>
                <w14:textFill>
                  <w14:solidFill>
                    <w14:schemeClr w14:val="tx1"/>
                  </w14:solidFill>
                </w14:textFill>
              </w:rPr>
              <w:t>）（绿化</w:t>
            </w:r>
            <w:r>
              <w:rPr>
                <w:rFonts w:hint="eastAsia"/>
                <w:b w:val="0"/>
                <w:bCs/>
                <w:color w:val="000000" w:themeColor="text1"/>
                <w:sz w:val="24"/>
                <w:lang w:eastAsia="zh-CN"/>
                <w14:textFill>
                  <w14:solidFill>
                    <w14:schemeClr w14:val="tx1"/>
                  </w14:solidFill>
                </w14:textFill>
              </w:rPr>
              <w:t>、道路</w:t>
            </w:r>
            <w:r>
              <w:rPr>
                <w:rFonts w:hint="eastAsia"/>
                <w:b w:val="0"/>
                <w:bCs/>
                <w:color w:val="000000" w:themeColor="text1"/>
                <w:sz w:val="24"/>
                <w:lang w:val="en-US" w:eastAsia="zh-CN"/>
                <w14:textFill>
                  <w14:solidFill>
                    <w14:schemeClr w14:val="tx1"/>
                  </w14:solidFill>
                </w14:textFill>
              </w:rPr>
              <w:t>清扫</w:t>
            </w:r>
            <w:r>
              <w:rPr>
                <w:rFonts w:hint="eastAsia"/>
                <w:b w:val="0"/>
                <w:bCs/>
                <w:color w:val="000000" w:themeColor="text1"/>
                <w:sz w:val="24"/>
                <w14:textFill>
                  <w14:solidFill>
                    <w14:schemeClr w14:val="tx1"/>
                  </w14:solidFill>
                </w14:textFill>
              </w:rPr>
              <w:t>）</w:t>
            </w:r>
            <w:r>
              <w:rPr>
                <w:rFonts w:hint="eastAsia"/>
                <w:b w:val="0"/>
                <w:bCs/>
                <w:color w:val="000000" w:themeColor="text1"/>
                <w:sz w:val="24"/>
                <w:lang w:val="en-US" w:eastAsia="zh-CN"/>
                <w14:textFill>
                  <w14:solidFill>
                    <w14:schemeClr w14:val="tx1"/>
                  </w14:solidFill>
                </w14:textFill>
              </w:rPr>
              <w:t>的</w:t>
            </w:r>
            <w:r>
              <w:rPr>
                <w:rFonts w:hint="eastAsia" w:ascii="Times New Roman" w:hAnsi="Times New Roman" w:cs="Times New Roman"/>
                <w:color w:val="000000" w:themeColor="text1"/>
                <w:kern w:val="0"/>
                <w:sz w:val="24"/>
                <w:szCs w:val="21"/>
                <w:lang w:eastAsia="zh-CN"/>
                <w14:textFill>
                  <w14:solidFill>
                    <w14:schemeClr w14:val="tx1"/>
                  </w14:solidFill>
                </w14:textFill>
              </w:rPr>
              <w:t>排放标准，</w:t>
            </w:r>
            <w:r>
              <w:rPr>
                <w:rFonts w:hint="eastAsia" w:cs="Times New Roman"/>
                <w:color w:val="000000" w:themeColor="text1"/>
                <w:sz w:val="24"/>
                <w:szCs w:val="24"/>
                <w:lang w:val="en-US" w:eastAsia="zh-CN"/>
                <w14:textFill>
                  <w14:solidFill>
                    <w14:schemeClr w14:val="tx1"/>
                  </w14:solidFill>
                </w14:textFill>
              </w:rPr>
              <w:t>最终</w:t>
            </w:r>
            <w:r>
              <w:rPr>
                <w:rFonts w:hint="default" w:ascii="Times New Roman" w:hAnsi="Times New Roman" w:cs="Times New Roman"/>
                <w:color w:val="000000" w:themeColor="text1"/>
                <w:sz w:val="24"/>
                <w:szCs w:val="24"/>
                <w:lang w:val="en-US" w:eastAsia="zh-CN"/>
                <w14:textFill>
                  <w14:solidFill>
                    <w14:schemeClr w14:val="tx1"/>
                  </w14:solidFill>
                </w14:textFill>
              </w:rPr>
              <w:t>进入沉淀储水池中</w:t>
            </w:r>
            <w:r>
              <w:rPr>
                <w:rFonts w:hint="eastAsia" w:cs="Times New Roman"/>
                <w:color w:val="000000" w:themeColor="text1"/>
                <w:sz w:val="24"/>
                <w:szCs w:val="24"/>
                <w:lang w:val="en-US" w:eastAsia="zh-CN"/>
                <w14:textFill>
                  <w14:solidFill>
                    <w14:schemeClr w14:val="tx1"/>
                  </w14:solidFill>
                </w14:textFill>
              </w:rPr>
              <w:t>暂存</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后期</w:t>
            </w:r>
            <w:r>
              <w:rPr>
                <w:rFonts w:hint="default" w:ascii="Times New Roman" w:hAnsi="Times New Roman" w:cs="Times New Roman"/>
                <w:color w:val="000000" w:themeColor="text1"/>
                <w:sz w:val="24"/>
                <w:szCs w:val="24"/>
                <w:lang w:val="en-US" w:eastAsia="zh-CN"/>
                <w14:textFill>
                  <w14:solidFill>
                    <w14:schemeClr w14:val="tx1"/>
                  </w14:solidFill>
                </w14:textFill>
              </w:rPr>
              <w:t>回用</w:t>
            </w:r>
            <w:r>
              <w:rPr>
                <w:rFonts w:hint="eastAsia" w:cs="Times New Roman"/>
                <w:color w:val="000000" w:themeColor="text1"/>
                <w:sz w:val="24"/>
                <w:szCs w:val="24"/>
                <w:lang w:val="en-US" w:eastAsia="zh-CN"/>
                <w14:textFill>
                  <w14:solidFill>
                    <w14:schemeClr w14:val="tx1"/>
                  </w14:solidFill>
                </w14:textFill>
              </w:rPr>
              <w:t>于</w:t>
            </w:r>
            <w:r>
              <w:rPr>
                <w:rFonts w:hint="default" w:ascii="Times New Roman" w:hAnsi="Times New Roman" w:cs="Times New Roman"/>
                <w:color w:val="000000" w:themeColor="text1"/>
                <w:sz w:val="24"/>
                <w:szCs w:val="24"/>
                <w:lang w:val="en-US" w:eastAsia="zh-CN"/>
                <w14:textFill>
                  <w14:solidFill>
                    <w14:schemeClr w14:val="tx1"/>
                  </w14:solidFill>
                </w14:textFill>
              </w:rPr>
              <w:t>原项目</w:t>
            </w:r>
            <w:r>
              <w:rPr>
                <w:rFonts w:hint="eastAsia" w:cs="Times New Roman"/>
                <w:color w:val="000000" w:themeColor="text1"/>
                <w:sz w:val="24"/>
                <w:szCs w:val="24"/>
                <w:lang w:val="en-US" w:eastAsia="zh-CN"/>
                <w14:textFill>
                  <w14:solidFill>
                    <w14:schemeClr w14:val="tx1"/>
                  </w14:solidFill>
                </w14:textFill>
              </w:rPr>
              <w:t>绿化、道路洒水降尘</w:t>
            </w:r>
            <w:r>
              <w:rPr>
                <w:rFonts w:hint="eastAsia"/>
                <w:color w:val="000000" w:themeColor="text1"/>
                <w:sz w:val="24"/>
                <w:szCs w:val="24"/>
                <w:lang w:val="en-US" w:eastAsia="zh-CN"/>
                <w14:textFill>
                  <w14:solidFill>
                    <w14:schemeClr w14:val="tx1"/>
                  </w14:solidFill>
                </w14:textFill>
              </w:rPr>
              <w:t>，不外排</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因此，本项目废水</w:t>
            </w:r>
            <w:r>
              <w:rPr>
                <w:rFonts w:hint="default" w:ascii="Times New Roman" w:hAnsi="Times New Roman" w:eastAsia="宋体" w:cs="Times New Roman"/>
                <w:color w:val="000000" w:themeColor="text1"/>
                <w:sz w:val="24"/>
                <w:szCs w:val="24"/>
                <w14:textFill>
                  <w14:solidFill>
                    <w14:schemeClr w14:val="tx1"/>
                  </w14:solidFill>
                </w14:textFill>
              </w:rPr>
              <w:t>对</w:t>
            </w:r>
            <w:r>
              <w:rPr>
                <w:rFonts w:hint="default" w:ascii="Times New Roman" w:hAnsi="Times New Roman" w:eastAsia="宋体" w:cs="Times New Roman"/>
                <w:color w:val="000000" w:themeColor="text1"/>
                <w:sz w:val="24"/>
                <w:szCs w:val="24"/>
                <w:lang w:eastAsia="zh-CN"/>
                <w14:textFill>
                  <w14:solidFill>
                    <w14:schemeClr w14:val="tx1"/>
                  </w14:solidFill>
                </w14:textFill>
              </w:rPr>
              <w:t>大营河</w:t>
            </w:r>
            <w:r>
              <w:rPr>
                <w:rFonts w:hint="default" w:ascii="Times New Roman" w:hAnsi="Times New Roman" w:eastAsia="宋体" w:cs="Times New Roman"/>
                <w:color w:val="000000" w:themeColor="text1"/>
                <w:sz w:val="24"/>
                <w:szCs w:val="24"/>
                <w14:textFill>
                  <w14:solidFill>
                    <w14:schemeClr w14:val="tx1"/>
                  </w14:solidFill>
                </w14:textFill>
              </w:rPr>
              <w:t>的水环境影响</w:t>
            </w:r>
            <w:r>
              <w:rPr>
                <w:rFonts w:hint="default" w:ascii="Times New Roman" w:hAnsi="Times New Roman" w:eastAsia="宋体" w:cs="Times New Roman"/>
                <w:color w:val="000000" w:themeColor="text1"/>
                <w:sz w:val="24"/>
                <w:szCs w:val="24"/>
                <w:lang w:eastAsia="zh-CN"/>
                <w14:textFill>
                  <w14:solidFill>
                    <w14:schemeClr w14:val="tx1"/>
                  </w14:solidFill>
                </w14:textFill>
              </w:rPr>
              <w:t>较小</w:t>
            </w:r>
            <w:r>
              <w:rPr>
                <w:rFonts w:hint="default" w:ascii="Times New Roman" w:hAnsi="Times New Roman" w:eastAsia="宋体" w:cs="Times New Roman"/>
                <w:color w:val="000000" w:themeColor="text1"/>
                <w:sz w:val="24"/>
                <w:szCs w:val="24"/>
                <w14:textFill>
                  <w14:solidFill>
                    <w14:schemeClr w14:val="tx1"/>
                  </w14:solidFill>
                </w14:textFill>
              </w:rPr>
              <w:t>。</w:t>
            </w:r>
          </w:p>
          <w:p>
            <w:pPr>
              <w:keepNext w:val="0"/>
              <w:keepLines w:val="0"/>
              <w:suppressLineNumbers w:val="0"/>
              <w:spacing w:before="0" w:beforeAutospacing="0" w:after="0" w:afterAutospacing="0" w:line="360" w:lineRule="auto"/>
              <w:ind w:left="0" w:right="0" w:firstLine="482" w:firstLineChars="200"/>
              <w:rPr>
                <w:rFonts w:hint="eastAsia" w:ascii="Times New Roman" w:hAnsi="Times New Roman"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3、声环境的影响分析</w:t>
            </w:r>
          </w:p>
          <w:p>
            <w:pPr>
              <w:keepNext w:val="0"/>
              <w:keepLines w:val="0"/>
              <w:suppressLineNumbers w:val="0"/>
              <w:spacing w:before="0" w:beforeAutospacing="0" w:after="0" w:afterAutospacing="0" w:line="360" w:lineRule="auto"/>
              <w:ind w:left="0" w:right="0" w:firstLine="482" w:firstLineChars="200"/>
              <w:rPr>
                <w:rFonts w:hint="eastAsia"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ascii="Times New Roman" w:hAnsi="Times New Roman" w:cs="Times New Roman"/>
                <w:b/>
                <w:bCs/>
                <w:color w:val="000000" w:themeColor="text1"/>
                <w:sz w:val="24"/>
                <w:szCs w:val="24"/>
                <w:lang w:eastAsia="zh-CN"/>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1</w:t>
            </w:r>
            <w:r>
              <w:rPr>
                <w:rFonts w:hint="eastAsia" w:ascii="Times New Roman" w:hAnsi="Times New Roman" w:cs="Times New Roman"/>
                <w:b/>
                <w:bCs/>
                <w:color w:val="000000" w:themeColor="text1"/>
                <w:sz w:val="24"/>
                <w:szCs w:val="24"/>
                <w:lang w:eastAsia="zh-CN"/>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声环境评价工作等级</w:t>
            </w:r>
          </w:p>
          <w:p>
            <w:pPr>
              <w:keepNext w:val="0"/>
              <w:keepLines w:val="0"/>
              <w:suppressLineNumbers w:val="0"/>
              <w:spacing w:before="0" w:beforeAutospacing="0" w:after="0" w:afterAutospacing="0" w:line="360" w:lineRule="auto"/>
              <w:ind w:left="0" w:right="0" w:firstLine="480" w:firstLineChars="200"/>
              <w:rPr>
                <w:rFonts w:hint="eastAsia" w:ascii="Times New Roman" w:hAnsi="Times New Roman"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根据《环境影响评价技术导则 声环境》</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（HJ 2.4—2009）</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中第5.2.4条，建设项目所处的声环境功能区为GB 3096规定的3类、4类地区，或建设项目建设前后评价范围内敏感目标噪声级增高量在3dB(A)以下[不含3dB(A)]，且受影响人口数量变化不大时，按三级评价。</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szCs w:val="24"/>
                <w14:textFill>
                  <w14:solidFill>
                    <w14:schemeClr w14:val="tx1"/>
                  </w14:solidFill>
                </w14:textFill>
              </w:rPr>
              <w:t>地处富民县工业园区</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属规划工业园区，执行《声环境质量标准》（GB3096-2008）3类标准</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因此声环境评价工作等级为</w:t>
            </w:r>
            <w:r>
              <w:rPr>
                <w:rFonts w:hint="eastAsia" w:ascii="Times New Roman" w:hAnsi="Times New Roman" w:cs="Times New Roman"/>
                <w:b/>
                <w:bCs/>
                <w:color w:val="000000" w:themeColor="text1"/>
                <w:sz w:val="24"/>
                <w:szCs w:val="24"/>
                <w:lang w:val="en-US" w:eastAsia="zh-CN"/>
                <w14:textFill>
                  <w14:solidFill>
                    <w14:schemeClr w14:val="tx1"/>
                  </w14:solidFill>
                </w14:textFill>
              </w:rPr>
              <w:t>三级</w:t>
            </w:r>
            <w:r>
              <w:rPr>
                <w:rFonts w:hint="eastAsia" w:ascii="Times New Roman" w:hAnsi="Times New Roman" w:cs="Times New Roman"/>
                <w:color w:val="000000" w:themeColor="text1"/>
                <w:sz w:val="24"/>
                <w:szCs w:val="24"/>
                <w:lang w:val="en-US" w:eastAsia="zh-CN"/>
                <w14:textFill>
                  <w14:solidFill>
                    <w14:schemeClr w14:val="tx1"/>
                  </w14:solidFill>
                </w14:textFill>
              </w:rPr>
              <w:t>。</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（2）声环境评价范围</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项目所在区域为工业园区，因此本环评中将本项目的声环境评价范围定为建设项目边界向外200 m范围内，且在声环境评价范围内无敏感点。</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w:t>
            </w:r>
            <w:r>
              <w:rPr>
                <w:rFonts w:hint="eastAsia" w:ascii="Times New Roman" w:hAnsi="Times New Roman" w:cs="Times New Roman"/>
                <w:b/>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14:textFill>
                  <w14:solidFill>
                    <w14:schemeClr w14:val="tx1"/>
                  </w14:solidFill>
                </w14:textFill>
              </w:rPr>
              <w:t>）源强分析</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bCs/>
                <w:color w:val="000000" w:themeColor="text1"/>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项目营运期噪声主要为</w:t>
            </w:r>
            <w:r>
              <w:rPr>
                <w:rFonts w:hint="eastAsia"/>
                <w:color w:val="000000" w:themeColor="text1"/>
                <w:sz w:val="24"/>
                <w:szCs w:val="24"/>
                <w:lang w:val="en-US" w:eastAsia="zh-CN"/>
                <w14:textFill>
                  <w14:solidFill>
                    <w14:schemeClr w14:val="tx1"/>
                  </w14:solidFill>
                </w14:textFill>
              </w:rPr>
              <w:t>中频炉</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混砂机、打砂机、退火炉、镗床、</w:t>
            </w:r>
            <w:r>
              <w:rPr>
                <w:rFonts w:hint="eastAsia" w:ascii="Times New Roman" w:hAnsi="Times New Roman" w:cs="Times New Roman"/>
                <w:color w:val="000000" w:themeColor="text1"/>
                <w:sz w:val="24"/>
                <w:szCs w:val="24"/>
                <w:lang w:eastAsia="zh-CN"/>
                <w14:textFill>
                  <w14:solidFill>
                    <w14:schemeClr w14:val="tx1"/>
                  </w14:solidFill>
                </w14:textFill>
              </w:rPr>
              <w:t>车床</w:t>
            </w:r>
            <w:r>
              <w:rPr>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lang w:eastAsia="zh-CN"/>
                <w14:textFill>
                  <w14:solidFill>
                    <w14:schemeClr w14:val="tx1"/>
                  </w14:solidFill>
                </w14:textFill>
              </w:rPr>
              <w:t>钻床、铣床</w:t>
            </w:r>
            <w:r>
              <w:rPr>
                <w:color w:val="000000" w:themeColor="text1"/>
                <w:sz w:val="24"/>
                <w:szCs w:val="24"/>
                <w14:textFill>
                  <w14:solidFill>
                    <w14:schemeClr w14:val="tx1"/>
                  </w14:solidFill>
                </w14:textFill>
              </w:rPr>
              <w:t>等设备发出的噪声，</w:t>
            </w:r>
            <w:r>
              <w:rPr>
                <w:rFonts w:hint="default" w:ascii="Times New Roman" w:hAnsi="Times New Roman" w:eastAsia="宋体" w:cs="Times New Roman"/>
                <w:color w:val="000000" w:themeColor="text1"/>
                <w:sz w:val="24"/>
                <w:szCs w:val="24"/>
                <w14:textFill>
                  <w14:solidFill>
                    <w14:schemeClr w14:val="tx1"/>
                  </w14:solidFill>
                </w14:textFill>
              </w:rPr>
              <w:t>声源强度在</w:t>
            </w:r>
            <w:r>
              <w:rPr>
                <w:rFonts w:hint="eastAsia" w:ascii="Times New Roman" w:hAnsi="Times New Roman" w:cs="Times New Roman"/>
                <w:color w:val="000000" w:themeColor="text1"/>
                <w:sz w:val="24"/>
                <w:szCs w:val="24"/>
                <w:lang w:val="en-US" w:eastAsia="zh-CN"/>
                <w14:textFill>
                  <w14:solidFill>
                    <w14:schemeClr w14:val="tx1"/>
                  </w14:solidFill>
                </w14:textFill>
              </w:rPr>
              <w:t>70</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90</w:t>
            </w:r>
            <w:r>
              <w:rPr>
                <w:rFonts w:hint="default" w:ascii="Times New Roman" w:hAnsi="Times New Roman" w:eastAsia="宋体" w:cs="Times New Roman"/>
                <w:color w:val="000000" w:themeColor="text1"/>
                <w:sz w:val="24"/>
                <w:szCs w:val="24"/>
                <w14:textFill>
                  <w14:solidFill>
                    <w14:schemeClr w14:val="tx1"/>
                  </w14:solidFill>
                </w14:textFill>
              </w:rPr>
              <w:t>dB(A)之间，设计中针对各噪声源采取降噪措施，项目各噪声源强，降噪措施见表7-</w:t>
            </w:r>
            <w:r>
              <w:rPr>
                <w:rFonts w:hint="eastAsia" w:ascii="Times New Roman" w:hAnsi="Times New Roman" w:cs="Times New Roman"/>
                <w:color w:val="000000" w:themeColor="text1"/>
                <w:sz w:val="24"/>
                <w:szCs w:val="24"/>
                <w:lang w:val="en-US" w:eastAsia="zh-CN"/>
                <w14:textFill>
                  <w14:solidFill>
                    <w14:schemeClr w14:val="tx1"/>
                  </w14:solidFill>
                </w14:textFill>
              </w:rPr>
              <w:t>12：</w:t>
            </w: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Cs w:val="24"/>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Cs w:val="24"/>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Cs w:val="24"/>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Cs w:val="24"/>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Cs w:val="24"/>
                <w14:textFill>
                  <w14:solidFill>
                    <w14:schemeClr w14:val="tx1"/>
                  </w14:solidFill>
                </w14:textFill>
              </w:rPr>
            </w:pPr>
          </w:p>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b/>
                <w:bCs/>
                <w:color w:val="000000" w:themeColor="text1"/>
                <w:szCs w:val="24"/>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Cs w:val="24"/>
                <w14:textFill>
                  <w14:solidFill>
                    <w14:schemeClr w14:val="tx1"/>
                  </w14:solidFill>
                </w14:textFill>
              </w:rPr>
            </w:pPr>
            <w:r>
              <w:rPr>
                <w:rFonts w:hint="default" w:ascii="Times New Roman" w:hAnsi="Times New Roman" w:eastAsia="宋体" w:cs="Times New Roman"/>
                <w:b/>
                <w:bCs/>
                <w:color w:val="000000" w:themeColor="text1"/>
                <w:szCs w:val="24"/>
                <w14:textFill>
                  <w14:solidFill>
                    <w14:schemeClr w14:val="tx1"/>
                  </w14:solidFill>
                </w14:textFill>
              </w:rPr>
              <w:t>表7-1</w:t>
            </w:r>
            <w:r>
              <w:rPr>
                <w:rFonts w:hint="eastAsia" w:ascii="Times New Roman" w:hAnsi="Times New Roman" w:cs="Times New Roman"/>
                <w:b/>
                <w:bCs/>
                <w:color w:val="000000" w:themeColor="text1"/>
                <w:szCs w:val="24"/>
                <w:lang w:val="en-US" w:eastAsia="zh-CN"/>
                <w14:textFill>
                  <w14:solidFill>
                    <w14:schemeClr w14:val="tx1"/>
                  </w14:solidFill>
                </w14:textFill>
              </w:rPr>
              <w:t xml:space="preserve">2 </w:t>
            </w:r>
            <w:r>
              <w:rPr>
                <w:rFonts w:hint="eastAsia" w:cs="Times New Roman"/>
                <w:b/>
                <w:bCs/>
                <w:color w:val="000000" w:themeColor="text1"/>
                <w:szCs w:val="24"/>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Cs w:val="24"/>
                <w14:textFill>
                  <w14:solidFill>
                    <w14:schemeClr w14:val="tx1"/>
                  </w14:solidFill>
                </w14:textFill>
              </w:rPr>
              <w:t>主要噪声源源强</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3"/>
              <w:gridCol w:w="816"/>
              <w:gridCol w:w="988"/>
              <w:gridCol w:w="1177"/>
              <w:gridCol w:w="1621"/>
              <w:gridCol w:w="1423"/>
              <w:gridCol w:w="1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1" w:type="pct"/>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机械噪声源</w:t>
                  </w:r>
                </w:p>
              </w:tc>
              <w:tc>
                <w:tcPr>
                  <w:tcW w:w="454" w:type="pct"/>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数量</w:t>
                  </w:r>
                </w:p>
              </w:tc>
              <w:tc>
                <w:tcPr>
                  <w:tcW w:w="549" w:type="pct"/>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噪声值</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dB(A)</w:t>
                  </w:r>
                </w:p>
              </w:tc>
              <w:tc>
                <w:tcPr>
                  <w:tcW w:w="655" w:type="pct"/>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源强取值dB(A)</w:t>
                  </w:r>
                </w:p>
              </w:tc>
              <w:tc>
                <w:tcPr>
                  <w:tcW w:w="902" w:type="pct"/>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lang w:eastAsia="zh-CN"/>
                      <w14:textFill>
                        <w14:solidFill>
                          <w14:schemeClr w14:val="tx1"/>
                        </w14:solidFill>
                      </w14:textFill>
                    </w:rPr>
                  </w:pPr>
                  <w:r>
                    <w:rPr>
                      <w:rFonts w:hint="default" w:ascii="Times New Roman" w:hAnsi="Times New Roman" w:eastAsia="宋体" w:cs="Times New Roman"/>
                      <w:b/>
                      <w:bCs/>
                      <w:color w:val="000000" w:themeColor="text1"/>
                      <w:sz w:val="21"/>
                      <w:lang w:eastAsia="zh-CN"/>
                      <w14:textFill>
                        <w14:solidFill>
                          <w14:schemeClr w14:val="tx1"/>
                        </w14:solidFill>
                      </w14:textFill>
                    </w:rPr>
                    <w:t>降噪后源强</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lang w:eastAsia="zh-CN"/>
                      <w14:textFill>
                        <w14:solidFill>
                          <w14:schemeClr w14:val="tx1"/>
                        </w14:solidFill>
                      </w14:textFill>
                    </w:rPr>
                    <w:t>dB（A）</w:t>
                  </w:r>
                </w:p>
              </w:tc>
              <w:tc>
                <w:tcPr>
                  <w:tcW w:w="792" w:type="pct"/>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lang w:eastAsia="zh-CN"/>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措施</w:t>
                  </w:r>
                </w:p>
              </w:tc>
              <w:tc>
                <w:tcPr>
                  <w:tcW w:w="714" w:type="pct"/>
                  <w:vAlign w:val="center"/>
                </w:tcPr>
                <w:p>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
                      <w:bCs/>
                      <w:color w:val="000000" w:themeColor="text1"/>
                      <w:sz w:val="21"/>
                      <w:lang w:eastAsia="zh-CN"/>
                      <w14:textFill>
                        <w14:solidFill>
                          <w14:schemeClr w14:val="tx1"/>
                        </w14:solidFill>
                      </w14:textFill>
                    </w:rPr>
                  </w:pPr>
                  <w:r>
                    <w:rPr>
                      <w:rFonts w:hint="eastAsia" w:ascii="Times New Roman" w:hAnsi="Times New Roman" w:cs="Times New Roman"/>
                      <w:b/>
                      <w:bCs/>
                      <w:color w:val="000000" w:themeColor="text1"/>
                      <w:sz w:val="21"/>
                      <w:lang w:eastAsia="zh-CN"/>
                      <w14:textFill>
                        <w14:solidFill>
                          <w14:schemeClr w14:val="tx1"/>
                        </w14:solidFill>
                      </w14:textFill>
                    </w:rPr>
                    <w:t>叠加值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1"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0.75吨中频炉</w:t>
                  </w:r>
                </w:p>
              </w:tc>
              <w:tc>
                <w:tcPr>
                  <w:tcW w:w="454"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p>
              </w:tc>
              <w:tc>
                <w:tcPr>
                  <w:tcW w:w="549"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75</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85</w:t>
                  </w:r>
                </w:p>
              </w:tc>
              <w:tc>
                <w:tcPr>
                  <w:tcW w:w="655"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85</w:t>
                  </w:r>
                </w:p>
              </w:tc>
              <w:tc>
                <w:tcPr>
                  <w:tcW w:w="902"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70</w:t>
                  </w:r>
                </w:p>
              </w:tc>
              <w:tc>
                <w:tcPr>
                  <w:tcW w:w="792" w:type="pct"/>
                  <w:vMerge w:val="restar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14:textFill>
                        <w14:solidFill>
                          <w14:schemeClr w14:val="tx1"/>
                        </w14:solidFill>
                      </w14:textFill>
                    </w:rPr>
                    <w:t>置于车间内、</w:t>
                  </w:r>
                  <w:r>
                    <w:rPr>
                      <w:rFonts w:hint="eastAsia" w:cs="Times New Roman"/>
                      <w:b w:val="0"/>
                      <w:bCs w:val="0"/>
                      <w:color w:val="000000" w:themeColor="text1"/>
                      <w:sz w:val="21"/>
                      <w:lang w:val="en-US" w:eastAsia="zh-CN"/>
                      <w14:textFill>
                        <w14:solidFill>
                          <w14:schemeClr w14:val="tx1"/>
                        </w14:solidFill>
                      </w14:textFill>
                    </w:rPr>
                    <w:t>且</w:t>
                  </w:r>
                  <w:r>
                    <w:rPr>
                      <w:rFonts w:hint="default" w:ascii="Times New Roman" w:hAnsi="Times New Roman" w:eastAsia="宋体" w:cs="Times New Roman"/>
                      <w:b w:val="0"/>
                      <w:bCs w:val="0"/>
                      <w:color w:val="000000" w:themeColor="text1"/>
                      <w:sz w:val="21"/>
                      <w14:textFill>
                        <w14:solidFill>
                          <w14:schemeClr w14:val="tx1"/>
                        </w14:solidFill>
                      </w14:textFill>
                    </w:rPr>
                    <w:t>安装减震</w:t>
                  </w:r>
                  <w:r>
                    <w:rPr>
                      <w:rFonts w:hint="eastAsia" w:cs="Times New Roman"/>
                      <w:b w:val="0"/>
                      <w:bCs w:val="0"/>
                      <w:color w:val="000000" w:themeColor="text1"/>
                      <w:sz w:val="21"/>
                      <w:lang w:val="en-US" w:eastAsia="zh-CN"/>
                      <w14:textFill>
                        <w14:solidFill>
                          <w14:schemeClr w14:val="tx1"/>
                        </w14:solidFill>
                      </w14:textFill>
                    </w:rPr>
                    <w:t>设施</w:t>
                  </w:r>
                  <w:r>
                    <w:rPr>
                      <w:rFonts w:hint="default" w:ascii="Times New Roman" w:hAnsi="Times New Roman" w:eastAsia="宋体" w:cs="Times New Roman"/>
                      <w:b w:val="0"/>
                      <w:bCs w:val="0"/>
                      <w:color w:val="000000" w:themeColor="text1"/>
                      <w:sz w:val="21"/>
                      <w:lang w:eastAsia="zh-CN"/>
                      <w14:textFill>
                        <w14:solidFill>
                          <w14:schemeClr w14:val="tx1"/>
                        </w14:solidFill>
                      </w14:textFill>
                    </w:rPr>
                    <w:t>，</w:t>
                  </w:r>
                  <w:r>
                    <w:rPr>
                      <w:rFonts w:hint="eastAsia" w:cs="Times New Roman"/>
                      <w:b w:val="0"/>
                      <w:bCs w:val="0"/>
                      <w:color w:val="000000" w:themeColor="text1"/>
                      <w:lang w:val="en-US" w:eastAsia="zh-CN"/>
                      <w14:textFill>
                        <w14:solidFill>
                          <w14:schemeClr w14:val="tx1"/>
                        </w14:solidFill>
                      </w14:textFill>
                    </w:rPr>
                    <w:t>15</w:t>
                  </w:r>
                  <w:r>
                    <w:rPr>
                      <w:rFonts w:hint="default" w:ascii="Times New Roman" w:hAnsi="Times New Roman" w:cs="Times New Roman"/>
                      <w:b w:val="0"/>
                      <w:bCs w:val="0"/>
                      <w:color w:val="000000" w:themeColor="text1"/>
                      <w:kern w:val="0"/>
                      <w:sz w:val="21"/>
                      <w:szCs w:val="21"/>
                      <w:lang w:bidi="ar"/>
                      <w14:textFill>
                        <w14:solidFill>
                          <w14:schemeClr w14:val="tx1"/>
                        </w14:solidFill>
                      </w14:textFill>
                    </w:rPr>
                    <w:t>dB(A)</w:t>
                  </w:r>
                  <w:r>
                    <w:rPr>
                      <w:rFonts w:hint="default" w:ascii="Times New Roman" w:hAnsi="Times New Roman" w:cs="Times New Roman"/>
                      <w:b w:val="0"/>
                      <w:bCs w:val="0"/>
                      <w:color w:val="000000" w:themeColor="text1"/>
                      <w:kern w:val="0"/>
                      <w:sz w:val="21"/>
                      <w:szCs w:val="21"/>
                      <w:lang w:eastAsia="zh-CN" w:bidi="ar"/>
                      <w14:textFill>
                        <w14:solidFill>
                          <w14:schemeClr w14:val="tx1"/>
                        </w14:solidFill>
                      </w14:textFill>
                    </w:rPr>
                    <w:t>。</w:t>
                  </w:r>
                </w:p>
              </w:tc>
              <w:tc>
                <w:tcPr>
                  <w:tcW w:w="714"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1"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混砂机</w:t>
                  </w:r>
                </w:p>
              </w:tc>
              <w:tc>
                <w:tcPr>
                  <w:tcW w:w="454"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549"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70</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80</w:t>
                  </w:r>
                </w:p>
              </w:tc>
              <w:tc>
                <w:tcPr>
                  <w:tcW w:w="655"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80</w:t>
                  </w:r>
                </w:p>
              </w:tc>
              <w:tc>
                <w:tcPr>
                  <w:tcW w:w="902"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65</w:t>
                  </w:r>
                </w:p>
              </w:tc>
              <w:tc>
                <w:tcPr>
                  <w:tcW w:w="792" w:type="pct"/>
                  <w:vMerge w:val="continue"/>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lang w:val="en-US" w:eastAsia="zh-CN"/>
                      <w14:textFill>
                        <w14:solidFill>
                          <w14:schemeClr w14:val="tx1"/>
                        </w14:solidFill>
                      </w14:textFill>
                    </w:rPr>
                  </w:pPr>
                </w:p>
              </w:tc>
              <w:tc>
                <w:tcPr>
                  <w:tcW w:w="714"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68.01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1"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打砂机</w:t>
                  </w:r>
                </w:p>
              </w:tc>
              <w:tc>
                <w:tcPr>
                  <w:tcW w:w="454"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549"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70</w:t>
                  </w:r>
                  <w:r>
                    <w:rPr>
                      <w:rFonts w:hint="default" w:ascii="Times New Roman" w:hAnsi="Times New Roman" w:eastAsia="宋体" w:cs="Times New Roman"/>
                      <w:color w:val="000000" w:themeColor="text1"/>
                      <w:sz w:val="21"/>
                      <w14:textFill>
                        <w14:solidFill>
                          <w14:schemeClr w14:val="tx1"/>
                        </w14:solidFill>
                      </w14:textFill>
                    </w:rPr>
                    <w:t>~</w:t>
                  </w:r>
                  <w:r>
                    <w:rPr>
                      <w:rFonts w:hint="eastAsia" w:ascii="Times New Roman" w:hAnsi="Times New Roman" w:cs="Times New Roman"/>
                      <w:color w:val="000000" w:themeColor="text1"/>
                      <w:sz w:val="21"/>
                      <w:lang w:val="en-US" w:eastAsia="zh-CN"/>
                      <w14:textFill>
                        <w14:solidFill>
                          <w14:schemeClr w14:val="tx1"/>
                        </w14:solidFill>
                      </w14:textFill>
                    </w:rPr>
                    <w:t>80</w:t>
                  </w:r>
                </w:p>
              </w:tc>
              <w:tc>
                <w:tcPr>
                  <w:tcW w:w="655"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80</w:t>
                  </w:r>
                </w:p>
              </w:tc>
              <w:tc>
                <w:tcPr>
                  <w:tcW w:w="902"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65</w:t>
                  </w:r>
                </w:p>
              </w:tc>
              <w:tc>
                <w:tcPr>
                  <w:tcW w:w="792" w:type="pct"/>
                  <w:vMerge w:val="continue"/>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lang w:val="en-US" w:eastAsia="zh-CN"/>
                      <w14:textFill>
                        <w14:solidFill>
                          <w14:schemeClr w14:val="tx1"/>
                        </w14:solidFill>
                      </w14:textFill>
                    </w:rPr>
                  </w:pPr>
                </w:p>
              </w:tc>
              <w:tc>
                <w:tcPr>
                  <w:tcW w:w="714"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68.01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1"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台车式电热退火炉（</w:t>
                  </w:r>
                  <w:r>
                    <w:rPr>
                      <w:rFonts w:hint="eastAsia" w:ascii="Times New Roman" w:hAnsi="Times New Roman" w:cs="Times New Roman"/>
                      <w:color w:val="000000" w:themeColor="text1"/>
                      <w:lang w:val="en-US" w:eastAsia="zh-CN"/>
                      <w14:textFill>
                        <w14:solidFill>
                          <w14:schemeClr w14:val="tx1"/>
                        </w14:solidFill>
                      </w14:textFill>
                    </w:rPr>
                    <w:t>定型</w:t>
                  </w:r>
                  <w:r>
                    <w:rPr>
                      <w:rFonts w:hint="eastAsia" w:ascii="Times New Roman" w:hAnsi="Times New Roman" w:cs="Times New Roman"/>
                      <w:color w:val="000000" w:themeColor="text1"/>
                      <w:lang w:eastAsia="zh-CN"/>
                      <w14:textFill>
                        <w14:solidFill>
                          <w14:schemeClr w14:val="tx1"/>
                        </w14:solidFill>
                      </w14:textFill>
                    </w:rPr>
                    <w:t>）</w:t>
                  </w:r>
                </w:p>
              </w:tc>
              <w:tc>
                <w:tcPr>
                  <w:tcW w:w="454"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p>
              </w:tc>
              <w:tc>
                <w:tcPr>
                  <w:tcW w:w="549"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7</w:t>
                  </w:r>
                  <w:r>
                    <w:rPr>
                      <w:rFonts w:hint="eastAsia" w:ascii="Times New Roman" w:hAnsi="Times New Roman" w:cs="Times New Roman"/>
                      <w:color w:val="000000" w:themeColor="text1"/>
                      <w:sz w:val="21"/>
                      <w:lang w:val="en-US" w:eastAsia="zh-CN"/>
                      <w14:textFill>
                        <w14:solidFill>
                          <w14:schemeClr w14:val="tx1"/>
                        </w14:solidFill>
                      </w14:textFill>
                    </w:rPr>
                    <w:t>0</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75</w:t>
                  </w:r>
                </w:p>
              </w:tc>
              <w:tc>
                <w:tcPr>
                  <w:tcW w:w="655"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75</w:t>
                  </w:r>
                </w:p>
              </w:tc>
              <w:tc>
                <w:tcPr>
                  <w:tcW w:w="902"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60</w:t>
                  </w:r>
                </w:p>
              </w:tc>
              <w:tc>
                <w:tcPr>
                  <w:tcW w:w="792" w:type="pct"/>
                  <w:vMerge w:val="continue"/>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lang w:val="en-US" w:eastAsia="zh-CN"/>
                      <w14:textFill>
                        <w14:solidFill>
                          <w14:schemeClr w14:val="tx1"/>
                        </w14:solidFill>
                      </w14:textFill>
                    </w:rPr>
                  </w:pPr>
                </w:p>
              </w:tc>
              <w:tc>
                <w:tcPr>
                  <w:tcW w:w="714"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1"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镗床</w:t>
                  </w:r>
                </w:p>
              </w:tc>
              <w:tc>
                <w:tcPr>
                  <w:tcW w:w="454"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549"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75</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85</w:t>
                  </w:r>
                </w:p>
              </w:tc>
              <w:tc>
                <w:tcPr>
                  <w:tcW w:w="655"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85</w:t>
                  </w:r>
                </w:p>
              </w:tc>
              <w:tc>
                <w:tcPr>
                  <w:tcW w:w="902"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70</w:t>
                  </w:r>
                </w:p>
              </w:tc>
              <w:tc>
                <w:tcPr>
                  <w:tcW w:w="792" w:type="pct"/>
                  <w:vMerge w:val="continue"/>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lang w:val="en-US" w:eastAsia="zh-CN"/>
                      <w14:textFill>
                        <w14:solidFill>
                          <w14:schemeClr w14:val="tx1"/>
                        </w14:solidFill>
                      </w14:textFill>
                    </w:rPr>
                  </w:pPr>
                </w:p>
              </w:tc>
              <w:tc>
                <w:tcPr>
                  <w:tcW w:w="714"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73.01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1"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车床</w:t>
                  </w:r>
                </w:p>
              </w:tc>
              <w:tc>
                <w:tcPr>
                  <w:tcW w:w="454"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549"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75</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85</w:t>
                  </w:r>
                </w:p>
              </w:tc>
              <w:tc>
                <w:tcPr>
                  <w:tcW w:w="655"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85</w:t>
                  </w:r>
                </w:p>
              </w:tc>
              <w:tc>
                <w:tcPr>
                  <w:tcW w:w="902"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70</w:t>
                  </w:r>
                </w:p>
              </w:tc>
              <w:tc>
                <w:tcPr>
                  <w:tcW w:w="792" w:type="pct"/>
                  <w:vMerge w:val="continue"/>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lang w:val="en-US" w:eastAsia="zh-CN"/>
                      <w14:textFill>
                        <w14:solidFill>
                          <w14:schemeClr w14:val="tx1"/>
                        </w14:solidFill>
                      </w14:textFill>
                    </w:rPr>
                  </w:pPr>
                </w:p>
              </w:tc>
              <w:tc>
                <w:tcPr>
                  <w:tcW w:w="714"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73.01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1"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钻床</w:t>
                  </w:r>
                </w:p>
              </w:tc>
              <w:tc>
                <w:tcPr>
                  <w:tcW w:w="454"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549"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75</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85</w:t>
                  </w:r>
                </w:p>
              </w:tc>
              <w:tc>
                <w:tcPr>
                  <w:tcW w:w="655"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85</w:t>
                  </w:r>
                </w:p>
              </w:tc>
              <w:tc>
                <w:tcPr>
                  <w:tcW w:w="902"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70</w:t>
                  </w:r>
                </w:p>
              </w:tc>
              <w:tc>
                <w:tcPr>
                  <w:tcW w:w="792" w:type="pct"/>
                  <w:vMerge w:val="continue"/>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lang w:val="en-US" w:eastAsia="zh-CN"/>
                      <w14:textFill>
                        <w14:solidFill>
                          <w14:schemeClr w14:val="tx1"/>
                        </w14:solidFill>
                      </w14:textFill>
                    </w:rPr>
                  </w:pPr>
                </w:p>
              </w:tc>
              <w:tc>
                <w:tcPr>
                  <w:tcW w:w="714"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73.01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铣床</w:t>
                  </w:r>
                </w:p>
              </w:tc>
              <w:tc>
                <w:tcPr>
                  <w:tcW w:w="454" w:type="pct"/>
                  <w:vAlign w:val="center"/>
                </w:tcPr>
                <w:p>
                  <w:pPr>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p>
              </w:tc>
              <w:tc>
                <w:tcPr>
                  <w:tcW w:w="549"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75</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85</w:t>
                  </w:r>
                </w:p>
              </w:tc>
              <w:tc>
                <w:tcPr>
                  <w:tcW w:w="655"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85</w:t>
                  </w:r>
                </w:p>
              </w:tc>
              <w:tc>
                <w:tcPr>
                  <w:tcW w:w="902"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70</w:t>
                  </w:r>
                </w:p>
              </w:tc>
              <w:tc>
                <w:tcPr>
                  <w:tcW w:w="792" w:type="pct"/>
                  <w:vMerge w:val="continue"/>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lang w:val="en-US" w:eastAsia="zh-CN"/>
                      <w14:textFill>
                        <w14:solidFill>
                          <w14:schemeClr w14:val="tx1"/>
                        </w14:solidFill>
                      </w14:textFill>
                    </w:rPr>
                  </w:pPr>
                </w:p>
              </w:tc>
              <w:tc>
                <w:tcPr>
                  <w:tcW w:w="714"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color w:val="000000" w:themeColor="text1"/>
                      <w:sz w:val="21"/>
                      <w:lang w:val="en-US" w:eastAsia="zh-CN"/>
                      <w14:textFill>
                        <w14:solidFill>
                          <w14:schemeClr w14:val="tx1"/>
                        </w14:solidFill>
                      </w14:textFill>
                    </w:rPr>
                    <w:t>73.01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pPr>
                    <w:jc w:val="center"/>
                    <w:rPr>
                      <w:rFonts w:hint="eastAsia" w:ascii="Times New Roman" w:hAnsi="Times New Roman" w:cs="Times New Roman"/>
                      <w:color w:val="000000" w:themeColor="text1"/>
                      <w:lang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手持式角磨机</w:t>
                  </w:r>
                </w:p>
              </w:tc>
              <w:tc>
                <w:tcPr>
                  <w:tcW w:w="454" w:type="pct"/>
                  <w:vAlign w:val="center"/>
                </w:tcPr>
                <w:p>
                  <w:pPr>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w:t>
                  </w:r>
                </w:p>
              </w:tc>
              <w:tc>
                <w:tcPr>
                  <w:tcW w:w="549" w:type="pct"/>
                  <w:vAlign w:val="center"/>
                </w:tcPr>
                <w:p>
                  <w:pPr>
                    <w:keepNext w:val="0"/>
                    <w:keepLines w:val="0"/>
                    <w:suppressLineNumbers w:val="0"/>
                    <w:spacing w:before="0" w:beforeAutospacing="0" w:after="0" w:afterAutospacing="0" w:line="240" w:lineRule="auto"/>
                    <w:ind w:left="0" w:leftChars="0" w:right="0" w:rightChars="0"/>
                    <w:jc w:val="center"/>
                    <w:rPr>
                      <w:rFonts w:hint="default"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75</w:t>
                  </w:r>
                  <w:r>
                    <w:rPr>
                      <w:rFonts w:hint="default" w:ascii="Times New Roman" w:hAnsi="Times New Roman" w:eastAsia="宋体" w:cs="Times New Roman"/>
                      <w:color w:val="000000" w:themeColor="text1"/>
                      <w:sz w:val="21"/>
                      <w14:textFill>
                        <w14:solidFill>
                          <w14:schemeClr w14:val="tx1"/>
                        </w14:solidFill>
                      </w14:textFill>
                    </w:rPr>
                    <w:t>~</w:t>
                  </w:r>
                  <w:r>
                    <w:rPr>
                      <w:rFonts w:hint="eastAsia" w:cs="Times New Roman"/>
                      <w:color w:val="000000" w:themeColor="text1"/>
                      <w:sz w:val="21"/>
                      <w:lang w:val="en-US" w:eastAsia="zh-CN"/>
                      <w14:textFill>
                        <w14:solidFill>
                          <w14:schemeClr w14:val="tx1"/>
                        </w14:solidFill>
                      </w14:textFill>
                    </w:rPr>
                    <w:t>90</w:t>
                  </w:r>
                </w:p>
              </w:tc>
              <w:tc>
                <w:tcPr>
                  <w:tcW w:w="655" w:type="pct"/>
                  <w:vAlign w:val="center"/>
                </w:tcPr>
                <w:p>
                  <w:pPr>
                    <w:keepNext w:val="0"/>
                    <w:keepLines w:val="0"/>
                    <w:suppressLineNumbers w:val="0"/>
                    <w:spacing w:before="0" w:beforeAutospacing="0" w:after="0" w:afterAutospacing="0" w:line="240" w:lineRule="auto"/>
                    <w:ind w:left="0" w:leftChars="0" w:right="0" w:rightChars="0"/>
                    <w:jc w:val="center"/>
                    <w:rPr>
                      <w:rFonts w:hint="default"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90</w:t>
                  </w:r>
                </w:p>
              </w:tc>
              <w:tc>
                <w:tcPr>
                  <w:tcW w:w="902"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75</w:t>
                  </w:r>
                </w:p>
              </w:tc>
              <w:tc>
                <w:tcPr>
                  <w:tcW w:w="792" w:type="pct"/>
                  <w:vMerge w:val="continue"/>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lang w:val="en-US" w:eastAsia="zh-CN"/>
                      <w14:textFill>
                        <w14:solidFill>
                          <w14:schemeClr w14:val="tx1"/>
                        </w14:solidFill>
                      </w14:textFill>
                    </w:rPr>
                  </w:pPr>
                </w:p>
              </w:tc>
              <w:tc>
                <w:tcPr>
                  <w:tcW w:w="714" w:type="pct"/>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78.01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35" w:type="pct"/>
                  <w:gridSpan w:val="3"/>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噪声源强叠加值</w:t>
                  </w:r>
                </w:p>
              </w:tc>
              <w:tc>
                <w:tcPr>
                  <w:tcW w:w="3064" w:type="pct"/>
                  <w:gridSpan w:val="4"/>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lang w:val="en-US" w:eastAsia="zh-CN"/>
                      <w14:textFill>
                        <w14:solidFill>
                          <w14:schemeClr w14:val="tx1"/>
                        </w14:solidFill>
                      </w14:textFill>
                    </w:rPr>
                  </w:pPr>
                  <w:r>
                    <w:rPr>
                      <w:rFonts w:hint="eastAsia" w:cs="Times New Roman"/>
                      <w:b/>
                      <w:bCs/>
                      <w:color w:val="000000" w:themeColor="text1"/>
                      <w:sz w:val="21"/>
                      <w:lang w:val="en-US" w:eastAsia="zh-CN"/>
                      <w14:textFill>
                        <w14:solidFill>
                          <w14:schemeClr w14:val="tx1"/>
                        </w14:solidFill>
                      </w14:textFill>
                    </w:rPr>
                    <w:t>82.22</w:t>
                  </w:r>
                </w:p>
              </w:tc>
            </w:tr>
          </w:tbl>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w:t>
            </w:r>
            <w:r>
              <w:rPr>
                <w:rFonts w:hint="eastAsia" w:ascii="Times New Roman" w:hAnsi="Times New Roman" w:cs="Times New Roman"/>
                <w:b/>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color w:val="000000" w:themeColor="text1"/>
                <w:sz w:val="24"/>
                <w:szCs w:val="24"/>
                <w14:textFill>
                  <w14:solidFill>
                    <w14:schemeClr w14:val="tx1"/>
                  </w14:solidFill>
                </w14:textFill>
              </w:rPr>
              <w:t>）预测模型及方法</w:t>
            </w:r>
            <w:bookmarkStart w:id="58" w:name="_Toc87508916"/>
          </w:p>
          <w:bookmarkEnd w:id="58"/>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本项目噪声源主要是分布在厂房内，预测计算中，采用点声源等距离衰减预测模型，预测计算中主要公式有：</w:t>
            </w:r>
          </w:p>
          <w:p>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本项目噪声源主要是分布在生产车间内，预测计算中，采用点声源等距离衰减预测模型，预测计算中主要公式有：</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a、噪声衰减预测模式</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噪声传播到受声点，受传播距离，空气吸收，阻挡物的反射与屏障等因素的影响而产生衰减。其预测模式如下：</w:t>
            </w:r>
          </w:p>
          <w:p>
            <w:pPr>
              <w:keepNext w:val="0"/>
              <w:keepLines w:val="0"/>
              <w:suppressLineNumbers w:val="0"/>
              <w:adjustRightInd w:val="0"/>
              <w:snapToGrid w:val="0"/>
              <w:spacing w:before="0" w:beforeAutospacing="0" w:after="0" w:afterAutospacing="0" w:line="360" w:lineRule="auto"/>
              <w:ind w:left="0" w:right="0" w:firstLine="48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L</w:t>
            </w:r>
            <w:r>
              <w:rPr>
                <w:rFonts w:hint="default" w:ascii="Times New Roman" w:hAnsi="Times New Roman" w:eastAsia="宋体" w:cs="Times New Roman"/>
                <w:color w:val="000000" w:themeColor="text1"/>
                <w:sz w:val="24"/>
                <w:szCs w:val="24"/>
                <w:vertAlign w:val="subscript"/>
                <w14:textFill>
                  <w14:solidFill>
                    <w14:schemeClr w14:val="tx1"/>
                  </w14:solidFill>
                </w14:textFill>
              </w:rPr>
              <w:t>A</w:t>
            </w:r>
            <w:r>
              <w:rPr>
                <w:rFonts w:hint="default" w:ascii="Times New Roman" w:hAnsi="Times New Roman" w:eastAsia="宋体" w:cs="Times New Roman"/>
                <w:color w:val="000000" w:themeColor="text1"/>
                <w:sz w:val="24"/>
                <w:szCs w:val="24"/>
                <w14:textFill>
                  <w14:solidFill>
                    <w14:schemeClr w14:val="tx1"/>
                  </w14:solidFill>
                </w14:textFill>
              </w:rPr>
              <w:t>（r）=L</w:t>
            </w:r>
            <w:r>
              <w:rPr>
                <w:rFonts w:hint="default" w:ascii="Times New Roman" w:hAnsi="Times New Roman" w:eastAsia="宋体" w:cs="Times New Roman"/>
                <w:color w:val="000000" w:themeColor="text1"/>
                <w:sz w:val="24"/>
                <w:szCs w:val="24"/>
                <w:vertAlign w:val="subscript"/>
                <w14:textFill>
                  <w14:solidFill>
                    <w14:schemeClr w14:val="tx1"/>
                  </w14:solidFill>
                </w14:textFill>
              </w:rPr>
              <w:t>A</w:t>
            </w:r>
            <w:r>
              <w:rPr>
                <w:rFonts w:hint="default" w:ascii="Times New Roman" w:hAnsi="Times New Roman" w:eastAsia="宋体" w:cs="Times New Roman"/>
                <w:color w:val="000000" w:themeColor="text1"/>
                <w:sz w:val="24"/>
                <w:szCs w:val="24"/>
                <w14:textFill>
                  <w14:solidFill>
                    <w14:schemeClr w14:val="tx1"/>
                  </w14:solidFill>
                </w14:textFill>
              </w:rPr>
              <w:t>（r</w:t>
            </w:r>
            <w:r>
              <w:rPr>
                <w:rFonts w:hint="default" w:ascii="Times New Roman" w:hAnsi="Times New Roman" w:eastAsia="宋体" w:cs="Times New Roman"/>
                <w:color w:val="000000" w:themeColor="text1"/>
                <w:sz w:val="24"/>
                <w:szCs w:val="24"/>
                <w:vertAlign w:val="subscript"/>
                <w14:textFill>
                  <w14:solidFill>
                    <w14:schemeClr w14:val="tx1"/>
                  </w14:solidFill>
                </w14:textFill>
              </w:rPr>
              <w:t>0</w:t>
            </w:r>
            <w:r>
              <w:rPr>
                <w:rFonts w:hint="default" w:ascii="Times New Roman" w:hAnsi="Times New Roman" w:eastAsia="宋体" w:cs="Times New Roman"/>
                <w:color w:val="000000" w:themeColor="text1"/>
                <w:sz w:val="24"/>
                <w:szCs w:val="24"/>
                <w14:textFill>
                  <w14:solidFill>
                    <w14:schemeClr w14:val="tx1"/>
                  </w14:solidFill>
                </w14:textFill>
              </w:rPr>
              <w:t xml:space="preserve">）－A            </w:t>
            </w:r>
          </w:p>
          <w:p>
            <w:pPr>
              <w:keepNext w:val="0"/>
              <w:keepLines w:val="0"/>
              <w:suppressLineNumbers w:val="0"/>
              <w:adjustRightInd w:val="0"/>
              <w:snapToGrid w:val="0"/>
              <w:spacing w:before="0" w:beforeAutospacing="0" w:after="0" w:afterAutospacing="0" w:line="360" w:lineRule="auto"/>
              <w:ind w:left="0" w:right="0" w:firstLine="48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A= A</w:t>
            </w:r>
            <w:r>
              <w:rPr>
                <w:rFonts w:hint="default" w:ascii="Times New Roman" w:hAnsi="Times New Roman" w:eastAsia="宋体" w:cs="Times New Roman"/>
                <w:color w:val="000000" w:themeColor="text1"/>
                <w:sz w:val="24"/>
                <w:szCs w:val="24"/>
                <w:vertAlign w:val="subscript"/>
                <w14:textFill>
                  <w14:solidFill>
                    <w14:schemeClr w14:val="tx1"/>
                  </w14:solidFill>
                </w14:textFill>
              </w:rPr>
              <w:t>div</w:t>
            </w:r>
            <w:r>
              <w:rPr>
                <w:rFonts w:hint="default" w:ascii="Times New Roman" w:hAnsi="Times New Roman" w:eastAsia="宋体" w:cs="Times New Roman"/>
                <w:color w:val="000000" w:themeColor="text1"/>
                <w:sz w:val="24"/>
                <w:szCs w:val="24"/>
                <w14:textFill>
                  <w14:solidFill>
                    <w14:schemeClr w14:val="tx1"/>
                  </w14:solidFill>
                </w14:textFill>
              </w:rPr>
              <w:t>+ A</w:t>
            </w:r>
            <w:r>
              <w:rPr>
                <w:rFonts w:hint="default" w:ascii="Times New Roman" w:hAnsi="Times New Roman" w:eastAsia="宋体" w:cs="Times New Roman"/>
                <w:color w:val="000000" w:themeColor="text1"/>
                <w:sz w:val="24"/>
                <w:szCs w:val="24"/>
                <w:vertAlign w:val="subscript"/>
                <w14:textFill>
                  <w14:solidFill>
                    <w14:schemeClr w14:val="tx1"/>
                  </w14:solidFill>
                </w14:textFill>
              </w:rPr>
              <w:t>bar</w:t>
            </w:r>
            <w:r>
              <w:rPr>
                <w:rFonts w:hint="default" w:ascii="Times New Roman" w:hAnsi="Times New Roman" w:eastAsia="宋体" w:cs="Times New Roman"/>
                <w:color w:val="000000" w:themeColor="text1"/>
                <w:sz w:val="24"/>
                <w:szCs w:val="24"/>
                <w14:textFill>
                  <w14:solidFill>
                    <w14:schemeClr w14:val="tx1"/>
                  </w14:solidFill>
                </w14:textFill>
              </w:rPr>
              <w:t>+A</w:t>
            </w:r>
            <w:r>
              <w:rPr>
                <w:rFonts w:hint="default" w:ascii="Times New Roman" w:hAnsi="Times New Roman" w:eastAsia="宋体" w:cs="Times New Roman"/>
                <w:color w:val="000000" w:themeColor="text1"/>
                <w:sz w:val="24"/>
                <w:szCs w:val="24"/>
                <w:vertAlign w:val="subscript"/>
                <w14:textFill>
                  <w14:solidFill>
                    <w14:schemeClr w14:val="tx1"/>
                  </w14:solidFill>
                </w14:textFill>
              </w:rPr>
              <w:t>atm</w:t>
            </w:r>
            <w:r>
              <w:rPr>
                <w:rFonts w:hint="default" w:ascii="Times New Roman" w:hAnsi="Times New Roman" w:eastAsia="宋体" w:cs="Times New Roman"/>
                <w:color w:val="000000" w:themeColor="text1"/>
                <w:sz w:val="24"/>
                <w:szCs w:val="24"/>
                <w14:textFill>
                  <w14:solidFill>
                    <w14:schemeClr w14:val="tx1"/>
                  </w14:solidFill>
                </w14:textFill>
              </w:rPr>
              <w:t>+A</w:t>
            </w:r>
            <w:r>
              <w:rPr>
                <w:rFonts w:hint="default" w:ascii="Times New Roman" w:hAnsi="Times New Roman" w:eastAsia="宋体" w:cs="Times New Roman"/>
                <w:color w:val="000000" w:themeColor="text1"/>
                <w:sz w:val="24"/>
                <w:szCs w:val="24"/>
                <w:vertAlign w:val="subscript"/>
                <w14:textFill>
                  <w14:solidFill>
                    <w14:schemeClr w14:val="tx1"/>
                  </w14:solidFill>
                </w14:textFill>
              </w:rPr>
              <w:t>gr</w:t>
            </w:r>
            <w:r>
              <w:rPr>
                <w:rFonts w:hint="default" w:ascii="Times New Roman" w:hAnsi="Times New Roman" w:eastAsia="宋体" w:cs="Times New Roman"/>
                <w:color w:val="000000" w:themeColor="text1"/>
                <w:sz w:val="24"/>
                <w:szCs w:val="24"/>
                <w14:textFill>
                  <w14:solidFill>
                    <w14:schemeClr w14:val="tx1"/>
                  </w14:solidFill>
                </w14:textFill>
              </w:rPr>
              <w:t>+ A</w:t>
            </w:r>
            <w:r>
              <w:rPr>
                <w:rFonts w:hint="default" w:ascii="Times New Roman" w:hAnsi="Times New Roman" w:eastAsia="宋体" w:cs="Times New Roman"/>
                <w:color w:val="000000" w:themeColor="text1"/>
                <w:sz w:val="24"/>
                <w:szCs w:val="24"/>
                <w:vertAlign w:val="subscript"/>
                <w14:textFill>
                  <w14:solidFill>
                    <w14:schemeClr w14:val="tx1"/>
                  </w14:solidFill>
                </w14:textFill>
              </w:rPr>
              <w:t xml:space="preserve">misc            </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式中：L</w:t>
            </w:r>
            <w:r>
              <w:rPr>
                <w:rFonts w:hint="default" w:ascii="Times New Roman" w:hAnsi="Times New Roman" w:eastAsia="宋体" w:cs="Times New Roman"/>
                <w:color w:val="000000" w:themeColor="text1"/>
                <w:sz w:val="24"/>
                <w:szCs w:val="24"/>
                <w:vertAlign w:val="subscript"/>
                <w14:textFill>
                  <w14:solidFill>
                    <w14:schemeClr w14:val="tx1"/>
                  </w14:solidFill>
                </w14:textFill>
              </w:rPr>
              <w:t>A</w:t>
            </w:r>
            <w:r>
              <w:rPr>
                <w:rFonts w:hint="default" w:ascii="Times New Roman" w:hAnsi="Times New Roman" w:eastAsia="宋体" w:cs="Times New Roman"/>
                <w:color w:val="000000" w:themeColor="text1"/>
                <w:sz w:val="24"/>
                <w:szCs w:val="24"/>
                <w14:textFill>
                  <w14:solidFill>
                    <w14:schemeClr w14:val="tx1"/>
                  </w14:solidFill>
                </w14:textFill>
              </w:rPr>
              <w:t xml:space="preserve"> (r)－距声源r 处的A 声级，dB（A）；</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L</w:t>
            </w:r>
            <w:r>
              <w:rPr>
                <w:rFonts w:hint="default" w:ascii="Times New Roman" w:hAnsi="Times New Roman" w:eastAsia="宋体" w:cs="Times New Roman"/>
                <w:color w:val="000000" w:themeColor="text1"/>
                <w:sz w:val="24"/>
                <w:szCs w:val="24"/>
                <w:vertAlign w:val="subscript"/>
                <w14:textFill>
                  <w14:solidFill>
                    <w14:schemeClr w14:val="tx1"/>
                  </w14:solidFill>
                </w14:textFill>
              </w:rPr>
              <w:t>A</w:t>
            </w:r>
            <w:r>
              <w:rPr>
                <w:rFonts w:hint="default" w:ascii="Times New Roman" w:hAnsi="Times New Roman" w:eastAsia="宋体" w:cs="Times New Roman"/>
                <w:color w:val="000000" w:themeColor="text1"/>
                <w:sz w:val="24"/>
                <w:szCs w:val="24"/>
                <w14:textFill>
                  <w14:solidFill>
                    <w14:schemeClr w14:val="tx1"/>
                  </w14:solidFill>
                </w14:textFill>
              </w:rPr>
              <w:t xml:space="preserve"> (r</w:t>
            </w:r>
            <w:r>
              <w:rPr>
                <w:rFonts w:hint="default" w:ascii="Times New Roman" w:hAnsi="Times New Roman" w:eastAsia="宋体" w:cs="Times New Roman"/>
                <w:color w:val="000000" w:themeColor="text1"/>
                <w:sz w:val="24"/>
                <w:szCs w:val="24"/>
                <w:vertAlign w:val="subscript"/>
                <w14:textFill>
                  <w14:solidFill>
                    <w14:schemeClr w14:val="tx1"/>
                  </w14:solidFill>
                </w14:textFill>
              </w:rPr>
              <w:t>0</w:t>
            </w:r>
            <w:r>
              <w:rPr>
                <w:rFonts w:hint="default" w:ascii="Times New Roman" w:hAnsi="Times New Roman" w:eastAsia="宋体" w:cs="Times New Roman"/>
                <w:color w:val="000000" w:themeColor="text1"/>
                <w:sz w:val="24"/>
                <w:szCs w:val="24"/>
                <w14:textFill>
                  <w14:solidFill>
                    <w14:schemeClr w14:val="tx1"/>
                  </w14:solidFill>
                </w14:textFill>
              </w:rPr>
              <w:t>)－参考位置r</w:t>
            </w:r>
            <w:r>
              <w:rPr>
                <w:rFonts w:hint="default" w:ascii="Times New Roman" w:hAnsi="Times New Roman" w:eastAsia="宋体" w:cs="Times New Roman"/>
                <w:color w:val="000000" w:themeColor="text1"/>
                <w:sz w:val="24"/>
                <w:szCs w:val="24"/>
                <w:vertAlign w:val="subscript"/>
                <w14:textFill>
                  <w14:solidFill>
                    <w14:schemeClr w14:val="tx1"/>
                  </w14:solidFill>
                </w14:textFill>
              </w:rPr>
              <w:t>0</w:t>
            </w:r>
            <w:r>
              <w:rPr>
                <w:rFonts w:hint="default" w:ascii="Times New Roman" w:hAnsi="Times New Roman" w:eastAsia="宋体" w:cs="Times New Roman"/>
                <w:color w:val="000000" w:themeColor="text1"/>
                <w:sz w:val="24"/>
                <w:szCs w:val="24"/>
                <w14:textFill>
                  <w14:solidFill>
                    <w14:schemeClr w14:val="tx1"/>
                  </w14:solidFill>
                </w14:textFill>
              </w:rPr>
              <w:t xml:space="preserve"> 处的A 声级，dB（A）；</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A—倍频带衰减，dB；</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A</w:t>
            </w:r>
            <w:r>
              <w:rPr>
                <w:rFonts w:hint="default" w:ascii="Times New Roman" w:hAnsi="Times New Roman" w:eastAsia="宋体" w:cs="Times New Roman"/>
                <w:color w:val="000000" w:themeColor="text1"/>
                <w:sz w:val="24"/>
                <w:szCs w:val="24"/>
                <w:vertAlign w:val="subscript"/>
                <w14:textFill>
                  <w14:solidFill>
                    <w14:schemeClr w14:val="tx1"/>
                  </w14:solidFill>
                </w14:textFill>
              </w:rPr>
              <w:t>div</w:t>
            </w:r>
            <w:r>
              <w:rPr>
                <w:rFonts w:hint="default" w:ascii="Times New Roman" w:hAnsi="Times New Roman" w:eastAsia="宋体" w:cs="Times New Roman"/>
                <w:color w:val="000000" w:themeColor="text1"/>
                <w:sz w:val="24"/>
                <w:szCs w:val="24"/>
                <w14:textFill>
                  <w14:solidFill>
                    <w14:schemeClr w14:val="tx1"/>
                  </w14:solidFill>
                </w14:textFill>
              </w:rPr>
              <w:t>－几何发散所引起的倍频带衰减，即距离所引起的衰减，无指向性点声源几何发散衰减的基本公式为：A</w:t>
            </w:r>
            <w:r>
              <w:rPr>
                <w:rFonts w:hint="default" w:ascii="Times New Roman" w:hAnsi="Times New Roman" w:eastAsia="宋体" w:cs="Times New Roman"/>
                <w:color w:val="000000" w:themeColor="text1"/>
                <w:sz w:val="24"/>
                <w:szCs w:val="24"/>
                <w:vertAlign w:val="subscript"/>
                <w14:textFill>
                  <w14:solidFill>
                    <w14:schemeClr w14:val="tx1"/>
                  </w14:solidFill>
                </w14:textFill>
              </w:rPr>
              <w:t>div</w:t>
            </w:r>
            <w:r>
              <w:rPr>
                <w:rFonts w:hint="default" w:ascii="Times New Roman" w:hAnsi="Times New Roman" w:eastAsia="宋体" w:cs="Times New Roman"/>
                <w:color w:val="000000" w:themeColor="text1"/>
                <w:sz w:val="24"/>
                <w:szCs w:val="24"/>
                <w14:textFill>
                  <w14:solidFill>
                    <w14:schemeClr w14:val="tx1"/>
                  </w14:solidFill>
                </w14:textFill>
              </w:rPr>
              <w:t>＝20 lg(r /r</w:t>
            </w:r>
            <w:r>
              <w:rPr>
                <w:rFonts w:hint="default" w:ascii="Times New Roman" w:hAnsi="Times New Roman" w:eastAsia="宋体" w:cs="Times New Roman"/>
                <w:color w:val="000000" w:themeColor="text1"/>
                <w:sz w:val="24"/>
                <w:szCs w:val="24"/>
                <w:vertAlign w:val="subscript"/>
                <w14:textFill>
                  <w14:solidFill>
                    <w14:schemeClr w14:val="tx1"/>
                  </w14:solidFill>
                </w14:textFill>
              </w:rPr>
              <w:t>0</w:t>
            </w:r>
            <w:r>
              <w:rPr>
                <w:rFonts w:hint="default" w:ascii="Times New Roman" w:hAnsi="Times New Roman" w:eastAsia="宋体" w:cs="Times New Roman"/>
                <w:color w:val="000000" w:themeColor="text1"/>
                <w:sz w:val="24"/>
                <w:szCs w:val="24"/>
                <w14:textFill>
                  <w14:solidFill>
                    <w14:schemeClr w14:val="tx1"/>
                  </w14:solidFill>
                </w14:textFill>
              </w:rPr>
              <w:t>)；</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A</w:t>
            </w:r>
            <w:r>
              <w:rPr>
                <w:rFonts w:hint="default" w:ascii="Times New Roman" w:hAnsi="Times New Roman" w:eastAsia="宋体" w:cs="Times New Roman"/>
                <w:color w:val="000000" w:themeColor="text1"/>
                <w:sz w:val="24"/>
                <w:szCs w:val="24"/>
                <w:vertAlign w:val="subscript"/>
                <w14:textFill>
                  <w14:solidFill>
                    <w14:schemeClr w14:val="tx1"/>
                  </w14:solidFill>
                </w14:textFill>
              </w:rPr>
              <w:t>bar</w:t>
            </w:r>
            <w:r>
              <w:rPr>
                <w:rFonts w:hint="default" w:ascii="Times New Roman" w:hAnsi="Times New Roman" w:eastAsia="宋体" w:cs="Times New Roman"/>
                <w:color w:val="000000" w:themeColor="text1"/>
                <w:sz w:val="24"/>
                <w:szCs w:val="24"/>
                <w14:textFill>
                  <w14:solidFill>
                    <w14:schemeClr w14:val="tx1"/>
                  </w14:solidFill>
                </w14:textFill>
              </w:rPr>
              <w:t>－屏障物所引起的的倍频带衰减。</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A</w:t>
            </w:r>
            <w:r>
              <w:rPr>
                <w:rFonts w:hint="default" w:ascii="Times New Roman" w:hAnsi="Times New Roman" w:eastAsia="宋体" w:cs="Times New Roman"/>
                <w:color w:val="000000" w:themeColor="text1"/>
                <w:sz w:val="24"/>
                <w:szCs w:val="24"/>
                <w:vertAlign w:val="subscript"/>
                <w14:textFill>
                  <w14:solidFill>
                    <w14:schemeClr w14:val="tx1"/>
                  </w14:solidFill>
                </w14:textFill>
              </w:rPr>
              <w:t>atm</w:t>
            </w:r>
            <w:r>
              <w:rPr>
                <w:rFonts w:hint="default" w:ascii="Times New Roman" w:hAnsi="Times New Roman" w:eastAsia="宋体" w:cs="Times New Roman"/>
                <w:color w:val="000000" w:themeColor="text1"/>
                <w:sz w:val="24"/>
                <w:szCs w:val="24"/>
                <w14:textFill>
                  <w14:solidFill>
                    <w14:schemeClr w14:val="tx1"/>
                  </w14:solidFill>
                </w14:textFill>
              </w:rPr>
              <w:t>－空气吸收所引起的倍频带衰减，一般情况下可忽略不计。</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A</w:t>
            </w:r>
            <w:r>
              <w:rPr>
                <w:rFonts w:hint="default" w:ascii="Times New Roman" w:hAnsi="Times New Roman" w:eastAsia="宋体" w:cs="Times New Roman"/>
                <w:color w:val="000000" w:themeColor="text1"/>
                <w:sz w:val="24"/>
                <w:szCs w:val="24"/>
                <w:vertAlign w:val="subscript"/>
                <w14:textFill>
                  <w14:solidFill>
                    <w14:schemeClr w14:val="tx1"/>
                  </w14:solidFill>
                </w14:textFill>
              </w:rPr>
              <w:t>gr</w:t>
            </w:r>
            <w:r>
              <w:rPr>
                <w:rFonts w:hint="default" w:ascii="Times New Roman" w:hAnsi="Times New Roman" w:eastAsia="宋体" w:cs="Times New Roman"/>
                <w:color w:val="000000" w:themeColor="text1"/>
                <w:sz w:val="24"/>
                <w:szCs w:val="24"/>
                <w14:textFill>
                  <w14:solidFill>
                    <w14:schemeClr w14:val="tx1"/>
                  </w14:solidFill>
                </w14:textFill>
              </w:rPr>
              <w:t>－地面效应所引起的倍频带衰减，本项目不考虑地面效应。</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A</w:t>
            </w:r>
            <w:r>
              <w:rPr>
                <w:rFonts w:hint="default" w:ascii="Times New Roman" w:hAnsi="Times New Roman" w:eastAsia="宋体" w:cs="Times New Roman"/>
                <w:color w:val="000000" w:themeColor="text1"/>
                <w:sz w:val="24"/>
                <w:szCs w:val="24"/>
                <w:vertAlign w:val="subscript"/>
                <w14:textFill>
                  <w14:solidFill>
                    <w14:schemeClr w14:val="tx1"/>
                  </w14:solidFill>
                </w14:textFill>
              </w:rPr>
              <w:t>misc</w:t>
            </w:r>
            <w:r>
              <w:rPr>
                <w:rFonts w:hint="default" w:ascii="Times New Roman" w:hAnsi="Times New Roman" w:eastAsia="宋体" w:cs="Times New Roman"/>
                <w:color w:val="000000" w:themeColor="text1"/>
                <w:sz w:val="24"/>
                <w:szCs w:val="24"/>
                <w14:textFill>
                  <w14:solidFill>
                    <w14:schemeClr w14:val="tx1"/>
                  </w14:solidFill>
                </w14:textFill>
              </w:rPr>
              <w:t>－其他多方面倍频带衰减，一般情况下的环境影响评价中，不需考虑附加影响。</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b、预测点的A声级叠加公式：</w:t>
            </w:r>
          </w:p>
          <w:p>
            <w:pPr>
              <w:keepNext w:val="0"/>
              <w:keepLines w:val="0"/>
              <w:suppressLineNumbers w:val="0"/>
              <w:tabs>
                <w:tab w:val="left" w:pos="4620"/>
              </w:tabs>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各受声点的声源叠加按下列公式计算：</w:t>
            </w:r>
          </w:p>
          <w:p>
            <w:pPr>
              <w:keepNext w:val="0"/>
              <w:keepLines w:val="0"/>
              <w:suppressLineNumbers w:val="0"/>
              <w:tabs>
                <w:tab w:val="left" w:pos="4620"/>
              </w:tabs>
              <w:adjustRightInd w:val="0"/>
              <w:snapToGrid w:val="0"/>
              <w:spacing w:before="0" w:beforeAutospacing="0" w:after="0" w:afterAutospacing="0"/>
              <w:ind w:left="0" w:right="0" w:firstLine="420" w:firstLineChars="20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position w:val="-30"/>
                <w:szCs w:val="24"/>
                <w14:textFill>
                  <w14:solidFill>
                    <w14:schemeClr w14:val="tx1"/>
                  </w14:solidFill>
                </w14:textFill>
              </w:rPr>
              <w:object>
                <v:shape id="_x0000_i1031" o:spt="75" type="#_x0000_t75" style="height:45.75pt;width:126.75pt;" o:ole="t" filled="f" o:preferrelative="t" stroked="f" coordsize="21600,21600">
                  <v:path/>
                  <v:fill on="f" focussize="0,0"/>
                  <v:stroke on="f" joinstyle="miter"/>
                  <v:imagedata r:id="rId22" o:title=""/>
                  <o:lock v:ext="edit" aspectratio="t"/>
                  <w10:wrap type="none"/>
                  <w10:anchorlock/>
                </v:shape>
                <o:OLEObject Type="Embed" ProgID="Equation.3" ShapeID="_x0000_i1031" DrawAspect="Content" ObjectID="_1468075731" r:id="rId21">
                  <o:LockedField>false</o:LockedField>
                </o:OLEObject>
              </w:object>
            </w:r>
            <w:r>
              <w:rPr>
                <w:rFonts w:hint="default" w:ascii="Times New Roman" w:hAnsi="Times New Roman" w:eastAsia="宋体" w:cs="Times New Roman"/>
                <w:color w:val="000000" w:themeColor="text1"/>
                <w:position w:val="-30"/>
                <w14:textFill>
                  <w14:solidFill>
                    <w14:schemeClr w14:val="tx1"/>
                  </w14:solidFill>
                </w14:textFill>
              </w:rPr>
              <w:t xml:space="preserve">      </w:t>
            </w:r>
          </w:p>
          <w:p>
            <w:pPr>
              <w:keepNext w:val="0"/>
              <w:keepLines w:val="0"/>
              <w:suppressLineNumbers w:val="0"/>
              <w:tabs>
                <w:tab w:val="left" w:pos="4620"/>
              </w:tabs>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式中：L</w:t>
            </w:r>
            <w:r>
              <w:rPr>
                <w:rFonts w:hint="default" w:ascii="Times New Roman" w:hAnsi="Times New Roman" w:eastAsia="宋体" w:cs="Times New Roman"/>
                <w:color w:val="000000" w:themeColor="text1"/>
                <w:sz w:val="24"/>
                <w:szCs w:val="24"/>
                <w:vertAlign w:val="subscript"/>
                <w14:textFill>
                  <w14:solidFill>
                    <w14:schemeClr w14:val="tx1"/>
                  </w14:solidFill>
                </w14:textFill>
              </w:rPr>
              <w:t>A</w:t>
            </w:r>
            <w:r>
              <w:rPr>
                <w:rFonts w:hint="default" w:ascii="Times New Roman" w:hAnsi="Times New Roman" w:eastAsia="宋体" w:cs="Times New Roman"/>
                <w:color w:val="000000" w:themeColor="text1"/>
                <w:sz w:val="24"/>
                <w:szCs w:val="24"/>
                <w14:textFill>
                  <w14:solidFill>
                    <w14:schemeClr w14:val="tx1"/>
                  </w14:solidFill>
                </w14:textFill>
              </w:rPr>
              <w:t>——距声源r处的总A声级；</w:t>
            </w:r>
          </w:p>
          <w:p>
            <w:pPr>
              <w:keepNext w:val="0"/>
              <w:keepLines w:val="0"/>
              <w:suppressLineNumbers w:val="0"/>
              <w:tabs>
                <w:tab w:val="left" w:pos="4620"/>
              </w:tabs>
              <w:adjustRightInd w:val="0"/>
              <w:snapToGrid w:val="0"/>
              <w:spacing w:before="0" w:beforeAutospacing="0" w:after="0" w:afterAutospacing="0" w:line="360" w:lineRule="auto"/>
              <w:ind w:left="0" w:right="0" w:firstLine="600" w:firstLineChars="25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n——声源数量；</w:t>
            </w:r>
          </w:p>
          <w:p>
            <w:pPr>
              <w:keepNext w:val="0"/>
              <w:keepLines w:val="0"/>
              <w:suppressLineNumbers w:val="0"/>
              <w:tabs>
                <w:tab w:val="left" w:pos="4620"/>
              </w:tabs>
              <w:adjustRightInd w:val="0"/>
              <w:snapToGrid w:val="0"/>
              <w:spacing w:before="0" w:beforeAutospacing="0" w:after="0" w:afterAutospacing="0" w:line="360" w:lineRule="auto"/>
              <w:ind w:left="0" w:right="0" w:firstLine="600" w:firstLineChars="25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L</w:t>
            </w:r>
            <w:r>
              <w:rPr>
                <w:rFonts w:hint="default" w:ascii="Times New Roman" w:hAnsi="Times New Roman" w:eastAsia="宋体" w:cs="Times New Roman"/>
                <w:color w:val="000000" w:themeColor="text1"/>
                <w:sz w:val="24"/>
                <w:szCs w:val="24"/>
                <w:vertAlign w:val="subscript"/>
                <w14:textFill>
                  <w14:solidFill>
                    <w14:schemeClr w14:val="tx1"/>
                  </w14:solidFill>
                </w14:textFill>
              </w:rPr>
              <w:t>i</w:t>
            </w:r>
            <w:r>
              <w:rPr>
                <w:rFonts w:hint="default" w:ascii="Times New Roman" w:hAnsi="Times New Roman" w:eastAsia="宋体" w:cs="Times New Roman"/>
                <w:color w:val="000000" w:themeColor="text1"/>
                <w:sz w:val="24"/>
                <w:szCs w:val="24"/>
                <w14:textFill>
                  <w14:solidFill>
                    <w14:schemeClr w14:val="tx1"/>
                  </w14:solidFill>
                </w14:textFill>
              </w:rPr>
              <w:t>——第i个声源的A声级，dB（A）。</w:t>
            </w:r>
          </w:p>
          <w:p>
            <w:pPr>
              <w:keepNext w:val="0"/>
              <w:keepLines w:val="0"/>
              <w:suppressLineNumbers w:val="0"/>
              <w:tabs>
                <w:tab w:val="left" w:pos="4620"/>
              </w:tabs>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本项目噪声衰减除几何发散衰减后的其他衰减（包括空气吸收衰减、屏障物和地面效应引起的衰减、其他附加衰减）取值的因素很多，项目</w:t>
            </w:r>
            <w:r>
              <w:rPr>
                <w:rFonts w:hint="default" w:ascii="Times New Roman" w:hAnsi="Times New Roman" w:eastAsia="宋体" w:cs="Times New Roman"/>
                <w:bCs/>
                <w:color w:val="000000" w:themeColor="text1"/>
                <w:sz w:val="24"/>
                <w:szCs w:val="24"/>
                <w14:textFill>
                  <w14:solidFill>
                    <w14:schemeClr w14:val="tx1"/>
                  </w14:solidFill>
                </w14:textFill>
              </w:rPr>
              <w:t>加工设备均位于车间内，本报告主要考虑墙壁隔声和距离衰减影响，墙体隔声</w:t>
            </w:r>
            <w:r>
              <w:rPr>
                <w:rFonts w:hint="default" w:ascii="Times New Roman" w:hAnsi="Times New Roman" w:eastAsia="宋体" w:cs="Times New Roman"/>
                <w:color w:val="000000" w:themeColor="text1"/>
                <w:sz w:val="24"/>
                <w:szCs w:val="24"/>
                <w14:textFill>
                  <w14:solidFill>
                    <w14:schemeClr w14:val="tx1"/>
                  </w14:solidFill>
                </w14:textFill>
              </w:rPr>
              <w:t>衰减值取</w:t>
            </w:r>
            <w:r>
              <w:rPr>
                <w:rFonts w:hint="eastAsia"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14:textFill>
                  <w14:solidFill>
                    <w14:schemeClr w14:val="tx1"/>
                  </w14:solidFill>
                </w14:textFill>
              </w:rPr>
              <w:t>15dB(A)。</w:t>
            </w:r>
          </w:p>
          <w:p>
            <w:pPr>
              <w:keepNext w:val="0"/>
              <w:keepLines w:val="0"/>
              <w:numPr>
                <w:ilvl w:val="0"/>
                <w:numId w:val="0"/>
              </w:numPr>
              <w:suppressLineNumbers w:val="0"/>
              <w:spacing w:before="0" w:beforeAutospacing="0" w:after="0" w:afterAutospacing="0" w:line="360" w:lineRule="auto"/>
              <w:ind w:left="315" w:leftChars="150" w:right="0" w:rightChars="0"/>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lang w:eastAsia="zh-CN"/>
                <w14:textFill>
                  <w14:solidFill>
                    <w14:schemeClr w14:val="tx1"/>
                  </w14:solidFill>
                </w14:textFill>
              </w:rPr>
              <w:t>（</w:t>
            </w:r>
            <w:r>
              <w:rPr>
                <w:rFonts w:hint="eastAsia" w:ascii="Times New Roman" w:hAnsi="Times New Roman" w:cs="Times New Roman"/>
                <w:b/>
                <w:color w:val="000000" w:themeColor="text1"/>
                <w:sz w:val="24"/>
                <w:szCs w:val="24"/>
                <w:lang w:val="en-US" w:eastAsia="zh-CN"/>
                <w14:textFill>
                  <w14:solidFill>
                    <w14:schemeClr w14:val="tx1"/>
                  </w14:solidFill>
                </w14:textFill>
              </w:rPr>
              <w:t>5</w:t>
            </w:r>
            <w:r>
              <w:rPr>
                <w:rFonts w:hint="eastAsia" w:ascii="Times New Roman" w:hAnsi="Times New Roman" w:cs="Times New Roman"/>
                <w:b/>
                <w:color w:val="000000" w:themeColor="text1"/>
                <w:sz w:val="24"/>
                <w:szCs w:val="24"/>
                <w:lang w:eastAsia="zh-CN"/>
                <w14:textFill>
                  <w14:solidFill>
                    <w14:schemeClr w14:val="tx1"/>
                  </w14:solidFill>
                </w14:textFill>
              </w:rPr>
              <w:t>）</w:t>
            </w:r>
            <w:r>
              <w:rPr>
                <w:rFonts w:hint="default" w:ascii="Times New Roman" w:hAnsi="Times New Roman" w:eastAsia="宋体" w:cs="Times New Roman"/>
                <w:b/>
                <w:color w:val="000000" w:themeColor="text1"/>
                <w:sz w:val="24"/>
                <w:szCs w:val="24"/>
                <w14:textFill>
                  <w14:solidFill>
                    <w14:schemeClr w14:val="tx1"/>
                  </w14:solidFill>
                </w14:textFill>
              </w:rPr>
              <w:t>预测点</w:t>
            </w:r>
          </w:p>
          <w:p>
            <w:pPr>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eastAsia="宋体" w:cs="Times New Roman"/>
                <w:b/>
                <w:color w:val="000000" w:themeColor="text1"/>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根据项目周围环境关系，项目周边200m范围内</w:t>
            </w:r>
            <w:r>
              <w:rPr>
                <w:rFonts w:hint="eastAsia" w:ascii="Times New Roman" w:hAnsi="Times New Roman" w:cs="Times New Roman"/>
                <w:color w:val="000000" w:themeColor="text1"/>
                <w:sz w:val="24"/>
                <w:szCs w:val="24"/>
                <w:lang w:eastAsia="zh-CN"/>
                <w14:textFill>
                  <w14:solidFill>
                    <w14:schemeClr w14:val="tx1"/>
                  </w14:solidFill>
                </w14:textFill>
              </w:rPr>
              <w:t>无声环境</w:t>
            </w:r>
            <w:r>
              <w:rPr>
                <w:rFonts w:hint="default" w:ascii="Times New Roman" w:hAnsi="Times New Roman" w:eastAsia="宋体" w:cs="Times New Roman"/>
                <w:color w:val="000000" w:themeColor="text1"/>
                <w:sz w:val="24"/>
                <w:szCs w:val="24"/>
                <w14:textFill>
                  <w14:solidFill>
                    <w14:schemeClr w14:val="tx1"/>
                  </w14:solidFill>
                </w14:textFill>
              </w:rPr>
              <w:t>敏感点，本次主要预测厂界噪声达标情况，以项目厂房作为1个噪声点源，分别在项目厂界四周外1m处各布置一个点</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共设置</w:t>
            </w: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14:textFill>
                  <w14:solidFill>
                    <w14:schemeClr w14:val="tx1"/>
                  </w14:solidFill>
                </w14:textFill>
              </w:rPr>
              <w:t>个预测点，预测本项目生产噪声对周边的影响。项目生产车间与厂界距离见表7-1</w:t>
            </w: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w:t>
            </w:r>
          </w:p>
          <w:p>
            <w:pPr>
              <w:keepNext w:val="0"/>
              <w:keepLines w:val="0"/>
              <w:suppressLineNumbers w:val="0"/>
              <w:snapToGrid w:val="0"/>
              <w:spacing w:before="0" w:beforeAutospacing="0" w:after="0" w:afterAutospacing="0" w:line="360" w:lineRule="auto"/>
              <w:ind w:left="0" w:right="0" w:firstLine="482"/>
              <w:jc w:val="center"/>
              <w:rPr>
                <w:rFonts w:hint="default" w:ascii="Times New Roman" w:hAnsi="Times New Roman" w:eastAsia="宋体" w:cs="Times New Roman"/>
                <w:b/>
                <w:color w:val="000000" w:themeColor="text1"/>
                <w14:textFill>
                  <w14:solidFill>
                    <w14:schemeClr w14:val="tx1"/>
                  </w14:solidFill>
                </w14:textFill>
              </w:rPr>
            </w:pPr>
            <w:r>
              <w:rPr>
                <w:rFonts w:hint="default" w:ascii="Times New Roman" w:hAnsi="Times New Roman" w:eastAsia="宋体" w:cs="Times New Roman"/>
                <w:b/>
                <w:color w:val="000000" w:themeColor="text1"/>
                <w14:textFill>
                  <w14:solidFill>
                    <w14:schemeClr w14:val="tx1"/>
                  </w14:solidFill>
                </w14:textFill>
              </w:rPr>
              <w:t>表7-1</w:t>
            </w:r>
            <w:r>
              <w:rPr>
                <w:rFonts w:hint="eastAsia" w:ascii="Times New Roman" w:hAnsi="Times New Roman" w:cs="Times New Roman"/>
                <w:b/>
                <w:color w:val="000000" w:themeColor="text1"/>
                <w:lang w:val="en-US" w:eastAsia="zh-CN"/>
                <w14:textFill>
                  <w14:solidFill>
                    <w14:schemeClr w14:val="tx1"/>
                  </w14:solidFill>
                </w14:textFill>
              </w:rPr>
              <w:t xml:space="preserve">3  </w:t>
            </w:r>
            <w:r>
              <w:rPr>
                <w:rFonts w:hint="default" w:ascii="Times New Roman" w:hAnsi="Times New Roman" w:eastAsia="宋体" w:cs="Times New Roman"/>
                <w:b/>
                <w:color w:val="000000" w:themeColor="text1"/>
                <w14:textFill>
                  <w14:solidFill>
                    <w14:schemeClr w14:val="tx1"/>
                  </w14:solidFill>
                </w14:textFill>
              </w:rPr>
              <w:t>主要噪声设备距厂界距离</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2330"/>
              <w:gridCol w:w="1704"/>
              <w:gridCol w:w="1693"/>
              <w:gridCol w:w="1725"/>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297"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center" w:pos="4153"/>
                      <w:tab w:val="right" w:pos="8306"/>
                    </w:tabs>
                    <w:snapToGrid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14:textFill>
                        <w14:solidFill>
                          <w14:schemeClr w14:val="tx1"/>
                        </w14:solidFill>
                      </w14:textFill>
                    </w:rPr>
                  </w:pPr>
                  <w:r>
                    <w:rPr>
                      <w:rFonts w:hint="default" w:ascii="Times New Roman" w:hAnsi="Times New Roman" w:eastAsia="宋体" w:cs="Times New Roman"/>
                      <w:b/>
                      <w:color w:val="000000" w:themeColor="text1"/>
                      <w:sz w:val="21"/>
                      <w14:textFill>
                        <w14:solidFill>
                          <w14:schemeClr w14:val="tx1"/>
                        </w14:solidFill>
                      </w14:textFill>
                    </w:rPr>
                    <w:t>噪声源</w:t>
                  </w:r>
                </w:p>
              </w:tc>
              <w:tc>
                <w:tcPr>
                  <w:tcW w:w="3702" w:type="pct"/>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center" w:pos="4153"/>
                      <w:tab w:val="right" w:pos="8306"/>
                    </w:tabs>
                    <w:snapToGrid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14:textFill>
                        <w14:solidFill>
                          <w14:schemeClr w14:val="tx1"/>
                        </w14:solidFill>
                      </w14:textFill>
                    </w:rPr>
                  </w:pPr>
                  <w:r>
                    <w:rPr>
                      <w:rFonts w:hint="default" w:ascii="Times New Roman" w:hAnsi="Times New Roman" w:eastAsia="宋体" w:cs="Times New Roman"/>
                      <w:b/>
                      <w:color w:val="000000" w:themeColor="text1"/>
                      <w:sz w:val="21"/>
                      <w14:textFill>
                        <w14:solidFill>
                          <w14:schemeClr w14:val="tx1"/>
                        </w14:solidFill>
                      </w14:textFill>
                    </w:rPr>
                    <w:t>距预测点距离/m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297" w:type="pct"/>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s="Times New Roman"/>
                      <w:b/>
                      <w:color w:val="000000" w:themeColor="text1"/>
                      <w:sz w:val="21"/>
                      <w14:textFill>
                        <w14:solidFill>
                          <w14:schemeClr w14:val="tx1"/>
                        </w14:solidFill>
                      </w14:textFill>
                    </w:rPr>
                  </w:pPr>
                </w:p>
              </w:tc>
              <w:tc>
                <w:tcPr>
                  <w:tcW w:w="948"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center" w:pos="4153"/>
                      <w:tab w:val="right" w:pos="8306"/>
                    </w:tabs>
                    <w:snapToGrid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14:textFill>
                        <w14:solidFill>
                          <w14:schemeClr w14:val="tx1"/>
                        </w14:solidFill>
                      </w14:textFill>
                    </w:rPr>
                  </w:pPr>
                  <w:r>
                    <w:rPr>
                      <w:rFonts w:hint="default" w:ascii="Times New Roman" w:hAnsi="Times New Roman" w:eastAsia="宋体" w:cs="Times New Roman"/>
                      <w:b/>
                      <w:color w:val="000000" w:themeColor="text1"/>
                      <w:sz w:val="21"/>
                      <w14:textFill>
                        <w14:solidFill>
                          <w14:schemeClr w14:val="tx1"/>
                        </w14:solidFill>
                      </w14:textFill>
                    </w:rPr>
                    <w:t>东厂界</w:t>
                  </w:r>
                </w:p>
              </w:tc>
              <w:tc>
                <w:tcPr>
                  <w:tcW w:w="942"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center" w:pos="4153"/>
                      <w:tab w:val="right" w:pos="8306"/>
                    </w:tabs>
                    <w:snapToGrid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14:textFill>
                        <w14:solidFill>
                          <w14:schemeClr w14:val="tx1"/>
                        </w14:solidFill>
                      </w14:textFill>
                    </w:rPr>
                  </w:pPr>
                  <w:r>
                    <w:rPr>
                      <w:rFonts w:hint="default" w:ascii="Times New Roman" w:hAnsi="Times New Roman" w:eastAsia="宋体" w:cs="Times New Roman"/>
                      <w:b/>
                      <w:color w:val="000000" w:themeColor="text1"/>
                      <w:sz w:val="21"/>
                      <w14:textFill>
                        <w14:solidFill>
                          <w14:schemeClr w14:val="tx1"/>
                        </w14:solidFill>
                      </w14:textFill>
                    </w:rPr>
                    <w:t>西厂界</w:t>
                  </w:r>
                </w:p>
              </w:tc>
              <w:tc>
                <w:tcPr>
                  <w:tcW w:w="96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center" w:pos="4153"/>
                      <w:tab w:val="right" w:pos="8306"/>
                    </w:tabs>
                    <w:snapToGrid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14:textFill>
                        <w14:solidFill>
                          <w14:schemeClr w14:val="tx1"/>
                        </w14:solidFill>
                      </w14:textFill>
                    </w:rPr>
                  </w:pPr>
                  <w:r>
                    <w:rPr>
                      <w:rFonts w:hint="default" w:ascii="Times New Roman" w:hAnsi="Times New Roman" w:eastAsia="宋体" w:cs="Times New Roman"/>
                      <w:b/>
                      <w:color w:val="000000" w:themeColor="text1"/>
                      <w:sz w:val="21"/>
                      <w14:textFill>
                        <w14:solidFill>
                          <w14:schemeClr w14:val="tx1"/>
                        </w14:solidFill>
                      </w14:textFill>
                    </w:rPr>
                    <w:t>南厂界</w:t>
                  </w:r>
                </w:p>
              </w:tc>
              <w:tc>
                <w:tcPr>
                  <w:tcW w:w="851"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center" w:pos="4153"/>
                      <w:tab w:val="right" w:pos="8306"/>
                    </w:tabs>
                    <w:snapToGrid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14:textFill>
                        <w14:solidFill>
                          <w14:schemeClr w14:val="tx1"/>
                        </w14:solidFill>
                      </w14:textFill>
                    </w:rPr>
                  </w:pPr>
                  <w:r>
                    <w:rPr>
                      <w:rFonts w:hint="default" w:ascii="Times New Roman" w:hAnsi="Times New Roman" w:eastAsia="宋体" w:cs="Times New Roman"/>
                      <w:b/>
                      <w:color w:val="000000" w:themeColor="text1"/>
                      <w:sz w:val="21"/>
                      <w14:textFill>
                        <w14:solidFill>
                          <w14:schemeClr w14:val="tx1"/>
                        </w14:solidFill>
                      </w14:textFill>
                    </w:rPr>
                    <w:t>北厂界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1297"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生产车间</w:t>
                  </w:r>
                </w:p>
              </w:tc>
              <w:tc>
                <w:tcPr>
                  <w:tcW w:w="948"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abs>
                      <w:tab w:val="center" w:pos="4153"/>
                      <w:tab w:val="right" w:pos="8306"/>
                    </w:tabs>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20</w:t>
                  </w:r>
                </w:p>
              </w:tc>
              <w:tc>
                <w:tcPr>
                  <w:tcW w:w="942"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abs>
                      <w:tab w:val="center" w:pos="4153"/>
                      <w:tab w:val="right" w:pos="8306"/>
                    </w:tabs>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20</w:t>
                  </w:r>
                </w:p>
              </w:tc>
              <w:tc>
                <w:tcPr>
                  <w:tcW w:w="96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abs>
                      <w:tab w:val="center" w:pos="4153"/>
                      <w:tab w:val="right" w:pos="8306"/>
                    </w:tabs>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44</w:t>
                  </w:r>
                </w:p>
              </w:tc>
              <w:tc>
                <w:tcPr>
                  <w:tcW w:w="851"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abs>
                      <w:tab w:val="center" w:pos="4153"/>
                      <w:tab w:val="right" w:pos="8306"/>
                    </w:tabs>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31</w:t>
                  </w:r>
                </w:p>
              </w:tc>
            </w:tr>
          </w:tbl>
          <w:p>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8"/>
                <w:szCs w:val="28"/>
                <w14:textFill>
                  <w14:solidFill>
                    <w14:schemeClr w14:val="tx1"/>
                  </w14:solidFill>
                </w14:textFill>
              </w:rPr>
              <w:t xml:space="preserve">   </w:t>
            </w:r>
            <w:r>
              <w:rPr>
                <w:rFonts w:hint="default" w:ascii="Times New Roman" w:hAnsi="Times New Roman" w:eastAsia="宋体" w:cs="Times New Roman"/>
                <w:b/>
                <w:color w:val="000000" w:themeColor="text1"/>
                <w:sz w:val="24"/>
                <w:szCs w:val="24"/>
                <w14:textFill>
                  <w14:solidFill>
                    <w14:schemeClr w14:val="tx1"/>
                  </w14:solidFill>
                </w14:textFill>
              </w:rPr>
              <w:t xml:space="preserve"> （</w:t>
            </w:r>
            <w:r>
              <w:rPr>
                <w:rFonts w:hint="eastAsia" w:cs="Times New Roman"/>
                <w:b/>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b/>
                <w:color w:val="000000" w:themeColor="text1"/>
                <w:sz w:val="24"/>
                <w:szCs w:val="24"/>
                <w14:textFill>
                  <w14:solidFill>
                    <w14:schemeClr w14:val="tx1"/>
                  </w14:solidFill>
                </w14:textFill>
              </w:rPr>
              <w:t>）噪声影响预测结果及评价</w:t>
            </w:r>
          </w:p>
          <w:p>
            <w:pPr>
              <w:keepNext w:val="0"/>
              <w:keepLines w:val="0"/>
              <w:suppressLineNumbers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0" w:beforeAutospacing="0" w:after="0" w:afterAutospacing="0" w:line="360" w:lineRule="auto"/>
              <w:ind w:right="0" w:firstLine="480" w:firstLineChars="200"/>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项目夜间不生产，项目厂界执行</w:t>
            </w:r>
            <w:r>
              <w:rPr>
                <w:rFonts w:hint="default" w:ascii="Times New Roman" w:hAnsi="Times New Roman" w:eastAsia="宋体" w:cs="Times New Roman"/>
                <w:color w:val="000000" w:themeColor="text1"/>
                <w:sz w:val="24"/>
                <w:szCs w:val="24"/>
                <w14:textFill>
                  <w14:solidFill>
                    <w14:schemeClr w14:val="tx1"/>
                  </w14:solidFill>
                </w14:textFill>
              </w:rPr>
              <w:t>《工业企业厂界环境噪声排放标准》（GB12348-2008）中3类区标准，即：昼间≤65dB(A)</w:t>
            </w:r>
            <w:r>
              <w:rPr>
                <w:rFonts w:hint="eastAsia" w:ascii="Times New Roman" w:hAnsi="Times New Roman"/>
                <w:bCs/>
                <w:color w:val="000000" w:themeColor="text1"/>
                <w:sz w:val="24"/>
                <w:szCs w:val="24"/>
                <w:lang w:eastAsia="zh-CN"/>
                <w14:textFill>
                  <w14:solidFill>
                    <w14:schemeClr w14:val="tx1"/>
                  </w14:solidFill>
                </w14:textFill>
              </w:rPr>
              <w:t>。</w:t>
            </w:r>
          </w:p>
          <w:p>
            <w:pPr>
              <w:keepNext w:val="0"/>
              <w:keepLines w:val="0"/>
              <w:suppressLineNumbers w:val="0"/>
              <w:spacing w:before="0" w:beforeAutospacing="0" w:after="0" w:afterAutospacing="0" w:line="360" w:lineRule="auto"/>
              <w:ind w:left="0" w:right="0" w:firstLine="482"/>
              <w:jc w:val="center"/>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表7-1</w:t>
            </w:r>
            <w:r>
              <w:rPr>
                <w:rFonts w:hint="eastAsia" w:ascii="Times New Roman" w:hAnsi="Times New Roman" w:cs="Times New Roman"/>
                <w:b/>
                <w:bCs/>
                <w:color w:val="000000" w:themeColor="text1"/>
                <w:lang w:val="en-US" w:eastAsia="zh-CN"/>
                <w14:textFill>
                  <w14:solidFill>
                    <w14:schemeClr w14:val="tx1"/>
                  </w14:solidFill>
                </w14:textFill>
              </w:rPr>
              <w:t>4</w:t>
            </w:r>
            <w:r>
              <w:rPr>
                <w:rFonts w:hint="default" w:ascii="Times New Roman" w:hAnsi="Times New Roman" w:eastAsia="宋体" w:cs="Times New Roman"/>
                <w:b/>
                <w:bCs/>
                <w:color w:val="000000" w:themeColor="text1"/>
                <w14:textFill>
                  <w14:solidFill>
                    <w14:schemeClr w14:val="tx1"/>
                  </w14:solidFill>
                </w14:textFill>
              </w:rPr>
              <w:t xml:space="preserve">  厂界噪声预测结果     单位：dB（A）</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1"/>
              <w:gridCol w:w="1492"/>
              <w:gridCol w:w="1499"/>
              <w:gridCol w:w="1499"/>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654" w:type="pct"/>
                  <w:tcBorders>
                    <w:top w:val="single" w:color="auto" w:sz="4" w:space="0"/>
                    <w:left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eastAsia" w:ascii="Times New Roman" w:hAnsi="Times New Roman" w:eastAsia="宋体" w:cs="Times New Roman"/>
                      <w:b/>
                      <w:bCs/>
                      <w:color w:val="000000" w:themeColor="text1"/>
                      <w:sz w:val="21"/>
                      <w:lang w:eastAsia="zh-CN"/>
                      <w14:textFill>
                        <w14:solidFill>
                          <w14:schemeClr w14:val="tx1"/>
                        </w14:solidFill>
                      </w14:textFill>
                    </w:rPr>
                  </w:pPr>
                  <w:r>
                    <w:rPr>
                      <w:rFonts w:hint="eastAsia" w:ascii="Times New Roman" w:hAnsi="Times New Roman" w:cs="Times New Roman"/>
                      <w:b/>
                      <w:bCs/>
                      <w:color w:val="000000" w:themeColor="text1"/>
                      <w:sz w:val="21"/>
                      <w:lang w:eastAsia="zh-CN"/>
                      <w14:textFill>
                        <w14:solidFill>
                          <w14:schemeClr w14:val="tx1"/>
                        </w14:solidFill>
                      </w14:textFill>
                    </w:rPr>
                    <w:t>项目</w:t>
                  </w:r>
                </w:p>
              </w:tc>
              <w:tc>
                <w:tcPr>
                  <w:tcW w:w="83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center" w:pos="4153"/>
                      <w:tab w:val="right" w:pos="8306"/>
                    </w:tabs>
                    <w:snapToGrid w:val="0"/>
                    <w:spacing w:before="0" w:beforeAutospacing="0" w:after="0" w:afterAutospacing="0" w:line="240" w:lineRule="auto"/>
                    <w:ind w:left="0" w:leftChars="0" w:right="0" w:rightChars="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color w:val="000000" w:themeColor="text1"/>
                      <w:sz w:val="21"/>
                      <w14:textFill>
                        <w14:solidFill>
                          <w14:schemeClr w14:val="tx1"/>
                        </w14:solidFill>
                      </w14:textFill>
                    </w:rPr>
                    <w:t>东厂界</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center" w:pos="4153"/>
                      <w:tab w:val="right" w:pos="8306"/>
                    </w:tabs>
                    <w:snapToGrid w:val="0"/>
                    <w:spacing w:before="0" w:beforeAutospacing="0" w:after="0" w:afterAutospacing="0" w:line="240" w:lineRule="auto"/>
                    <w:ind w:left="0" w:leftChars="0" w:right="0" w:rightChars="0"/>
                    <w:jc w:val="center"/>
                    <w:rPr>
                      <w:rFonts w:hint="default" w:ascii="Times New Roman" w:hAnsi="Times New Roman" w:eastAsia="宋体" w:cs="Times New Roman"/>
                      <w:b/>
                      <w:color w:val="000000" w:themeColor="text1"/>
                      <w:sz w:val="21"/>
                      <w14:textFill>
                        <w14:solidFill>
                          <w14:schemeClr w14:val="tx1"/>
                        </w14:solidFill>
                      </w14:textFill>
                    </w:rPr>
                  </w:pPr>
                  <w:r>
                    <w:rPr>
                      <w:rFonts w:hint="default" w:ascii="Times New Roman" w:hAnsi="Times New Roman" w:eastAsia="宋体" w:cs="Times New Roman"/>
                      <w:b/>
                      <w:color w:val="000000" w:themeColor="text1"/>
                      <w:sz w:val="21"/>
                      <w14:textFill>
                        <w14:solidFill>
                          <w14:schemeClr w14:val="tx1"/>
                        </w14:solidFill>
                      </w14:textFill>
                    </w:rPr>
                    <w:t>西厂界</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center" w:pos="4153"/>
                      <w:tab w:val="right" w:pos="8306"/>
                    </w:tabs>
                    <w:snapToGrid w:val="0"/>
                    <w:spacing w:before="0" w:beforeAutospacing="0" w:after="0" w:afterAutospacing="0" w:line="240" w:lineRule="auto"/>
                    <w:ind w:left="0" w:leftChars="0" w:right="0" w:rightChars="0"/>
                    <w:jc w:val="center"/>
                    <w:rPr>
                      <w:rFonts w:hint="default" w:ascii="Times New Roman" w:hAnsi="Times New Roman" w:eastAsia="宋体" w:cs="Times New Roman"/>
                      <w:b/>
                      <w:color w:val="000000" w:themeColor="text1"/>
                      <w:sz w:val="21"/>
                      <w14:textFill>
                        <w14:solidFill>
                          <w14:schemeClr w14:val="tx1"/>
                        </w14:solidFill>
                      </w14:textFill>
                    </w:rPr>
                  </w:pPr>
                  <w:r>
                    <w:rPr>
                      <w:rFonts w:hint="default" w:ascii="Times New Roman" w:hAnsi="Times New Roman" w:eastAsia="宋体" w:cs="Times New Roman"/>
                      <w:b/>
                      <w:color w:val="000000" w:themeColor="text1"/>
                      <w:sz w:val="21"/>
                      <w14:textFill>
                        <w14:solidFill>
                          <w14:schemeClr w14:val="tx1"/>
                        </w14:solidFill>
                      </w14:textFill>
                    </w:rPr>
                    <w:t>南厂界</w:t>
                  </w:r>
                </w:p>
              </w:tc>
              <w:tc>
                <w:tcPr>
                  <w:tcW w:w="8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center" w:pos="4153"/>
                      <w:tab w:val="right" w:pos="8306"/>
                    </w:tabs>
                    <w:snapToGrid w:val="0"/>
                    <w:spacing w:before="0" w:beforeAutospacing="0" w:after="0" w:afterAutospacing="0" w:line="240" w:lineRule="auto"/>
                    <w:ind w:left="0" w:leftChars="0" w:right="0" w:rightChars="0"/>
                    <w:jc w:val="center"/>
                    <w:rPr>
                      <w:rFonts w:hint="default" w:ascii="Times New Roman" w:hAnsi="Times New Roman" w:eastAsia="宋体" w:cs="Times New Roman"/>
                      <w:b/>
                      <w:color w:val="000000" w:themeColor="text1"/>
                      <w:sz w:val="21"/>
                      <w14:textFill>
                        <w14:solidFill>
                          <w14:schemeClr w14:val="tx1"/>
                        </w14:solidFill>
                      </w14:textFill>
                    </w:rPr>
                  </w:pPr>
                  <w:r>
                    <w:rPr>
                      <w:rFonts w:hint="default" w:ascii="Times New Roman" w:hAnsi="Times New Roman" w:eastAsia="宋体" w:cs="Times New Roman"/>
                      <w:b/>
                      <w:color w:val="000000" w:themeColor="text1"/>
                      <w:sz w:val="21"/>
                      <w14:textFill>
                        <w14:solidFill>
                          <w14:schemeClr w14:val="tx1"/>
                        </w14:solidFill>
                      </w14:textFill>
                    </w:rPr>
                    <w:t>北厂界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65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设备源强</w:t>
                  </w:r>
                </w:p>
              </w:tc>
              <w:tc>
                <w:tcPr>
                  <w:tcW w:w="3345" w:type="pct"/>
                  <w:gridSpan w:val="4"/>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abs>
                      <w:tab w:val="center" w:pos="4153"/>
                      <w:tab w:val="right" w:pos="8306"/>
                    </w:tabs>
                    <w:snapToGrid w:val="0"/>
                    <w:spacing w:before="0" w:beforeAutospacing="0" w:after="0" w:afterAutospacing="0" w:line="240" w:lineRule="auto"/>
                    <w:ind w:left="0" w:leftChars="0" w:right="0" w:rightChars="0"/>
                    <w:jc w:val="center"/>
                    <w:rPr>
                      <w:rFonts w:hint="default" w:ascii="Times New Roman" w:hAnsi="Times New Roman" w:cs="Times New Roman"/>
                      <w:b/>
                      <w:bCs/>
                      <w:color w:val="000000" w:themeColor="text1"/>
                      <w:sz w:val="21"/>
                      <w:lang w:val="en-US" w:eastAsia="zh-CN"/>
                      <w14:textFill>
                        <w14:solidFill>
                          <w14:schemeClr w14:val="tx1"/>
                        </w14:solidFill>
                      </w14:textFill>
                    </w:rPr>
                  </w:pPr>
                  <w:r>
                    <w:rPr>
                      <w:rFonts w:hint="eastAsia" w:cs="Times New Roman"/>
                      <w:b/>
                      <w:bCs/>
                      <w:color w:val="000000" w:themeColor="text1"/>
                      <w:sz w:val="21"/>
                      <w:lang w:val="en-US" w:eastAsia="zh-CN"/>
                      <w14:textFill>
                        <w14:solidFill>
                          <w14:schemeClr w14:val="tx1"/>
                        </w14:solidFill>
                      </w14:textFill>
                    </w:rPr>
                    <w:t>82.22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65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措施</w:t>
                  </w:r>
                </w:p>
              </w:tc>
              <w:tc>
                <w:tcPr>
                  <w:tcW w:w="3345" w:type="pct"/>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color w:val="000000" w:themeColor="text1"/>
                      <w:sz w:val="21"/>
                      <w:szCs w:val="21"/>
                      <w14:textFill>
                        <w14:solidFill>
                          <w14:schemeClr w14:val="tx1"/>
                        </w14:solidFill>
                      </w14:textFill>
                    </w:rPr>
                  </w:pPr>
                  <w:r>
                    <w:rPr>
                      <w:rFonts w:hint="default" w:ascii="Times New Roman" w:hAnsi="Times New Roman"/>
                      <w:color w:val="000000" w:themeColor="text1"/>
                      <w:sz w:val="21"/>
                      <w:szCs w:val="21"/>
                      <w14:textFill>
                        <w14:solidFill>
                          <w14:schemeClr w14:val="tx1"/>
                        </w14:solidFill>
                      </w14:textFill>
                    </w:rPr>
                    <w:t>设备置于车间</w:t>
                  </w:r>
                  <w:r>
                    <w:rPr>
                      <w:rFonts w:hint="eastAsia" w:ascii="Times New Roman" w:hAnsi="Times New Roman"/>
                      <w:color w:val="000000" w:themeColor="text1"/>
                      <w:sz w:val="21"/>
                      <w:szCs w:val="21"/>
                      <w:lang w:eastAsia="zh-CN"/>
                      <w14:textFill>
                        <w14:solidFill>
                          <w14:schemeClr w14:val="tx1"/>
                        </w14:solidFill>
                      </w14:textFill>
                    </w:rPr>
                    <w:t>，且</w:t>
                  </w:r>
                  <w:r>
                    <w:rPr>
                      <w:rFonts w:hint="default" w:ascii="Times New Roman" w:hAnsi="Times New Roman" w:cs="Times New Roman"/>
                      <w:color w:val="000000" w:themeColor="text1"/>
                      <w:sz w:val="21"/>
                      <w:szCs w:val="21"/>
                      <w14:textFill>
                        <w14:solidFill>
                          <w14:schemeClr w14:val="tx1"/>
                        </w14:solidFill>
                      </w14:textFill>
                    </w:rPr>
                    <w:t>采取减震垫、</w:t>
                  </w:r>
                  <w:r>
                    <w:rPr>
                      <w:rFonts w:hint="eastAsia" w:ascii="Times New Roman" w:hAnsi="Times New Roman" w:cs="Times New Roman"/>
                      <w:color w:val="000000" w:themeColor="text1"/>
                      <w:sz w:val="21"/>
                      <w:szCs w:val="21"/>
                      <w:lang w:eastAsia="zh-CN"/>
                      <w14:textFill>
                        <w14:solidFill>
                          <w14:schemeClr w14:val="tx1"/>
                        </w14:solidFill>
                      </w14:textFill>
                    </w:rPr>
                    <w:t>实体挡墙措施</w:t>
                  </w:r>
                  <w:r>
                    <w:rPr>
                      <w:rFonts w:hint="eastAsia" w:ascii="Times New Roman" w:hAnsi="Times New Roman"/>
                      <w:color w:val="000000" w:themeColor="text1"/>
                      <w:sz w:val="21"/>
                      <w:szCs w:val="21"/>
                      <w:lang w:eastAsia="zh-CN"/>
                      <w14:textFill>
                        <w14:solidFill>
                          <w14:schemeClr w14:val="tx1"/>
                        </w14:solidFill>
                      </w14:textFill>
                    </w:rPr>
                    <w:t>，</w:t>
                  </w:r>
                  <w:r>
                    <w:rPr>
                      <w:rFonts w:hint="eastAsia" w:ascii="Times New Roman" w:hAnsi="Times New Roman" w:eastAsia="宋体" w:cs="Times New Roman"/>
                      <w:color w:val="000000" w:themeColor="text1"/>
                      <w:sz w:val="21"/>
                      <w:szCs w:val="21"/>
                      <w14:textFill>
                        <w14:solidFill>
                          <w14:schemeClr w14:val="tx1"/>
                        </w14:solidFill>
                      </w14:textFill>
                    </w:rPr>
                    <w:t>衰减值取</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15</w:t>
                  </w:r>
                  <w:r>
                    <w:rPr>
                      <w:rFonts w:hint="eastAsia" w:ascii="Times New Roman" w:hAnsi="Times New Roman" w:eastAsia="宋体" w:cs="Times New Roman"/>
                      <w:color w:val="000000" w:themeColor="text1"/>
                      <w:sz w:val="21"/>
                      <w:szCs w:val="21"/>
                      <w14:textFill>
                        <w14:solidFill>
                          <w14:schemeClr w14:val="tx1"/>
                        </w14:solidFill>
                      </w14:textFill>
                    </w:rPr>
                    <w:t>dB(A)</w:t>
                  </w:r>
                  <w:r>
                    <w:rPr>
                      <w:rFonts w:ascii="Times New Roman" w:hAnsi="Times New Roman" w:eastAsia="宋体" w:cs="Times New Roman"/>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65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cs="Times New Roman"/>
                      <w:color w:val="000000" w:themeColor="text1"/>
                      <w:sz w:val="21"/>
                      <w:lang w:eastAsia="zh-CN"/>
                      <w14:textFill>
                        <w14:solidFill>
                          <w14:schemeClr w14:val="tx1"/>
                        </w14:solidFill>
                      </w14:textFill>
                    </w:rPr>
                  </w:pPr>
                  <w:r>
                    <w:rPr>
                      <w:rFonts w:hint="default" w:ascii="Times New Roman" w:hAnsi="Times New Roman" w:cs="Times New Roman"/>
                      <w:color w:val="000000" w:themeColor="text1"/>
                      <w:sz w:val="21"/>
                      <w:lang w:eastAsia="zh-CN"/>
                      <w14:textFill>
                        <w14:solidFill>
                          <w14:schemeClr w14:val="tx1"/>
                        </w14:solidFill>
                      </w14:textFill>
                    </w:rPr>
                    <w:t>与</w:t>
                  </w:r>
                  <w:r>
                    <w:rPr>
                      <w:rFonts w:hint="eastAsia" w:ascii="Times New Roman" w:hAnsi="Times New Roman" w:cs="Times New Roman"/>
                      <w:color w:val="000000" w:themeColor="text1"/>
                      <w:sz w:val="21"/>
                      <w:lang w:eastAsia="zh-CN"/>
                      <w14:textFill>
                        <w14:solidFill>
                          <w14:schemeClr w14:val="tx1"/>
                        </w14:solidFill>
                      </w14:textFill>
                    </w:rPr>
                    <w:t>厂界</w:t>
                  </w:r>
                  <w:r>
                    <w:rPr>
                      <w:rFonts w:hint="default" w:ascii="Times New Roman" w:hAnsi="Times New Roman" w:cs="Times New Roman"/>
                      <w:color w:val="000000" w:themeColor="text1"/>
                      <w:sz w:val="21"/>
                      <w:lang w:eastAsia="zh-CN"/>
                      <w14:textFill>
                        <w14:solidFill>
                          <w14:schemeClr w14:val="tx1"/>
                        </w14:solidFill>
                      </w14:textFill>
                    </w:rPr>
                    <w:t>距离</w:t>
                  </w:r>
                </w:p>
              </w:tc>
              <w:tc>
                <w:tcPr>
                  <w:tcW w:w="83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abs>
                      <w:tab w:val="center" w:pos="4153"/>
                      <w:tab w:val="right" w:pos="8306"/>
                    </w:tabs>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20</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abs>
                      <w:tab w:val="center" w:pos="4153"/>
                      <w:tab w:val="right" w:pos="8306"/>
                    </w:tabs>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20</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abs>
                      <w:tab w:val="center" w:pos="4153"/>
                      <w:tab w:val="right" w:pos="8306"/>
                    </w:tabs>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44</w:t>
                  </w:r>
                </w:p>
              </w:tc>
              <w:tc>
                <w:tcPr>
                  <w:tcW w:w="846"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tabs>
                      <w:tab w:val="center" w:pos="4153"/>
                      <w:tab w:val="right" w:pos="8306"/>
                    </w:tabs>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65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cs="Times New Roman"/>
                      <w:color w:val="000000" w:themeColor="text1"/>
                      <w:sz w:val="21"/>
                      <w:lang w:eastAsia="zh-CN"/>
                      <w14:textFill>
                        <w14:solidFill>
                          <w14:schemeClr w14:val="tx1"/>
                        </w14:solidFill>
                      </w14:textFill>
                    </w:rPr>
                  </w:pPr>
                  <w:r>
                    <w:rPr>
                      <w:rFonts w:hint="default" w:ascii="Times New Roman" w:hAnsi="Times New Roman" w:cs="Times New Roman"/>
                      <w:color w:val="000000" w:themeColor="text1"/>
                      <w:sz w:val="21"/>
                      <w:lang w:eastAsia="zh-CN"/>
                      <w14:textFill>
                        <w14:solidFill>
                          <w14:schemeClr w14:val="tx1"/>
                        </w14:solidFill>
                      </w14:textFill>
                    </w:rPr>
                    <w:t>贡献值</w:t>
                  </w:r>
                </w:p>
              </w:tc>
              <w:tc>
                <w:tcPr>
                  <w:tcW w:w="83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56.20</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56.20</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49.35</w:t>
                  </w:r>
                </w:p>
              </w:tc>
              <w:tc>
                <w:tcPr>
                  <w:tcW w:w="8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52.39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9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lang w:eastAsia="zh-CN"/>
                      <w14:textFill>
                        <w14:solidFill>
                          <w14:schemeClr w14:val="tx1"/>
                        </w14:solidFill>
                      </w14:textFill>
                    </w:rPr>
                  </w:pPr>
                  <w:r>
                    <w:rPr>
                      <w:rFonts w:hint="default" w:ascii="Times New Roman" w:hAnsi="Times New Roman" w:cs="Times New Roman"/>
                      <w:color w:val="000000" w:themeColor="text1"/>
                      <w:sz w:val="21"/>
                      <w:lang w:eastAsia="zh-CN"/>
                      <w14:textFill>
                        <w14:solidFill>
                          <w14:schemeClr w14:val="tx1"/>
                        </w14:solidFill>
                      </w14:textFill>
                    </w:rPr>
                    <w:t>背景值</w:t>
                  </w:r>
                </w:p>
              </w:tc>
              <w:tc>
                <w:tcPr>
                  <w:tcW w:w="83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45</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46</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43</w:t>
                  </w:r>
                </w:p>
              </w:tc>
              <w:tc>
                <w:tcPr>
                  <w:tcW w:w="8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96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leftChars="0" w:right="0" w:rightChars="0"/>
                    <w:jc w:val="center"/>
                    <w:rPr>
                      <w:rFonts w:hint="default" w:ascii="Times New Roman" w:hAnsi="Times New Roman" w:cs="Times New Roman"/>
                      <w:color w:val="000000" w:themeColor="text1"/>
                      <w:sz w:val="21"/>
                      <w:lang w:eastAsia="zh-CN"/>
                      <w14:textFill>
                        <w14:solidFill>
                          <w14:schemeClr w14:val="tx1"/>
                        </w14:solidFill>
                      </w14:textFill>
                    </w:rPr>
                  </w:pPr>
                  <w:r>
                    <w:rPr>
                      <w:rFonts w:hint="default" w:ascii="Times New Roman" w:hAnsi="Times New Roman" w:cs="Times New Roman"/>
                      <w:color w:val="000000" w:themeColor="text1"/>
                      <w:sz w:val="21"/>
                      <w:lang w:eastAsia="zh-CN"/>
                      <w14:textFill>
                        <w14:solidFill>
                          <w14:schemeClr w14:val="tx1"/>
                        </w14:solidFill>
                      </w14:textFill>
                    </w:rPr>
                    <w:t>叠加值</w:t>
                  </w:r>
                </w:p>
              </w:tc>
              <w:tc>
                <w:tcPr>
                  <w:tcW w:w="83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56.52</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56.6</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50.26</w:t>
                  </w:r>
                </w:p>
              </w:tc>
              <w:tc>
                <w:tcPr>
                  <w:tcW w:w="8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napToGrid w:val="0"/>
                    <w:spacing w:before="0" w:beforeAutospacing="0" w:after="0" w:afterAutospacing="0" w:line="240" w:lineRule="auto"/>
                    <w:ind w:left="0" w:right="0"/>
                    <w:jc w:val="center"/>
                    <w:rPr>
                      <w:rFonts w:hint="default" w:cs="Times New Roman"/>
                      <w:color w:val="000000" w:themeColor="text1"/>
                      <w:sz w:val="21"/>
                      <w:lang w:val="en-US" w:eastAsia="zh-CN"/>
                      <w14:textFill>
                        <w14:solidFill>
                          <w14:schemeClr w14:val="tx1"/>
                        </w14:solidFill>
                      </w14:textFill>
                    </w:rPr>
                  </w:pPr>
                  <w:r>
                    <w:rPr>
                      <w:rFonts w:hint="eastAsia" w:cs="Times New Roman"/>
                      <w:color w:val="000000" w:themeColor="text1"/>
                      <w:sz w:val="21"/>
                      <w:lang w:val="en-US" w:eastAsia="zh-CN"/>
                      <w14:textFill>
                        <w14:solidFill>
                          <w14:schemeClr w14:val="tx1"/>
                        </w14:solidFill>
                      </w14:textFill>
                    </w:rPr>
                    <w:t>53.29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65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标准</w:t>
                  </w:r>
                </w:p>
              </w:tc>
              <w:tc>
                <w:tcPr>
                  <w:tcW w:w="3345" w:type="pct"/>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380"/>
                    </w:tabs>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昼间≤65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65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达标情况评价</w:t>
                  </w:r>
                </w:p>
              </w:tc>
              <w:tc>
                <w:tcPr>
                  <w:tcW w:w="83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14:textFill>
                        <w14:solidFill>
                          <w14:schemeClr w14:val="tx1"/>
                        </w14:solidFill>
                      </w14:textFill>
                    </w:rPr>
                  </w:pPr>
                  <w:r>
                    <w:rPr>
                      <w:rFonts w:hint="default" w:ascii="Times New Roman" w:hAnsi="Times New Roman" w:eastAsia="宋体" w:cs="Times New Roman"/>
                      <w:b/>
                      <w:color w:val="000000" w:themeColor="text1"/>
                      <w:sz w:val="21"/>
                      <w14:textFill>
                        <w14:solidFill>
                          <w14:schemeClr w14:val="tx1"/>
                        </w14:solidFill>
                      </w14:textFill>
                    </w:rPr>
                    <w:t>达标</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380"/>
                    </w:tabs>
                    <w:autoSpaceDE w:val="0"/>
                    <w:autoSpaceDN w:val="0"/>
                    <w:adjustRightInd w:val="0"/>
                    <w:snapToGrid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14:textFill>
                        <w14:solidFill>
                          <w14:schemeClr w14:val="tx1"/>
                        </w14:solidFill>
                      </w14:textFill>
                    </w:rPr>
                  </w:pPr>
                  <w:r>
                    <w:rPr>
                      <w:rFonts w:hint="default" w:ascii="Times New Roman" w:hAnsi="Times New Roman" w:eastAsia="宋体" w:cs="Times New Roman"/>
                      <w:b/>
                      <w:color w:val="000000" w:themeColor="text1"/>
                      <w:sz w:val="21"/>
                      <w14:textFill>
                        <w14:solidFill>
                          <w14:schemeClr w14:val="tx1"/>
                        </w14:solidFill>
                      </w14:textFill>
                    </w:rPr>
                    <w:t>达标</w:t>
                  </w:r>
                </w:p>
              </w:tc>
              <w:tc>
                <w:tcPr>
                  <w:tcW w:w="834"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380"/>
                    </w:tabs>
                    <w:adjustRightInd w:val="0"/>
                    <w:snapToGrid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14:textFill>
                        <w14:solidFill>
                          <w14:schemeClr w14:val="tx1"/>
                        </w14:solidFill>
                      </w14:textFill>
                    </w:rPr>
                  </w:pPr>
                  <w:r>
                    <w:rPr>
                      <w:rFonts w:hint="default" w:ascii="Times New Roman" w:hAnsi="Times New Roman" w:eastAsia="宋体" w:cs="Times New Roman"/>
                      <w:b/>
                      <w:color w:val="000000" w:themeColor="text1"/>
                      <w:sz w:val="21"/>
                      <w14:textFill>
                        <w14:solidFill>
                          <w14:schemeClr w14:val="tx1"/>
                        </w14:solidFill>
                      </w14:textFill>
                    </w:rPr>
                    <w:t>达标</w:t>
                  </w:r>
                </w:p>
              </w:tc>
              <w:tc>
                <w:tcPr>
                  <w:tcW w:w="846"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tabs>
                      <w:tab w:val="left" w:pos="1380"/>
                    </w:tabs>
                    <w:adjustRightInd w:val="0"/>
                    <w:snapToGrid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14:textFill>
                        <w14:solidFill>
                          <w14:schemeClr w14:val="tx1"/>
                        </w14:solidFill>
                      </w14:textFill>
                    </w:rPr>
                  </w:pPr>
                  <w:r>
                    <w:rPr>
                      <w:rFonts w:hint="default" w:ascii="Times New Roman" w:hAnsi="Times New Roman" w:eastAsia="宋体" w:cs="Times New Roman"/>
                      <w:b/>
                      <w:color w:val="000000" w:themeColor="text1"/>
                      <w:sz w:val="21"/>
                      <w14:textFill>
                        <w14:solidFill>
                          <w14:schemeClr w14:val="tx1"/>
                        </w14:solidFill>
                      </w14:textFill>
                    </w:rPr>
                    <w:t>达标</w:t>
                  </w:r>
                </w:p>
              </w:tc>
            </w:tr>
          </w:tbl>
          <w:p>
            <w:pPr>
              <w:keepNext w:val="0"/>
              <w:keepLines w:val="0"/>
              <w:suppressLineNumbers w:val="0"/>
              <w:spacing w:before="0" w:beforeAutospacing="0" w:after="0" w:afterAutospacing="0" w:line="360" w:lineRule="auto"/>
              <w:ind w:left="0" w:right="0" w:firstLine="522"/>
              <w:rPr>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由</w:t>
            </w:r>
            <w:r>
              <w:rPr>
                <w:rFonts w:hint="eastAsia" w:ascii="Times New Roman" w:hAnsi="Times New Roman" w:cs="Times New Roman"/>
                <w:color w:val="000000" w:themeColor="text1"/>
                <w:sz w:val="24"/>
                <w:szCs w:val="24"/>
                <w:lang w:eastAsia="zh-CN"/>
                <w14:textFill>
                  <w14:solidFill>
                    <w14:schemeClr w14:val="tx1"/>
                  </w14:solidFill>
                </w14:textFill>
              </w:rPr>
              <w:t>上</w:t>
            </w:r>
            <w:r>
              <w:rPr>
                <w:rFonts w:hint="default" w:ascii="Times New Roman" w:hAnsi="Times New Roman" w:eastAsia="宋体" w:cs="Times New Roman"/>
                <w:color w:val="000000" w:themeColor="text1"/>
                <w:sz w:val="24"/>
                <w:szCs w:val="24"/>
                <w14:textFill>
                  <w14:solidFill>
                    <w14:schemeClr w14:val="tx1"/>
                  </w14:solidFill>
                </w14:textFill>
              </w:rPr>
              <w:t>表可知，运营期厂界可满足《工业企业厂界环境噪声排放标准》（GB12348-2008）中3类标准，即：昼间≤65dB(A)，项目夜间不生产，对周围环境影响</w:t>
            </w:r>
            <w:r>
              <w:rPr>
                <w:rFonts w:hint="eastAsia" w:ascii="Times New Roman" w:hAnsi="Times New Roman" w:cs="Times New Roman"/>
                <w:color w:val="000000" w:themeColor="text1"/>
                <w:sz w:val="24"/>
                <w:szCs w:val="24"/>
                <w:lang w:eastAsia="zh-CN"/>
                <w14:textFill>
                  <w14:solidFill>
                    <w14:schemeClr w14:val="tx1"/>
                  </w14:solidFill>
                </w14:textFill>
              </w:rPr>
              <w:t>小</w:t>
            </w:r>
            <w:r>
              <w:rPr>
                <w:rFonts w:hint="default" w:ascii="Times New Roman" w:hAnsi="Times New Roman" w:eastAsia="宋体" w:cs="Times New Roman"/>
                <w:color w:val="000000" w:themeColor="text1"/>
                <w:sz w:val="24"/>
                <w:szCs w:val="24"/>
                <w14:textFill>
                  <w14:solidFill>
                    <w14:schemeClr w14:val="tx1"/>
                  </w14:solidFill>
                </w14:textFill>
              </w:rPr>
              <w:t>。</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4、固体废弃物的环境影响分析</w:t>
            </w:r>
          </w:p>
          <w:p>
            <w:pPr>
              <w:keepNext w:val="0"/>
              <w:keepLines w:val="0"/>
              <w:suppressLineNumbers w:val="0"/>
              <w:spacing w:before="0" w:beforeAutospacing="0" w:after="0" w:afterAutospacing="0" w:line="360" w:lineRule="auto"/>
              <w:ind w:left="0" w:right="0" w:firstLine="480"/>
              <w:jc w:val="center"/>
              <w:rPr>
                <w:rFonts w:hint="eastAsia" w:cs="Times New Roman"/>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cs="Times New Roman"/>
                <w:bCs/>
                <w:color w:val="000000" w:themeColor="text1"/>
                <w:kern w:val="0"/>
                <w:sz w:val="24"/>
                <w:szCs w:val="24"/>
                <w:highlight w:val="none"/>
                <w:lang w:eastAsia="zh-CN"/>
                <w14:textFill>
                  <w14:solidFill>
                    <w14:schemeClr w14:val="tx1"/>
                  </w14:solidFill>
                </w14:textFill>
              </w:rPr>
              <w:t>本项目运营后，其产生的</w:t>
            </w:r>
            <w:r>
              <w:rPr>
                <w:rFonts w:hint="eastAsia" w:ascii="Times New Roman" w:hAnsi="Times New Roman" w:cs="Times New Roman"/>
                <w:bCs/>
                <w:color w:val="000000" w:themeColor="text1"/>
                <w:kern w:val="0"/>
                <w:sz w:val="24"/>
                <w:szCs w:val="24"/>
                <w:highlight w:val="none"/>
                <w:lang w:eastAsia="zh-CN"/>
                <w14:textFill>
                  <w14:solidFill>
                    <w14:schemeClr w14:val="tx1"/>
                  </w14:solidFill>
                </w14:textFill>
              </w:rPr>
              <w:t>固体废弃物主要有生产固废、生活垃圾和危险固废</w:t>
            </w:r>
            <w:r>
              <w:rPr>
                <w:rFonts w:hint="eastAsia" w:cs="Times New Roman"/>
                <w:bCs/>
                <w:color w:val="000000" w:themeColor="text1"/>
                <w:kern w:val="0"/>
                <w:sz w:val="24"/>
                <w:szCs w:val="24"/>
                <w:highlight w:val="none"/>
                <w:lang w:eastAsia="zh-CN"/>
                <w14:textFill>
                  <w14:solidFill>
                    <w14:schemeClr w14:val="tx1"/>
                  </w14:solidFill>
                </w14:textFill>
              </w:rPr>
              <w:t>。</w:t>
            </w:r>
            <w:r>
              <w:rPr>
                <w:rFonts w:hint="eastAsia" w:ascii="Times New Roman" w:hAnsi="Times New Roman" w:cs="Times New Roman"/>
                <w:bCs/>
                <w:color w:val="000000" w:themeColor="text1"/>
                <w:kern w:val="0"/>
                <w:sz w:val="24"/>
                <w:szCs w:val="24"/>
                <w:highlight w:val="none"/>
                <w:lang w:eastAsia="zh-CN"/>
                <w14:textFill>
                  <w14:solidFill>
                    <w14:schemeClr w14:val="tx1"/>
                  </w14:solidFill>
                </w14:textFill>
              </w:rPr>
              <w:t>生产固废主要来源于</w:t>
            </w:r>
            <w:r>
              <w:rPr>
                <w:rFonts w:hint="eastAsia" w:cs="Times New Roman"/>
                <w:bCs/>
                <w:color w:val="000000" w:themeColor="text1"/>
                <w:kern w:val="0"/>
                <w:sz w:val="24"/>
                <w:szCs w:val="24"/>
                <w:highlight w:val="none"/>
                <w:lang w:val="en-US" w:eastAsia="zh-CN"/>
                <w14:textFill>
                  <w14:solidFill>
                    <w14:schemeClr w14:val="tx1"/>
                  </w14:solidFill>
                </w14:textFill>
              </w:rPr>
              <w:t>机加工废边角料、不合格产品，除尘器收集的粉尘，打磨环节产生粉尘；生活垃圾主要为员工食宿产生；项目不使用切削液，则危险废物主要为维修环</w:t>
            </w:r>
          </w:p>
          <w:p>
            <w:pPr>
              <w:keepNext w:val="0"/>
              <w:keepLines w:val="0"/>
              <w:suppressLineNumbers w:val="0"/>
              <w:spacing w:before="0" w:beforeAutospacing="0" w:after="0" w:afterAutospacing="0" w:line="360" w:lineRule="auto"/>
              <w:ind w:right="0"/>
              <w:jc w:val="both"/>
              <w:rPr>
                <w:rFonts w:hint="default" w:ascii="Times New Roman" w:hAnsi="Times New Roman" w:eastAsia="宋体" w:cs="Times New Roman"/>
                <w:b/>
                <w:bCs/>
                <w:color w:val="000000" w:themeColor="text1"/>
                <w:sz w:val="21"/>
                <w:szCs w:val="21"/>
                <w14:textFill>
                  <w14:solidFill>
                    <w14:schemeClr w14:val="tx1"/>
                  </w14:solidFill>
                </w14:textFill>
              </w:rPr>
            </w:pPr>
            <w:r>
              <w:rPr>
                <w:rFonts w:hint="eastAsia" w:cs="Times New Roman"/>
                <w:bCs/>
                <w:color w:val="000000" w:themeColor="text1"/>
                <w:kern w:val="0"/>
                <w:sz w:val="24"/>
                <w:szCs w:val="24"/>
                <w:highlight w:val="none"/>
                <w:lang w:val="en-US" w:eastAsia="zh-CN"/>
                <w14:textFill>
                  <w14:solidFill>
                    <w14:schemeClr w14:val="tx1"/>
                  </w14:solidFill>
                </w14:textFill>
              </w:rPr>
              <w:t>节产生的废机油、废机油桶等。</w:t>
            </w:r>
          </w:p>
          <w:p>
            <w:pPr>
              <w:keepNext w:val="0"/>
              <w:keepLines w:val="0"/>
              <w:suppressLineNumbers w:val="0"/>
              <w:spacing w:before="0" w:beforeAutospacing="0" w:after="0" w:afterAutospacing="0" w:line="360" w:lineRule="auto"/>
              <w:ind w:left="0" w:right="0" w:firstLine="48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表7-1</w:t>
            </w:r>
            <w:r>
              <w:rPr>
                <w:rFonts w:hint="eastAsia" w:ascii="Times New Roman" w:hAnsi="Times New Roman" w:cs="Times New Roman"/>
                <w:b/>
                <w:bCs/>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b/>
                <w:bCs/>
                <w:color w:val="000000" w:themeColor="text1"/>
                <w:sz w:val="21"/>
                <w:szCs w:val="21"/>
                <w14:textFill>
                  <w14:solidFill>
                    <w14:schemeClr w14:val="tx1"/>
                  </w14:solidFill>
                </w14:textFill>
              </w:rPr>
              <w:t xml:space="preserve"> </w:t>
            </w:r>
            <w:r>
              <w:rPr>
                <w:rFonts w:hint="eastAsia"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14:textFill>
                  <w14:solidFill>
                    <w14:schemeClr w14:val="tx1"/>
                  </w14:solidFill>
                </w14:textFill>
              </w:rPr>
              <w:t>项目固体废弃物产生及处置方式一览表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2707"/>
              <w:gridCol w:w="1327"/>
              <w:gridCol w:w="1607"/>
              <w:gridCol w:w="2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color w:val="000000" w:themeColor="text1"/>
                      <w:kern w:val="0"/>
                      <w:sz w:val="21"/>
                      <w14:textFill>
                        <w14:solidFill>
                          <w14:schemeClr w14:val="tx1"/>
                        </w14:solidFill>
                      </w14:textFill>
                    </w:rPr>
                  </w:pPr>
                  <w:r>
                    <w:rPr>
                      <w:rFonts w:hint="default" w:ascii="Times New Roman" w:hAnsi="Times New Roman" w:eastAsia="宋体" w:cs="Times New Roman"/>
                      <w:b/>
                      <w:color w:val="000000" w:themeColor="text1"/>
                      <w:kern w:val="0"/>
                      <w:sz w:val="21"/>
                      <w14:textFill>
                        <w14:solidFill>
                          <w14:schemeClr w14:val="tx1"/>
                        </w14:solidFill>
                      </w14:textFill>
                    </w:rPr>
                    <w:t>序号</w:t>
                  </w:r>
                </w:p>
              </w:tc>
              <w:tc>
                <w:tcPr>
                  <w:tcW w:w="1506"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color w:val="000000" w:themeColor="text1"/>
                      <w:kern w:val="0"/>
                      <w:sz w:val="21"/>
                      <w14:textFill>
                        <w14:solidFill>
                          <w14:schemeClr w14:val="tx1"/>
                        </w14:solidFill>
                      </w14:textFill>
                    </w:rPr>
                  </w:pPr>
                  <w:r>
                    <w:rPr>
                      <w:rFonts w:hint="default" w:ascii="Times New Roman" w:hAnsi="Times New Roman" w:eastAsia="宋体" w:cs="Times New Roman"/>
                      <w:b/>
                      <w:color w:val="000000" w:themeColor="text1"/>
                      <w:kern w:val="0"/>
                      <w:sz w:val="21"/>
                      <w14:textFill>
                        <w14:solidFill>
                          <w14:schemeClr w14:val="tx1"/>
                        </w14:solidFill>
                      </w14:textFill>
                    </w:rPr>
                    <w:t>名称</w:t>
                  </w:r>
                </w:p>
              </w:tc>
              <w:tc>
                <w:tcPr>
                  <w:tcW w:w="738"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color w:val="000000" w:themeColor="text1"/>
                      <w:kern w:val="0"/>
                      <w:sz w:val="21"/>
                      <w14:textFill>
                        <w14:solidFill>
                          <w14:schemeClr w14:val="tx1"/>
                        </w14:solidFill>
                      </w14:textFill>
                    </w:rPr>
                  </w:pPr>
                  <w:r>
                    <w:rPr>
                      <w:rFonts w:hint="default" w:ascii="Times New Roman" w:hAnsi="Times New Roman" w:eastAsia="宋体" w:cs="Times New Roman"/>
                      <w:b/>
                      <w:color w:val="000000" w:themeColor="text1"/>
                      <w:kern w:val="0"/>
                      <w:sz w:val="21"/>
                      <w14:textFill>
                        <w14:solidFill>
                          <w14:schemeClr w14:val="tx1"/>
                        </w14:solidFill>
                      </w14:textFill>
                    </w:rPr>
                    <w:t>分类编号</w:t>
                  </w:r>
                </w:p>
              </w:tc>
              <w:tc>
                <w:tcPr>
                  <w:tcW w:w="894"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color w:val="000000" w:themeColor="text1"/>
                      <w:kern w:val="0"/>
                      <w:sz w:val="21"/>
                      <w14:textFill>
                        <w14:solidFill>
                          <w14:schemeClr w14:val="tx1"/>
                        </w14:solidFill>
                      </w14:textFill>
                    </w:rPr>
                  </w:pPr>
                  <w:r>
                    <w:rPr>
                      <w:rFonts w:hint="default" w:ascii="Times New Roman" w:hAnsi="Times New Roman" w:eastAsia="宋体" w:cs="Times New Roman"/>
                      <w:b/>
                      <w:color w:val="000000" w:themeColor="text1"/>
                      <w:kern w:val="0"/>
                      <w:sz w:val="21"/>
                      <w14:textFill>
                        <w14:solidFill>
                          <w14:schemeClr w14:val="tx1"/>
                        </w14:solidFill>
                      </w14:textFill>
                    </w:rPr>
                    <w:t>产生量</w:t>
                  </w:r>
                </w:p>
              </w:tc>
              <w:tc>
                <w:tcPr>
                  <w:tcW w:w="1413"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color w:val="000000" w:themeColor="text1"/>
                      <w:kern w:val="0"/>
                      <w:sz w:val="21"/>
                      <w14:textFill>
                        <w14:solidFill>
                          <w14:schemeClr w14:val="tx1"/>
                        </w14:solidFill>
                      </w14:textFill>
                    </w:rPr>
                  </w:pPr>
                  <w:r>
                    <w:rPr>
                      <w:rFonts w:hint="default" w:ascii="Times New Roman" w:hAnsi="Times New Roman" w:eastAsia="宋体" w:cs="Times New Roman"/>
                      <w:b/>
                      <w:color w:val="000000" w:themeColor="text1"/>
                      <w:kern w:val="0"/>
                      <w:sz w:val="21"/>
                      <w14:textFill>
                        <w14:solidFill>
                          <w14:schemeClr w14:val="tx1"/>
                        </w14:solidFill>
                      </w14:textFill>
                    </w:rPr>
                    <w:t>处置方式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color w:val="000000" w:themeColor="text1"/>
                      <w:kern w:val="0"/>
                      <w:sz w:val="21"/>
                      <w14:textFill>
                        <w14:solidFill>
                          <w14:schemeClr w14:val="tx1"/>
                        </w14:solidFill>
                      </w14:textFill>
                    </w:rPr>
                  </w:pPr>
                  <w:r>
                    <w:rPr>
                      <w:rFonts w:hint="default" w:ascii="Times New Roman" w:hAnsi="Times New Roman" w:eastAsia="宋体" w:cs="Times New Roman"/>
                      <w:bCs/>
                      <w:color w:val="000000" w:themeColor="text1"/>
                      <w:kern w:val="0"/>
                      <w:sz w:val="21"/>
                      <w14:textFill>
                        <w14:solidFill>
                          <w14:schemeClr w14:val="tx1"/>
                        </w14:solidFill>
                      </w14:textFill>
                    </w:rPr>
                    <w:t>1</w:t>
                  </w:r>
                </w:p>
              </w:tc>
              <w:tc>
                <w:tcPr>
                  <w:tcW w:w="1506" w:type="pct"/>
                  <w:vAlign w:val="center"/>
                </w:tcPr>
                <w:p>
                  <w:pPr>
                    <w:spacing w:line="240" w:lineRule="auto"/>
                    <w:jc w:val="center"/>
                    <w:rPr>
                      <w:rFonts w:hint="default" w:ascii="Times New Roman" w:hAnsi="Times New Roman" w:eastAsia="宋体" w:cs="Times New Roman"/>
                      <w:bCs/>
                      <w:color w:val="000000" w:themeColor="text1"/>
                      <w:kern w:val="0"/>
                      <w:sz w:val="21"/>
                      <w14:textFill>
                        <w14:solidFill>
                          <w14:schemeClr w14:val="tx1"/>
                        </w14:solidFill>
                      </w14:textFill>
                    </w:rPr>
                  </w:pPr>
                  <w:r>
                    <w:rPr>
                      <w:rFonts w:hint="eastAsia" w:cs="Times New Roman"/>
                      <w:b w:val="0"/>
                      <w:bCs/>
                      <w:color w:val="000000" w:themeColor="text1"/>
                      <w:kern w:val="0"/>
                      <w:sz w:val="21"/>
                      <w:szCs w:val="21"/>
                      <w:highlight w:val="none"/>
                      <w:lang w:val="en-US" w:eastAsia="zh-CN"/>
                      <w14:textFill>
                        <w14:solidFill>
                          <w14:schemeClr w14:val="tx1"/>
                        </w14:solidFill>
                      </w14:textFill>
                    </w:rPr>
                    <w:t>机加工废边角料、废铁屑、不合格产品</w:t>
                  </w:r>
                </w:p>
              </w:tc>
              <w:tc>
                <w:tcPr>
                  <w:tcW w:w="738" w:type="pct"/>
                  <w:vMerge w:val="restar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r>
                    <w:rPr>
                      <w:rFonts w:hint="default" w:ascii="Times New Roman" w:hAnsi="Times New Roman" w:eastAsia="宋体" w:cs="Times New Roman"/>
                      <w:bCs/>
                      <w:color w:val="000000" w:themeColor="text1"/>
                      <w:kern w:val="0"/>
                      <w:sz w:val="21"/>
                      <w14:textFill>
                        <w14:solidFill>
                          <w14:schemeClr w14:val="tx1"/>
                        </w14:solidFill>
                      </w14:textFill>
                    </w:rPr>
                    <w:t>一般固废</w:t>
                  </w:r>
                </w:p>
              </w:tc>
              <w:tc>
                <w:tcPr>
                  <w:tcW w:w="894"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796.9</w:t>
                  </w:r>
                  <w:r>
                    <w:rPr>
                      <w:rFonts w:hint="default" w:ascii="Times New Roman" w:hAnsi="Times New Roman" w:eastAsia="宋体" w:cs="Times New Roman"/>
                      <w:bCs/>
                      <w:color w:val="000000" w:themeColor="text1"/>
                      <w:kern w:val="0"/>
                      <w:sz w:val="21"/>
                      <w:szCs w:val="21"/>
                      <w14:textFill>
                        <w14:solidFill>
                          <w14:schemeClr w14:val="tx1"/>
                        </w14:solidFill>
                      </w14:textFill>
                    </w:rPr>
                    <w:t>t/a</w:t>
                  </w:r>
                </w:p>
              </w:tc>
              <w:tc>
                <w:tcPr>
                  <w:tcW w:w="1413"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eastAsia="宋体" w:cs="Times New Roman"/>
                      <w:bCs/>
                      <w:color w:val="000000" w:themeColor="text1"/>
                      <w:kern w:val="0"/>
                      <w:sz w:val="21"/>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交由</w:t>
                  </w:r>
                  <w:r>
                    <w:rPr>
                      <w:rFonts w:hint="eastAsia" w:cs="Times New Roman"/>
                      <w:bCs/>
                      <w:color w:val="000000" w:themeColor="text1"/>
                      <w:kern w:val="0"/>
                      <w:sz w:val="21"/>
                      <w:szCs w:val="21"/>
                      <w:lang w:val="en-US" w:eastAsia="zh-CN"/>
                      <w14:textFill>
                        <w14:solidFill>
                          <w14:schemeClr w14:val="tx1"/>
                        </w14:solidFill>
                      </w14:textFill>
                    </w:rPr>
                    <w:t>废物</w:t>
                  </w:r>
                  <w:r>
                    <w:rPr>
                      <w:rFonts w:hint="default" w:ascii="Times New Roman" w:hAnsi="Times New Roman" w:eastAsia="宋体" w:cs="Times New Roman"/>
                      <w:bCs/>
                      <w:color w:val="000000" w:themeColor="text1"/>
                      <w:kern w:val="0"/>
                      <w:sz w:val="21"/>
                      <w:szCs w:val="21"/>
                      <w14:textFill>
                        <w14:solidFill>
                          <w14:schemeClr w14:val="tx1"/>
                        </w14:solidFill>
                      </w14:textFill>
                    </w:rPr>
                    <w:t>回收站</w:t>
                  </w:r>
                  <w:r>
                    <w:rPr>
                      <w:rFonts w:hint="eastAsia" w:ascii="Times New Roman" w:hAnsi="Times New Roman" w:cs="Times New Roman"/>
                      <w:bCs/>
                      <w:color w:val="000000" w:themeColor="text1"/>
                      <w:kern w:val="0"/>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6"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r>
                    <w:rPr>
                      <w:rFonts w:hint="default" w:ascii="Times New Roman" w:hAnsi="Times New Roman" w:eastAsia="宋体" w:cs="Times New Roman"/>
                      <w:bCs/>
                      <w:color w:val="000000" w:themeColor="text1"/>
                      <w:kern w:val="0"/>
                      <w:sz w:val="21"/>
                      <w14:textFill>
                        <w14:solidFill>
                          <w14:schemeClr w14:val="tx1"/>
                        </w14:solidFill>
                      </w14:textFill>
                    </w:rPr>
                    <w:t>2</w:t>
                  </w:r>
                </w:p>
              </w:tc>
              <w:tc>
                <w:tcPr>
                  <w:tcW w:w="1506"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除尘器收集粉尘</w:t>
                  </w:r>
                </w:p>
              </w:tc>
              <w:tc>
                <w:tcPr>
                  <w:tcW w:w="738" w:type="pct"/>
                  <w:vMerge w:val="continue"/>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p>
              </w:tc>
              <w:tc>
                <w:tcPr>
                  <w:tcW w:w="894"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3.94</w:t>
                  </w:r>
                  <w:r>
                    <w:rPr>
                      <w:rFonts w:hint="default" w:ascii="Times New Roman" w:hAnsi="Times New Roman" w:eastAsia="宋体" w:cs="Times New Roman"/>
                      <w:color w:val="000000" w:themeColor="text1"/>
                      <w:kern w:val="0"/>
                      <w:sz w:val="21"/>
                      <w:szCs w:val="21"/>
                      <w14:textFill>
                        <w14:solidFill>
                          <w14:schemeClr w14:val="tx1"/>
                        </w14:solidFill>
                      </w14:textFill>
                    </w:rPr>
                    <w:t>t/a</w:t>
                  </w:r>
                </w:p>
              </w:tc>
              <w:tc>
                <w:tcPr>
                  <w:tcW w:w="1413" w:type="pct"/>
                  <w:vMerge w:val="restar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集中收集交由环卫部门处置</w:t>
                  </w:r>
                  <w:r>
                    <w:rPr>
                      <w:rFonts w:hint="eastAsia" w:ascii="Times New Roman" w:hAnsi="Times New Roman"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6"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kern w:val="0"/>
                      <w:sz w:val="21"/>
                      <w:lang w:val="en-US" w:eastAsia="zh-CN" w:bidi="ar-SA"/>
                      <w14:textFill>
                        <w14:solidFill>
                          <w14:schemeClr w14:val="tx1"/>
                        </w14:solidFill>
                      </w14:textFill>
                    </w:rPr>
                  </w:pPr>
                  <w:r>
                    <w:rPr>
                      <w:rFonts w:hint="eastAsia" w:ascii="Times New Roman" w:hAnsi="Times New Roman" w:cs="Times New Roman"/>
                      <w:bCs/>
                      <w:color w:val="000000" w:themeColor="text1"/>
                      <w:kern w:val="0"/>
                      <w:sz w:val="21"/>
                      <w:lang w:val="en-US" w:eastAsia="zh-CN"/>
                      <w14:textFill>
                        <w14:solidFill>
                          <w14:schemeClr w14:val="tx1"/>
                        </w14:solidFill>
                      </w14:textFill>
                    </w:rPr>
                    <w:t>3</w:t>
                  </w:r>
                </w:p>
              </w:tc>
              <w:tc>
                <w:tcPr>
                  <w:tcW w:w="1506"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b w:val="0"/>
                      <w:bCs/>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除渣产生的</w:t>
                  </w:r>
                  <w:r>
                    <w:rPr>
                      <w:rFonts w:hint="eastAsia" w:cs="Times New Roman"/>
                      <w:b w:val="0"/>
                      <w:bCs/>
                      <w:color w:val="000000" w:themeColor="text1"/>
                      <w:sz w:val="21"/>
                      <w:szCs w:val="21"/>
                      <w:lang w:val="en-US" w:eastAsia="zh-CN"/>
                      <w14:textFill>
                        <w14:solidFill>
                          <w14:schemeClr w14:val="tx1"/>
                        </w14:solidFill>
                      </w14:textFill>
                    </w:rPr>
                    <w:t>杂质</w:t>
                  </w:r>
                </w:p>
              </w:tc>
              <w:tc>
                <w:tcPr>
                  <w:tcW w:w="738" w:type="pct"/>
                  <w:vMerge w:val="continue"/>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p>
              </w:tc>
              <w:tc>
                <w:tcPr>
                  <w:tcW w:w="894"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cs="Times New Roman"/>
                      <w:bCs/>
                      <w:color w:val="000000" w:themeColor="text1"/>
                      <w:kern w:val="0"/>
                      <w:sz w:val="21"/>
                      <w:szCs w:val="21"/>
                      <w:lang w:val="en-US" w:eastAsia="zh-CN"/>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0.07</w:t>
                  </w:r>
                  <w:r>
                    <w:rPr>
                      <w:rFonts w:hint="eastAsia" w:cs="Times New Roman"/>
                      <w:bCs/>
                      <w:color w:val="000000" w:themeColor="text1"/>
                      <w:kern w:val="0"/>
                      <w:sz w:val="24"/>
                      <w:szCs w:val="24"/>
                      <w:highlight w:val="none"/>
                      <w:lang w:val="en-US" w:eastAsia="zh-CN"/>
                      <w14:textFill>
                        <w14:solidFill>
                          <w14:schemeClr w14:val="tx1"/>
                        </w14:solidFill>
                      </w14:textFill>
                    </w:rPr>
                    <w:t>t/a</w:t>
                  </w:r>
                </w:p>
              </w:tc>
              <w:tc>
                <w:tcPr>
                  <w:tcW w:w="1413" w:type="pct"/>
                  <w:vMerge w:val="continue"/>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6"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eastAsia="宋体" w:cs="Times New Roman"/>
                      <w:bCs/>
                      <w:color w:val="000000" w:themeColor="text1"/>
                      <w:kern w:val="0"/>
                      <w:sz w:val="21"/>
                      <w:lang w:val="en-US" w:eastAsia="zh-CN" w:bidi="ar-SA"/>
                      <w14:textFill>
                        <w14:solidFill>
                          <w14:schemeClr w14:val="tx1"/>
                        </w14:solidFill>
                      </w14:textFill>
                    </w:rPr>
                  </w:pPr>
                  <w:r>
                    <w:rPr>
                      <w:rFonts w:hint="eastAsia" w:ascii="Times New Roman" w:hAnsi="Times New Roman" w:cs="Times New Roman"/>
                      <w:bCs/>
                      <w:color w:val="000000" w:themeColor="text1"/>
                      <w:kern w:val="0"/>
                      <w:sz w:val="21"/>
                      <w:lang w:val="en-US" w:eastAsia="zh-CN"/>
                      <w14:textFill>
                        <w14:solidFill>
                          <w14:schemeClr w14:val="tx1"/>
                        </w14:solidFill>
                      </w14:textFill>
                    </w:rPr>
                    <w:t>4</w:t>
                  </w:r>
                </w:p>
              </w:tc>
              <w:tc>
                <w:tcPr>
                  <w:tcW w:w="1506"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废</w:t>
                  </w: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水玻璃砂</w:t>
                  </w:r>
                </w:p>
              </w:tc>
              <w:tc>
                <w:tcPr>
                  <w:tcW w:w="738" w:type="pct"/>
                  <w:vMerge w:val="continue"/>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p>
              </w:tc>
              <w:tc>
                <w:tcPr>
                  <w:tcW w:w="894"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cs="Times New Roman"/>
                      <w:bCs/>
                      <w:color w:val="000000" w:themeColor="text1"/>
                      <w:kern w:val="0"/>
                      <w:sz w:val="21"/>
                      <w:szCs w:val="21"/>
                      <w:lang w:val="en-US" w:eastAsia="zh-CN"/>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102.5</w:t>
                  </w:r>
                  <w:r>
                    <w:rPr>
                      <w:rFonts w:hint="eastAsia" w:ascii="Times New Roman" w:hAnsi="Times New Roman" w:eastAsia="宋体" w:cs="Times New Roman"/>
                      <w:bCs/>
                      <w:color w:val="000000" w:themeColor="text1"/>
                      <w:kern w:val="0"/>
                      <w:sz w:val="21"/>
                      <w:szCs w:val="21"/>
                      <w:lang w:val="en-US" w:eastAsia="zh-CN"/>
                      <w14:textFill>
                        <w14:solidFill>
                          <w14:schemeClr w14:val="tx1"/>
                        </w14:solidFill>
                      </w14:textFill>
                    </w:rPr>
                    <w:t>t/a</w:t>
                  </w:r>
                </w:p>
              </w:tc>
              <w:tc>
                <w:tcPr>
                  <w:tcW w:w="1413"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集中</w:t>
                  </w:r>
                  <w:r>
                    <w:rPr>
                      <w:rFonts w:hint="eastAsia" w:cs="Times New Roman"/>
                      <w:bCs/>
                      <w:color w:val="000000" w:themeColor="text1"/>
                      <w:kern w:val="0"/>
                      <w:sz w:val="21"/>
                      <w:szCs w:val="21"/>
                      <w:highlight w:val="none"/>
                      <w:lang w:val="en-US" w:eastAsia="zh-CN"/>
                      <w14:textFill>
                        <w14:solidFill>
                          <w14:schemeClr w14:val="tx1"/>
                        </w14:solidFill>
                      </w14:textFill>
                    </w:rPr>
                    <w:t>收集后定期外售给制砖企业。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6"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eastAsia="宋体" w:cs="Times New Roman"/>
                      <w:bCs/>
                      <w:color w:val="000000" w:themeColor="text1"/>
                      <w:kern w:val="0"/>
                      <w:sz w:val="21"/>
                      <w:lang w:val="en-US" w:eastAsia="zh-CN" w:bidi="ar-SA"/>
                      <w14:textFill>
                        <w14:solidFill>
                          <w14:schemeClr w14:val="tx1"/>
                        </w14:solidFill>
                      </w14:textFill>
                    </w:rPr>
                  </w:pPr>
                  <w:r>
                    <w:rPr>
                      <w:rFonts w:hint="eastAsia" w:ascii="Times New Roman" w:hAnsi="Times New Roman" w:cs="Times New Roman"/>
                      <w:bCs/>
                      <w:color w:val="000000" w:themeColor="text1"/>
                      <w:kern w:val="0"/>
                      <w:sz w:val="21"/>
                      <w:lang w:val="en-US" w:eastAsia="zh-CN"/>
                      <w14:textFill>
                        <w14:solidFill>
                          <w14:schemeClr w14:val="tx1"/>
                        </w14:solidFill>
                      </w14:textFill>
                    </w:rPr>
                    <w:t>5</w:t>
                  </w:r>
                </w:p>
              </w:tc>
              <w:tc>
                <w:tcPr>
                  <w:tcW w:w="1506"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eastAsia="宋体" w:cs="Times New Roman"/>
                      <w:bCs/>
                      <w:color w:val="000000" w:themeColor="text1"/>
                      <w:kern w:val="0"/>
                      <w:sz w:val="21"/>
                      <w:lang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生活垃圾</w:t>
                  </w:r>
                </w:p>
              </w:tc>
              <w:tc>
                <w:tcPr>
                  <w:tcW w:w="738" w:type="pct"/>
                  <w:vMerge w:val="continue"/>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p>
              </w:tc>
              <w:tc>
                <w:tcPr>
                  <w:tcW w:w="894"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kern w:val="0"/>
                      <w:sz w:val="21"/>
                      <w:lang w:val="en-US" w:eastAsia="zh-CN"/>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1"/>
                      <w:szCs w:val="21"/>
                      <w14:textFill>
                        <w14:solidFill>
                          <w14:schemeClr w14:val="tx1"/>
                        </w14:solidFill>
                      </w14:textFill>
                    </w:rPr>
                    <w:t>t/a</w:t>
                  </w:r>
                </w:p>
              </w:tc>
              <w:tc>
                <w:tcPr>
                  <w:tcW w:w="1413"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集中收集交由环卫部门处置</w:t>
                  </w:r>
                  <w:r>
                    <w:rPr>
                      <w:rFonts w:hint="eastAsia" w:ascii="Times New Roman" w:hAnsi="Times New Roman"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6"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kern w:val="0"/>
                      <w:sz w:val="21"/>
                      <w:lang w:val="en-US" w:eastAsia="zh-CN" w:bidi="ar-SA"/>
                      <w14:textFill>
                        <w14:solidFill>
                          <w14:schemeClr w14:val="tx1"/>
                        </w14:solidFill>
                      </w14:textFill>
                    </w:rPr>
                  </w:pPr>
                  <w:r>
                    <w:rPr>
                      <w:rFonts w:hint="eastAsia" w:ascii="Times New Roman" w:hAnsi="Times New Roman" w:cs="Times New Roman"/>
                      <w:bCs/>
                      <w:color w:val="000000" w:themeColor="text1"/>
                      <w:kern w:val="0"/>
                      <w:sz w:val="21"/>
                      <w:lang w:val="en-US" w:eastAsia="zh-CN"/>
                      <w14:textFill>
                        <w14:solidFill>
                          <w14:schemeClr w14:val="tx1"/>
                        </w14:solidFill>
                      </w14:textFill>
                    </w:rPr>
                    <w:t>6</w:t>
                  </w:r>
                </w:p>
              </w:tc>
              <w:tc>
                <w:tcPr>
                  <w:tcW w:w="1506"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cs="Times New Roman"/>
                      <w:bCs/>
                      <w:color w:val="000000" w:themeColor="text1"/>
                      <w:kern w:val="0"/>
                      <w:sz w:val="21"/>
                      <w:lang w:eastAsia="zh-CN"/>
                      <w14:textFill>
                        <w14:solidFill>
                          <w14:schemeClr w14:val="tx1"/>
                        </w14:solidFill>
                      </w14:textFill>
                    </w:rPr>
                  </w:pPr>
                  <w:r>
                    <w:rPr>
                      <w:rFonts w:hint="eastAsia" w:ascii="Times New Roman" w:hAnsi="Times New Roman" w:cs="Times New Roman"/>
                      <w:b w:val="0"/>
                      <w:bCs/>
                      <w:color w:val="000000" w:themeColor="text1"/>
                      <w:kern w:val="0"/>
                      <w:sz w:val="21"/>
                      <w:szCs w:val="21"/>
                      <w:lang w:eastAsia="zh-CN"/>
                      <w14:textFill>
                        <w14:solidFill>
                          <w14:schemeClr w14:val="tx1"/>
                        </w14:solidFill>
                      </w14:textFill>
                    </w:rPr>
                    <w:t>旱厕粪便</w:t>
                  </w:r>
                </w:p>
              </w:tc>
              <w:tc>
                <w:tcPr>
                  <w:tcW w:w="738" w:type="pct"/>
                  <w:vMerge w:val="continue"/>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p>
              </w:tc>
              <w:tc>
                <w:tcPr>
                  <w:tcW w:w="894"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cs="Times New Roman"/>
                      <w:bCs/>
                      <w:color w:val="000000" w:themeColor="text1"/>
                      <w:kern w:val="0"/>
                      <w:sz w:val="21"/>
                      <w:lang w:val="en-US" w:eastAsia="zh-CN"/>
                      <w14:textFill>
                        <w14:solidFill>
                          <w14:schemeClr w14:val="tx1"/>
                        </w14:solidFill>
                      </w14:textFill>
                    </w:rPr>
                  </w:pPr>
                  <w:r>
                    <w:rPr>
                      <w:rFonts w:hint="eastAsia" w:ascii="Times New Roman" w:hAnsi="Times New Roman" w:cs="Times New Roman"/>
                      <w:bCs/>
                      <w:color w:val="000000" w:themeColor="text1"/>
                      <w:kern w:val="0"/>
                      <w:sz w:val="21"/>
                      <w:szCs w:val="21"/>
                      <w:lang w:val="en-US" w:eastAsia="zh-CN"/>
                      <w14:textFill>
                        <w14:solidFill>
                          <w14:schemeClr w14:val="tx1"/>
                        </w14:solidFill>
                      </w14:textFill>
                    </w:rPr>
                    <w:t>/</w:t>
                  </w:r>
                </w:p>
              </w:tc>
              <w:tc>
                <w:tcPr>
                  <w:tcW w:w="1413"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cs="Times New Roman"/>
                      <w:color w:val="000000" w:themeColor="text1"/>
                      <w:sz w:val="21"/>
                      <w:lang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定期清掏用于原项目绿化施肥。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6"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kern w:val="0"/>
                      <w:sz w:val="21"/>
                      <w:lang w:val="en-US" w:eastAsia="zh-CN" w:bidi="ar-SA"/>
                      <w14:textFill>
                        <w14:solidFill>
                          <w14:schemeClr w14:val="tx1"/>
                        </w14:solidFill>
                      </w14:textFill>
                    </w:rPr>
                  </w:pPr>
                  <w:r>
                    <w:rPr>
                      <w:rFonts w:hint="eastAsia" w:cs="Times New Roman"/>
                      <w:bCs/>
                      <w:color w:val="000000" w:themeColor="text1"/>
                      <w:kern w:val="0"/>
                      <w:sz w:val="21"/>
                      <w:lang w:val="en-US" w:eastAsia="zh-CN"/>
                      <w14:textFill>
                        <w14:solidFill>
                          <w14:schemeClr w14:val="tx1"/>
                        </w14:solidFill>
                      </w14:textFill>
                    </w:rPr>
                    <w:t>7</w:t>
                  </w:r>
                </w:p>
              </w:tc>
              <w:tc>
                <w:tcPr>
                  <w:tcW w:w="1506"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cs="Times New Roman"/>
                      <w:bCs/>
                      <w:color w:val="000000" w:themeColor="text1"/>
                      <w:kern w:val="0"/>
                      <w:sz w:val="21"/>
                      <w:lang w:eastAsia="zh-CN"/>
                      <w14:textFill>
                        <w14:solidFill>
                          <w14:schemeClr w14:val="tx1"/>
                        </w14:solidFill>
                      </w14:textFill>
                    </w:rPr>
                  </w:pPr>
                  <w:r>
                    <w:rPr>
                      <w:rFonts w:hint="default" w:ascii="Times New Roman" w:hAnsi="Times New Roman" w:eastAsia="宋体" w:cs="Times New Roman"/>
                      <w:b w:val="0"/>
                      <w:bCs/>
                      <w:caps w:val="0"/>
                      <w:smallCaps w:val="0"/>
                      <w:color w:val="000000" w:themeColor="text1"/>
                      <w:sz w:val="21"/>
                      <w:szCs w:val="21"/>
                      <w14:textFill>
                        <w14:solidFill>
                          <w14:schemeClr w14:val="tx1"/>
                        </w14:solidFill>
                      </w14:textFill>
                    </w:rPr>
                    <w:t>食堂泔水及废油脂</w:t>
                  </w:r>
                </w:p>
              </w:tc>
              <w:tc>
                <w:tcPr>
                  <w:tcW w:w="738"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p>
              </w:tc>
              <w:tc>
                <w:tcPr>
                  <w:tcW w:w="894"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cs="Times New Roman"/>
                      <w:bCs/>
                      <w:color w:val="000000" w:themeColor="text1"/>
                      <w:kern w:val="0"/>
                      <w:sz w:val="21"/>
                      <w:lang w:val="en-US" w:eastAsia="zh-CN"/>
                      <w14:textFill>
                        <w14:solidFill>
                          <w14:schemeClr w14:val="tx1"/>
                        </w14:solidFill>
                      </w14:textFill>
                    </w:rPr>
                  </w:pPr>
                  <w:r>
                    <w:rPr>
                      <w:rFonts w:hint="eastAsia" w:cs="Times New Roman"/>
                      <w:bCs/>
                      <w:color w:val="000000" w:themeColor="text1"/>
                      <w:kern w:val="0"/>
                      <w:sz w:val="21"/>
                      <w:szCs w:val="21"/>
                      <w:lang w:val="en-US" w:eastAsia="zh-CN"/>
                      <w14:textFill>
                        <w14:solidFill>
                          <w14:schemeClr w14:val="tx1"/>
                        </w14:solidFill>
                      </w14:textFill>
                    </w:rPr>
                    <w:t>1.56</w:t>
                  </w:r>
                  <w:r>
                    <w:rPr>
                      <w:rFonts w:hint="default" w:ascii="Times New Roman" w:hAnsi="Times New Roman" w:eastAsia="宋体" w:cs="Times New Roman"/>
                      <w:color w:val="000000" w:themeColor="text1"/>
                      <w:kern w:val="0"/>
                      <w:sz w:val="21"/>
                      <w:szCs w:val="21"/>
                      <w14:textFill>
                        <w14:solidFill>
                          <w14:schemeClr w14:val="tx1"/>
                        </w14:solidFill>
                      </w14:textFill>
                    </w:rPr>
                    <w:t>t/a</w:t>
                  </w:r>
                </w:p>
              </w:tc>
              <w:tc>
                <w:tcPr>
                  <w:tcW w:w="1413"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aps w:val="0"/>
                      <w:smallCaps w:val="0"/>
                      <w:snapToGrid w:val="0"/>
                      <w:color w:val="000000" w:themeColor="text1"/>
                      <w:sz w:val="21"/>
                      <w:szCs w:val="21"/>
                      <w14:textFill>
                        <w14:solidFill>
                          <w14:schemeClr w14:val="tx1"/>
                        </w14:solidFill>
                      </w14:textFill>
                    </w:rPr>
                    <w:t>收集后委托有资质的单位进行处理。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lang w:val="en-US" w:eastAsia="zh-CN"/>
                      <w14:textFill>
                        <w14:solidFill>
                          <w14:schemeClr w14:val="tx1"/>
                        </w14:solidFill>
                      </w14:textFill>
                    </w:rPr>
                  </w:pPr>
                  <w:r>
                    <w:rPr>
                      <w:rFonts w:hint="eastAsia" w:cs="Times New Roman"/>
                      <w:bCs/>
                      <w:color w:val="000000" w:themeColor="text1"/>
                      <w:kern w:val="0"/>
                      <w:sz w:val="21"/>
                      <w:lang w:val="en-US" w:eastAsia="zh-CN"/>
                      <w14:textFill>
                        <w14:solidFill>
                          <w14:schemeClr w14:val="tx1"/>
                        </w14:solidFill>
                      </w14:textFill>
                    </w:rPr>
                    <w:t>8</w:t>
                  </w:r>
                </w:p>
              </w:tc>
              <w:tc>
                <w:tcPr>
                  <w:tcW w:w="1506"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r>
                    <w:rPr>
                      <w:rFonts w:hint="default" w:ascii="Times New Roman" w:hAnsi="Times New Roman" w:eastAsia="宋体" w:cs="Times New Roman"/>
                      <w:b w:val="0"/>
                      <w:bCs/>
                      <w:color w:val="000000" w:themeColor="text1"/>
                      <w:kern w:val="0"/>
                      <w:sz w:val="21"/>
                      <w:szCs w:val="21"/>
                      <w14:textFill>
                        <w14:solidFill>
                          <w14:schemeClr w14:val="tx1"/>
                        </w14:solidFill>
                      </w14:textFill>
                    </w:rPr>
                    <w:t>废机油</w:t>
                  </w:r>
                  <w:r>
                    <w:rPr>
                      <w:rFonts w:hint="eastAsia" w:cs="Times New Roman"/>
                      <w:b w:val="0"/>
                      <w:bCs/>
                      <w:color w:val="000000" w:themeColor="text1"/>
                      <w:kern w:val="0"/>
                      <w:sz w:val="21"/>
                      <w:szCs w:val="21"/>
                      <w:lang w:eastAsia="zh-CN"/>
                      <w14:textFill>
                        <w14:solidFill>
                          <w14:schemeClr w14:val="tx1"/>
                        </w14:solidFill>
                      </w14:textFill>
                    </w:rPr>
                    <w:t>、</w:t>
                  </w:r>
                  <w:r>
                    <w:rPr>
                      <w:rFonts w:hint="eastAsia" w:cs="Times New Roman"/>
                      <w:b w:val="0"/>
                      <w:bCs/>
                      <w:color w:val="000000" w:themeColor="text1"/>
                      <w:kern w:val="0"/>
                      <w:sz w:val="21"/>
                      <w:szCs w:val="21"/>
                      <w:lang w:val="en-US" w:eastAsia="zh-CN"/>
                      <w14:textFill>
                        <w14:solidFill>
                          <w14:schemeClr w14:val="tx1"/>
                        </w14:solidFill>
                      </w14:textFill>
                    </w:rPr>
                    <w:t>废机油桶</w:t>
                  </w:r>
                </w:p>
              </w:tc>
              <w:tc>
                <w:tcPr>
                  <w:tcW w:w="738"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危险废物</w:t>
                  </w:r>
                </w:p>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kern w:val="0"/>
                      <w:sz w:val="21"/>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HW</w:t>
                  </w:r>
                  <w:r>
                    <w:rPr>
                      <w:rFonts w:hint="eastAsia" w:cs="Times New Roman"/>
                      <w:bCs/>
                      <w:color w:val="000000" w:themeColor="text1"/>
                      <w:kern w:val="0"/>
                      <w:sz w:val="21"/>
                      <w:szCs w:val="21"/>
                      <w:lang w:val="en-US" w:eastAsia="zh-CN"/>
                      <w14:textFill>
                        <w14:solidFill>
                          <w14:schemeClr w14:val="tx1"/>
                        </w14:solidFill>
                      </w14:textFill>
                    </w:rPr>
                    <w:t>08</w:t>
                  </w:r>
                </w:p>
              </w:tc>
              <w:tc>
                <w:tcPr>
                  <w:tcW w:w="894"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0.02</w:t>
                  </w:r>
                  <w:r>
                    <w:rPr>
                      <w:rFonts w:hint="default" w:ascii="Times New Roman" w:hAnsi="Times New Roman" w:eastAsia="宋体" w:cs="Times New Roman"/>
                      <w:color w:val="000000" w:themeColor="text1"/>
                      <w:kern w:val="0"/>
                      <w:sz w:val="21"/>
                      <w:szCs w:val="21"/>
                      <w14:textFill>
                        <w14:solidFill>
                          <w14:schemeClr w14:val="tx1"/>
                        </w14:solidFill>
                      </w14:textFill>
                    </w:rPr>
                    <w:t>t/a</w:t>
                  </w:r>
                </w:p>
              </w:tc>
              <w:tc>
                <w:tcPr>
                  <w:tcW w:w="1413" w:type="pct"/>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eastAsia="宋体" w:cs="Times New Roman"/>
                      <w:bCs/>
                      <w:color w:val="000000" w:themeColor="text1"/>
                      <w:kern w:val="0"/>
                      <w:sz w:val="21"/>
                      <w:lang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定期由有资质的单位清运处置</w:t>
                  </w:r>
                  <w:r>
                    <w:rPr>
                      <w:rFonts w:hint="eastAsia" w:ascii="Times New Roman" w:hAnsi="Times New Roman" w:cs="Times New Roman"/>
                      <w:bCs/>
                      <w:color w:val="000000" w:themeColor="text1"/>
                      <w:kern w:val="0"/>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6"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r>
                    <w:rPr>
                      <w:rFonts w:hint="default" w:ascii="Times New Roman" w:hAnsi="Times New Roman" w:eastAsia="宋体" w:cs="Times New Roman"/>
                      <w:bCs/>
                      <w:color w:val="000000" w:themeColor="text1"/>
                      <w:kern w:val="0"/>
                      <w:sz w:val="21"/>
                      <w14:textFill>
                        <w14:solidFill>
                          <w14:schemeClr w14:val="tx1"/>
                        </w14:solidFill>
                      </w14:textFill>
                    </w:rPr>
                    <w:t>合计</w:t>
                  </w:r>
                </w:p>
              </w:tc>
              <w:tc>
                <w:tcPr>
                  <w:tcW w:w="1506"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r>
                    <w:rPr>
                      <w:rFonts w:hint="default" w:ascii="Times New Roman" w:hAnsi="Times New Roman" w:eastAsia="宋体" w:cs="Times New Roman"/>
                      <w:bCs/>
                      <w:color w:val="000000" w:themeColor="text1"/>
                      <w:kern w:val="0"/>
                      <w:sz w:val="21"/>
                      <w14:textFill>
                        <w14:solidFill>
                          <w14:schemeClr w14:val="tx1"/>
                        </w14:solidFill>
                      </w14:textFill>
                    </w:rPr>
                    <w:t>—</w:t>
                  </w:r>
                </w:p>
              </w:tc>
              <w:tc>
                <w:tcPr>
                  <w:tcW w:w="738"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r>
                    <w:rPr>
                      <w:rFonts w:hint="default" w:ascii="Times New Roman" w:hAnsi="Times New Roman" w:eastAsia="宋体" w:cs="Times New Roman"/>
                      <w:bCs/>
                      <w:color w:val="000000" w:themeColor="text1"/>
                      <w:kern w:val="0"/>
                      <w:sz w:val="21"/>
                      <w14:textFill>
                        <w14:solidFill>
                          <w14:schemeClr w14:val="tx1"/>
                        </w14:solidFill>
                      </w14:textFill>
                    </w:rPr>
                    <w:t>—</w:t>
                  </w:r>
                </w:p>
              </w:tc>
              <w:tc>
                <w:tcPr>
                  <w:tcW w:w="894"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907.99</w:t>
                  </w:r>
                  <w:r>
                    <w:rPr>
                      <w:rFonts w:hint="default" w:ascii="Times New Roman" w:hAnsi="Times New Roman" w:eastAsia="宋体" w:cs="Times New Roman"/>
                      <w:color w:val="000000" w:themeColor="text1"/>
                      <w:kern w:val="0"/>
                      <w:sz w:val="21"/>
                      <w:szCs w:val="21"/>
                      <w14:textFill>
                        <w14:solidFill>
                          <w14:schemeClr w14:val="tx1"/>
                        </w14:solidFill>
                      </w14:textFill>
                    </w:rPr>
                    <w:t>t/a</w:t>
                  </w:r>
                </w:p>
              </w:tc>
              <w:tc>
                <w:tcPr>
                  <w:tcW w:w="1413" w:type="pct"/>
                  <w:vAlign w:val="center"/>
                </w:tcPr>
                <w:p>
                  <w:pPr>
                    <w:keepNext w:val="0"/>
                    <w:keepLines w:val="0"/>
                    <w:suppressLineNumbers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Cs/>
                      <w:color w:val="000000" w:themeColor="text1"/>
                      <w:kern w:val="0"/>
                      <w:sz w:val="21"/>
                      <w14:textFill>
                        <w14:solidFill>
                          <w14:schemeClr w14:val="tx1"/>
                        </w14:solidFill>
                      </w14:textFill>
                    </w:rPr>
                  </w:pPr>
                  <w:r>
                    <w:rPr>
                      <w:rFonts w:hint="default" w:ascii="Times New Roman" w:hAnsi="Times New Roman" w:eastAsia="宋体" w:cs="Times New Roman"/>
                      <w:bCs/>
                      <w:color w:val="000000" w:themeColor="text1"/>
                      <w:kern w:val="0"/>
                      <w:sz w:val="21"/>
                      <w14:textFill>
                        <w14:solidFill>
                          <w14:schemeClr w14:val="tx1"/>
                        </w14:solidFill>
                      </w14:textFill>
                    </w:rPr>
                    <w:t>—</w:t>
                  </w:r>
                </w:p>
              </w:tc>
            </w:tr>
          </w:tbl>
          <w:p>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b/>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从上表可以看出，本项目产生的危险固废和一般固废均得到合理有效处置，处置方式均可行，处理率达100%。</w:t>
            </w:r>
            <w:r>
              <w:rPr>
                <w:rFonts w:hint="eastAsia" w:ascii="Times New Roman" w:hAnsi="Times New Roman" w:cs="Times New Roman"/>
                <w:b/>
                <w:bCs w:val="0"/>
                <w:color w:val="000000" w:themeColor="text1"/>
                <w:sz w:val="24"/>
                <w:szCs w:val="24"/>
                <w:lang w:eastAsia="zh-CN"/>
                <w14:textFill>
                  <w14:solidFill>
                    <w14:schemeClr w14:val="tx1"/>
                  </w14:solidFill>
                </w14:textFill>
              </w:rPr>
              <w:t>危险废物暂存间设置要求</w:t>
            </w:r>
            <w:r>
              <w:rPr>
                <w:rFonts w:hint="eastAsia" w:cs="Times New Roman"/>
                <w:b/>
                <w:bCs w:val="0"/>
                <w:color w:val="000000" w:themeColor="text1"/>
                <w:sz w:val="24"/>
                <w:szCs w:val="24"/>
                <w:lang w:eastAsia="zh-CN"/>
                <w14:textFill>
                  <w14:solidFill>
                    <w14:schemeClr w14:val="tx1"/>
                  </w14:solidFill>
                </w14:textFill>
              </w:rPr>
              <w:t>如下</w:t>
            </w:r>
            <w:r>
              <w:rPr>
                <w:rFonts w:hint="eastAsia" w:ascii="Times New Roman" w:hAnsi="Times New Roman" w:cs="Times New Roman"/>
                <w:b/>
                <w:bCs w:val="0"/>
                <w:color w:val="000000" w:themeColor="text1"/>
                <w:sz w:val="24"/>
                <w:szCs w:val="24"/>
                <w:lang w:eastAsia="zh-CN"/>
                <w14:textFill>
                  <w14:solidFill>
                    <w14:schemeClr w14:val="tx1"/>
                  </w14:solidFill>
                </w14:textFill>
              </w:rPr>
              <w:t>：</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鉴于各类废物将会在厂区内贮存一段时间，特别是危险废物，应采取积极有效的安全措施，严格控制，避免发生二次污染。危险废物暂存时应按照GB18597-2001《危险废物贮存污染控制标准》及其修改单的要求进行贮存，贮存间应符合下列要求：</w:t>
            </w:r>
          </w:p>
          <w:p>
            <w:pPr>
              <w:pStyle w:val="39"/>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（1）地面与裙脚要用坚固、防渗的材料建造，建筑材料必须与危险废物相容。</w:t>
            </w:r>
          </w:p>
          <w:p>
            <w:pPr>
              <w:pStyle w:val="39"/>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（2）设施内要有安全照明设施和观察窗口。</w:t>
            </w:r>
          </w:p>
          <w:p>
            <w:pPr>
              <w:pStyle w:val="39"/>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（3）用以存放装载液体、半固体危险废物容器的地方，必须有耐腐蚀的硬化地面，且表面无裂隙。</w:t>
            </w:r>
          </w:p>
          <w:p>
            <w:pPr>
              <w:pStyle w:val="39"/>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（4）应设计堵截泄漏的裙脚，地面与裙脚所围建的容积不低于堵截最大容器的最大储量或总储量的五分之一。</w:t>
            </w:r>
          </w:p>
          <w:p>
            <w:pPr>
              <w:pStyle w:val="39"/>
              <w:keepNext w:val="0"/>
              <w:keepLines w:val="0"/>
              <w:suppressLineNumbers w:val="0"/>
              <w:adjustRightInd w:val="0"/>
              <w:snapToGrid w:val="0"/>
              <w:spacing w:before="0" w:beforeAutospacing="0" w:after="0" w:afterAutospacing="0" w:line="360" w:lineRule="auto"/>
              <w:ind w:left="0" w:right="0" w:firstLine="48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（5）不相容的危险废物必须分开存放，并设有隔离间隔断。</w:t>
            </w:r>
          </w:p>
          <w:p>
            <w:pPr>
              <w:pStyle w:val="39"/>
              <w:keepNext w:val="0"/>
              <w:keepLines w:val="0"/>
              <w:suppressLineNumbers w:val="0"/>
              <w:adjustRightInd w:val="0"/>
              <w:snapToGrid w:val="0"/>
              <w:spacing w:before="0" w:beforeAutospacing="0" w:after="0" w:afterAutospacing="0" w:line="360" w:lineRule="auto"/>
              <w:ind w:left="0" w:right="0" w:firstLine="482"/>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根据GB18597-2001及其修改单要求，总贮存量不超过300kg（L）的危险废物要放入符合标准的容器内，加上标签，容器放入坚固的柜或箱中，</w:t>
            </w:r>
            <w:r>
              <w:rPr>
                <w:rFonts w:hint="default" w:ascii="Times New Roman" w:hAnsi="Times New Roman" w:eastAsia="宋体" w:cs="Times New Roman"/>
                <w:color w:val="000000" w:themeColor="text1"/>
                <w:sz w:val="24"/>
                <w:szCs w:val="24"/>
                <w14:textFill>
                  <w14:solidFill>
                    <w14:schemeClr w14:val="tx1"/>
                  </w14:solidFill>
                </w14:textFill>
              </w:rPr>
              <w:t>危险废物贮存容器要求必须完好无损，且强度</w:t>
            </w:r>
            <w:r>
              <w:rPr>
                <w:rFonts w:hint="default" w:ascii="Times New Roman" w:hAnsi="Times New Roman" w:eastAsia="宋体" w:cs="Times New Roman"/>
                <w:bCs/>
                <w:color w:val="000000" w:themeColor="text1"/>
                <w:sz w:val="24"/>
                <w:szCs w:val="24"/>
                <w14:textFill>
                  <w14:solidFill>
                    <w14:schemeClr w14:val="tx1"/>
                  </w14:solidFill>
                </w14:textFill>
              </w:rPr>
              <w:t>满足相应的强度要求，</w:t>
            </w:r>
            <w:r>
              <w:rPr>
                <w:rFonts w:hint="default" w:ascii="Times New Roman" w:hAnsi="Times New Roman" w:eastAsia="宋体" w:cs="Times New Roman"/>
                <w:color w:val="000000" w:themeColor="text1"/>
                <w:sz w:val="24"/>
                <w:szCs w:val="24"/>
                <w14:textFill>
                  <w14:solidFill>
                    <w14:schemeClr w14:val="tx1"/>
                  </w14:solidFill>
                </w14:textFill>
              </w:rPr>
              <w:t>材质与危险废物相容（不相互反应）。</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本次环评要求</w:t>
            </w:r>
            <w:r>
              <w:rPr>
                <w:rFonts w:hint="default" w:ascii="Times New Roman" w:hAnsi="Times New Roman" w:eastAsia="宋体" w:cs="Times New Roman"/>
                <w:bCs/>
                <w:color w:val="000000" w:themeColor="text1"/>
                <w:sz w:val="24"/>
                <w:szCs w:val="24"/>
                <w14:textFill>
                  <w14:solidFill>
                    <w14:schemeClr w14:val="tx1"/>
                  </w14:solidFill>
                </w14:textFill>
              </w:rPr>
              <w:t>设置专门的危废贮存间，危废贮存间面积为</w:t>
            </w:r>
            <w:r>
              <w:rPr>
                <w:rFonts w:hint="eastAsia" w:ascii="Times New Roman" w:hAnsi="Times New Roman" w:cs="Times New Roman"/>
                <w:bCs/>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Cs/>
                <w:color w:val="000000" w:themeColor="text1"/>
                <w:sz w:val="24"/>
                <w:szCs w:val="24"/>
                <w14:textFill>
                  <w14:solidFill>
                    <w14:schemeClr w14:val="tx1"/>
                  </w14:solidFill>
                </w14:textFill>
              </w:rPr>
              <w:t>m</w:t>
            </w:r>
            <w:r>
              <w:rPr>
                <w:rFonts w:hint="default" w:ascii="Times New Roman" w:hAnsi="Times New Roman" w:eastAsia="宋体" w:cs="Times New Roman"/>
                <w:bCs/>
                <w:color w:val="000000" w:themeColor="text1"/>
                <w:sz w:val="24"/>
                <w:szCs w:val="24"/>
                <w:vertAlign w:val="superscript"/>
                <w14:textFill>
                  <w14:solidFill>
                    <w14:schemeClr w14:val="tx1"/>
                  </w14:solidFill>
                </w14:textFill>
              </w:rPr>
              <w:t>2</w:t>
            </w:r>
            <w:r>
              <w:rPr>
                <w:rFonts w:hint="default" w:ascii="Times New Roman" w:hAnsi="Times New Roman" w:eastAsia="宋体" w:cs="Times New Roman"/>
                <w:bCs/>
                <w:color w:val="000000" w:themeColor="text1"/>
                <w:sz w:val="24"/>
                <w:szCs w:val="24"/>
                <w14:textFill>
                  <w14:solidFill>
                    <w14:schemeClr w14:val="tx1"/>
                  </w14:solidFill>
                </w14:textFill>
              </w:rPr>
              <w:t>，</w:t>
            </w:r>
            <w:r>
              <w:rPr>
                <w:rFonts w:hint="eastAsia" w:ascii="Times New Roman" w:hAnsi="Times New Roman" w:cs="Times New Roman"/>
                <w:bCs/>
                <w:color w:val="000000" w:themeColor="text1"/>
                <w:sz w:val="24"/>
                <w:szCs w:val="24"/>
                <w:lang w:eastAsia="zh-CN"/>
                <w14:textFill>
                  <w14:solidFill>
                    <w14:schemeClr w14:val="tx1"/>
                  </w14:solidFill>
                </w14:textFill>
              </w:rPr>
              <w:t>位于项目区东侧，</w:t>
            </w:r>
            <w:r>
              <w:rPr>
                <w:rFonts w:hint="default" w:ascii="Times New Roman" w:hAnsi="Times New Roman" w:eastAsia="宋体" w:cs="Times New Roman"/>
                <w:color w:val="000000" w:themeColor="text1"/>
                <w:sz w:val="24"/>
                <w:szCs w:val="24"/>
                <w14:textFill>
                  <w14:solidFill>
                    <w14:schemeClr w14:val="tx1"/>
                  </w14:solidFill>
                </w14:textFill>
              </w:rPr>
              <w:t>为密闭建筑，贮存间具备防渗防漏、防扩散、防雨淋、防流失的措施。</w:t>
            </w:r>
            <w:r>
              <w:rPr>
                <w:rFonts w:hint="default" w:ascii="Times New Roman" w:hAnsi="Times New Roman" w:eastAsia="宋体" w:cs="Times New Roman"/>
                <w:bCs/>
                <w:color w:val="000000" w:themeColor="text1"/>
                <w:sz w:val="24"/>
                <w:szCs w:val="24"/>
                <w14:textFill>
                  <w14:solidFill>
                    <w14:schemeClr w14:val="tx1"/>
                  </w14:solidFill>
                </w14:textFill>
              </w:rPr>
              <w:t>项目产生的危险废物均统一收集，分类、分区暂存于危废贮存间内，各区相互隔离，互不干扰，并分别设置危险废物识别标志，上锁，钥匙由专人进行管理，危废暂存间建设中防渗等隐蔽工程纳入环境监理。</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根据《危险废物转移联单管理办法》的有关规定，企业产生的危险废物应交由有资质的单位清运处置或由供应厂家回收处置。为便于项目建成后运行管理，公司应与有资质的处置单位签订处置合同或协议，危险废物清运建立转移联单登记，记录危险废物数量、废物属性、转移时间、去向等，保证将生产中产生的危险废物得到安全、经济的处理处置，最大限制地降低其对环境的影响。</w:t>
            </w:r>
          </w:p>
          <w:p>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highlight w:val="none"/>
                <w:lang w:val="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
                <w:color w:val="000000" w:themeColor="text1"/>
                <w:sz w:val="24"/>
                <w:szCs w:val="24"/>
                <w:highlight w:val="none"/>
                <w:lang w:val="zh-CN"/>
                <w14:textFill>
                  <w14:solidFill>
                    <w14:schemeClr w14:val="tx1"/>
                  </w14:solidFill>
                </w14:textFill>
              </w:rPr>
              <w:t>土壤环境影响分析</w:t>
            </w:r>
          </w:p>
          <w:p>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highlight w:val="none"/>
                <w14:textFill>
                  <w14:solidFill>
                    <w14:schemeClr w14:val="tx1"/>
                  </w14:solidFill>
                </w14:textFill>
              </w:rPr>
            </w:pPr>
            <w:r>
              <w:rPr>
                <w:rFonts w:hint="default" w:ascii="Times New Roman" w:hAnsi="Times New Roman" w:eastAsia="宋体" w:cs="Times New Roman"/>
                <w:b/>
                <w:color w:val="000000" w:themeColor="text1"/>
                <w:sz w:val="24"/>
                <w:szCs w:val="24"/>
                <w:highlight w:val="none"/>
                <w14:textFill>
                  <w14:solidFill>
                    <w14:schemeClr w14:val="tx1"/>
                  </w14:solidFill>
                </w14:textFill>
              </w:rPr>
              <w:t>（1）</w:t>
            </w:r>
            <w:r>
              <w:rPr>
                <w:rFonts w:hint="default" w:ascii="Times New Roman" w:hAnsi="Times New Roman" w:eastAsia="宋体" w:cs="Times New Roman"/>
                <w:b/>
                <w:color w:val="000000" w:themeColor="text1"/>
                <w:sz w:val="24"/>
                <w:szCs w:val="24"/>
                <w:highlight w:val="none"/>
                <w:lang w:eastAsia="zh-CN"/>
                <w14:textFill>
                  <w14:solidFill>
                    <w14:schemeClr w14:val="tx1"/>
                  </w14:solidFill>
                </w14:textFill>
              </w:rPr>
              <w:t>土壤环境</w:t>
            </w:r>
            <w:r>
              <w:rPr>
                <w:rFonts w:hint="default" w:ascii="Times New Roman" w:hAnsi="Times New Roman" w:eastAsia="宋体" w:cs="Times New Roman"/>
                <w:b/>
                <w:color w:val="000000" w:themeColor="text1"/>
                <w:sz w:val="24"/>
                <w:szCs w:val="24"/>
                <w:highlight w:val="none"/>
                <w14:textFill>
                  <w14:solidFill>
                    <w14:schemeClr w14:val="tx1"/>
                  </w14:solidFill>
                </w14:textFill>
              </w:rPr>
              <w:t>影响评价工作等级的确定</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b/>
                <w:bCs/>
                <w:i w:val="0"/>
                <w:i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环境影响评价</w:t>
            </w:r>
            <w:r>
              <w:rPr>
                <w:rFonts w:hint="default" w:ascii="Times New Roman" w:hAnsi="Times New Roman" w:eastAsia="宋体" w:cs="Times New Roman"/>
                <w:color w:val="000000" w:themeColor="text1"/>
                <w:sz w:val="24"/>
                <w:szCs w:val="24"/>
                <w:highlight w:val="none"/>
                <w14:textFill>
                  <w14:solidFill>
                    <w14:schemeClr w14:val="tx1"/>
                  </w14:solidFill>
                </w14:textFill>
              </w:rPr>
              <w:t>根据</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《技术导则-土壤环境》（</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HJ964-2018</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）附录</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w:t>
            </w:r>
            <w:r>
              <w:rPr>
                <w:color w:val="000000" w:themeColor="text1"/>
                <w:sz w:val="24"/>
                <w:szCs w:val="24"/>
                <w14:textFill>
                  <w14:solidFill>
                    <w14:schemeClr w14:val="tx1"/>
                  </w14:solidFill>
                </w14:textFill>
              </w:rPr>
              <w:t>项目为扩建项目，</w:t>
            </w:r>
            <w:r>
              <w:rPr>
                <w:rFonts w:hint="eastAsia"/>
                <w:color w:val="000000" w:themeColor="text1"/>
                <w:sz w:val="24"/>
                <w:szCs w:val="24"/>
                <w:lang w:val="en-US" w:eastAsia="zh-CN"/>
                <w14:textFill>
                  <w14:solidFill>
                    <w14:schemeClr w14:val="tx1"/>
                  </w14:solidFill>
                </w14:textFill>
              </w:rPr>
              <w:t>以外购生铁（新料）进行熔化浇注，生产机械设备</w:t>
            </w:r>
            <w:r>
              <w:rPr>
                <w:rFonts w:hint="eastAsia"/>
                <w:color w:val="000000" w:themeColor="text1"/>
                <w:sz w:val="24"/>
                <w:szCs w:val="24"/>
                <w:highlight w:val="none"/>
                <w:lang w:val="en-US" w:eastAsia="zh-CN"/>
                <w14:textFill>
                  <w14:solidFill>
                    <w14:schemeClr w14:val="tx1"/>
                  </w14:solidFill>
                </w14:textFill>
              </w:rPr>
              <w:t>2500吨，</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包括1800吨机床铸件和700吨管件。</w:t>
            </w:r>
            <w:r>
              <w:rPr>
                <w:rFonts w:hint="eastAsia" w:cs="Times New Roman"/>
                <w:i w:val="0"/>
                <w:iCs w:val="0"/>
                <w:color w:val="000000" w:themeColor="text1"/>
                <w:sz w:val="24"/>
                <w:szCs w:val="24"/>
                <w:highlight w:val="none"/>
                <w:lang w:val="en-US" w:eastAsia="zh-CN"/>
                <w14:textFill>
                  <w14:solidFill>
                    <w14:schemeClr w14:val="tx1"/>
                  </w14:solidFill>
                </w14:textFill>
              </w:rPr>
              <w:t>项目属于污染影响型项目，其</w:t>
            </w:r>
            <w:r>
              <w:rPr>
                <w:rFonts w:hint="eastAsia" w:ascii="Times New Roman" w:hAnsi="Times New Roman" w:cs="Times New Roman"/>
                <w:i w:val="0"/>
                <w:iCs w:val="0"/>
                <w:color w:val="000000" w:themeColor="text1"/>
                <w:sz w:val="24"/>
                <w:szCs w:val="24"/>
                <w:highlight w:val="none"/>
                <w:lang w:val="en-US" w:eastAsia="zh-CN"/>
                <w14:textFill>
                  <w14:solidFill>
                    <w14:schemeClr w14:val="tx1"/>
                  </w14:solidFill>
                </w14:textFill>
              </w:rPr>
              <w:t>土壤</w:t>
            </w:r>
            <w:r>
              <w:rPr>
                <w:i w:val="0"/>
                <w:iCs w:val="0"/>
                <w:color w:val="000000" w:themeColor="text1"/>
                <w:sz w:val="24"/>
                <w:szCs w:val="24"/>
                <w:lang w:eastAsia="zh-CN"/>
                <w14:textFill>
                  <w14:solidFill>
                    <w14:schemeClr w14:val="tx1"/>
                  </w14:solidFill>
                </w14:textFill>
              </w:rPr>
              <w:t>环境评价工作等级的划分是由项目类别</w:t>
            </w:r>
            <w:r>
              <w:rPr>
                <w:rFonts w:hint="eastAsia"/>
                <w:i w:val="0"/>
                <w:iCs w:val="0"/>
                <w:color w:val="000000" w:themeColor="text1"/>
                <w:sz w:val="24"/>
                <w:szCs w:val="24"/>
                <w:lang w:eastAsia="zh-CN"/>
                <w14:textFill>
                  <w14:solidFill>
                    <w14:schemeClr w14:val="tx1"/>
                  </w14:solidFill>
                </w14:textFill>
              </w:rPr>
              <w:t>、项目占地规模及土壤</w:t>
            </w:r>
            <w:r>
              <w:rPr>
                <w:i w:val="0"/>
                <w:iCs w:val="0"/>
                <w:color w:val="000000" w:themeColor="text1"/>
                <w:sz w:val="24"/>
                <w:szCs w:val="24"/>
                <w:lang w:eastAsia="zh-CN"/>
                <w14:textFill>
                  <w14:solidFill>
                    <w14:schemeClr w14:val="tx1"/>
                  </w14:solidFill>
                </w14:textFill>
              </w:rPr>
              <w:t>环境敏感程度确定，具体见下表。</w:t>
            </w:r>
          </w:p>
          <w:p>
            <w:pPr>
              <w:spacing w:line="360" w:lineRule="auto"/>
              <w:jc w:val="center"/>
              <w:rPr>
                <w:rFonts w:hint="default" w:ascii="Times New Roman" w:hAnsi="Times New Roman" w:cs="Times New Roman"/>
                <w:b/>
                <w:bCs/>
                <w:i w:val="0"/>
                <w:iCs w:val="0"/>
                <w:color w:val="000000" w:themeColor="text1"/>
                <w:sz w:val="21"/>
                <w:szCs w:val="21"/>
                <w:lang w:eastAsia="zh-CN"/>
                <w14:textFill>
                  <w14:solidFill>
                    <w14:schemeClr w14:val="tx1"/>
                  </w14:solidFill>
                </w14:textFill>
              </w:rPr>
            </w:pPr>
            <w:r>
              <w:rPr>
                <w:rFonts w:hint="default" w:ascii="Times New Roman" w:hAnsi="Times New Roman" w:cs="Times New Roman"/>
                <w:b/>
                <w:bCs/>
                <w:i w:val="0"/>
                <w:iCs w:val="0"/>
                <w:color w:val="000000" w:themeColor="text1"/>
                <w:sz w:val="21"/>
                <w:szCs w:val="21"/>
                <w:lang w:eastAsia="zh-CN"/>
                <w14:textFill>
                  <w14:solidFill>
                    <w14:schemeClr w14:val="tx1"/>
                  </w14:solidFill>
                </w14:textFill>
              </w:rPr>
              <w:t>表</w:t>
            </w:r>
            <w:r>
              <w:rPr>
                <w:rFonts w:hint="eastAsia" w:cs="Times New Roman"/>
                <w:b/>
                <w:bCs/>
                <w:i w:val="0"/>
                <w:iCs w:val="0"/>
                <w:color w:val="000000" w:themeColor="text1"/>
                <w:sz w:val="21"/>
                <w:szCs w:val="21"/>
                <w:lang w:val="en-US" w:eastAsia="zh-CN"/>
                <w14:textFill>
                  <w14:solidFill>
                    <w14:schemeClr w14:val="tx1"/>
                  </w14:solidFill>
                </w14:textFill>
              </w:rPr>
              <w:t>7-16</w:t>
            </w:r>
            <w:r>
              <w:rPr>
                <w:rFonts w:hint="default" w:ascii="Times New Roman" w:hAnsi="Times New Roman" w:cs="Times New Roman"/>
                <w:b/>
                <w:bCs/>
                <w:i w:val="0"/>
                <w:iCs w:val="0"/>
                <w:color w:val="000000" w:themeColor="text1"/>
                <w:sz w:val="21"/>
                <w:szCs w:val="21"/>
                <w:lang w:eastAsia="zh-CN"/>
                <w14:textFill>
                  <w14:solidFill>
                    <w14:schemeClr w14:val="tx1"/>
                  </w14:solidFill>
                </w14:textFill>
              </w:rPr>
              <w:t xml:space="preserve">  </w:t>
            </w:r>
            <w:r>
              <w:rPr>
                <w:rFonts w:hint="eastAsia" w:ascii="Times New Roman" w:hAnsi="Times New Roman" w:cs="Times New Roman"/>
                <w:b/>
                <w:bCs/>
                <w:i w:val="0"/>
                <w:iCs w:val="0"/>
                <w:color w:val="000000" w:themeColor="text1"/>
                <w:sz w:val="21"/>
                <w:szCs w:val="21"/>
                <w:lang w:eastAsia="zh-CN"/>
                <w14:textFill>
                  <w14:solidFill>
                    <w14:schemeClr w14:val="tx1"/>
                  </w14:solidFill>
                </w14:textFill>
              </w:rPr>
              <w:t>土壤</w:t>
            </w:r>
            <w:r>
              <w:rPr>
                <w:rFonts w:hint="default" w:ascii="Times New Roman" w:hAnsi="Times New Roman" w:cs="Times New Roman"/>
                <w:b/>
                <w:bCs/>
                <w:i w:val="0"/>
                <w:iCs w:val="0"/>
                <w:color w:val="000000" w:themeColor="text1"/>
                <w:sz w:val="21"/>
                <w:szCs w:val="21"/>
                <w:lang w:eastAsia="zh-CN"/>
                <w14:textFill>
                  <w14:solidFill>
                    <w14:schemeClr w14:val="tx1"/>
                  </w14:solidFill>
                </w14:textFill>
              </w:rPr>
              <w:t>环境评价工作等级分级表</w:t>
            </w:r>
          </w:p>
          <w:tbl>
            <w:tblPr>
              <w:tblStyle w:val="20"/>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005"/>
              <w:gridCol w:w="948"/>
              <w:gridCol w:w="726"/>
              <w:gridCol w:w="778"/>
              <w:gridCol w:w="758"/>
              <w:gridCol w:w="806"/>
              <w:gridCol w:w="792"/>
              <w:gridCol w:w="709"/>
              <w:gridCol w:w="726"/>
              <w:gridCol w:w="73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9" w:hRule="atLeast"/>
                <w:jc w:val="center"/>
              </w:trPr>
              <w:tc>
                <w:tcPr>
                  <w:tcW w:w="1117" w:type="pct"/>
                  <w:vMerge w:val="restart"/>
                  <w:tcBorders>
                    <w:tl2br w:val="single" w:color="auto" w:sz="4" w:space="0"/>
                  </w:tcBorders>
                  <w:noWrap w:val="0"/>
                  <w:vAlign w:val="top"/>
                  <mc:AlternateContent>
                    <mc:Choice Requires="wpsCustomData">
                      <wpsCustomData:diagonals>
                        <wpsCustomData:diagonal from="5000" to="30000">
                          <wpsCustomData:border w:val="single" w:color="auto" w:sz="6" w:space="0"/>
                        </wpsCustomData:diagonal>
                        <wpsCustomData:diagonal from="30000" to="13400">
                          <wpsCustomData:border w:val="single" w:color="auto" w:sz="6" w:space="0"/>
                        </wpsCustomData:diagonal>
                      </wpsCustomData:diagonals>
                    </mc:Choice>
                  </mc:AlternateContent>
                </w:tcPr>
                <w:p>
                  <w:pPr>
                    <w:spacing w:line="240" w:lineRule="auto"/>
                    <w:jc w:val="left"/>
                    <mc:AlternateContent>
                      <mc:Choice Requires="wpsCustomData">
                        <wpsCustomData:diagonalParaType/>
                      </mc:Choice>
                    </mc:AlternateContent>
                    <w:rPr>
                      <w:rFonts w:hint="default" w:ascii="Times New Roman" w:hAnsi="Times New Roman" w:eastAsia="宋体" w:cs="Times New Roman"/>
                      <w:b/>
                      <w:i w:val="0"/>
                      <w:iCs w:val="0"/>
                      <w:color w:val="000000" w:themeColor="text1"/>
                      <w:sz w:val="21"/>
                      <w:szCs w:val="21"/>
                      <w:lang w:eastAsia="zh-CN"/>
                      <w14:textFill>
                        <w14:solidFill>
                          <w14:schemeClr w14:val="tx1"/>
                        </w14:solidFill>
                      </w14:textFill>
                    </w:rPr>
                  </w:pPr>
                  <w:r>
                    <w:rPr>
                      <w:rFonts w:hint="eastAsia" w:ascii="Times New Roman" w:hAnsi="Times New Roman" w:cs="Times New Roman"/>
                      <w:b/>
                      <w:i w:val="0"/>
                      <w:iCs w:val="0"/>
                      <w:color w:val="000000" w:themeColor="text1"/>
                      <w:sz w:val="21"/>
                      <w:szCs w:val="21"/>
                      <w:lang w:eastAsia="zh-CN"/>
                      <w14:textFill>
                        <w14:solidFill>
                          <w14:schemeClr w14:val="tx1"/>
                        </w14:solidFill>
                      </w14:textFill>
                    </w:rPr>
                    <w:t>敏感程度</w:t>
                  </w:r>
                </w:p>
                <w:p>
                  <w:pPr>
                    <w:snapToGrid w:val="0"/>
                    <w:spacing w:line="240" w:lineRule="auto"/>
                    <w:jc w:val="left"/>
                    <mc:AlternateContent>
                      <mc:Choice Requires="wpsCustomData">
                        <wpsCustomData:diagonalParaType/>
                      </mc:Choice>
                    </mc:AlternateContent>
                    <w:rPr>
                      <w:rFonts w:hint="default" w:ascii="Times New Roman" w:hAnsi="Times New Roman" w:eastAsia="宋体" w:cs="Times New Roman"/>
                      <w:b/>
                      <w:i w:val="0"/>
                      <w:iCs w:val="0"/>
                      <w:color w:val="000000" w:themeColor="text1"/>
                      <w:sz w:val="21"/>
                      <w:szCs w:val="21"/>
                      <w:lang w:eastAsia="zh-CN"/>
                      <w14:textFill>
                        <w14:solidFill>
                          <w14:schemeClr w14:val="tx1"/>
                        </w14:solidFill>
                      </w14:textFill>
                    </w:rPr>
                  </w:pPr>
                  <w:r>
                    <w:rPr>
                      <w:rFonts w:hint="eastAsia" w:ascii="Times New Roman" w:hAnsi="Times New Roman" w:cs="Times New Roman"/>
                      <w:b/>
                      <w:i w:val="0"/>
                      <w:iCs w:val="0"/>
                      <w:color w:val="000000" w:themeColor="text1"/>
                      <w:sz w:val="21"/>
                      <w:szCs w:val="21"/>
                      <w:lang w:eastAsia="zh-CN"/>
                      <w14:textFill>
                        <w14:solidFill>
                          <w14:schemeClr w14:val="tx1"/>
                        </w14:solidFill>
                      </w14:textFill>
                    </w:rPr>
                    <w:t>评价工作等级</w:t>
                  </w:r>
                </w:p>
                <w:p>
                  <w:pPr>
                    <w:spacing w:line="240" w:lineRule="auto"/>
                    <w:jc w:val="left"/>
                    <w:rPr>
                      <w:rFonts w:hint="default" w:ascii="Times New Roman" w:hAnsi="Times New Roman" w:eastAsia="宋体" w:cs="Times New Roman"/>
                      <w:b/>
                      <w:i w:val="0"/>
                      <w:iCs w:val="0"/>
                      <w:color w:val="000000" w:themeColor="text1"/>
                      <w:sz w:val="21"/>
                      <w:szCs w:val="21"/>
                      <w:lang w:eastAsia="zh-CN"/>
                      <w14:textFill>
                        <w14:solidFill>
                          <w14:schemeClr w14:val="tx1"/>
                        </w14:solidFill>
                      </w14:textFill>
                    </w:rPr>
                  </w:pPr>
                  <w:r>
                    <w:rPr>
                      <w:rFonts w:hint="eastAsia" w:ascii="Times New Roman" w:hAnsi="Times New Roman" w:cs="Times New Roman"/>
                      <w:b/>
                      <w:i w:val="0"/>
                      <w:iCs w:val="0"/>
                      <w:color w:val="000000" w:themeColor="text1"/>
                      <w:sz w:val="21"/>
                      <w:szCs w:val="21"/>
                      <w:lang w:eastAsia="zh-CN"/>
                      <w14:textFill>
                        <w14:solidFill>
                          <w14:schemeClr w14:val="tx1"/>
                        </w14:solidFill>
                      </w14:textFill>
                    </w:rPr>
                    <w:t>占地规模</w:t>
                  </w:r>
                </w:p>
              </w:tc>
              <w:tc>
                <w:tcPr>
                  <w:tcW w:w="1365" w:type="pct"/>
                  <w:gridSpan w:val="3"/>
                  <w:noWrap w:val="0"/>
                  <w:vAlign w:val="center"/>
                </w:tcPr>
                <w:p>
                  <w:pPr>
                    <w:spacing w:line="240" w:lineRule="auto"/>
                    <w:jc w:val="center"/>
                    <w:rPr>
                      <w:rFonts w:hint="default" w:ascii="Times New Roman" w:hAnsi="Times New Roman" w:eastAsia="宋体" w:cs="Times New Roman"/>
                      <w:b/>
                      <w:i w:val="0"/>
                      <w:iCs w:val="0"/>
                      <w:color w:val="000000" w:themeColor="text1"/>
                      <w:sz w:val="21"/>
                      <w:szCs w:val="21"/>
                      <w14:textFill>
                        <w14:solidFill>
                          <w14:schemeClr w14:val="tx1"/>
                        </w14:solidFill>
                      </w14:textFill>
                    </w:rPr>
                  </w:pPr>
                  <w:r>
                    <w:rPr>
                      <w:rFonts w:hint="default" w:ascii="Times New Roman" w:hAnsi="Times New Roman" w:eastAsia="宋体" w:cs="Times New Roman"/>
                      <w:b/>
                      <w:i w:val="0"/>
                      <w:iCs w:val="0"/>
                      <w:color w:val="000000" w:themeColor="text1"/>
                      <w:sz w:val="21"/>
                      <w:szCs w:val="21"/>
                      <w14:textFill>
                        <w14:solidFill>
                          <w14:schemeClr w14:val="tx1"/>
                        </w14:solidFill>
                      </w14:textFill>
                    </w:rPr>
                    <w:t>I类</w:t>
                  </w:r>
                </w:p>
              </w:tc>
              <w:tc>
                <w:tcPr>
                  <w:tcW w:w="1312" w:type="pct"/>
                  <w:gridSpan w:val="3"/>
                  <w:tcBorders>
                    <w:left w:val="single" w:color="auto" w:sz="4" w:space="0"/>
                  </w:tcBorders>
                  <w:noWrap w:val="0"/>
                  <w:vAlign w:val="center"/>
                </w:tcPr>
                <w:p>
                  <w:pPr>
                    <w:spacing w:line="240" w:lineRule="auto"/>
                    <w:jc w:val="center"/>
                    <w:rPr>
                      <w:rFonts w:hint="default" w:ascii="Times New Roman" w:hAnsi="Times New Roman" w:eastAsia="宋体" w:cs="Times New Roman"/>
                      <w:b/>
                      <w:i w:val="0"/>
                      <w:iCs w:val="0"/>
                      <w:color w:val="000000" w:themeColor="text1"/>
                      <w:sz w:val="21"/>
                      <w:szCs w:val="21"/>
                      <w14:textFill>
                        <w14:solidFill>
                          <w14:schemeClr w14:val="tx1"/>
                        </w14:solidFill>
                      </w14:textFill>
                    </w:rPr>
                  </w:pPr>
                  <w:r>
                    <w:rPr>
                      <w:rFonts w:hint="default" w:ascii="Times New Roman" w:hAnsi="Times New Roman" w:eastAsia="宋体" w:cs="Times New Roman"/>
                      <w:b/>
                      <w:i w:val="0"/>
                      <w:iCs w:val="0"/>
                      <w:color w:val="000000" w:themeColor="text1"/>
                      <w:sz w:val="21"/>
                      <w:szCs w:val="21"/>
                      <w14:textFill>
                        <w14:solidFill>
                          <w14:schemeClr w14:val="tx1"/>
                        </w14:solidFill>
                      </w14:textFill>
                    </w:rPr>
                    <w:t>II类</w:t>
                  </w:r>
                </w:p>
              </w:tc>
              <w:tc>
                <w:tcPr>
                  <w:tcW w:w="1205" w:type="pct"/>
                  <w:gridSpan w:val="3"/>
                  <w:tcBorders>
                    <w:left w:val="single" w:color="auto" w:sz="4" w:space="0"/>
                  </w:tcBorders>
                  <w:noWrap w:val="0"/>
                  <w:vAlign w:val="center"/>
                </w:tcPr>
                <w:p>
                  <w:pPr>
                    <w:spacing w:line="240" w:lineRule="auto"/>
                    <w:jc w:val="center"/>
                    <w:rPr>
                      <w:rFonts w:hint="default" w:ascii="Times New Roman" w:hAnsi="Times New Roman" w:eastAsia="宋体" w:cs="Times New Roman"/>
                      <w:b/>
                      <w:i w:val="0"/>
                      <w:iCs w:val="0"/>
                      <w:color w:val="000000" w:themeColor="text1"/>
                      <w:sz w:val="21"/>
                      <w:szCs w:val="21"/>
                      <w14:textFill>
                        <w14:solidFill>
                          <w14:schemeClr w14:val="tx1"/>
                        </w14:solidFill>
                      </w14:textFill>
                    </w:rPr>
                  </w:pPr>
                  <w:r>
                    <w:rPr>
                      <w:rFonts w:hint="default" w:ascii="Times New Roman" w:hAnsi="Times New Roman" w:eastAsia="宋体" w:cs="Times New Roman"/>
                      <w:b/>
                      <w:i w:val="0"/>
                      <w:iCs w:val="0"/>
                      <w:color w:val="000000" w:themeColor="text1"/>
                      <w:sz w:val="21"/>
                      <w:szCs w:val="21"/>
                      <w14:textFill>
                        <w14:solidFill>
                          <w14:schemeClr w14:val="tx1"/>
                        </w14:solidFill>
                      </w14:textFill>
                    </w:rPr>
                    <w:t>III类</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117" w:type="pct"/>
                  <w:vMerge w:val="continue"/>
                  <w:tcBorders>
                    <w:tl2br w:val="single" w:color="auto" w:sz="4" w:space="0"/>
                  </w:tcBorders>
                  <w:noWrap w:val="0"/>
                  <w:vAlign w:val="center"/>
                </w:tcPr>
                <w:p>
                  <w:pPr>
                    <w:spacing w:line="240" w:lineRule="auto"/>
                    <w:rPr>
                      <w:rFonts w:hint="default" w:ascii="Times New Roman" w:hAnsi="Times New Roman" w:eastAsia="宋体" w:cs="Times New Roman"/>
                      <w:b/>
                      <w:i w:val="0"/>
                      <w:iCs w:val="0"/>
                      <w:color w:val="000000" w:themeColor="text1"/>
                      <w:sz w:val="21"/>
                      <w:szCs w:val="21"/>
                      <w:lang w:eastAsia="zh-CN"/>
                      <w14:textFill>
                        <w14:solidFill>
                          <w14:schemeClr w14:val="tx1"/>
                        </w14:solidFill>
                      </w14:textFill>
                    </w:rPr>
                  </w:pPr>
                </w:p>
              </w:tc>
              <w:tc>
                <w:tcPr>
                  <w:tcW w:w="528" w:type="pct"/>
                  <w:tcBorders>
                    <w:right w:val="single" w:color="auto" w:sz="4" w:space="0"/>
                  </w:tcBorders>
                  <w:noWrap w:val="0"/>
                  <w:vAlign w:val="center"/>
                </w:tcPr>
                <w:p>
                  <w:pPr>
                    <w:spacing w:line="240" w:lineRule="auto"/>
                    <w:jc w:val="center"/>
                    <w:rPr>
                      <w:rFonts w:hint="eastAsia" w:ascii="Times New Roman" w:hAnsi="Times New Roman" w:eastAsia="宋体" w:cs="Times New Roman"/>
                      <w:b/>
                      <w:i w:val="0"/>
                      <w:iCs w:val="0"/>
                      <w:color w:val="000000" w:themeColor="text1"/>
                      <w:sz w:val="21"/>
                      <w:szCs w:val="21"/>
                      <w:lang w:eastAsia="zh-CN"/>
                      <w14:textFill>
                        <w14:solidFill>
                          <w14:schemeClr w14:val="tx1"/>
                        </w14:solidFill>
                      </w14:textFill>
                    </w:rPr>
                  </w:pPr>
                  <w:r>
                    <w:rPr>
                      <w:rFonts w:hint="eastAsia" w:ascii="Times New Roman" w:hAnsi="Times New Roman" w:cs="Times New Roman"/>
                      <w:b/>
                      <w:i w:val="0"/>
                      <w:iCs w:val="0"/>
                      <w:color w:val="000000" w:themeColor="text1"/>
                      <w:sz w:val="21"/>
                      <w:szCs w:val="21"/>
                      <w:lang w:eastAsia="zh-CN"/>
                      <w14:textFill>
                        <w14:solidFill>
                          <w14:schemeClr w14:val="tx1"/>
                        </w14:solidFill>
                      </w14:textFill>
                    </w:rPr>
                    <w:t>大</w:t>
                  </w:r>
                </w:p>
              </w:tc>
              <w:tc>
                <w:tcPr>
                  <w:tcW w:w="404" w:type="pct"/>
                  <w:tcBorders>
                    <w:left w:val="single" w:color="auto" w:sz="4" w:space="0"/>
                    <w:right w:val="single" w:color="auto" w:sz="4" w:space="0"/>
                  </w:tcBorders>
                  <w:noWrap w:val="0"/>
                  <w:vAlign w:val="center"/>
                </w:tcPr>
                <w:p>
                  <w:pPr>
                    <w:spacing w:line="240" w:lineRule="auto"/>
                    <w:jc w:val="center"/>
                    <w:rPr>
                      <w:rFonts w:hint="eastAsia" w:ascii="Times New Roman" w:hAnsi="Times New Roman" w:eastAsia="宋体" w:cs="Times New Roman"/>
                      <w:b/>
                      <w:i w:val="0"/>
                      <w:iCs w:val="0"/>
                      <w:color w:val="000000" w:themeColor="text1"/>
                      <w:sz w:val="21"/>
                      <w:szCs w:val="21"/>
                      <w:lang w:eastAsia="zh-CN"/>
                      <w14:textFill>
                        <w14:solidFill>
                          <w14:schemeClr w14:val="tx1"/>
                        </w14:solidFill>
                      </w14:textFill>
                    </w:rPr>
                  </w:pPr>
                  <w:r>
                    <w:rPr>
                      <w:rFonts w:hint="eastAsia" w:ascii="Times New Roman" w:hAnsi="Times New Roman" w:cs="Times New Roman"/>
                      <w:b/>
                      <w:i w:val="0"/>
                      <w:iCs w:val="0"/>
                      <w:color w:val="000000" w:themeColor="text1"/>
                      <w:sz w:val="21"/>
                      <w:szCs w:val="21"/>
                      <w:lang w:eastAsia="zh-CN"/>
                      <w14:textFill>
                        <w14:solidFill>
                          <w14:schemeClr w14:val="tx1"/>
                        </w14:solidFill>
                      </w14:textFill>
                    </w:rPr>
                    <w:t>中</w:t>
                  </w:r>
                </w:p>
              </w:tc>
              <w:tc>
                <w:tcPr>
                  <w:tcW w:w="431" w:type="pct"/>
                  <w:tcBorders>
                    <w:left w:val="single" w:color="auto" w:sz="4" w:space="0"/>
                  </w:tcBorders>
                  <w:noWrap w:val="0"/>
                  <w:vAlign w:val="center"/>
                </w:tcPr>
                <w:p>
                  <w:pPr>
                    <w:spacing w:line="240" w:lineRule="auto"/>
                    <w:jc w:val="center"/>
                    <w:rPr>
                      <w:rFonts w:hint="eastAsia" w:ascii="Times New Roman" w:hAnsi="Times New Roman" w:eastAsia="宋体" w:cs="Times New Roman"/>
                      <w:b/>
                      <w:i w:val="0"/>
                      <w:iCs w:val="0"/>
                      <w:color w:val="000000" w:themeColor="text1"/>
                      <w:sz w:val="21"/>
                      <w:szCs w:val="21"/>
                      <w:lang w:eastAsia="zh-CN"/>
                      <w14:textFill>
                        <w14:solidFill>
                          <w14:schemeClr w14:val="tx1"/>
                        </w14:solidFill>
                      </w14:textFill>
                    </w:rPr>
                  </w:pPr>
                  <w:r>
                    <w:rPr>
                      <w:rFonts w:hint="eastAsia" w:ascii="Times New Roman" w:hAnsi="Times New Roman" w:cs="Times New Roman"/>
                      <w:b/>
                      <w:i w:val="0"/>
                      <w:iCs w:val="0"/>
                      <w:color w:val="000000" w:themeColor="text1"/>
                      <w:sz w:val="21"/>
                      <w:szCs w:val="21"/>
                      <w:lang w:eastAsia="zh-CN"/>
                      <w14:textFill>
                        <w14:solidFill>
                          <w14:schemeClr w14:val="tx1"/>
                        </w14:solidFill>
                      </w14:textFill>
                    </w:rPr>
                    <w:t>小</w:t>
                  </w:r>
                </w:p>
              </w:tc>
              <w:tc>
                <w:tcPr>
                  <w:tcW w:w="422" w:type="pct"/>
                  <w:tcBorders>
                    <w:left w:val="single" w:color="auto" w:sz="4" w:space="0"/>
                  </w:tcBorders>
                  <w:noWrap w:val="0"/>
                  <w:vAlign w:val="center"/>
                </w:tcPr>
                <w:p>
                  <w:pPr>
                    <w:spacing w:line="240" w:lineRule="auto"/>
                    <w:jc w:val="center"/>
                    <w:rPr>
                      <w:rFonts w:hint="default" w:ascii="Times New Roman" w:hAnsi="Times New Roman" w:eastAsia="宋体" w:cs="Times New Roman"/>
                      <w:b/>
                      <w:i w:val="0"/>
                      <w:iCs w:val="0"/>
                      <w:color w:val="000000" w:themeColor="text1"/>
                      <w:sz w:val="21"/>
                      <w:szCs w:val="21"/>
                      <w14:textFill>
                        <w14:solidFill>
                          <w14:schemeClr w14:val="tx1"/>
                        </w14:solidFill>
                      </w14:textFill>
                    </w:rPr>
                  </w:pPr>
                  <w:r>
                    <w:rPr>
                      <w:rFonts w:hint="eastAsia" w:ascii="Times New Roman" w:hAnsi="Times New Roman" w:cs="Times New Roman"/>
                      <w:b/>
                      <w:i w:val="0"/>
                      <w:iCs w:val="0"/>
                      <w:color w:val="000000" w:themeColor="text1"/>
                      <w:sz w:val="21"/>
                      <w:szCs w:val="21"/>
                      <w:lang w:eastAsia="zh-CN"/>
                      <w14:textFill>
                        <w14:solidFill>
                          <w14:schemeClr w14:val="tx1"/>
                        </w14:solidFill>
                      </w14:textFill>
                    </w:rPr>
                    <w:t>大</w:t>
                  </w:r>
                </w:p>
              </w:tc>
              <w:tc>
                <w:tcPr>
                  <w:tcW w:w="449" w:type="pct"/>
                  <w:tcBorders>
                    <w:left w:val="single" w:color="auto" w:sz="4" w:space="0"/>
                  </w:tcBorders>
                  <w:noWrap w:val="0"/>
                  <w:vAlign w:val="center"/>
                </w:tcPr>
                <w:p>
                  <w:pPr>
                    <w:spacing w:line="240" w:lineRule="auto"/>
                    <w:jc w:val="center"/>
                    <w:rPr>
                      <w:rFonts w:hint="default" w:ascii="Times New Roman" w:hAnsi="Times New Roman" w:eastAsia="宋体" w:cs="Times New Roman"/>
                      <w:b/>
                      <w:i w:val="0"/>
                      <w:iCs w:val="0"/>
                      <w:color w:val="000000" w:themeColor="text1"/>
                      <w:sz w:val="21"/>
                      <w:szCs w:val="21"/>
                      <w14:textFill>
                        <w14:solidFill>
                          <w14:schemeClr w14:val="tx1"/>
                        </w14:solidFill>
                      </w14:textFill>
                    </w:rPr>
                  </w:pPr>
                  <w:r>
                    <w:rPr>
                      <w:rFonts w:hint="eastAsia" w:ascii="Times New Roman" w:hAnsi="Times New Roman" w:cs="Times New Roman"/>
                      <w:b/>
                      <w:i w:val="0"/>
                      <w:iCs w:val="0"/>
                      <w:color w:val="000000" w:themeColor="text1"/>
                      <w:sz w:val="21"/>
                      <w:szCs w:val="21"/>
                      <w:lang w:eastAsia="zh-CN"/>
                      <w14:textFill>
                        <w14:solidFill>
                          <w14:schemeClr w14:val="tx1"/>
                        </w14:solidFill>
                      </w14:textFill>
                    </w:rPr>
                    <w:t>中</w:t>
                  </w:r>
                </w:p>
              </w:tc>
              <w:tc>
                <w:tcPr>
                  <w:tcW w:w="440" w:type="pct"/>
                  <w:tcBorders>
                    <w:left w:val="single" w:color="auto" w:sz="4" w:space="0"/>
                  </w:tcBorders>
                  <w:noWrap w:val="0"/>
                  <w:vAlign w:val="center"/>
                </w:tcPr>
                <w:p>
                  <w:pPr>
                    <w:spacing w:line="240" w:lineRule="auto"/>
                    <w:jc w:val="center"/>
                    <w:rPr>
                      <w:rFonts w:hint="default" w:ascii="Times New Roman" w:hAnsi="Times New Roman" w:eastAsia="宋体" w:cs="Times New Roman"/>
                      <w:b/>
                      <w:i w:val="0"/>
                      <w:iCs w:val="0"/>
                      <w:color w:val="000000" w:themeColor="text1"/>
                      <w:sz w:val="21"/>
                      <w:szCs w:val="21"/>
                      <w14:textFill>
                        <w14:solidFill>
                          <w14:schemeClr w14:val="tx1"/>
                        </w14:solidFill>
                      </w14:textFill>
                    </w:rPr>
                  </w:pPr>
                  <w:r>
                    <w:rPr>
                      <w:rFonts w:hint="eastAsia" w:ascii="Times New Roman" w:hAnsi="Times New Roman" w:cs="Times New Roman"/>
                      <w:b/>
                      <w:i w:val="0"/>
                      <w:iCs w:val="0"/>
                      <w:color w:val="000000" w:themeColor="text1"/>
                      <w:sz w:val="21"/>
                      <w:szCs w:val="21"/>
                      <w:lang w:eastAsia="zh-CN"/>
                      <w14:textFill>
                        <w14:solidFill>
                          <w14:schemeClr w14:val="tx1"/>
                        </w14:solidFill>
                      </w14:textFill>
                    </w:rPr>
                    <w:t>小</w:t>
                  </w:r>
                </w:p>
              </w:tc>
              <w:tc>
                <w:tcPr>
                  <w:tcW w:w="395" w:type="pct"/>
                  <w:tcBorders>
                    <w:left w:val="single" w:color="auto" w:sz="4" w:space="0"/>
                  </w:tcBorders>
                  <w:noWrap w:val="0"/>
                  <w:vAlign w:val="center"/>
                </w:tcPr>
                <w:p>
                  <w:pPr>
                    <w:spacing w:line="240" w:lineRule="auto"/>
                    <w:jc w:val="center"/>
                    <w:rPr>
                      <w:rFonts w:hint="default" w:ascii="Times New Roman" w:hAnsi="Times New Roman" w:eastAsia="宋体" w:cs="Times New Roman"/>
                      <w:b/>
                      <w:i w:val="0"/>
                      <w:iCs w:val="0"/>
                      <w:color w:val="000000" w:themeColor="text1"/>
                      <w:sz w:val="21"/>
                      <w:szCs w:val="21"/>
                      <w14:textFill>
                        <w14:solidFill>
                          <w14:schemeClr w14:val="tx1"/>
                        </w14:solidFill>
                      </w14:textFill>
                    </w:rPr>
                  </w:pPr>
                  <w:r>
                    <w:rPr>
                      <w:rFonts w:hint="eastAsia" w:ascii="Times New Roman" w:hAnsi="Times New Roman" w:cs="Times New Roman"/>
                      <w:b/>
                      <w:i w:val="0"/>
                      <w:iCs w:val="0"/>
                      <w:color w:val="000000" w:themeColor="text1"/>
                      <w:sz w:val="21"/>
                      <w:szCs w:val="21"/>
                      <w:lang w:eastAsia="zh-CN"/>
                      <w14:textFill>
                        <w14:solidFill>
                          <w14:schemeClr w14:val="tx1"/>
                        </w14:solidFill>
                      </w14:textFill>
                    </w:rPr>
                    <w:t>大</w:t>
                  </w:r>
                </w:p>
              </w:tc>
              <w:tc>
                <w:tcPr>
                  <w:tcW w:w="404" w:type="pct"/>
                  <w:tcBorders>
                    <w:left w:val="single" w:color="auto" w:sz="4" w:space="0"/>
                  </w:tcBorders>
                  <w:noWrap w:val="0"/>
                  <w:vAlign w:val="center"/>
                </w:tcPr>
                <w:p>
                  <w:pPr>
                    <w:spacing w:line="240" w:lineRule="auto"/>
                    <w:jc w:val="center"/>
                    <w:rPr>
                      <w:rFonts w:hint="default" w:ascii="Times New Roman" w:hAnsi="Times New Roman" w:eastAsia="宋体" w:cs="Times New Roman"/>
                      <w:b/>
                      <w:i w:val="0"/>
                      <w:iCs w:val="0"/>
                      <w:color w:val="000000" w:themeColor="text1"/>
                      <w:sz w:val="21"/>
                      <w:szCs w:val="21"/>
                      <w14:textFill>
                        <w14:solidFill>
                          <w14:schemeClr w14:val="tx1"/>
                        </w14:solidFill>
                      </w14:textFill>
                    </w:rPr>
                  </w:pPr>
                  <w:r>
                    <w:rPr>
                      <w:rFonts w:hint="eastAsia" w:ascii="Times New Roman" w:hAnsi="Times New Roman" w:cs="Times New Roman"/>
                      <w:b/>
                      <w:i w:val="0"/>
                      <w:iCs w:val="0"/>
                      <w:color w:val="000000" w:themeColor="text1"/>
                      <w:sz w:val="21"/>
                      <w:szCs w:val="21"/>
                      <w:lang w:eastAsia="zh-CN"/>
                      <w14:textFill>
                        <w14:solidFill>
                          <w14:schemeClr w14:val="tx1"/>
                        </w14:solidFill>
                      </w14:textFill>
                    </w:rPr>
                    <w:t>中</w:t>
                  </w:r>
                </w:p>
              </w:tc>
              <w:tc>
                <w:tcPr>
                  <w:tcW w:w="404" w:type="pct"/>
                  <w:tcBorders>
                    <w:left w:val="single" w:color="auto" w:sz="4" w:space="0"/>
                  </w:tcBorders>
                  <w:noWrap w:val="0"/>
                  <w:vAlign w:val="center"/>
                </w:tcPr>
                <w:p>
                  <w:pPr>
                    <w:spacing w:line="240" w:lineRule="auto"/>
                    <w:jc w:val="center"/>
                    <w:rPr>
                      <w:rFonts w:hint="default" w:ascii="Times New Roman" w:hAnsi="Times New Roman" w:eastAsia="宋体" w:cs="Times New Roman"/>
                      <w:b/>
                      <w:i w:val="0"/>
                      <w:iCs w:val="0"/>
                      <w:color w:val="000000" w:themeColor="text1"/>
                      <w:sz w:val="21"/>
                      <w:szCs w:val="21"/>
                      <w14:textFill>
                        <w14:solidFill>
                          <w14:schemeClr w14:val="tx1"/>
                        </w14:solidFill>
                      </w14:textFill>
                    </w:rPr>
                  </w:pPr>
                  <w:r>
                    <w:rPr>
                      <w:rFonts w:hint="eastAsia" w:ascii="Times New Roman" w:hAnsi="Times New Roman" w:cs="Times New Roman"/>
                      <w:b/>
                      <w:i w:val="0"/>
                      <w:iCs w:val="0"/>
                      <w:color w:val="000000" w:themeColor="text1"/>
                      <w:sz w:val="21"/>
                      <w:szCs w:val="21"/>
                      <w:lang w:eastAsia="zh-CN"/>
                      <w14:textFill>
                        <w14:solidFill>
                          <w14:schemeClr w14:val="tx1"/>
                        </w14:solidFill>
                      </w14:textFill>
                    </w:rPr>
                    <w:t>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17"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sz w:val="21"/>
                      <w:szCs w:val="21"/>
                      <w14:textFill>
                        <w14:solidFill>
                          <w14:schemeClr w14:val="tx1"/>
                        </w14:solidFill>
                      </w14:textFill>
                    </w:rPr>
                    <w:t>敏感</w:t>
                  </w:r>
                </w:p>
              </w:tc>
              <w:tc>
                <w:tcPr>
                  <w:tcW w:w="528" w:type="pct"/>
                  <w:noWrap w:val="0"/>
                  <w:vAlign w:val="center"/>
                </w:tcPr>
                <w:p>
                  <w:pPr>
                    <w:spacing w:line="240" w:lineRule="auto"/>
                    <w:jc w:val="center"/>
                    <w:rPr>
                      <w:rFonts w:hint="eastAsia" w:ascii="Times New Roman" w:hAnsi="Times New Roman" w:eastAsia="宋体" w:cs="Times New Roman"/>
                      <w:i w:val="0"/>
                      <w:i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14:textFill>
                        <w14:solidFill>
                          <w14:schemeClr w14:val="tx1"/>
                        </w14:solidFill>
                      </w14:textFill>
                    </w:rPr>
                    <w:t>一</w:t>
                  </w:r>
                  <w:r>
                    <w:rPr>
                      <w:rFonts w:hint="eastAsia" w:ascii="Times New Roman" w:hAnsi="Times New Roman" w:cs="Times New Roman"/>
                      <w:i w:val="0"/>
                      <w:iCs w:val="0"/>
                      <w:color w:val="000000" w:themeColor="text1"/>
                      <w:sz w:val="21"/>
                      <w:szCs w:val="21"/>
                      <w:lang w:eastAsia="zh-CN"/>
                      <w14:textFill>
                        <w14:solidFill>
                          <w14:schemeClr w14:val="tx1"/>
                        </w14:solidFill>
                      </w14:textFill>
                    </w:rPr>
                    <w:t>级</w:t>
                  </w:r>
                </w:p>
              </w:tc>
              <w:tc>
                <w:tcPr>
                  <w:tcW w:w="404"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sz w:val="21"/>
                      <w:szCs w:val="21"/>
                      <w14:textFill>
                        <w14:solidFill>
                          <w14:schemeClr w14:val="tx1"/>
                        </w14:solidFill>
                      </w14:textFill>
                    </w:rPr>
                    <w:t>一</w:t>
                  </w:r>
                  <w:r>
                    <w:rPr>
                      <w:rFonts w:hint="eastAsia" w:ascii="Times New Roman" w:hAnsi="Times New Roman" w:cs="Times New Roman"/>
                      <w:i w:val="0"/>
                      <w:iCs w:val="0"/>
                      <w:color w:val="000000" w:themeColor="text1"/>
                      <w:sz w:val="21"/>
                      <w:szCs w:val="21"/>
                      <w:lang w:eastAsia="zh-CN"/>
                      <w14:textFill>
                        <w14:solidFill>
                          <w14:schemeClr w14:val="tx1"/>
                        </w14:solidFill>
                      </w14:textFill>
                    </w:rPr>
                    <w:t>级</w:t>
                  </w:r>
                </w:p>
              </w:tc>
              <w:tc>
                <w:tcPr>
                  <w:tcW w:w="431"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sz w:val="21"/>
                      <w:szCs w:val="21"/>
                      <w14:textFill>
                        <w14:solidFill>
                          <w14:schemeClr w14:val="tx1"/>
                        </w14:solidFill>
                      </w14:textFill>
                    </w:rPr>
                    <w:t>一</w:t>
                  </w:r>
                  <w:r>
                    <w:rPr>
                      <w:rFonts w:hint="eastAsia" w:ascii="Times New Roman" w:hAnsi="Times New Roman" w:cs="Times New Roman"/>
                      <w:i w:val="0"/>
                      <w:iCs w:val="0"/>
                      <w:color w:val="000000" w:themeColor="text1"/>
                      <w:sz w:val="21"/>
                      <w:szCs w:val="21"/>
                      <w:lang w:eastAsia="zh-CN"/>
                      <w14:textFill>
                        <w14:solidFill>
                          <w14:schemeClr w14:val="tx1"/>
                        </w14:solidFill>
                      </w14:textFill>
                    </w:rPr>
                    <w:t>级</w:t>
                  </w:r>
                </w:p>
              </w:tc>
              <w:tc>
                <w:tcPr>
                  <w:tcW w:w="422"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二级</w:t>
                  </w:r>
                </w:p>
              </w:tc>
              <w:tc>
                <w:tcPr>
                  <w:tcW w:w="449"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二级</w:t>
                  </w:r>
                </w:p>
              </w:tc>
              <w:tc>
                <w:tcPr>
                  <w:tcW w:w="440"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二级</w:t>
                  </w:r>
                </w:p>
              </w:tc>
              <w:tc>
                <w:tcPr>
                  <w:tcW w:w="395"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三级</w:t>
                  </w:r>
                </w:p>
              </w:tc>
              <w:tc>
                <w:tcPr>
                  <w:tcW w:w="404"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三级</w:t>
                  </w:r>
                </w:p>
              </w:tc>
              <w:tc>
                <w:tcPr>
                  <w:tcW w:w="404"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三级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17"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sz w:val="21"/>
                      <w:szCs w:val="21"/>
                      <w14:textFill>
                        <w14:solidFill>
                          <w14:schemeClr w14:val="tx1"/>
                        </w14:solidFill>
                      </w14:textFill>
                    </w:rPr>
                    <w:t>较敏感</w:t>
                  </w:r>
                </w:p>
              </w:tc>
              <w:tc>
                <w:tcPr>
                  <w:tcW w:w="528"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sz w:val="21"/>
                      <w:szCs w:val="21"/>
                      <w14:textFill>
                        <w14:solidFill>
                          <w14:schemeClr w14:val="tx1"/>
                        </w14:solidFill>
                      </w14:textFill>
                    </w:rPr>
                    <w:t>一</w:t>
                  </w:r>
                  <w:r>
                    <w:rPr>
                      <w:rFonts w:hint="eastAsia" w:ascii="Times New Roman" w:hAnsi="Times New Roman" w:cs="Times New Roman"/>
                      <w:i w:val="0"/>
                      <w:iCs w:val="0"/>
                      <w:color w:val="000000" w:themeColor="text1"/>
                      <w:sz w:val="21"/>
                      <w:szCs w:val="21"/>
                      <w:lang w:eastAsia="zh-CN"/>
                      <w14:textFill>
                        <w14:solidFill>
                          <w14:schemeClr w14:val="tx1"/>
                        </w14:solidFill>
                      </w14:textFill>
                    </w:rPr>
                    <w:t>级</w:t>
                  </w:r>
                </w:p>
              </w:tc>
              <w:tc>
                <w:tcPr>
                  <w:tcW w:w="404"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sz w:val="21"/>
                      <w:szCs w:val="21"/>
                      <w14:textFill>
                        <w14:solidFill>
                          <w14:schemeClr w14:val="tx1"/>
                        </w14:solidFill>
                      </w14:textFill>
                    </w:rPr>
                    <w:t>一</w:t>
                  </w:r>
                  <w:r>
                    <w:rPr>
                      <w:rFonts w:hint="eastAsia" w:ascii="Times New Roman" w:hAnsi="Times New Roman" w:cs="Times New Roman"/>
                      <w:i w:val="0"/>
                      <w:iCs w:val="0"/>
                      <w:color w:val="000000" w:themeColor="text1"/>
                      <w:sz w:val="21"/>
                      <w:szCs w:val="21"/>
                      <w:lang w:eastAsia="zh-CN"/>
                      <w14:textFill>
                        <w14:solidFill>
                          <w14:schemeClr w14:val="tx1"/>
                        </w14:solidFill>
                      </w14:textFill>
                    </w:rPr>
                    <w:t>级</w:t>
                  </w:r>
                </w:p>
              </w:tc>
              <w:tc>
                <w:tcPr>
                  <w:tcW w:w="431"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二级</w:t>
                  </w:r>
                </w:p>
              </w:tc>
              <w:tc>
                <w:tcPr>
                  <w:tcW w:w="422"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二级</w:t>
                  </w:r>
                </w:p>
              </w:tc>
              <w:tc>
                <w:tcPr>
                  <w:tcW w:w="449"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二级</w:t>
                  </w:r>
                </w:p>
              </w:tc>
              <w:tc>
                <w:tcPr>
                  <w:tcW w:w="440" w:type="pct"/>
                  <w:noWrap w:val="0"/>
                  <w:vAlign w:val="center"/>
                </w:tcPr>
                <w:p>
                  <w:pPr>
                    <w:spacing w:line="240" w:lineRule="auto"/>
                    <w:jc w:val="center"/>
                    <w:rPr>
                      <w:rFonts w:hint="eastAsia" w:ascii="Times New Roman" w:hAnsi="Times New Roman" w:eastAsia="宋体" w:cs="Times New Roman"/>
                      <w:i w:val="0"/>
                      <w:iCs w:val="0"/>
                      <w:color w:val="000000" w:themeColor="text1"/>
                      <w:sz w:val="21"/>
                      <w:szCs w:val="21"/>
                      <w:lang w:eastAsia="zh-CN"/>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三级</w:t>
                  </w:r>
                </w:p>
              </w:tc>
              <w:tc>
                <w:tcPr>
                  <w:tcW w:w="395"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三级</w:t>
                  </w:r>
                </w:p>
              </w:tc>
              <w:tc>
                <w:tcPr>
                  <w:tcW w:w="404"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三级</w:t>
                  </w:r>
                </w:p>
              </w:tc>
              <w:tc>
                <w:tcPr>
                  <w:tcW w:w="404" w:type="pct"/>
                  <w:noWrap w:val="0"/>
                  <w:vAlign w:val="center"/>
                </w:tcPr>
                <w:p>
                  <w:pPr>
                    <w:spacing w:line="240" w:lineRule="auto"/>
                    <w:jc w:val="center"/>
                    <w:rPr>
                      <w:rFonts w:hint="eastAsia" w:ascii="Times New Roman" w:hAnsi="Times New Roman" w:eastAsia="宋体" w:cs="Times New Roman"/>
                      <w:i w:val="0"/>
                      <w:iCs w:val="0"/>
                      <w:color w:val="000000" w:themeColor="text1"/>
                      <w:sz w:val="21"/>
                      <w:szCs w:val="21"/>
                      <w:lang w:eastAsia="zh-CN"/>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17"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sz w:val="21"/>
                      <w:szCs w:val="21"/>
                      <w14:textFill>
                        <w14:solidFill>
                          <w14:schemeClr w14:val="tx1"/>
                        </w14:solidFill>
                      </w14:textFill>
                    </w:rPr>
                    <w:t>不敏感</w:t>
                  </w:r>
                </w:p>
              </w:tc>
              <w:tc>
                <w:tcPr>
                  <w:tcW w:w="528"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themeColor="text1"/>
                      <w:sz w:val="21"/>
                      <w:szCs w:val="21"/>
                      <w14:textFill>
                        <w14:solidFill>
                          <w14:schemeClr w14:val="tx1"/>
                        </w14:solidFill>
                      </w14:textFill>
                    </w:rPr>
                    <w:t>一</w:t>
                  </w:r>
                  <w:r>
                    <w:rPr>
                      <w:rFonts w:hint="eastAsia" w:ascii="Times New Roman" w:hAnsi="Times New Roman" w:cs="Times New Roman"/>
                      <w:i w:val="0"/>
                      <w:iCs w:val="0"/>
                      <w:color w:val="000000" w:themeColor="text1"/>
                      <w:sz w:val="21"/>
                      <w:szCs w:val="21"/>
                      <w:lang w:eastAsia="zh-CN"/>
                      <w14:textFill>
                        <w14:solidFill>
                          <w14:schemeClr w14:val="tx1"/>
                        </w14:solidFill>
                      </w14:textFill>
                    </w:rPr>
                    <w:t>级</w:t>
                  </w:r>
                </w:p>
              </w:tc>
              <w:tc>
                <w:tcPr>
                  <w:tcW w:w="404" w:type="pct"/>
                  <w:noWrap w:val="0"/>
                  <w:vAlign w:val="center"/>
                </w:tcPr>
                <w:p>
                  <w:pPr>
                    <w:spacing w:line="240" w:lineRule="auto"/>
                    <w:jc w:val="center"/>
                    <w:rPr>
                      <w:rFonts w:hint="eastAsia" w:ascii="Times New Roman" w:hAnsi="Times New Roman" w:eastAsia="宋体" w:cs="Times New Roman"/>
                      <w:i w:val="0"/>
                      <w:iCs w:val="0"/>
                      <w:color w:val="000000" w:themeColor="text1"/>
                      <w:sz w:val="21"/>
                      <w:szCs w:val="21"/>
                      <w:lang w:eastAsia="zh-CN"/>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二级</w:t>
                  </w:r>
                </w:p>
              </w:tc>
              <w:tc>
                <w:tcPr>
                  <w:tcW w:w="431"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二级</w:t>
                  </w:r>
                </w:p>
              </w:tc>
              <w:tc>
                <w:tcPr>
                  <w:tcW w:w="422"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二级</w:t>
                  </w:r>
                </w:p>
              </w:tc>
              <w:tc>
                <w:tcPr>
                  <w:tcW w:w="449"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三级</w:t>
                  </w:r>
                </w:p>
              </w:tc>
              <w:tc>
                <w:tcPr>
                  <w:tcW w:w="440"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三级</w:t>
                  </w:r>
                </w:p>
              </w:tc>
              <w:tc>
                <w:tcPr>
                  <w:tcW w:w="395"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三级</w:t>
                  </w:r>
                </w:p>
              </w:tc>
              <w:tc>
                <w:tcPr>
                  <w:tcW w:w="404"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w:t>
                  </w:r>
                </w:p>
              </w:tc>
              <w:tc>
                <w:tcPr>
                  <w:tcW w:w="404" w:type="pct"/>
                  <w:noWrap w:val="0"/>
                  <w:vAlign w:val="center"/>
                </w:tcPr>
                <w:p>
                  <w:pPr>
                    <w:spacing w:line="240" w:lineRule="auto"/>
                    <w:jc w:val="center"/>
                    <w:rPr>
                      <w:rFonts w:hint="default" w:ascii="Times New Roman" w:hAnsi="Times New Roman" w:eastAsia="宋体" w:cs="Times New Roman"/>
                      <w:i w:val="0"/>
                      <w:iCs w:val="0"/>
                      <w:color w:val="000000" w:themeColor="text1"/>
                      <w:sz w:val="21"/>
                      <w:szCs w:val="21"/>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000" w:type="pct"/>
                  <w:gridSpan w:val="10"/>
                  <w:noWrap w:val="0"/>
                  <w:vAlign w:val="center"/>
                </w:tcPr>
                <w:p>
                  <w:pPr>
                    <w:spacing w:line="240" w:lineRule="auto"/>
                    <w:jc w:val="both"/>
                    <w:rPr>
                      <w:rFonts w:hint="eastAsia" w:ascii="Times New Roman" w:hAnsi="Times New Roman" w:cs="Times New Roman"/>
                      <w:i w:val="0"/>
                      <w:iCs w:val="0"/>
                      <w:color w:val="000000" w:themeColor="text1"/>
                      <w:sz w:val="21"/>
                      <w:szCs w:val="21"/>
                      <w:lang w:eastAsia="zh-CN"/>
                      <w14:textFill>
                        <w14:solidFill>
                          <w14:schemeClr w14:val="tx1"/>
                        </w14:solidFill>
                      </w14:textFill>
                    </w:rPr>
                  </w:pPr>
                  <w:r>
                    <w:rPr>
                      <w:rFonts w:hint="eastAsia" w:ascii="Times New Roman" w:hAnsi="Times New Roman" w:cs="Times New Roman"/>
                      <w:i w:val="0"/>
                      <w:iCs w:val="0"/>
                      <w:color w:val="000000" w:themeColor="text1"/>
                      <w:sz w:val="21"/>
                      <w:szCs w:val="21"/>
                      <w:lang w:eastAsia="zh-CN"/>
                      <w14:textFill>
                        <w14:solidFill>
                          <w14:schemeClr w14:val="tx1"/>
                        </w14:solidFill>
                      </w14:textFill>
                    </w:rPr>
                    <w:t>注：“—”表示可不开展土壤环境影响评价工作。</w:t>
                  </w:r>
                </w:p>
              </w:tc>
            </w:tr>
          </w:tbl>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cs="Times New Roman"/>
                <w:caps w:val="0"/>
                <w:smallCaps w:val="0"/>
                <w:color w:val="000000" w:themeColor="text1"/>
                <w:sz w:val="24"/>
                <w:lang w:eastAsia="zh-CN"/>
                <w14:textFill>
                  <w14:solidFill>
                    <w14:schemeClr w14:val="tx1"/>
                  </w14:solidFill>
                </w14:textFill>
              </w:rPr>
              <w:t>本项目使用</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中频炉</w:t>
            </w:r>
            <w:r>
              <w:rPr>
                <w:rFonts w:hint="eastAsia" w:cs="Times New Roman"/>
                <w:b w:val="0"/>
                <w:bCs w:val="0"/>
                <w:color w:val="000000" w:themeColor="text1"/>
                <w:sz w:val="24"/>
                <w:szCs w:val="24"/>
                <w:lang w:val="en-US" w:eastAsia="zh-CN"/>
                <w14:textFill>
                  <w14:solidFill>
                    <w14:schemeClr w14:val="tx1"/>
                  </w14:solidFill>
                </w14:textFill>
              </w:rPr>
              <w:t>对生铁新料进行熔铸、使用电热退火炉进行退火，涉及表面热处理加工，</w:t>
            </w:r>
            <w:r>
              <w:rPr>
                <w:rFonts w:hint="eastAsia" w:ascii="Times New Roman" w:hAnsi="Times New Roman" w:cs="Times New Roman"/>
                <w:i w:val="0"/>
                <w:iCs w:val="0"/>
                <w:color w:val="000000" w:themeColor="text1"/>
                <w:sz w:val="24"/>
                <w:szCs w:val="24"/>
                <w:highlight w:val="none"/>
                <w:lang w:val="en-US" w:eastAsia="zh-CN"/>
                <w14:textFill>
                  <w14:solidFill>
                    <w14:schemeClr w14:val="tx1"/>
                  </w14:solidFill>
                </w14:textFill>
              </w:rPr>
              <w:t>为</w:t>
            </w:r>
            <w:r>
              <w:rPr>
                <w:rFonts w:hint="eastAsia" w:cs="Times New Roman"/>
                <w:caps w:val="0"/>
                <w:smallCaps w:val="0"/>
                <w:color w:val="000000" w:themeColor="text1"/>
                <w:sz w:val="24"/>
                <w:lang w:eastAsia="zh-CN"/>
                <w14:textFill>
                  <w14:solidFill>
                    <w14:schemeClr w14:val="tx1"/>
                  </w14:solidFill>
                </w14:textFill>
              </w:rPr>
              <w:t>Ⅰ</w:t>
            </w:r>
            <w:r>
              <w:rPr>
                <w:rFonts w:hint="eastAsia" w:ascii="Times New Roman" w:hAnsi="Times New Roman" w:cs="Times New Roman"/>
                <w:i w:val="0"/>
                <w:iCs w:val="0"/>
                <w:color w:val="000000" w:themeColor="text1"/>
                <w:sz w:val="24"/>
                <w:szCs w:val="24"/>
                <w:highlight w:val="none"/>
                <w:lang w:val="en-US" w:eastAsia="zh-CN"/>
                <w14:textFill>
                  <w14:solidFill>
                    <w14:schemeClr w14:val="tx1"/>
                  </w14:solidFill>
                </w14:textFill>
              </w:rPr>
              <w:t>类项目，项目占地</w:t>
            </w:r>
            <w:r>
              <w:rPr>
                <w:rFonts w:hint="eastAsia" w:cs="Times New Roman"/>
                <w:i w:val="0"/>
                <w:iCs w:val="0"/>
                <w:color w:val="000000" w:themeColor="text1"/>
                <w:sz w:val="24"/>
                <w:szCs w:val="24"/>
                <w:highlight w:val="none"/>
                <w:lang w:val="en-US" w:eastAsia="zh-CN"/>
                <w14:textFill>
                  <w14:solidFill>
                    <w14:schemeClr w14:val="tx1"/>
                  </w14:solidFill>
                </w14:textFill>
              </w:rPr>
              <w:t>2.2</w:t>
            </w:r>
            <w:r>
              <w:rPr>
                <w:rFonts w:hint="eastAsia" w:ascii="Times New Roman" w:hAnsi="Times New Roman" w:cs="Times New Roman"/>
                <w:i w:val="0"/>
                <w:iCs w:val="0"/>
                <w:color w:val="000000" w:themeColor="text1"/>
                <w:sz w:val="24"/>
                <w:szCs w:val="24"/>
                <w:highlight w:val="none"/>
                <w:lang w:val="en-US" w:eastAsia="zh-CN"/>
                <w14:textFill>
                  <w14:solidFill>
                    <w14:schemeClr w14:val="tx1"/>
                  </w14:solidFill>
                </w14:textFill>
              </w:rPr>
              <w:t>亩（</w:t>
            </w:r>
            <w:r>
              <w:rPr>
                <w:rFonts w:hint="eastAsia" w:cs="Times New Roman"/>
                <w:i w:val="0"/>
                <w:iCs w:val="0"/>
                <w:color w:val="000000" w:themeColor="text1"/>
                <w:sz w:val="24"/>
                <w:szCs w:val="24"/>
                <w:highlight w:val="none"/>
                <w:lang w:val="en-US" w:eastAsia="zh-CN"/>
                <w14:textFill>
                  <w14:solidFill>
                    <w14:schemeClr w14:val="tx1"/>
                  </w14:solidFill>
                </w14:textFill>
              </w:rPr>
              <w:t>1467</w:t>
            </w:r>
            <w:r>
              <w:rPr>
                <w:rFonts w:hint="eastAsia" w:ascii="Times New Roman" w:hAnsi="Times New Roman" w:cs="Times New Roman"/>
                <w:i w:val="0"/>
                <w:iCs w:val="0"/>
                <w:color w:val="000000" w:themeColor="text1"/>
                <w:sz w:val="24"/>
                <w:szCs w:val="24"/>
                <w:highlight w:val="none"/>
                <w:lang w:val="en-US" w:eastAsia="zh-CN"/>
                <w14:textFill>
                  <w14:solidFill>
                    <w14:schemeClr w14:val="tx1"/>
                  </w14:solidFill>
                </w14:textFill>
              </w:rPr>
              <w:t>m</w:t>
            </w:r>
            <w:r>
              <w:rPr>
                <w:rFonts w:hint="eastAsia" w:ascii="Times New Roman" w:hAnsi="Times New Roman" w:cs="Times New Roman"/>
                <w:i w:val="0"/>
                <w:iCs w:val="0"/>
                <w:color w:val="000000" w:themeColor="text1"/>
                <w:sz w:val="24"/>
                <w:szCs w:val="24"/>
                <w:highlight w:val="none"/>
                <w:vertAlign w:val="superscript"/>
                <w:lang w:val="en-US" w:eastAsia="zh-CN"/>
                <w14:textFill>
                  <w14:solidFill>
                    <w14:schemeClr w14:val="tx1"/>
                  </w14:solidFill>
                </w14:textFill>
              </w:rPr>
              <w:t>2</w:t>
            </w:r>
            <w:r>
              <w:rPr>
                <w:rFonts w:hint="eastAsia" w:ascii="Times New Roman" w:hAnsi="Times New Roman" w:cs="Times New Roman"/>
                <w:i w:val="0"/>
                <w:iCs w:val="0"/>
                <w:color w:val="000000" w:themeColor="text1"/>
                <w:sz w:val="24"/>
                <w:szCs w:val="24"/>
                <w:highlight w:val="none"/>
                <w:lang w:val="en-US" w:eastAsia="zh-CN"/>
                <w14:textFill>
                  <w14:solidFill>
                    <w14:schemeClr w14:val="tx1"/>
                  </w14:solidFill>
                </w14:textFill>
              </w:rPr>
              <w:t>）&lt;5hm</w:t>
            </w:r>
            <w:r>
              <w:rPr>
                <w:rFonts w:hint="eastAsia" w:ascii="Times New Roman" w:hAnsi="Times New Roman" w:cs="Times New Roman"/>
                <w:i w:val="0"/>
                <w:iCs w:val="0"/>
                <w:color w:val="000000" w:themeColor="text1"/>
                <w:sz w:val="24"/>
                <w:szCs w:val="24"/>
                <w:highlight w:val="none"/>
                <w:vertAlign w:val="superscript"/>
                <w:lang w:val="en-US" w:eastAsia="zh-CN"/>
                <w14:textFill>
                  <w14:solidFill>
                    <w14:schemeClr w14:val="tx1"/>
                  </w14:solidFill>
                </w14:textFill>
              </w:rPr>
              <w:t>2</w:t>
            </w:r>
            <w:r>
              <w:rPr>
                <w:rFonts w:hint="eastAsia" w:ascii="Times New Roman" w:hAnsi="Times New Roman" w:cs="Times New Roman"/>
                <w:i w:val="0"/>
                <w:iCs w:val="0"/>
                <w:color w:val="000000" w:themeColor="text1"/>
                <w:sz w:val="24"/>
                <w:szCs w:val="24"/>
                <w:highlight w:val="none"/>
                <w:lang w:val="en-US" w:eastAsia="zh-CN"/>
                <w14:textFill>
                  <w14:solidFill>
                    <w14:schemeClr w14:val="tx1"/>
                  </w14:solidFill>
                </w14:textFill>
              </w:rPr>
              <w:t>，占地规模为小型，项目</w:t>
            </w:r>
            <w:r>
              <w:rPr>
                <w:rFonts w:hint="eastAsia" w:cs="Times New Roman"/>
                <w:i w:val="0"/>
                <w:iCs w:val="0"/>
                <w:color w:val="000000" w:themeColor="text1"/>
                <w:sz w:val="24"/>
                <w:szCs w:val="24"/>
                <w:highlight w:val="none"/>
                <w:lang w:val="en-US" w:eastAsia="zh-CN"/>
                <w14:textFill>
                  <w14:solidFill>
                    <w14:schemeClr w14:val="tx1"/>
                  </w14:solidFill>
                </w14:textFill>
              </w:rPr>
              <w:t>位于</w:t>
            </w:r>
            <w:r>
              <w:rPr>
                <w:rFonts w:hint="eastAsia"/>
                <w:color w:val="000000" w:themeColor="text1"/>
                <w:sz w:val="24"/>
                <w:szCs w:val="24"/>
                <w:lang w:val="en-US" w:eastAsia="zh-CN"/>
                <w14:textFill>
                  <w14:solidFill>
                    <w14:schemeClr w14:val="tx1"/>
                  </w14:solidFill>
                </w14:textFill>
              </w:rPr>
              <w:t>富民工业园区大营五金建材产业园</w:t>
            </w:r>
            <w:r>
              <w:rPr>
                <w:rFonts w:hint="eastAsia" w:cs="Times New Roman"/>
                <w:i w:val="0"/>
                <w:iCs w:val="0"/>
                <w:color w:val="000000" w:themeColor="text1"/>
                <w:sz w:val="24"/>
                <w:szCs w:val="24"/>
                <w:highlight w:val="none"/>
                <w:lang w:val="en-US" w:eastAsia="zh-CN"/>
                <w14:textFill>
                  <w14:solidFill>
                    <w14:schemeClr w14:val="tx1"/>
                  </w14:solidFill>
                </w14:textFill>
              </w:rPr>
              <w:t>，且项目上风向、侧风向200m以及下风向最大落地浓度处（70m）处均为工业园区用地范围，即评价范围内属于工业用地，敏感程度为不敏感，</w:t>
            </w:r>
            <w:r>
              <w:rPr>
                <w:rFonts w:hint="eastAsia" w:ascii="Times New Roman" w:hAnsi="Times New Roman" w:cs="Times New Roman"/>
                <w:i w:val="0"/>
                <w:iCs w:val="0"/>
                <w:color w:val="000000" w:themeColor="text1"/>
                <w:sz w:val="24"/>
                <w:szCs w:val="24"/>
                <w:highlight w:val="none"/>
                <w:lang w:val="en-US" w:eastAsia="zh-CN"/>
                <w14:textFill>
                  <w14:solidFill>
                    <w14:schemeClr w14:val="tx1"/>
                  </w14:solidFill>
                </w14:textFill>
              </w:rPr>
              <w:t>根据表</w:t>
            </w:r>
            <w:r>
              <w:rPr>
                <w:rFonts w:hint="eastAsia" w:cs="Times New Roman"/>
                <w:i w:val="0"/>
                <w:iCs w:val="0"/>
                <w:color w:val="000000" w:themeColor="text1"/>
                <w:sz w:val="24"/>
                <w:szCs w:val="24"/>
                <w:highlight w:val="none"/>
                <w:lang w:val="en-US" w:eastAsia="zh-CN"/>
                <w14:textFill>
                  <w14:solidFill>
                    <w14:schemeClr w14:val="tx1"/>
                  </w14:solidFill>
                </w14:textFill>
              </w:rPr>
              <w:t>7-16</w:t>
            </w:r>
            <w:r>
              <w:rPr>
                <w:rFonts w:hint="eastAsia" w:ascii="Times New Roman" w:hAnsi="Times New Roman" w:cs="Times New Roman"/>
                <w:i w:val="0"/>
                <w:i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8"/>
                <w:highlight w:val="none"/>
                <w:lang w:val="en-US" w:eastAsia="zh-CN"/>
                <w14:textFill>
                  <w14:solidFill>
                    <w14:schemeClr w14:val="tx1"/>
                  </w14:solidFill>
                </w14:textFill>
              </w:rPr>
              <w:t>项目</w:t>
            </w:r>
            <w:r>
              <w:rPr>
                <w:rFonts w:hint="eastAsia" w:cs="Times New Roman"/>
                <w:color w:val="000000" w:themeColor="text1"/>
                <w:sz w:val="24"/>
                <w:szCs w:val="28"/>
                <w:highlight w:val="none"/>
                <w:lang w:val="en-US" w:eastAsia="zh-CN"/>
                <w14:textFill>
                  <w14:solidFill>
                    <w14:schemeClr w14:val="tx1"/>
                  </w14:solidFill>
                </w14:textFill>
              </w:rPr>
              <w:t>判定为</w:t>
            </w:r>
            <w:r>
              <w:rPr>
                <w:rFonts w:hint="eastAsia" w:cs="Times New Roman"/>
                <w:color w:val="000000" w:themeColor="text1"/>
                <w:sz w:val="24"/>
                <w:szCs w:val="28"/>
                <w:highlight w:val="none"/>
                <w:lang w:eastAsia="zh-CN"/>
                <w14:textFill>
                  <w14:solidFill>
                    <w14:schemeClr w14:val="tx1"/>
                  </w14:solidFill>
                </w14:textFill>
              </w:rPr>
              <w:t>二级</w:t>
            </w:r>
            <w:r>
              <w:rPr>
                <w:rFonts w:hint="default" w:ascii="Times New Roman" w:hAnsi="Times New Roman" w:eastAsia="宋体" w:cs="Times New Roman"/>
                <w:color w:val="000000" w:themeColor="text1"/>
                <w:sz w:val="24"/>
                <w:szCs w:val="28"/>
                <w:highlight w:val="none"/>
                <w:lang w:eastAsia="zh-CN"/>
                <w14:textFill>
                  <w14:solidFill>
                    <w14:schemeClr w14:val="tx1"/>
                  </w14:solidFill>
                </w14:textFill>
              </w:rPr>
              <w:t>评价。</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（2）土壤环境影响分析</w:t>
            </w:r>
          </w:p>
          <w:p>
            <w:pPr>
              <w:numPr>
                <w:ilvl w:val="0"/>
                <w:numId w:val="0"/>
              </w:numPr>
              <w:adjustRightInd w:val="0"/>
              <w:snapToGrid w:val="0"/>
              <w:spacing w:line="360" w:lineRule="auto"/>
              <w:ind w:firstLine="482" w:firstLineChars="200"/>
              <w:rPr>
                <w:rFonts w:hint="default" w:ascii="Times New Roman" w:hAnsi="Times New Roman" w:eastAsia="宋体" w:cs="Times New Roman"/>
                <w:b/>
                <w:bCs/>
                <w:caps w:val="0"/>
                <w:smallCaps w:val="0"/>
                <w:color w:val="000000" w:themeColor="text1"/>
                <w:sz w:val="24"/>
                <w:lang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bCs/>
                <w:caps w:val="0"/>
                <w:smallCaps w:val="0"/>
                <w:color w:val="000000" w:themeColor="text1"/>
                <w:sz w:val="24"/>
                <w:lang w:eastAsia="zh-CN"/>
                <w14:textFill>
                  <w14:solidFill>
                    <w14:schemeClr w14:val="tx1"/>
                  </w14:solidFill>
                </w14:textFill>
              </w:rPr>
              <w:t>理化特性调查</w:t>
            </w:r>
          </w:p>
          <w:p>
            <w:pPr>
              <w:numPr>
                <w:ilvl w:val="0"/>
                <w:numId w:val="0"/>
              </w:numPr>
              <w:adjustRightInd w:val="0"/>
              <w:snapToGrid w:val="0"/>
              <w:spacing w:line="360" w:lineRule="auto"/>
              <w:ind w:firstLine="480" w:firstLineChars="200"/>
              <w:rPr>
                <w:rFonts w:hint="default" w:ascii="Times New Roman" w:hAnsi="Times New Roman" w:eastAsia="宋体" w:cs="Times New Roman"/>
                <w:b/>
                <w:bCs/>
                <w:caps w:val="0"/>
                <w:smallCaps w:val="0"/>
                <w:color w:val="000000" w:themeColor="text1"/>
                <w:sz w:val="21"/>
                <w:szCs w:val="21"/>
                <w:lang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根据国家土壤信息平台（</w:t>
            </w: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http://www.soilinfo.co/MAP/index.aspx</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）的查询及现场调查，本项目调查评价范围内土壤类型为酸性紫色土。</w:t>
            </w: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由于</w:t>
            </w:r>
            <w:r>
              <w:rPr>
                <w:rFonts w:hint="eastAsia" w:eastAsia="宋体" w:cs="Times New Roman"/>
                <w:caps w:val="0"/>
                <w:smallCaps w:val="0"/>
                <w:color w:val="000000" w:themeColor="text1"/>
                <w:sz w:val="24"/>
                <w:lang w:val="en-US" w:eastAsia="zh-CN"/>
                <w14:textFill>
                  <w14:solidFill>
                    <w14:schemeClr w14:val="tx1"/>
                  </w14:solidFill>
                </w14:textFill>
              </w:rPr>
              <w:t>本</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项目不新增用地，不新建建筑物，</w:t>
            </w:r>
            <w:r>
              <w:rPr>
                <w:rFonts w:hint="eastAsia" w:cs="Times New Roman"/>
                <w:color w:val="000000" w:themeColor="text1"/>
                <w:sz w:val="24"/>
                <w:szCs w:val="22"/>
                <w:lang w:val="en-US" w:eastAsia="zh-CN"/>
                <w14:textFill>
                  <w14:solidFill>
                    <w14:schemeClr w14:val="tx1"/>
                  </w14:solidFill>
                </w14:textFill>
              </w:rPr>
              <w:t>利用</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原项目空闲的</w:t>
            </w:r>
            <w:r>
              <w:rPr>
                <w:rFonts w:hint="eastAsia" w:cs="Times New Roman"/>
                <w:color w:val="000000" w:themeColor="text1"/>
                <w:sz w:val="24"/>
                <w:szCs w:val="22"/>
                <w:lang w:val="en-US" w:eastAsia="zh-CN"/>
                <w14:textFill>
                  <w14:solidFill>
                    <w14:schemeClr w14:val="tx1"/>
                  </w14:solidFill>
                </w14:textFill>
              </w:rPr>
              <w:t>组装车间</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厂房进行简单装饰</w:t>
            </w:r>
            <w:r>
              <w:rPr>
                <w:rFonts w:hint="eastAsia" w:cs="Times New Roman"/>
                <w:color w:val="000000" w:themeColor="text1"/>
                <w:sz w:val="24"/>
                <w:szCs w:val="22"/>
                <w:lang w:val="en-US" w:eastAsia="zh-CN"/>
                <w14:textFill>
                  <w14:solidFill>
                    <w14:schemeClr w14:val="tx1"/>
                  </w14:solidFill>
                </w14:textFill>
              </w:rPr>
              <w:t>后生产</w:t>
            </w: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w:t>
            </w:r>
            <w:r>
              <w:rPr>
                <w:rFonts w:hint="eastAsia" w:eastAsia="宋体" w:cs="Times New Roman"/>
                <w:caps w:val="0"/>
                <w:smallCaps w:val="0"/>
                <w:color w:val="000000" w:themeColor="text1"/>
                <w:sz w:val="24"/>
                <w:lang w:val="en-US" w:eastAsia="zh-CN"/>
                <w14:textFill>
                  <w14:solidFill>
                    <w14:schemeClr w14:val="tx1"/>
                  </w14:solidFill>
                </w14:textFill>
              </w:rPr>
              <w:t>且</w:t>
            </w: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项目范围内均已进行了硬化，</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本次</w:t>
            </w: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对项目</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占地</w:t>
            </w: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周边</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进行了土壤理化性质的调查。其理化特性见下表：</w:t>
            </w:r>
          </w:p>
          <w:p>
            <w:pPr>
              <w:numPr>
                <w:ilvl w:val="0"/>
                <w:numId w:val="0"/>
              </w:numPr>
              <w:adjustRightInd w:val="0"/>
              <w:snapToGrid w:val="0"/>
              <w:spacing w:line="360" w:lineRule="auto"/>
              <w:jc w:val="center"/>
              <w:rPr>
                <w:rFonts w:hint="default"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aps w:val="0"/>
                <w:smallCaps w:val="0"/>
                <w:color w:val="000000" w:themeColor="text1"/>
                <w:sz w:val="21"/>
                <w:szCs w:val="21"/>
                <w:lang w:eastAsia="zh-CN"/>
                <w14:textFill>
                  <w14:solidFill>
                    <w14:schemeClr w14:val="tx1"/>
                  </w14:solidFill>
                </w14:textFill>
              </w:rPr>
              <w:t>表</w:t>
            </w:r>
            <w:r>
              <w:rPr>
                <w:rFonts w:hint="eastAsia" w:eastAsia="宋体" w:cs="Times New Roman"/>
                <w:b/>
                <w:bCs/>
                <w:caps w:val="0"/>
                <w:smallCaps w:val="0"/>
                <w:color w:val="000000" w:themeColor="text1"/>
                <w:sz w:val="21"/>
                <w:szCs w:val="21"/>
                <w:lang w:val="en-US" w:eastAsia="zh-CN"/>
                <w14:textFill>
                  <w14:solidFill>
                    <w14:schemeClr w14:val="tx1"/>
                  </w14:solidFill>
                </w14:textFill>
              </w:rPr>
              <w:t>7.17</w:t>
            </w:r>
            <w:r>
              <w:rPr>
                <w:rFonts w:hint="default"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t xml:space="preserve">  土壤理化性质调查表</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9"/>
              <w:gridCol w:w="2846"/>
              <w:gridCol w:w="1382"/>
              <w:gridCol w:w="3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pct"/>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点号</w:t>
                  </w:r>
                </w:p>
              </w:tc>
              <w:tc>
                <w:tcPr>
                  <w:tcW w:w="1584" w:type="pct"/>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1#</w:t>
                  </w:r>
                </w:p>
              </w:tc>
              <w:tc>
                <w:tcPr>
                  <w:tcW w:w="769" w:type="pct"/>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时间</w:t>
                  </w:r>
                </w:p>
              </w:tc>
              <w:tc>
                <w:tcPr>
                  <w:tcW w:w="1884" w:type="pct"/>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2021年1月13日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pct"/>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经度</w:t>
                  </w:r>
                </w:p>
              </w:tc>
              <w:tc>
                <w:tcPr>
                  <w:tcW w:w="1584" w:type="pct"/>
                  <w:noWrap w:val="0"/>
                  <w:vAlign w:val="center"/>
                </w:tcPr>
                <w:p>
                  <w:pPr>
                    <w:spacing w:line="240" w:lineRule="auto"/>
                    <w:ind w:left="720" w:hanging="630"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102°32′4″</w:t>
                  </w:r>
                </w:p>
              </w:tc>
              <w:tc>
                <w:tcPr>
                  <w:tcW w:w="769" w:type="pct"/>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纬度</w:t>
                  </w:r>
                </w:p>
              </w:tc>
              <w:tc>
                <w:tcPr>
                  <w:tcW w:w="1884" w:type="pct"/>
                  <w:noWrap w:val="0"/>
                  <w:vAlign w:val="center"/>
                </w:tcPr>
                <w:p>
                  <w:pPr>
                    <w:spacing w:line="240" w:lineRule="auto"/>
                    <w:ind w:left="720" w:hanging="630"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25°13′50″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6" w:type="pct"/>
                  <w:gridSpan w:val="2"/>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层次</w:t>
                  </w:r>
                </w:p>
              </w:tc>
              <w:tc>
                <w:tcPr>
                  <w:tcW w:w="2653" w:type="pct"/>
                  <w:gridSpan w:val="2"/>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表层样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pct"/>
                  <w:vMerge w:val="restart"/>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现场记录</w:t>
                  </w:r>
                </w:p>
              </w:tc>
              <w:tc>
                <w:tcPr>
                  <w:tcW w:w="1584" w:type="pct"/>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颜色</w:t>
                  </w:r>
                </w:p>
              </w:tc>
              <w:tc>
                <w:tcPr>
                  <w:tcW w:w="4686" w:type="dxa"/>
                  <w:gridSpan w:val="2"/>
                  <w:noWrap w:val="0"/>
                  <w:vAlign w:val="center"/>
                </w:tcPr>
                <w:p>
                  <w:pPr>
                    <w:spacing w:line="240" w:lineRule="auto"/>
                    <w:ind w:left="630" w:leftChars="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红棕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pct"/>
                  <w:vMerge w:val="continue"/>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1584" w:type="pct"/>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结构</w:t>
                  </w:r>
                </w:p>
              </w:tc>
              <w:tc>
                <w:tcPr>
                  <w:tcW w:w="4686" w:type="dxa"/>
                  <w:gridSpan w:val="2"/>
                  <w:noWrap w:val="0"/>
                  <w:vAlign w:val="center"/>
                </w:tcPr>
                <w:p>
                  <w:pPr>
                    <w:spacing w:line="240" w:lineRule="auto"/>
                    <w:ind w:left="630" w:leftChars="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块状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pct"/>
                  <w:vMerge w:val="continue"/>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1584" w:type="pct"/>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质地</w:t>
                  </w:r>
                </w:p>
              </w:tc>
              <w:tc>
                <w:tcPr>
                  <w:tcW w:w="4686" w:type="dxa"/>
                  <w:gridSpan w:val="2"/>
                  <w:noWrap w:val="0"/>
                  <w:vAlign w:val="center"/>
                </w:tcPr>
                <w:p>
                  <w:pPr>
                    <w:spacing w:line="240" w:lineRule="auto"/>
                    <w:ind w:left="630" w:leftChars="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壤土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pct"/>
                  <w:vMerge w:val="continue"/>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1584" w:type="pct"/>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砂砾含量</w:t>
                  </w:r>
                </w:p>
              </w:tc>
              <w:tc>
                <w:tcPr>
                  <w:tcW w:w="4686" w:type="dxa"/>
                  <w:gridSpan w:val="2"/>
                  <w:noWrap w:val="0"/>
                  <w:vAlign w:val="center"/>
                </w:tcPr>
                <w:p>
                  <w:pPr>
                    <w:spacing w:line="240" w:lineRule="auto"/>
                    <w:ind w:left="630" w:leftChars="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pct"/>
                  <w:vMerge w:val="continue"/>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1584" w:type="pct"/>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其他异物</w:t>
                  </w:r>
                </w:p>
              </w:tc>
              <w:tc>
                <w:tcPr>
                  <w:tcW w:w="4686" w:type="dxa"/>
                  <w:gridSpan w:val="2"/>
                  <w:noWrap w:val="0"/>
                  <w:vAlign w:val="center"/>
                </w:tcPr>
                <w:p>
                  <w:pPr>
                    <w:spacing w:line="240" w:lineRule="auto"/>
                    <w:ind w:left="630" w:leftChars="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掺杂枯枝</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、树叶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pct"/>
                  <w:vMerge w:val="restart"/>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实验室测定</w:t>
                  </w:r>
                </w:p>
              </w:tc>
              <w:tc>
                <w:tcPr>
                  <w:tcW w:w="1584" w:type="pct"/>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PH值（无量纲）</w:t>
                  </w:r>
                </w:p>
              </w:tc>
              <w:tc>
                <w:tcPr>
                  <w:tcW w:w="2653" w:type="pct"/>
                  <w:gridSpan w:val="2"/>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62" w:type="pct"/>
                  <w:vMerge w:val="continue"/>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1584" w:type="pct"/>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阳离子交换量（cmol+/kg）</w:t>
                  </w:r>
                </w:p>
              </w:tc>
              <w:tc>
                <w:tcPr>
                  <w:tcW w:w="2653" w:type="pct"/>
                  <w:gridSpan w:val="2"/>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vertAlign w:val="baseline"/>
                      <w:lang w:val="en-US" w:eastAsia="zh-CN"/>
                      <w14:textFill>
                        <w14:solidFill>
                          <w14:schemeClr w14:val="tx1"/>
                        </w14:solidFill>
                      </w14:textFill>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pct"/>
                  <w:vMerge w:val="continue"/>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1584" w:type="pct"/>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氧化还原电位</w:t>
                  </w:r>
                </w:p>
              </w:tc>
              <w:tc>
                <w:tcPr>
                  <w:tcW w:w="2653" w:type="pct"/>
                  <w:gridSpan w:val="2"/>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vertAlign w:val="baseline"/>
                      <w:lang w:val="en-US" w:eastAsia="zh-CN"/>
                      <w14:textFill>
                        <w14:solidFill>
                          <w14:schemeClr w14:val="tx1"/>
                        </w14:solidFill>
                      </w14:textFill>
                    </w:rPr>
                    <w:t>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pct"/>
                  <w:vMerge w:val="continue"/>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1584" w:type="pct"/>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饱和导水率/（mm/min）</w:t>
                  </w:r>
                </w:p>
              </w:tc>
              <w:tc>
                <w:tcPr>
                  <w:tcW w:w="2653" w:type="pct"/>
                  <w:gridSpan w:val="2"/>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vertAlign w:val="baseline"/>
                      <w:lang w:val="en-US" w:eastAsia="zh-CN"/>
                      <w14:textFill>
                        <w14:solidFill>
                          <w14:schemeClr w14:val="tx1"/>
                        </w14:solidFill>
                      </w14:textFill>
                    </w:rPr>
                    <w:t>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pct"/>
                  <w:vMerge w:val="continue"/>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1584" w:type="pct"/>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土壤容重/（g/cm</w:t>
                  </w:r>
                  <w:r>
                    <w:rPr>
                      <w:rFonts w:hint="default" w:ascii="Times New Roman" w:hAnsi="Times New Roman" w:eastAsia="宋体" w:cs="Times New Roman"/>
                      <w:b w:val="0"/>
                      <w:bCs w:val="0"/>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w:t>
                  </w:r>
                </w:p>
              </w:tc>
              <w:tc>
                <w:tcPr>
                  <w:tcW w:w="2653" w:type="pct"/>
                  <w:gridSpan w:val="2"/>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olor w:val="000000" w:themeColor="text1"/>
                      <w:sz w:val="21"/>
                      <w:szCs w:val="21"/>
                      <w:vertAlign w:val="baseline"/>
                      <w:lang w:val="en-US" w:eastAsia="zh-CN"/>
                      <w14:textFill>
                        <w14:solidFill>
                          <w14:schemeClr w14:val="tx1"/>
                        </w14:solidFill>
                      </w14:textFil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2" w:type="pct"/>
                  <w:vMerge w:val="continue"/>
                  <w:noWrap w:val="0"/>
                  <w:vAlign w:val="center"/>
                </w:tcPr>
                <w:p>
                  <w:pPr>
                    <w:spacing w:line="240" w:lineRule="auto"/>
                    <w:ind w:left="720" w:hanging="632" w:hangingChars="3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1584" w:type="pct"/>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孔隙度（%）</w:t>
                  </w:r>
                </w:p>
              </w:tc>
              <w:tc>
                <w:tcPr>
                  <w:tcW w:w="2653" w:type="pct"/>
                  <w:gridSpan w:val="2"/>
                  <w:noWrap w:val="0"/>
                  <w:vAlign w:val="center"/>
                </w:tcPr>
                <w:p>
                  <w:pPr>
                    <w:spacing w:line="240" w:lineRule="auto"/>
                    <w:ind w:left="720" w:hanging="630" w:hangingChars="30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68</w:t>
                  </w:r>
                </w:p>
              </w:tc>
            </w:tr>
          </w:tbl>
          <w:p>
            <w:pPr>
              <w:numPr>
                <w:ilvl w:val="0"/>
                <w:numId w:val="0"/>
              </w:numPr>
              <w:adjustRightInd w:val="0"/>
              <w:snapToGrid w:val="0"/>
              <w:spacing w:line="360" w:lineRule="auto"/>
              <w:ind w:firstLine="482" w:firstLineChars="200"/>
              <w:rPr>
                <w:rFonts w:hint="default" w:ascii="Times New Roman" w:hAnsi="Times New Roman" w:eastAsia="宋体" w:cs="Times New Roman"/>
                <w:b/>
                <w:bCs/>
                <w:caps w:val="0"/>
                <w:smallCaps w:val="0"/>
                <w:color w:val="000000" w:themeColor="text1"/>
                <w:sz w:val="24"/>
                <w:szCs w:val="22"/>
                <w:lang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caps w:val="0"/>
                <w:smallCaps w:val="0"/>
                <w:color w:val="000000" w:themeColor="text1"/>
                <w:sz w:val="24"/>
                <w:szCs w:val="22"/>
                <w:lang w:val="en-US" w:eastAsia="zh-CN"/>
                <w14:textFill>
                  <w14:solidFill>
                    <w14:schemeClr w14:val="tx1"/>
                  </w14:solidFill>
                </w14:textFill>
              </w:rPr>
              <w:t>土壤环境影响类型与影响途径识别</w:t>
            </w:r>
          </w:p>
          <w:p>
            <w:pPr>
              <w:adjustRightInd w:val="0"/>
              <w:snapToGrid w:val="0"/>
              <w:spacing w:line="360" w:lineRule="auto"/>
              <w:ind w:firstLine="480" w:firstLineChars="200"/>
              <w:rPr>
                <w:rFonts w:hint="default" w:ascii="Times New Roman" w:hAnsi="Times New Roman" w:cs="Times New Roman"/>
                <w:b/>
                <w:bCs/>
                <w:color w:val="000000" w:themeColor="text1"/>
                <w:sz w:val="24"/>
                <w:lang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本项目为</w:t>
            </w:r>
            <w:r>
              <w:rPr>
                <w:rFonts w:hint="eastAsia" w:eastAsia="宋体" w:cs="Times New Roman"/>
                <w:caps w:val="0"/>
                <w:smallCaps w:val="0"/>
                <w:color w:val="000000" w:themeColor="text1"/>
                <w:sz w:val="24"/>
                <w:lang w:eastAsia="zh-CN"/>
                <w14:textFill>
                  <w14:solidFill>
                    <w14:schemeClr w14:val="tx1"/>
                  </w14:solidFill>
                </w14:textFill>
              </w:rPr>
              <w:t>扩建</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项目，且土壤环境影响类型为“污染影响型”，项目区场地均进行了硬化处理，因此影响途径主要为运营期大气沉降。影响类型和影响途径见下表：</w:t>
            </w:r>
          </w:p>
          <w:p>
            <w:pPr>
              <w:adjustRightInd w:val="0"/>
              <w:snapToGrid w:val="0"/>
              <w:spacing w:line="360" w:lineRule="auto"/>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eastAsia="zh-CN"/>
                <w14:textFill>
                  <w14:solidFill>
                    <w14:schemeClr w14:val="tx1"/>
                  </w14:solidFill>
                </w14:textFill>
              </w:rPr>
              <w:t>表</w:t>
            </w:r>
            <w:r>
              <w:rPr>
                <w:rFonts w:hint="eastAsia" w:eastAsia="宋体" w:cs="Times New Roman"/>
                <w:b/>
                <w:bCs/>
                <w:caps w:val="0"/>
                <w:smallCaps w:val="0"/>
                <w:color w:val="000000" w:themeColor="text1"/>
                <w:sz w:val="21"/>
                <w:szCs w:val="21"/>
                <w:lang w:val="en-US" w:eastAsia="zh-CN"/>
                <w14:textFill>
                  <w14:solidFill>
                    <w14:schemeClr w14:val="tx1"/>
                  </w14:solidFill>
                </w14:textFill>
              </w:rPr>
              <w:t>7.18</w:t>
            </w:r>
            <w:r>
              <w:rPr>
                <w:rFonts w:hint="default" w:ascii="Times New Roman" w:hAnsi="Times New Roman" w:cs="Times New Roman"/>
                <w:b/>
                <w:bCs/>
                <w:color w:val="000000" w:themeColor="text1"/>
                <w:sz w:val="21"/>
                <w:szCs w:val="21"/>
                <w:lang w:val="en-US" w:eastAsia="zh-CN"/>
                <w14:textFill>
                  <w14:solidFill>
                    <w14:schemeClr w14:val="tx1"/>
                  </w14:solidFill>
                </w14:textFill>
              </w:rPr>
              <w:t xml:space="preserve"> </w:t>
            </w:r>
            <w:r>
              <w:rPr>
                <w:rFonts w:hint="eastAsia"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b/>
                <w:bCs/>
                <w:color w:val="000000" w:themeColor="text1"/>
                <w:sz w:val="21"/>
                <w:szCs w:val="21"/>
                <w:lang w:val="en-US" w:eastAsia="zh-CN"/>
                <w14:textFill>
                  <w14:solidFill>
                    <w14:schemeClr w14:val="tx1"/>
                  </w14:solidFill>
                </w14:textFill>
              </w:rPr>
              <w:t>建设项目土壤环境影响类型与影响途径</w:t>
            </w:r>
          </w:p>
          <w:tbl>
            <w:tblPr>
              <w:tblStyle w:val="2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1795"/>
              <w:gridCol w:w="1797"/>
              <w:gridCol w:w="1797"/>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Merge w:val="restart"/>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不同时期</w:t>
                  </w:r>
                </w:p>
              </w:tc>
              <w:tc>
                <w:tcPr>
                  <w:tcW w:w="4000" w:type="pct"/>
                  <w:gridSpan w:val="4"/>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污染影响型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Merge w:val="continue"/>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p>
              </w:tc>
              <w:tc>
                <w:tcPr>
                  <w:tcW w:w="999" w:type="pct"/>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大气沉降</w:t>
                  </w:r>
                </w:p>
              </w:tc>
              <w:tc>
                <w:tcPr>
                  <w:tcW w:w="1000" w:type="pct"/>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地面漫流</w:t>
                  </w:r>
                </w:p>
              </w:tc>
              <w:tc>
                <w:tcPr>
                  <w:tcW w:w="1000" w:type="pct"/>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垂直入渗</w:t>
                  </w:r>
                </w:p>
              </w:tc>
              <w:tc>
                <w:tcPr>
                  <w:tcW w:w="1000" w:type="pct"/>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建设期</w:t>
                  </w:r>
                </w:p>
              </w:tc>
              <w:tc>
                <w:tcPr>
                  <w:tcW w:w="999"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p>
              </w:tc>
              <w:tc>
                <w:tcPr>
                  <w:tcW w:w="1000"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p>
              </w:tc>
              <w:tc>
                <w:tcPr>
                  <w:tcW w:w="1000"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p>
              </w:tc>
              <w:tc>
                <w:tcPr>
                  <w:tcW w:w="1000"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运营期</w:t>
                  </w:r>
                </w:p>
              </w:tc>
              <w:tc>
                <w:tcPr>
                  <w:tcW w:w="999"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w:t>
                  </w:r>
                </w:p>
              </w:tc>
              <w:tc>
                <w:tcPr>
                  <w:tcW w:w="1000"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p>
              </w:tc>
              <w:tc>
                <w:tcPr>
                  <w:tcW w:w="1000"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p>
              </w:tc>
              <w:tc>
                <w:tcPr>
                  <w:tcW w:w="1000"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服务期满后</w:t>
                  </w:r>
                </w:p>
              </w:tc>
              <w:tc>
                <w:tcPr>
                  <w:tcW w:w="999"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p>
              </w:tc>
              <w:tc>
                <w:tcPr>
                  <w:tcW w:w="1000"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p>
              </w:tc>
              <w:tc>
                <w:tcPr>
                  <w:tcW w:w="1000"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p>
              </w:tc>
              <w:tc>
                <w:tcPr>
                  <w:tcW w:w="1000"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注：在可能产生的土壤环境影响类型处打“√”，列入未涵盖的可自行设计。</w:t>
                  </w:r>
                </w:p>
              </w:tc>
            </w:tr>
          </w:tbl>
          <w:p>
            <w:pPr>
              <w:numPr>
                <w:ilvl w:val="0"/>
                <w:numId w:val="0"/>
              </w:numPr>
              <w:adjustRightInd w:val="0"/>
              <w:snapToGrid w:val="0"/>
              <w:spacing w:line="360" w:lineRule="auto"/>
              <w:ind w:firstLine="482" w:firstLineChars="200"/>
              <w:rPr>
                <w:rFonts w:hint="eastAsia" w:ascii="Times New Roman" w:hAnsi="Times New Roman" w:eastAsia="宋体" w:cs="Times New Roman"/>
                <w:b/>
                <w:bCs/>
                <w:caps w:val="0"/>
                <w:smallCaps w:val="0"/>
                <w:color w:val="000000" w:themeColor="text1"/>
                <w:sz w:val="24"/>
                <w:szCs w:val="22"/>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bCs/>
                <w:caps w:val="0"/>
                <w:smallCaps w:val="0"/>
                <w:color w:val="000000" w:themeColor="text1"/>
                <w:sz w:val="24"/>
                <w:szCs w:val="22"/>
                <w:lang w:val="en-US" w:eastAsia="zh-CN"/>
                <w14:textFill>
                  <w14:solidFill>
                    <w14:schemeClr w14:val="tx1"/>
                  </w14:solidFill>
                </w14:textFill>
              </w:rPr>
              <w:t>土壤环境影响源及影响因子识别</w:t>
            </w:r>
          </w:p>
          <w:p>
            <w:pPr>
              <w:adjustRightInd w:val="0"/>
              <w:snapToGrid w:val="0"/>
              <w:spacing w:line="360" w:lineRule="auto"/>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eastAsia="zh-CN"/>
                <w14:textFill>
                  <w14:solidFill>
                    <w14:schemeClr w14:val="tx1"/>
                  </w14:solidFill>
                </w14:textFill>
              </w:rPr>
              <w:t>表</w:t>
            </w:r>
            <w:r>
              <w:rPr>
                <w:rFonts w:hint="eastAsia" w:eastAsia="宋体" w:cs="Times New Roman"/>
                <w:b/>
                <w:bCs/>
                <w:caps w:val="0"/>
                <w:smallCaps w:val="0"/>
                <w:color w:val="000000" w:themeColor="text1"/>
                <w:sz w:val="21"/>
                <w:szCs w:val="21"/>
                <w:lang w:val="en-US" w:eastAsia="zh-CN"/>
                <w14:textFill>
                  <w14:solidFill>
                    <w14:schemeClr w14:val="tx1"/>
                  </w14:solidFill>
                </w14:textFill>
              </w:rPr>
              <w:t>7-19</w:t>
            </w:r>
            <w:r>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b/>
                <w:bCs/>
                <w:color w:val="000000" w:themeColor="text1"/>
                <w:sz w:val="21"/>
                <w:szCs w:val="21"/>
                <w:lang w:val="en-US" w:eastAsia="zh-CN"/>
                <w14:textFill>
                  <w14:solidFill>
                    <w14:schemeClr w14:val="tx1"/>
                  </w14:solidFill>
                </w14:textFill>
              </w:rPr>
              <w:t xml:space="preserve"> 建设项目土壤环境影响类型与影响途径</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1342"/>
              <w:gridCol w:w="1906"/>
              <w:gridCol w:w="1497"/>
              <w:gridCol w:w="1497"/>
              <w:gridCol w:w="1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pct"/>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污染源</w:t>
                  </w:r>
                </w:p>
              </w:tc>
              <w:tc>
                <w:tcPr>
                  <w:tcW w:w="747" w:type="pct"/>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工艺流程</w:t>
                  </w: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/节点</w:t>
                  </w:r>
                </w:p>
              </w:tc>
              <w:tc>
                <w:tcPr>
                  <w:tcW w:w="1061" w:type="pct"/>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污染途径</w:t>
                  </w:r>
                </w:p>
              </w:tc>
              <w:tc>
                <w:tcPr>
                  <w:tcW w:w="833" w:type="pct"/>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全部污染物指标</w:t>
                  </w:r>
                </w:p>
              </w:tc>
              <w:tc>
                <w:tcPr>
                  <w:tcW w:w="833" w:type="pct"/>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特征因子</w:t>
                  </w:r>
                </w:p>
              </w:tc>
              <w:tc>
                <w:tcPr>
                  <w:tcW w:w="833" w:type="pct"/>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t>备注</w:t>
                  </w:r>
                  <w:r>
                    <w:rPr>
                      <w:rFonts w:hint="default" w:ascii="Times New Roman" w:hAnsi="Times New Roman" w:eastAsia="宋体" w:cs="Times New Roman"/>
                      <w:bCs/>
                      <w:color w:val="000000" w:themeColor="text1"/>
                      <w:sz w:val="21"/>
                      <w:szCs w:val="21"/>
                      <w:vertAlign w:val="superscript"/>
                      <w14:textFill>
                        <w14:solidFill>
                          <w14:schemeClr w14:val="tx1"/>
                        </w14:solidFill>
                      </w14:textFill>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eastAsia" w:eastAsia="宋体" w:cs="Times New Roman"/>
                      <w:b w:val="0"/>
                      <w:bCs w:val="0"/>
                      <w:color w:val="000000" w:themeColor="text1"/>
                      <w:sz w:val="21"/>
                      <w:szCs w:val="21"/>
                      <w:vertAlign w:val="baseline"/>
                      <w:lang w:eastAsia="zh-CN"/>
                      <w14:textFill>
                        <w14:solidFill>
                          <w14:schemeClr w14:val="tx1"/>
                        </w14:solidFill>
                      </w14:textFill>
                    </w:rPr>
                    <w:t>生产</w:t>
                  </w: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过程</w:t>
                  </w:r>
                </w:p>
              </w:tc>
              <w:tc>
                <w:tcPr>
                  <w:tcW w:w="747"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eastAsia"/>
                      <w:b w:val="0"/>
                      <w:bCs w:val="0"/>
                      <w:color w:val="000000" w:themeColor="text1"/>
                      <w:sz w:val="21"/>
                      <w:szCs w:val="21"/>
                      <w:lang w:val="en-US" w:eastAsia="zh-CN"/>
                      <w14:textFill>
                        <w14:solidFill>
                          <w14:schemeClr w14:val="tx1"/>
                        </w14:solidFill>
                      </w14:textFill>
                    </w:rPr>
                    <w:t>熔化、浇注、混砂、打砂等环节</w:t>
                  </w:r>
                </w:p>
              </w:tc>
              <w:tc>
                <w:tcPr>
                  <w:tcW w:w="1061"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大气沉降</w:t>
                  </w:r>
                </w:p>
              </w:tc>
              <w:tc>
                <w:tcPr>
                  <w:tcW w:w="833"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颗粒物</w:t>
                  </w:r>
                  <w:r>
                    <w:rPr>
                      <w:rFonts w:hint="eastAsia" w:eastAsia="宋体" w:cs="Times New Roman"/>
                      <w:b w:val="0"/>
                      <w:bCs w:val="0"/>
                      <w:color w:val="000000" w:themeColor="text1"/>
                      <w:sz w:val="21"/>
                      <w:szCs w:val="21"/>
                      <w:vertAlign w:val="baseline"/>
                      <w:lang w:eastAsia="zh-CN"/>
                      <w14:textFill>
                        <w14:solidFill>
                          <w14:schemeClr w14:val="tx1"/>
                        </w14:solidFill>
                      </w14:textFill>
                    </w:rPr>
                    <w:t>（铁</w:t>
                  </w:r>
                  <w:r>
                    <w:rPr>
                      <w:rFonts w:hint="eastAsia" w:cs="Times New Roman"/>
                      <w:b w:val="0"/>
                      <w:bCs w:val="0"/>
                      <w:color w:val="000000" w:themeColor="text1"/>
                      <w:sz w:val="21"/>
                      <w:szCs w:val="21"/>
                      <w:vertAlign w:val="baseline"/>
                      <w:lang w:val="en-US" w:eastAsia="zh-CN"/>
                      <w14:textFill>
                        <w14:solidFill>
                          <w14:schemeClr w14:val="tx1"/>
                        </w14:solidFill>
                      </w14:textFill>
                    </w:rPr>
                    <w:t>尘</w:t>
                  </w:r>
                  <w:r>
                    <w:rPr>
                      <w:rFonts w:hint="eastAsia" w:eastAsia="宋体" w:cs="Times New Roman"/>
                      <w:b w:val="0"/>
                      <w:bCs w:val="0"/>
                      <w:color w:val="000000" w:themeColor="text1"/>
                      <w:sz w:val="21"/>
                      <w:szCs w:val="21"/>
                      <w:vertAlign w:val="baseline"/>
                      <w:lang w:eastAsia="zh-CN"/>
                      <w14:textFill>
                        <w14:solidFill>
                          <w14:schemeClr w14:val="tx1"/>
                        </w14:solidFill>
                      </w14:textFill>
                    </w:rPr>
                    <w:t>）</w:t>
                  </w:r>
                </w:p>
              </w:tc>
              <w:tc>
                <w:tcPr>
                  <w:tcW w:w="833"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颗粒物</w:t>
                  </w:r>
                  <w:r>
                    <w:rPr>
                      <w:rFonts w:hint="eastAsia" w:eastAsia="宋体" w:cs="Times New Roman"/>
                      <w:b w:val="0"/>
                      <w:bCs w:val="0"/>
                      <w:color w:val="000000" w:themeColor="text1"/>
                      <w:sz w:val="21"/>
                      <w:szCs w:val="21"/>
                      <w:vertAlign w:val="baseline"/>
                      <w:lang w:eastAsia="zh-CN"/>
                      <w14:textFill>
                        <w14:solidFill>
                          <w14:schemeClr w14:val="tx1"/>
                        </w14:solidFill>
                      </w14:textFill>
                    </w:rPr>
                    <w:t>（铁</w:t>
                  </w:r>
                  <w:r>
                    <w:rPr>
                      <w:rFonts w:hint="eastAsia" w:cs="Times New Roman"/>
                      <w:b w:val="0"/>
                      <w:bCs w:val="0"/>
                      <w:color w:val="000000" w:themeColor="text1"/>
                      <w:sz w:val="21"/>
                      <w:szCs w:val="21"/>
                      <w:vertAlign w:val="baseline"/>
                      <w:lang w:val="en-US" w:eastAsia="zh-CN"/>
                      <w14:textFill>
                        <w14:solidFill>
                          <w14:schemeClr w14:val="tx1"/>
                        </w14:solidFill>
                      </w14:textFill>
                    </w:rPr>
                    <w:t>尘</w:t>
                  </w:r>
                  <w:r>
                    <w:rPr>
                      <w:rFonts w:hint="eastAsia" w:eastAsia="宋体" w:cs="Times New Roman"/>
                      <w:b w:val="0"/>
                      <w:bCs w:val="0"/>
                      <w:color w:val="000000" w:themeColor="text1"/>
                      <w:sz w:val="21"/>
                      <w:szCs w:val="21"/>
                      <w:vertAlign w:val="baseline"/>
                      <w:lang w:eastAsia="zh-CN"/>
                      <w14:textFill>
                        <w14:solidFill>
                          <w14:schemeClr w14:val="tx1"/>
                        </w14:solidFill>
                      </w14:textFill>
                    </w:rPr>
                    <w:t>）</w:t>
                  </w:r>
                </w:p>
              </w:tc>
              <w:tc>
                <w:tcPr>
                  <w:tcW w:w="833" w:type="pct"/>
                  <w:noWrap w:val="0"/>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t>正常生产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noWrap w:val="0"/>
                  <w:vAlign w:val="center"/>
                </w:tcPr>
                <w:p>
                  <w:pPr>
                    <w:jc w:val="left"/>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a：根据工程分析结果填写；</w:t>
                  </w:r>
                </w:p>
                <w:p>
                  <w:pPr>
                    <w:adjustRightInd w:val="0"/>
                    <w:snapToGrid w:val="0"/>
                    <w:spacing w:line="240" w:lineRule="auto"/>
                    <w:jc w:val="center"/>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b：应描述污染源特征，如连续、间断、正常、事故等；涉及大气沉降途径的，应识别建设</w:t>
                  </w:r>
                </w:p>
                <w:p>
                  <w:pPr>
                    <w:adjustRightInd w:val="0"/>
                    <w:snapToGrid w:val="0"/>
                    <w:spacing w:line="240" w:lineRule="auto"/>
                    <w:jc w:val="both"/>
                    <w:rPr>
                      <w:rFonts w:hint="default" w:ascii="Times New Roman" w:hAnsi="Times New Roman"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项目周边的土壤环境敏感目标。</w:t>
                  </w:r>
                </w:p>
              </w:tc>
            </w:tr>
          </w:tbl>
          <w:p>
            <w:pPr>
              <w:adjustRightInd w:val="0"/>
              <w:snapToGrid w:val="0"/>
              <w:spacing w:line="360" w:lineRule="auto"/>
              <w:ind w:firstLine="482" w:firstLineChars="200"/>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4）土壤影响预测评价</w:t>
            </w:r>
          </w:p>
          <w:p>
            <w:pPr>
              <w:tabs>
                <w:tab w:val="left" w:pos="2395"/>
              </w:tabs>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本项目为</w:t>
            </w:r>
            <w:r>
              <w:rPr>
                <w:rFonts w:hint="eastAsia" w:eastAsia="宋体" w:cs="Times New Roman"/>
                <w:caps w:val="0"/>
                <w:smallCaps w:val="0"/>
                <w:color w:val="000000" w:themeColor="text1"/>
                <w:sz w:val="24"/>
                <w:lang w:eastAsia="zh-CN"/>
                <w14:textFill>
                  <w14:solidFill>
                    <w14:schemeClr w14:val="tx1"/>
                  </w14:solidFill>
                </w14:textFill>
              </w:rPr>
              <w:t>扩建</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项目，且土壤环境影响类型为“污染影响型”，项目区场地均进行了硬化处理，</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生产过程不产生生产废水，</w:t>
            </w:r>
            <w:r>
              <w:rPr>
                <w:rFonts w:hint="eastAsia"/>
                <w:color w:val="000000" w:themeColor="text1"/>
                <w:sz w:val="24"/>
                <w14:textFill>
                  <w14:solidFill>
                    <w14:schemeClr w14:val="tx1"/>
                  </w14:solidFill>
                </w14:textFill>
              </w:rPr>
              <w:t>员工生活依托</w:t>
            </w:r>
            <w:r>
              <w:rPr>
                <w:rFonts w:hint="eastAsia"/>
                <w:color w:val="000000" w:themeColor="text1"/>
                <w:sz w:val="24"/>
                <w:lang w:eastAsia="zh-CN"/>
                <w14:textFill>
                  <w14:solidFill>
                    <w14:schemeClr w14:val="tx1"/>
                  </w14:solidFill>
                </w14:textFill>
              </w:rPr>
              <w:t>原项目</w:t>
            </w:r>
            <w:r>
              <w:rPr>
                <w:rFonts w:hint="eastAsia"/>
                <w:color w:val="000000" w:themeColor="text1"/>
                <w:sz w:val="24"/>
                <w:lang w:val="en-US" w:eastAsia="zh-CN"/>
                <w14:textFill>
                  <w14:solidFill>
                    <w14:schemeClr w14:val="tx1"/>
                  </w14:solidFill>
                </w14:textFill>
              </w:rPr>
              <w:t>旱厕、宿舍、食堂、办公楼</w:t>
            </w:r>
            <w:r>
              <w:rPr>
                <w:rFonts w:hint="eastAsia"/>
                <w:color w:val="000000" w:themeColor="text1"/>
                <w:sz w:val="24"/>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4"/>
                <w:szCs w:val="24"/>
                <w:lang w:val="en-US" w:eastAsia="zh-CN"/>
                <w14:textFill>
                  <w14:solidFill>
                    <w14:schemeClr w14:val="tx1"/>
                  </w14:solidFill>
                </w14:textFill>
              </w:rPr>
              <w:t>食堂废水经油水分离器处理后与其他</w:t>
            </w:r>
            <w:r>
              <w:rPr>
                <w:rFonts w:hint="eastAsia" w:cs="Times New Roman"/>
                <w:color w:val="000000" w:themeColor="text1"/>
                <w:sz w:val="24"/>
                <w:szCs w:val="24"/>
                <w:lang w:val="en-US" w:eastAsia="zh-CN"/>
                <w14:textFill>
                  <w14:solidFill>
                    <w14:schemeClr w14:val="tx1"/>
                  </w14:solidFill>
                </w14:textFill>
              </w:rPr>
              <w:t>生活</w:t>
            </w:r>
            <w:r>
              <w:rPr>
                <w:rFonts w:hint="default" w:ascii="Times New Roman" w:hAnsi="Times New Roman" w:cs="Times New Roman"/>
                <w:color w:val="000000" w:themeColor="text1"/>
                <w:sz w:val="24"/>
                <w:szCs w:val="24"/>
                <w:lang w:val="en-US" w:eastAsia="zh-CN"/>
                <w14:textFill>
                  <w14:solidFill>
                    <w14:schemeClr w14:val="tx1"/>
                  </w14:solidFill>
                </w14:textFill>
              </w:rPr>
              <w:t>废水一起进入</w:t>
            </w:r>
            <w:r>
              <w:rPr>
                <w:rFonts w:hint="eastAsia" w:cs="Times New Roman"/>
                <w:color w:val="000000" w:themeColor="text1"/>
                <w:sz w:val="24"/>
                <w:szCs w:val="24"/>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4"/>
                <w:szCs w:val="24"/>
                <w:lang w:val="en-US" w:eastAsia="zh-CN"/>
                <w14:textFill>
                  <w14:solidFill>
                    <w14:schemeClr w14:val="tx1"/>
                  </w14:solidFill>
                </w14:textFill>
              </w:rPr>
              <w:t>处理，</w:t>
            </w:r>
            <w:r>
              <w:rPr>
                <w:rFonts w:hint="eastAsia" w:cs="Times New Roman"/>
                <w:color w:val="000000" w:themeColor="text1"/>
                <w:sz w:val="24"/>
                <w:szCs w:val="24"/>
                <w:lang w:val="en-US" w:eastAsia="zh-CN"/>
                <w14:textFill>
                  <w14:solidFill>
                    <w14:schemeClr w14:val="tx1"/>
                  </w14:solidFill>
                </w14:textFill>
              </w:rPr>
              <w:t>最终</w:t>
            </w:r>
            <w:r>
              <w:rPr>
                <w:rFonts w:hint="default" w:ascii="Times New Roman" w:hAnsi="Times New Roman" w:cs="Times New Roman"/>
                <w:color w:val="000000" w:themeColor="text1"/>
                <w:sz w:val="24"/>
                <w:szCs w:val="24"/>
                <w:lang w:val="en-US" w:eastAsia="zh-CN"/>
                <w14:textFill>
                  <w14:solidFill>
                    <w14:schemeClr w14:val="tx1"/>
                  </w14:solidFill>
                </w14:textFill>
              </w:rPr>
              <w:t>进入沉淀储水池中</w:t>
            </w:r>
            <w:r>
              <w:rPr>
                <w:rFonts w:hint="eastAsia" w:cs="Times New Roman"/>
                <w:color w:val="000000" w:themeColor="text1"/>
                <w:sz w:val="24"/>
                <w:szCs w:val="24"/>
                <w:lang w:val="en-US" w:eastAsia="zh-CN"/>
                <w14:textFill>
                  <w14:solidFill>
                    <w14:schemeClr w14:val="tx1"/>
                  </w14:solidFill>
                </w14:textFill>
              </w:rPr>
              <w:t>暂存</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后期</w:t>
            </w:r>
            <w:r>
              <w:rPr>
                <w:rFonts w:hint="default" w:ascii="Times New Roman" w:hAnsi="Times New Roman" w:cs="Times New Roman"/>
                <w:color w:val="000000" w:themeColor="text1"/>
                <w:sz w:val="24"/>
                <w:szCs w:val="24"/>
                <w:lang w:val="en-US" w:eastAsia="zh-CN"/>
                <w14:textFill>
                  <w14:solidFill>
                    <w14:schemeClr w14:val="tx1"/>
                  </w14:solidFill>
                </w14:textFill>
              </w:rPr>
              <w:t>回用</w:t>
            </w:r>
            <w:r>
              <w:rPr>
                <w:rFonts w:hint="eastAsia" w:cs="Times New Roman"/>
                <w:color w:val="000000" w:themeColor="text1"/>
                <w:sz w:val="24"/>
                <w:szCs w:val="24"/>
                <w:lang w:val="en-US" w:eastAsia="zh-CN"/>
                <w14:textFill>
                  <w14:solidFill>
                    <w14:schemeClr w14:val="tx1"/>
                  </w14:solidFill>
                </w14:textFill>
              </w:rPr>
              <w:t>于</w:t>
            </w:r>
            <w:r>
              <w:rPr>
                <w:rFonts w:hint="default" w:ascii="Times New Roman" w:hAnsi="Times New Roman" w:cs="Times New Roman"/>
                <w:color w:val="000000" w:themeColor="text1"/>
                <w:sz w:val="24"/>
                <w:szCs w:val="24"/>
                <w:lang w:val="en-US" w:eastAsia="zh-CN"/>
                <w14:textFill>
                  <w14:solidFill>
                    <w14:schemeClr w14:val="tx1"/>
                  </w14:solidFill>
                </w14:textFill>
              </w:rPr>
              <w:t>原项目</w:t>
            </w:r>
            <w:r>
              <w:rPr>
                <w:rFonts w:hint="eastAsia" w:cs="Times New Roman"/>
                <w:color w:val="000000" w:themeColor="text1"/>
                <w:sz w:val="24"/>
                <w:szCs w:val="24"/>
                <w:lang w:val="en-US" w:eastAsia="zh-CN"/>
                <w14:textFill>
                  <w14:solidFill>
                    <w14:schemeClr w14:val="tx1"/>
                  </w14:solidFill>
                </w14:textFill>
              </w:rPr>
              <w:t>绿化、道路洒水降尘</w:t>
            </w:r>
            <w:r>
              <w:rPr>
                <w:rFonts w:hint="eastAsia"/>
                <w:color w:val="000000" w:themeColor="text1"/>
                <w:sz w:val="24"/>
                <w:szCs w:val="24"/>
                <w:lang w:val="en-US" w:eastAsia="zh-CN"/>
                <w14:textFill>
                  <w14:solidFill>
                    <w14:schemeClr w14:val="tx1"/>
                  </w14:solidFill>
                </w14:textFill>
              </w:rPr>
              <w:t>，不外排。</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因此项目对土壤环境的影响</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主要涉及大气沉降影响</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w:t>
            </w:r>
          </w:p>
          <w:p>
            <w:pPr>
              <w:numPr>
                <w:ilvl w:val="0"/>
                <w:numId w:val="0"/>
              </w:num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①大气沉降</w:t>
            </w:r>
          </w:p>
          <w:p>
            <w:pPr>
              <w:numPr>
                <w:ilvl w:val="0"/>
                <w:numId w:val="0"/>
              </w:num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pPr>
            <w:r>
              <w:rPr>
                <w:rFonts w:hint="eastAsia" w:eastAsia="宋体" w:cs="Times New Roman"/>
                <w:caps w:val="0"/>
                <w:smallCaps w:val="0"/>
                <w:color w:val="000000" w:themeColor="text1"/>
                <w:sz w:val="24"/>
                <w:lang w:val="en-US" w:eastAsia="zh-CN"/>
                <w14:textFill>
                  <w14:solidFill>
                    <w14:schemeClr w14:val="tx1"/>
                  </w14:solidFill>
                </w14:textFill>
              </w:rPr>
              <w:t>a</w:t>
            </w: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预测评价范围、时段和预测情景设置</w:t>
            </w:r>
          </w:p>
          <w:p>
            <w:pPr>
              <w:numPr>
                <w:ilvl w:val="0"/>
                <w:numId w:val="0"/>
              </w:numPr>
              <w:adjustRightInd w:val="0"/>
              <w:snapToGrid w:val="0"/>
              <w:spacing w:line="360" w:lineRule="auto"/>
              <w:ind w:firstLine="480" w:firstLineChars="200"/>
              <w:rPr>
                <w:rFonts w:hint="eastAsia" w:ascii="Times New Roman" w:hAnsi="Times New Roman" w:eastAsia="宋体" w:cs="Times New Roman"/>
                <w:caps w:val="0"/>
                <w:smallCaps w:val="0"/>
                <w:color w:val="000000" w:themeColor="text1"/>
                <w:sz w:val="24"/>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项目的预测评价范围与调查评价范围一致，即在厂界外扩200m的范围。评价时段为项目运营期。以项目正常运营为预测工况。废气中的</w:t>
            </w:r>
            <w:r>
              <w:rPr>
                <w:rFonts w:hint="eastAsia" w:eastAsia="宋体" w:cs="Times New Roman"/>
                <w:caps w:val="0"/>
                <w:smallCaps w:val="0"/>
                <w:color w:val="000000" w:themeColor="text1"/>
                <w:sz w:val="24"/>
                <w:lang w:val="en-US" w:eastAsia="zh-CN"/>
                <w14:textFill>
                  <w14:solidFill>
                    <w14:schemeClr w14:val="tx1"/>
                  </w14:solidFill>
                </w14:textFill>
              </w:rPr>
              <w:t>颗粒物（铁</w:t>
            </w:r>
            <w:r>
              <w:rPr>
                <w:rFonts w:hint="eastAsia" w:cs="Times New Roman"/>
                <w:b w:val="0"/>
                <w:bCs w:val="0"/>
                <w:color w:val="000000" w:themeColor="text1"/>
                <w:sz w:val="24"/>
                <w:szCs w:val="24"/>
                <w:vertAlign w:val="baseline"/>
                <w:lang w:val="en-US" w:eastAsia="zh-CN"/>
                <w14:textFill>
                  <w14:solidFill>
                    <w14:schemeClr w14:val="tx1"/>
                  </w14:solidFill>
                </w14:textFill>
              </w:rPr>
              <w:t>尘</w:t>
            </w:r>
            <w:r>
              <w:rPr>
                <w:rFonts w:hint="eastAsia" w:eastAsia="宋体" w:cs="Times New Roman"/>
                <w:caps w:val="0"/>
                <w:smallCaps w:val="0"/>
                <w:color w:val="000000" w:themeColor="text1"/>
                <w:sz w:val="24"/>
                <w:lang w:val="en-US" w:eastAsia="zh-CN"/>
                <w14:textFill>
                  <w14:solidFill>
                    <w14:schemeClr w14:val="tx1"/>
                  </w14:solidFill>
                </w14:textFill>
              </w:rPr>
              <w:t>）</w:t>
            </w: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在沉降作用下进入土壤层。进入土壤的重金属多为难溶态，在土壤吸附、络合、沉淀和阻留作用下，迁移速度较缓慢，大部分残留在土壤耕作层，极少向下层土壤迁移。本次评价假定废气中污染物全部沉降在耕作层中，不考虑其输出影响；废气污染物排放量保持不变，均匀沉降在固定区域内；按照最不利排放情况的影响进行考虑</w:t>
            </w:r>
            <w:r>
              <w:rPr>
                <w:rFonts w:hint="eastAsia" w:ascii="Times New Roman" w:hAnsi="Times New Roman" w:eastAsia="宋体" w:cs="Times New Roman"/>
                <w:caps w:val="0"/>
                <w:smallCaps w:val="0"/>
                <w:color w:val="000000" w:themeColor="text1"/>
                <w:sz w:val="24"/>
                <w:lang w:val="en-US" w:eastAsia="zh-CN"/>
                <w14:textFill>
                  <w14:solidFill>
                    <w14:schemeClr w14:val="tx1"/>
                  </w14:solidFill>
                </w14:textFill>
              </w:rPr>
              <w:t>。</w:t>
            </w:r>
          </w:p>
          <w:p>
            <w:pPr>
              <w:numPr>
                <w:ilvl w:val="0"/>
                <w:numId w:val="0"/>
              </w:num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②预测评价因子</w:t>
            </w:r>
          </w:p>
          <w:p>
            <w:pPr>
              <w:numPr>
                <w:ilvl w:val="0"/>
                <w:numId w:val="0"/>
              </w:numPr>
              <w:adjustRightInd w:val="0"/>
              <w:snapToGrid w:val="0"/>
              <w:spacing w:line="360" w:lineRule="auto"/>
              <w:ind w:firstLine="480" w:firstLineChars="200"/>
              <w:rPr>
                <w:rFonts w:hint="default" w:ascii="Times New Roman" w:hAnsi="Times New Roman" w:eastAsia="Calibri" w:cs="Times New Roman"/>
                <w:caps w:val="0"/>
                <w:smallCaps w:val="0"/>
                <w:color w:val="000000" w:themeColor="text1"/>
                <w:sz w:val="24"/>
                <w:lang w:eastAsia="zh-CN"/>
                <w14:textFill>
                  <w14:solidFill>
                    <w14:schemeClr w14:val="tx1"/>
                  </w14:solidFill>
                </w14:textFill>
              </w:rPr>
            </w:pPr>
            <w:r>
              <w:rPr>
                <w:rFonts w:hint="eastAsia" w:ascii="Times New Roman" w:hAnsi="Times New Roman" w:eastAsia="宋体" w:cs="Times New Roman"/>
                <w:caps w:val="0"/>
                <w:smallCaps w:val="0"/>
                <w:color w:val="000000" w:themeColor="text1"/>
                <w:sz w:val="24"/>
                <w:lang w:val="en-US" w:eastAsia="zh-CN"/>
                <w14:textFill>
                  <w14:solidFill>
                    <w14:schemeClr w14:val="tx1"/>
                  </w14:solidFill>
                </w14:textFill>
              </w:rPr>
              <w:t>由于本项目污染土壤的方式主要为大气沉降，废气中涉及的污染物</w:t>
            </w:r>
            <w:r>
              <w:rPr>
                <w:rFonts w:hint="eastAsia" w:eastAsia="宋体" w:cs="Times New Roman"/>
                <w:caps w:val="0"/>
                <w:smallCaps w:val="0"/>
                <w:color w:val="000000" w:themeColor="text1"/>
                <w:sz w:val="24"/>
                <w:lang w:val="en-US" w:eastAsia="zh-CN"/>
                <w14:textFill>
                  <w14:solidFill>
                    <w14:schemeClr w14:val="tx1"/>
                  </w14:solidFill>
                </w14:textFill>
              </w:rPr>
              <w:t>为颗粒物（铁</w:t>
            </w:r>
            <w:r>
              <w:rPr>
                <w:rFonts w:hint="eastAsia" w:cs="Times New Roman"/>
                <w:caps w:val="0"/>
                <w:smallCaps w:val="0"/>
                <w:color w:val="000000" w:themeColor="text1"/>
                <w:sz w:val="24"/>
                <w:lang w:val="en-US" w:eastAsia="zh-CN"/>
                <w14:textFill>
                  <w14:solidFill>
                    <w14:schemeClr w14:val="tx1"/>
                  </w14:solidFill>
                </w14:textFill>
              </w:rPr>
              <w:t>尘</w:t>
            </w:r>
            <w:r>
              <w:rPr>
                <w:rFonts w:hint="eastAsia" w:eastAsia="宋体" w:cs="Times New Roman"/>
                <w:caps w:val="0"/>
                <w:smallCaps w:val="0"/>
                <w:color w:val="000000" w:themeColor="text1"/>
                <w:sz w:val="24"/>
                <w:lang w:val="en-US" w:eastAsia="zh-CN"/>
                <w14:textFill>
                  <w14:solidFill>
                    <w14:schemeClr w14:val="tx1"/>
                  </w14:solidFill>
                </w14:textFill>
              </w:rPr>
              <w:t>）</w:t>
            </w:r>
            <w:r>
              <w:rPr>
                <w:rFonts w:hint="eastAsia" w:ascii="Times New Roman" w:hAnsi="Times New Roman" w:eastAsia="宋体" w:cs="Times New Roman"/>
                <w:caps w:val="0"/>
                <w:smallCaps w:val="0"/>
                <w:color w:val="000000" w:themeColor="text1"/>
                <w:sz w:val="24"/>
                <w:lang w:val="en-US" w:eastAsia="zh-CN"/>
                <w14:textFill>
                  <w14:solidFill>
                    <w14:schemeClr w14:val="tx1"/>
                  </w14:solidFill>
                </w14:textFill>
              </w:rPr>
              <w:t>。则</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根据工程分析及环境影响识别结果，本项目</w:t>
            </w:r>
            <w:r>
              <w:rPr>
                <w:rFonts w:hint="eastAsia" w:ascii="Times New Roman" w:hAnsi="Times New Roman" w:eastAsia="宋体" w:cs="Times New Roman"/>
                <w:caps w:val="0"/>
                <w:smallCaps w:val="0"/>
                <w:color w:val="000000" w:themeColor="text1"/>
                <w:sz w:val="24"/>
                <w:lang w:val="en-US" w:eastAsia="zh-CN"/>
                <w14:textFill>
                  <w14:solidFill>
                    <w14:schemeClr w14:val="tx1"/>
                  </w14:solidFill>
                </w14:textFill>
              </w:rPr>
              <w:t>土壤预测评价因子为</w:t>
            </w:r>
            <w:r>
              <w:rPr>
                <w:rFonts w:hint="eastAsia" w:eastAsia="宋体" w:cs="Times New Roman"/>
                <w:caps w:val="0"/>
                <w:smallCaps w:val="0"/>
                <w:color w:val="000000" w:themeColor="text1"/>
                <w:sz w:val="24"/>
                <w:lang w:val="en-US" w:eastAsia="zh-CN"/>
                <w14:textFill>
                  <w14:solidFill>
                    <w14:schemeClr w14:val="tx1"/>
                  </w14:solidFill>
                </w14:textFill>
              </w:rPr>
              <w:t>铁</w:t>
            </w:r>
            <w:r>
              <w:rPr>
                <w:rFonts w:hint="eastAsia" w:ascii="Times New Roman" w:hAnsi="Times New Roman" w:cs="Times New Roman"/>
                <w:color w:val="000000" w:themeColor="text1"/>
                <w:sz w:val="24"/>
                <w:lang w:eastAsia="zh-CN"/>
                <w14:textFill>
                  <w14:solidFill>
                    <w14:schemeClr w14:val="tx1"/>
                  </w14:solidFill>
                </w14:textFill>
              </w:rPr>
              <w:t>。</w:t>
            </w:r>
          </w:p>
          <w:p>
            <w:p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③预测方法</w:t>
            </w:r>
          </w:p>
          <w:p>
            <w:p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本次评价采用《环境影响评价技术导则</w:t>
            </w: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 xml:space="preserve"> 土壤环境（试行）</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》附录</w:t>
            </w: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E中E.1方法一预测，预测公式如下：</w:t>
            </w:r>
          </w:p>
          <w:p>
            <w:pPr>
              <w:pStyle w:val="2"/>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eastAsia" w:eastAsia="宋体" w:cs="Times New Roman"/>
                <w:color w:val="000000" w:themeColor="text1"/>
                <w:sz w:val="24"/>
                <w:szCs w:val="24"/>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14:textFill>
                  <w14:solidFill>
                    <w14:schemeClr w14:val="tx1"/>
                  </w14:solidFill>
                </w14:textFill>
              </w:rPr>
              <w:t>单位质量土壤中某种物质的增量可用下式计算：</w:t>
            </w:r>
          </w:p>
          <w:p>
            <w:pPr>
              <w:pStyle w:val="2"/>
              <w:ind w:firstLine="1920" w:firstLineChars="8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S=n（Is-Ls-Rs）/（</w:t>
            </w:r>
            <w:r>
              <w:rPr>
                <w:rFonts w:hint="default" w:ascii="Times New Roman" w:hAnsi="Times New Roman" w:eastAsia="宋体" w:cs="Times New Roman"/>
                <w:i/>
                <w:color w:val="000000" w:themeColor="text1"/>
                <w:sz w:val="24"/>
                <w:szCs w:val="24"/>
                <w14:textFill>
                  <w14:solidFill>
                    <w14:schemeClr w14:val="tx1"/>
                  </w14:solidFill>
                </w14:textFill>
              </w:rPr>
              <w:t>ρ</w:t>
            </w:r>
            <w:r>
              <w:rPr>
                <w:rFonts w:hint="default" w:ascii="Times New Roman" w:hAnsi="Times New Roman" w:eastAsia="宋体" w:cs="Times New Roman"/>
                <w:color w:val="000000" w:themeColor="text1"/>
                <w:sz w:val="24"/>
                <w:szCs w:val="24"/>
                <w:vertAlign w:val="subscript"/>
                <w14:textFill>
                  <w14:solidFill>
                    <w14:schemeClr w14:val="tx1"/>
                  </w14:solidFill>
                </w14:textFill>
              </w:rPr>
              <w:t>b</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×A×D）</w:t>
            </w:r>
          </w:p>
          <w:p>
            <w:pPr>
              <w:numPr>
                <w:ilvl w:val="0"/>
                <w:numId w:val="0"/>
              </w:numPr>
              <w:adjustRightInd w:val="0"/>
              <w:snapToGrid w:val="0"/>
              <w:spacing w:line="360" w:lineRule="auto"/>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式中：ΔS——单位质量表层土壤中某种物质的增量，g/kg；</w:t>
            </w:r>
          </w:p>
          <w:p>
            <w:pPr>
              <w:numPr>
                <w:ilvl w:val="0"/>
                <w:numId w:val="0"/>
              </w:numPr>
              <w:adjustRightInd w:val="0"/>
              <w:snapToGrid w:val="0"/>
              <w:spacing w:line="360" w:lineRule="auto"/>
              <w:ind w:firstLine="720" w:firstLineChars="300"/>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IS ——预测评价范围内单位年份表层土壤中某种物质的输入量，g；</w:t>
            </w:r>
          </w:p>
          <w:p>
            <w:pPr>
              <w:numPr>
                <w:ilvl w:val="0"/>
                <w:numId w:val="0"/>
              </w:numPr>
              <w:adjustRightInd w:val="0"/>
              <w:snapToGrid w:val="0"/>
              <w:spacing w:line="360" w:lineRule="auto"/>
              <w:ind w:firstLine="720" w:firstLineChars="300"/>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LS——预测评价范围内单位年份表层土壤中某种物质经淋溶排出的量，g；</w:t>
            </w:r>
          </w:p>
          <w:p>
            <w:pPr>
              <w:numPr>
                <w:ilvl w:val="0"/>
                <w:numId w:val="0"/>
              </w:numPr>
              <w:adjustRightInd w:val="0"/>
              <w:snapToGrid w:val="0"/>
              <w:spacing w:line="360" w:lineRule="auto"/>
              <w:ind w:firstLine="720" w:firstLineChars="300"/>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RS——预测评价范围内单位年份表层土壤中某种物质经径流排出的量，g；</w:t>
            </w:r>
          </w:p>
          <w:p>
            <w:pPr>
              <w:numPr>
                <w:ilvl w:val="0"/>
                <w:numId w:val="0"/>
              </w:numPr>
              <w:adjustRightInd w:val="0"/>
              <w:snapToGrid w:val="0"/>
              <w:spacing w:line="360" w:lineRule="auto"/>
              <w:ind w:firstLine="720" w:firstLineChars="300"/>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ρb——表层土壤容重，kg/m</w:t>
            </w:r>
            <w:r>
              <w:rPr>
                <w:rFonts w:hint="default" w:ascii="Times New Roman" w:hAnsi="Times New Roman" w:eastAsia="宋体" w:cs="Times New Roman"/>
                <w:caps w:val="0"/>
                <w:smallCaps w:val="0"/>
                <w:color w:val="000000" w:themeColor="text1"/>
                <w:sz w:val="24"/>
                <w:szCs w:val="22"/>
                <w:vertAlign w:val="superscript"/>
                <w:lang w:val="en-US" w:eastAsia="zh-CN"/>
                <w14:textFill>
                  <w14:solidFill>
                    <w14:schemeClr w14:val="tx1"/>
                  </w14:solidFill>
                </w14:textFill>
              </w:rPr>
              <w:t>3</w:t>
            </w: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w:t>
            </w:r>
          </w:p>
          <w:p>
            <w:pPr>
              <w:numPr>
                <w:ilvl w:val="0"/>
                <w:numId w:val="0"/>
              </w:numPr>
              <w:adjustRightInd w:val="0"/>
              <w:snapToGrid w:val="0"/>
              <w:spacing w:line="360" w:lineRule="auto"/>
              <w:ind w:firstLine="720" w:firstLineChars="300"/>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A——预测评价范围，m</w:t>
            </w:r>
            <w:r>
              <w:rPr>
                <w:rFonts w:hint="default" w:ascii="Times New Roman" w:hAnsi="Times New Roman" w:eastAsia="宋体" w:cs="Times New Roman"/>
                <w:caps w:val="0"/>
                <w:smallCaps w:val="0"/>
                <w:color w:val="000000" w:themeColor="text1"/>
                <w:sz w:val="24"/>
                <w:szCs w:val="22"/>
                <w:vertAlign w:val="superscript"/>
                <w:lang w:val="en-US" w:eastAsia="zh-CN"/>
                <w14:textFill>
                  <w14:solidFill>
                    <w14:schemeClr w14:val="tx1"/>
                  </w14:solidFill>
                </w14:textFill>
              </w:rPr>
              <w:t>2</w:t>
            </w: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w:t>
            </w:r>
          </w:p>
          <w:p>
            <w:pPr>
              <w:numPr>
                <w:ilvl w:val="0"/>
                <w:numId w:val="0"/>
              </w:numPr>
              <w:adjustRightInd w:val="0"/>
              <w:snapToGrid w:val="0"/>
              <w:spacing w:line="360" w:lineRule="auto"/>
              <w:ind w:firstLine="720" w:firstLineChars="300"/>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D——表层土壤深度，一般取 0.2m，可根据实际情况适当调整；</w:t>
            </w:r>
          </w:p>
          <w:p>
            <w:pPr>
              <w:numPr>
                <w:ilvl w:val="0"/>
                <w:numId w:val="0"/>
              </w:numPr>
              <w:adjustRightInd w:val="0"/>
              <w:snapToGrid w:val="0"/>
              <w:spacing w:line="360" w:lineRule="auto"/>
              <w:ind w:firstLine="720" w:firstLineChars="300"/>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n——持续年份，a。</w:t>
            </w:r>
          </w:p>
          <w:p>
            <w:pPr>
              <w:numPr>
                <w:ilvl w:val="0"/>
                <w:numId w:val="0"/>
              </w:num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根据土壤导则附录 E，项目涉及大气沉降影响的，可不考虑输出量，因此上述公式可简化为如下：</w:t>
            </w:r>
          </w:p>
          <w:p>
            <w:pPr>
              <w:numPr>
                <w:ilvl w:val="0"/>
                <w:numId w:val="0"/>
              </w:numPr>
              <w:adjustRightInd w:val="0"/>
              <w:snapToGrid w:val="0"/>
              <w:spacing w:line="360" w:lineRule="auto"/>
              <w:ind w:firstLine="2160" w:firstLineChars="900"/>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ΔS=nIs/（ρb×A×D）</w:t>
            </w:r>
          </w:p>
          <w:p>
            <w:pPr>
              <w:numPr>
                <w:ilvl w:val="0"/>
                <w:numId w:val="0"/>
              </w:num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eastAsia" w:ascii="Times New Roman" w:hAnsi="Times New Roman" w:eastAsia="宋体" w:cs="Times New Roman"/>
                <w:caps w:val="0"/>
                <w:smallCaps w:val="0"/>
                <w:color w:val="000000" w:themeColor="text1"/>
                <w:sz w:val="24"/>
                <w:szCs w:val="22"/>
                <w:lang w:val="en-US" w:eastAsia="zh-CN"/>
                <w14:textFill>
                  <w14:solidFill>
                    <w14:schemeClr w14:val="tx1"/>
                  </w14:solidFill>
                </w14:textFill>
              </w:rPr>
              <w:t>b</w:t>
            </w: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单位质量土壤中某种物质的预测值可根据其增量叠加现状值进行计算：</w:t>
            </w:r>
          </w:p>
          <w:p>
            <w:pPr>
              <w:numPr>
                <w:ilvl w:val="0"/>
                <w:numId w:val="0"/>
              </w:numPr>
              <w:adjustRightInd w:val="0"/>
              <w:snapToGrid w:val="0"/>
              <w:spacing w:line="360" w:lineRule="auto"/>
              <w:ind w:firstLine="2160" w:firstLineChars="900"/>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S=Sb＋ΔS</w:t>
            </w:r>
          </w:p>
          <w:p>
            <w:pPr>
              <w:numPr>
                <w:ilvl w:val="0"/>
                <w:numId w:val="0"/>
              </w:num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式中：Sb——单位质量表层土壤中某种物质的现状值，g/kg；</w:t>
            </w:r>
          </w:p>
          <w:p>
            <w:pPr>
              <w:numPr>
                <w:ilvl w:val="0"/>
                <w:numId w:val="0"/>
              </w:numPr>
              <w:adjustRightInd w:val="0"/>
              <w:snapToGrid w:val="0"/>
              <w:spacing w:line="360" w:lineRule="auto"/>
              <w:ind w:firstLine="1200" w:firstLineChars="500"/>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S——单位质量表层土壤中某种物质的预测值，g/kg。</w:t>
            </w:r>
          </w:p>
          <w:p>
            <w:pPr>
              <w:numPr>
                <w:ilvl w:val="0"/>
                <w:numId w:val="0"/>
              </w:num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④预测结果</w:t>
            </w:r>
          </w:p>
          <w:p>
            <w:pPr>
              <w:numPr>
                <w:ilvl w:val="0"/>
                <w:numId w:val="0"/>
              </w:numPr>
              <w:adjustRightInd w:val="0"/>
              <w:snapToGrid w:val="0"/>
              <w:spacing w:line="360" w:lineRule="auto"/>
              <w:ind w:firstLine="480" w:firstLineChars="200"/>
              <w:rPr>
                <w:rFonts w:hint="default" w:ascii="Times New Roman" w:hAnsi="Times New Roman"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本项目的预测评价范围与现状调查评价范围一致，为占地范围内及范围外0.2km，经计算得预测影响范围为约</w:t>
            </w:r>
            <w:r>
              <w:rPr>
                <w:rFonts w:hint="eastAsia" w:cs="Times New Roman"/>
                <w:caps w:val="0"/>
                <w:smallCaps w:val="0"/>
                <w:color w:val="000000" w:themeColor="text1"/>
                <w:sz w:val="24"/>
                <w:szCs w:val="22"/>
                <w:lang w:val="en-US" w:eastAsia="zh-CN"/>
                <w14:textFill>
                  <w14:solidFill>
                    <w14:schemeClr w14:val="tx1"/>
                  </w14:solidFill>
                </w14:textFill>
              </w:rPr>
              <w:t>60000</w:t>
            </w: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m</w:t>
            </w:r>
            <w:r>
              <w:rPr>
                <w:rFonts w:hint="default" w:ascii="Times New Roman" w:hAnsi="Times New Roman" w:eastAsia="宋体" w:cs="Times New Roman"/>
                <w:caps w:val="0"/>
                <w:smallCaps w:val="0"/>
                <w:color w:val="000000" w:themeColor="text1"/>
                <w:sz w:val="24"/>
                <w:szCs w:val="22"/>
                <w:vertAlign w:val="superscript"/>
                <w:lang w:val="en-US" w:eastAsia="zh-CN"/>
                <w14:textFill>
                  <w14:solidFill>
                    <w14:schemeClr w14:val="tx1"/>
                  </w14:solidFill>
                </w14:textFill>
              </w:rPr>
              <w:t>2</w:t>
            </w:r>
            <w:r>
              <w:rPr>
                <w:rFonts w:hint="default" w:ascii="Times New Roman" w:hAnsi="Times New Roman" w:eastAsia="宋体" w:cs="Times New Roman"/>
                <w:caps w:val="0"/>
                <w:smallCaps w:val="0"/>
                <w:color w:val="000000" w:themeColor="text1"/>
                <w:sz w:val="24"/>
                <w:szCs w:val="22"/>
                <w:lang w:val="en-US" w:eastAsia="zh-CN"/>
                <w14:textFill>
                  <w14:solidFill>
                    <w14:schemeClr w14:val="tx1"/>
                  </w14:solidFill>
                </w14:textFill>
              </w:rPr>
              <w:t>，根据大气污染物扩散情况，假设污染物全部沉降至某一地块，设置不同持续年份（分为5 年、10年、30年）的情形进行土壤增量预测，</w:t>
            </w:r>
            <w:r>
              <w:rPr>
                <w:rFonts w:hint="eastAsia" w:ascii="Times New Roman" w:hAnsi="Times New Roman" w:eastAsia="宋体" w:cs="Times New Roman"/>
                <w:caps w:val="0"/>
                <w:smallCaps w:val="0"/>
                <w:color w:val="000000" w:themeColor="text1"/>
                <w:sz w:val="24"/>
                <w:szCs w:val="22"/>
                <w:lang w:val="en-US" w:eastAsia="zh-CN"/>
                <w14:textFill>
                  <w14:solidFill>
                    <w14:schemeClr w14:val="tx1"/>
                  </w14:solidFill>
                </w14:textFill>
              </w:rPr>
              <w:t>由于本项目污染土壤的方式主要为大气沉降，</w:t>
            </w:r>
            <w:r>
              <w:rPr>
                <w:rFonts w:hint="eastAsia" w:cs="Times New Roman"/>
                <w:caps w:val="0"/>
                <w:smallCaps w:val="0"/>
                <w:color w:val="000000" w:themeColor="text1"/>
                <w:sz w:val="24"/>
                <w:szCs w:val="22"/>
                <w:lang w:val="en-US" w:eastAsia="zh-CN"/>
                <w14:textFill>
                  <w14:solidFill>
                    <w14:schemeClr w14:val="tx1"/>
                  </w14:solidFill>
                </w14:textFill>
              </w:rPr>
              <w:t>主要污染物为颗粒物（铁</w:t>
            </w:r>
            <w:r>
              <w:rPr>
                <w:rFonts w:hint="eastAsia" w:cs="Times New Roman"/>
                <w:caps w:val="0"/>
                <w:smallCaps w:val="0"/>
                <w:color w:val="000000" w:themeColor="text1"/>
                <w:sz w:val="24"/>
                <w:lang w:val="en-US" w:eastAsia="zh-CN"/>
                <w14:textFill>
                  <w14:solidFill>
                    <w14:schemeClr w14:val="tx1"/>
                  </w14:solidFill>
                </w14:textFill>
              </w:rPr>
              <w:t>尘</w:t>
            </w:r>
            <w:r>
              <w:rPr>
                <w:rFonts w:hint="eastAsia" w:cs="Times New Roman"/>
                <w:caps w:val="0"/>
                <w:smallCaps w:val="0"/>
                <w:color w:val="000000" w:themeColor="text1"/>
                <w:sz w:val="24"/>
                <w:szCs w:val="22"/>
                <w:lang w:val="en-US" w:eastAsia="zh-CN"/>
                <w14:textFill>
                  <w14:solidFill>
                    <w14:schemeClr w14:val="tx1"/>
                  </w14:solidFill>
                </w14:textFill>
              </w:rPr>
              <w:t>），且项目厂房为封闭厂房，厂房地面已硬化，无组织粉尘沉降在车间内，不会进入周边土壤环境，则</w:t>
            </w:r>
            <w:r>
              <w:rPr>
                <w:rFonts w:hint="default" w:ascii="Times New Roman" w:hAnsi="Times New Roman" w:eastAsia="宋体" w:cs="Times New Roman"/>
                <w:caps w:val="0"/>
                <w:smallCaps w:val="0"/>
                <w:color w:val="000000" w:themeColor="text1"/>
                <w:sz w:val="24"/>
                <w14:textFill>
                  <w14:solidFill>
                    <w14:schemeClr w14:val="tx1"/>
                  </w14:solidFill>
                </w14:textFill>
              </w:rPr>
              <w:t>预测评价范围内单位年份表层土壤中某种物质的输入量采用</w:t>
            </w:r>
            <w:r>
              <w:rPr>
                <w:rFonts w:hint="eastAsia" w:cs="Times New Roman"/>
                <w:caps w:val="0"/>
                <w:smallCaps w:val="0"/>
                <w:color w:val="000000" w:themeColor="text1"/>
                <w:sz w:val="24"/>
                <w:lang w:val="en-US" w:eastAsia="zh-CN"/>
                <w14:textFill>
                  <w14:solidFill>
                    <w14:schemeClr w14:val="tx1"/>
                  </w14:solidFill>
                </w14:textFill>
              </w:rPr>
              <w:t>有组织粉尘</w:t>
            </w:r>
            <w:r>
              <w:rPr>
                <w:rFonts w:hint="eastAsia" w:eastAsia="宋体" w:cs="Times New Roman"/>
                <w:caps w:val="0"/>
                <w:smallCaps w:val="0"/>
                <w:color w:val="000000" w:themeColor="text1"/>
                <w:sz w:val="24"/>
                <w:lang w:eastAsia="zh-CN"/>
                <w14:textFill>
                  <w14:solidFill>
                    <w14:schemeClr w14:val="tx1"/>
                  </w14:solidFill>
                </w14:textFill>
              </w:rPr>
              <w:t>的排放量</w:t>
            </w:r>
            <w:r>
              <w:rPr>
                <w:rFonts w:hint="default" w:ascii="Times New Roman" w:hAnsi="Times New Roman" w:eastAsia="宋体" w:cs="Times New Roman"/>
                <w:caps w:val="0"/>
                <w:smallCaps w:val="0"/>
                <w:color w:val="000000" w:themeColor="text1"/>
                <w:sz w:val="24"/>
                <w14:textFill>
                  <w14:solidFill>
                    <w14:schemeClr w14:val="tx1"/>
                  </w14:solidFill>
                </w14:textFill>
              </w:rPr>
              <w:t>，</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现状值采用监测数据中较大值，</w:t>
            </w:r>
            <w:r>
              <w:rPr>
                <w:rFonts w:hint="default" w:ascii="Times New Roman" w:hAnsi="Times New Roman" w:eastAsia="宋体" w:cs="Times New Roman"/>
                <w:caps w:val="0"/>
                <w:smallCaps w:val="0"/>
                <w:color w:val="000000" w:themeColor="text1"/>
                <w:sz w:val="24"/>
                <w14:textFill>
                  <w14:solidFill>
                    <w14:schemeClr w14:val="tx1"/>
                  </w14:solidFill>
                </w14:textFill>
              </w:rPr>
              <w:t>其预测情形参数设置见</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下</w:t>
            </w:r>
            <w:r>
              <w:rPr>
                <w:rFonts w:hint="default" w:ascii="Times New Roman" w:hAnsi="Times New Roman" w:eastAsia="宋体" w:cs="Times New Roman"/>
                <w:caps w:val="0"/>
                <w:smallCaps w:val="0"/>
                <w:color w:val="000000" w:themeColor="text1"/>
                <w:sz w:val="24"/>
                <w14:textFill>
                  <w14:solidFill>
                    <w14:schemeClr w14:val="tx1"/>
                  </w14:solidFill>
                </w14:textFill>
              </w:rPr>
              <w:t>表</w:t>
            </w:r>
            <w:r>
              <w:rPr>
                <w:rFonts w:hint="eastAsia" w:eastAsia="宋体" w:cs="Times New Roman"/>
                <w:caps w:val="0"/>
                <w:smallCaps w:val="0"/>
                <w:color w:val="000000" w:themeColor="text1"/>
                <w:sz w:val="24"/>
                <w:lang w:eastAsia="zh-CN"/>
                <w14:textFill>
                  <w14:solidFill>
                    <w14:schemeClr w14:val="tx1"/>
                  </w14:solidFill>
                </w14:textFill>
              </w:rPr>
              <w:t>：</w:t>
            </w:r>
          </w:p>
          <w:p>
            <w:pPr>
              <w:numPr>
                <w:ilvl w:val="0"/>
                <w:numId w:val="0"/>
              </w:numPr>
              <w:adjustRightInd w:val="0"/>
              <w:snapToGrid w:val="0"/>
              <w:spacing w:line="360" w:lineRule="auto"/>
              <w:jc w:val="cente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cs="Times New Roman"/>
                <w:b/>
                <w:bCs/>
                <w:color w:val="000000" w:themeColor="text1"/>
                <w:sz w:val="21"/>
                <w:szCs w:val="21"/>
                <w:lang w:eastAsia="zh-CN"/>
                <w14:textFill>
                  <w14:solidFill>
                    <w14:schemeClr w14:val="tx1"/>
                  </w14:solidFill>
                </w14:textFill>
              </w:rPr>
              <w:t>表</w:t>
            </w:r>
            <w:r>
              <w:rPr>
                <w:rFonts w:hint="eastAsia" w:eastAsia="宋体" w:cs="Times New Roman"/>
                <w:b/>
                <w:bCs/>
                <w:caps w:val="0"/>
                <w:smallCaps w:val="0"/>
                <w:color w:val="000000" w:themeColor="text1"/>
                <w:sz w:val="21"/>
                <w:szCs w:val="21"/>
                <w:lang w:val="en-US" w:eastAsia="zh-CN"/>
                <w14:textFill>
                  <w14:solidFill>
                    <w14:schemeClr w14:val="tx1"/>
                  </w14:solidFill>
                </w14:textFill>
              </w:rPr>
              <w:t>7-</w:t>
            </w:r>
            <w:r>
              <w:rPr>
                <w:rFonts w:hint="eastAsia" w:cs="Times New Roman"/>
                <w:b/>
                <w:bCs/>
                <w:caps w:val="0"/>
                <w:smallCaps w:val="0"/>
                <w:color w:val="000000" w:themeColor="text1"/>
                <w:sz w:val="21"/>
                <w:szCs w:val="21"/>
                <w:lang w:val="en-US" w:eastAsia="zh-CN"/>
                <w14:textFill>
                  <w14:solidFill>
                    <w14:schemeClr w14:val="tx1"/>
                  </w14:solidFill>
                </w14:textFill>
              </w:rPr>
              <w:t>20</w:t>
            </w:r>
            <w:r>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b/>
                <w:bCs/>
                <w:color w:val="000000" w:themeColor="text1"/>
                <w:sz w:val="21"/>
                <w:szCs w:val="21"/>
                <w:lang w:val="en-US" w:eastAsia="zh-CN"/>
                <w14:textFill>
                  <w14:solidFill>
                    <w14:schemeClr w14:val="tx1"/>
                  </w14:solidFill>
                </w14:textFill>
              </w:rPr>
              <w:t xml:space="preserve"> </w:t>
            </w:r>
            <w:r>
              <w:rPr>
                <w:rFonts w:hint="eastAsia"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t>大气沉降中</w:t>
            </w:r>
            <w:r>
              <w:rPr>
                <w:rFonts w:hint="eastAsia" w:eastAsia="宋体" w:cs="Times New Roman"/>
                <w:b/>
                <w:bCs/>
                <w:caps w:val="0"/>
                <w:smallCaps w:val="0"/>
                <w:color w:val="000000" w:themeColor="text1"/>
                <w:sz w:val="21"/>
                <w:szCs w:val="21"/>
                <w:lang w:val="en-US" w:eastAsia="zh-CN"/>
                <w14:textFill>
                  <w14:solidFill>
                    <w14:schemeClr w14:val="tx1"/>
                  </w14:solidFill>
                </w14:textFill>
              </w:rPr>
              <w:t>颗粒物（铁</w:t>
            </w:r>
            <w:r>
              <w:rPr>
                <w:rFonts w:hint="eastAsia" w:cs="Times New Roman"/>
                <w:b/>
                <w:bCs/>
                <w:caps w:val="0"/>
                <w:smallCaps w:val="0"/>
                <w:color w:val="000000" w:themeColor="text1"/>
                <w:sz w:val="21"/>
                <w:szCs w:val="21"/>
                <w:lang w:val="en-US" w:eastAsia="zh-CN"/>
                <w14:textFill>
                  <w14:solidFill>
                    <w14:schemeClr w14:val="tx1"/>
                  </w14:solidFill>
                </w14:textFill>
              </w:rPr>
              <w:t>尘</w:t>
            </w:r>
            <w:r>
              <w:rPr>
                <w:rFonts w:hint="eastAsia" w:eastAsia="宋体" w:cs="Times New Roman"/>
                <w:b/>
                <w:bCs/>
                <w:caps w:val="0"/>
                <w:smallCap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bCs/>
                <w:caps w:val="0"/>
                <w:smallCaps w:val="0"/>
                <w:color w:val="000000" w:themeColor="text1"/>
                <w:sz w:val="21"/>
                <w:szCs w:val="21"/>
                <w:lang w:val="en-US" w:eastAsia="zh-CN"/>
                <w14:textFill>
                  <w14:solidFill>
                    <w14:schemeClr w14:val="tx1"/>
                  </w14:solidFill>
                </w14:textFill>
              </w:rPr>
              <w:t>预测参数设置及结果一览表</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849"/>
              <w:gridCol w:w="1161"/>
              <w:gridCol w:w="881"/>
              <w:gridCol w:w="813"/>
              <w:gridCol w:w="743"/>
              <w:gridCol w:w="1023"/>
              <w:gridCol w:w="584"/>
              <w:gridCol w:w="1023"/>
              <w:gridCol w:w="1023"/>
              <w:gridCol w:w="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tcPr>
                <w:p>
                  <w:pPr>
                    <w:adjustRightInd w:val="0"/>
                    <w:snapToGrid w:val="0"/>
                    <w:spacing w:line="240" w:lineRule="auto"/>
                    <w:jc w:val="center"/>
                    <w:rPr>
                      <w:rFonts w:hint="eastAsia" w:eastAsia="宋体" w:cs="Times New Roman"/>
                      <w:b/>
                      <w:bCs/>
                      <w:color w:val="000000" w:themeColor="text1"/>
                      <w:sz w:val="21"/>
                      <w:szCs w:val="21"/>
                      <w:vertAlign w:val="baseline"/>
                      <w:lang w:eastAsia="zh-CN"/>
                      <w14:textFill>
                        <w14:solidFill>
                          <w14:schemeClr w14:val="tx1"/>
                        </w14:solidFill>
                      </w14:textFill>
                    </w:rPr>
                  </w:pPr>
                  <w:r>
                    <w:rPr>
                      <w:rFonts w:hint="eastAsia" w:eastAsia="宋体" w:cs="Times New Roman"/>
                      <w:b/>
                      <w:bCs/>
                      <w:color w:val="000000" w:themeColor="text1"/>
                      <w:sz w:val="21"/>
                      <w:szCs w:val="21"/>
                      <w:vertAlign w:val="baseline"/>
                      <w:lang w:eastAsia="zh-CN"/>
                      <w14:textFill>
                        <w14:solidFill>
                          <w14:schemeClr w14:val="tx1"/>
                        </w14:solidFill>
                      </w14:textFill>
                    </w:rPr>
                    <w:t>预测因子</w:t>
                  </w:r>
                </w:p>
              </w:tc>
              <w:tc>
                <w:tcPr>
                  <w:tcW w:w="475" w:type="pct"/>
                  <w:vAlign w:val="center"/>
                </w:tcPr>
                <w:p>
                  <w:pPr>
                    <w:adjustRightInd w:val="0"/>
                    <w:snapToGrid w:val="0"/>
                    <w:spacing w:line="240" w:lineRule="auto"/>
                    <w:jc w:val="center"/>
                    <w:rPr>
                      <w:rFonts w:hint="default" w:eastAsia="宋体" w:cs="Times New Roman"/>
                      <w:b/>
                      <w:bCs/>
                      <w:color w:val="000000" w:themeColor="text1"/>
                      <w:sz w:val="21"/>
                      <w:szCs w:val="21"/>
                      <w:vertAlign w:val="baseline"/>
                      <w:lang w:eastAsia="zh-CN"/>
                      <w14:textFill>
                        <w14:solidFill>
                          <w14:schemeClr w14:val="tx1"/>
                        </w14:solidFill>
                      </w14:textFill>
                    </w:rPr>
                  </w:pPr>
                  <w:r>
                    <w:rPr>
                      <w:rFonts w:hint="default" w:eastAsia="宋体" w:cs="Times New Roman"/>
                      <w:b/>
                      <w:bCs/>
                      <w:color w:val="000000" w:themeColor="text1"/>
                      <w:sz w:val="21"/>
                      <w:szCs w:val="21"/>
                      <w:vertAlign w:val="baseline"/>
                      <w:lang w:val="en-US" w:eastAsia="zh-CN"/>
                      <w14:textFill>
                        <w14:solidFill>
                          <w14:schemeClr w14:val="tx1"/>
                        </w14:solidFill>
                      </w14:textFill>
                    </w:rPr>
                    <w:t>n（年）</w:t>
                  </w:r>
                </w:p>
              </w:tc>
              <w:tc>
                <w:tcPr>
                  <w:tcW w:w="637" w:type="pct"/>
                  <w:vAlign w:val="center"/>
                </w:tcPr>
                <w:p>
                  <w:pPr>
                    <w:adjustRightInd w:val="0"/>
                    <w:snapToGrid w:val="0"/>
                    <w:spacing w:line="240" w:lineRule="auto"/>
                    <w:jc w:val="center"/>
                    <w:rPr>
                      <w:rFonts w:hint="default" w:eastAsia="宋体" w:cs="Times New Roman"/>
                      <w:b/>
                      <w:bCs/>
                      <w:color w:val="000000" w:themeColor="text1"/>
                      <w:sz w:val="21"/>
                      <w:szCs w:val="21"/>
                      <w:vertAlign w:val="baseline"/>
                      <w:lang w:eastAsia="zh-CN"/>
                      <w14:textFill>
                        <w14:solidFill>
                          <w14:schemeClr w14:val="tx1"/>
                        </w14:solidFill>
                      </w14:textFill>
                    </w:rPr>
                  </w:pPr>
                  <w:r>
                    <w:rPr>
                      <w:rFonts w:hint="default" w:eastAsia="宋体" w:cs="Times New Roman"/>
                      <w:b/>
                      <w:bCs/>
                      <w:color w:val="000000" w:themeColor="text1"/>
                      <w:sz w:val="21"/>
                      <w:szCs w:val="21"/>
                      <w:vertAlign w:val="baseline"/>
                      <w:lang w:eastAsia="zh-CN"/>
                      <w14:textFill>
                        <w14:solidFill>
                          <w14:schemeClr w14:val="tx1"/>
                        </w14:solidFill>
                      </w14:textFill>
                    </w:rPr>
                    <w:t>ρb</w:t>
                  </w:r>
                  <w:r>
                    <w:rPr>
                      <w:rFonts w:hint="default" w:eastAsia="宋体" w:cs="Times New Roman"/>
                      <w:b/>
                      <w:bCs/>
                      <w:color w:val="000000" w:themeColor="text1"/>
                      <w:sz w:val="21"/>
                      <w:szCs w:val="21"/>
                      <w:vertAlign w:val="baseline"/>
                      <w:lang w:val="en-US" w:eastAsia="zh-CN"/>
                      <w14:textFill>
                        <w14:solidFill>
                          <w14:schemeClr w14:val="tx1"/>
                        </w14:solidFill>
                      </w14:textFill>
                    </w:rPr>
                    <w:t>（kg/m</w:t>
                  </w:r>
                  <w:r>
                    <w:rPr>
                      <w:rFonts w:hint="default" w:eastAsia="宋体" w:cs="Times New Roman"/>
                      <w:b/>
                      <w:bCs/>
                      <w:color w:val="000000" w:themeColor="text1"/>
                      <w:sz w:val="21"/>
                      <w:szCs w:val="21"/>
                      <w:vertAlign w:val="superscript"/>
                      <w:lang w:val="en-US" w:eastAsia="zh-CN"/>
                      <w14:textFill>
                        <w14:solidFill>
                          <w14:schemeClr w14:val="tx1"/>
                        </w14:solidFill>
                      </w14:textFill>
                    </w:rPr>
                    <w:t>3</w:t>
                  </w:r>
                  <w:r>
                    <w:rPr>
                      <w:rFonts w:hint="default" w:eastAsia="宋体" w:cs="Times New Roman"/>
                      <w:b/>
                      <w:bCs/>
                      <w:color w:val="000000" w:themeColor="text1"/>
                      <w:sz w:val="21"/>
                      <w:szCs w:val="21"/>
                      <w:vertAlign w:val="baseline"/>
                      <w:lang w:val="en-US" w:eastAsia="zh-CN"/>
                      <w14:textFill>
                        <w14:solidFill>
                          <w14:schemeClr w14:val="tx1"/>
                        </w14:solidFill>
                      </w14:textFill>
                    </w:rPr>
                    <w:t>）</w:t>
                  </w:r>
                </w:p>
              </w:tc>
              <w:tc>
                <w:tcPr>
                  <w:tcW w:w="487" w:type="pct"/>
                  <w:vAlign w:val="center"/>
                </w:tcPr>
                <w:p>
                  <w:pPr>
                    <w:adjustRightInd w:val="0"/>
                    <w:snapToGrid w:val="0"/>
                    <w:spacing w:line="240" w:lineRule="auto"/>
                    <w:jc w:val="center"/>
                    <w:rPr>
                      <w:rFonts w:hint="default" w:eastAsia="宋体" w:cs="Times New Roman"/>
                      <w:b/>
                      <w:bCs/>
                      <w:color w:val="000000" w:themeColor="text1"/>
                      <w:sz w:val="21"/>
                      <w:szCs w:val="21"/>
                      <w:vertAlign w:val="baseline"/>
                      <w:lang w:eastAsia="zh-CN"/>
                      <w14:textFill>
                        <w14:solidFill>
                          <w14:schemeClr w14:val="tx1"/>
                        </w14:solidFill>
                      </w14:textFill>
                    </w:rPr>
                  </w:pPr>
                  <w:r>
                    <w:rPr>
                      <w:rFonts w:hint="default" w:eastAsia="宋体" w:cs="Times New Roman"/>
                      <w:b/>
                      <w:bCs/>
                      <w:color w:val="000000" w:themeColor="text1"/>
                      <w:sz w:val="21"/>
                      <w:szCs w:val="21"/>
                      <w:vertAlign w:val="baseline"/>
                      <w:lang w:eastAsia="zh-CN"/>
                      <w14:textFill>
                        <w14:solidFill>
                          <w14:schemeClr w14:val="tx1"/>
                        </w14:solidFill>
                      </w14:textFill>
                    </w:rPr>
                    <w:t>A（</w:t>
                  </w:r>
                  <w:r>
                    <w:rPr>
                      <w:rFonts w:hint="default" w:eastAsia="宋体" w:cs="Times New Roman"/>
                      <w:b/>
                      <w:bCs/>
                      <w:color w:val="000000" w:themeColor="text1"/>
                      <w:sz w:val="21"/>
                      <w:szCs w:val="21"/>
                      <w:vertAlign w:val="baseline"/>
                      <w:lang w:val="en-US" w:eastAsia="zh-CN"/>
                      <w14:textFill>
                        <w14:solidFill>
                          <w14:schemeClr w14:val="tx1"/>
                        </w14:solidFill>
                      </w14:textFill>
                    </w:rPr>
                    <w:t>m</w:t>
                  </w:r>
                  <w:r>
                    <w:rPr>
                      <w:rFonts w:hint="default" w:eastAsia="宋体" w:cs="Times New Roman"/>
                      <w:b/>
                      <w:bCs/>
                      <w:color w:val="000000" w:themeColor="text1"/>
                      <w:sz w:val="21"/>
                      <w:szCs w:val="21"/>
                      <w:vertAlign w:val="superscript"/>
                      <w:lang w:val="en-US" w:eastAsia="zh-CN"/>
                      <w14:textFill>
                        <w14:solidFill>
                          <w14:schemeClr w14:val="tx1"/>
                        </w14:solidFill>
                      </w14:textFill>
                    </w:rPr>
                    <w:t>2</w:t>
                  </w:r>
                  <w:r>
                    <w:rPr>
                      <w:rFonts w:hint="default" w:eastAsia="宋体" w:cs="Times New Roman"/>
                      <w:b/>
                      <w:bCs/>
                      <w:color w:val="000000" w:themeColor="text1"/>
                      <w:sz w:val="21"/>
                      <w:szCs w:val="21"/>
                      <w:vertAlign w:val="baseline"/>
                      <w:lang w:eastAsia="zh-CN"/>
                      <w14:textFill>
                        <w14:solidFill>
                          <w14:schemeClr w14:val="tx1"/>
                        </w14:solidFill>
                      </w14:textFill>
                    </w:rPr>
                    <w:t>）</w:t>
                  </w:r>
                </w:p>
              </w:tc>
              <w:tc>
                <w:tcPr>
                  <w:tcW w:w="448" w:type="pct"/>
                  <w:vAlign w:val="center"/>
                </w:tcPr>
                <w:p>
                  <w:pPr>
                    <w:adjustRightInd w:val="0"/>
                    <w:snapToGrid w:val="0"/>
                    <w:spacing w:line="240" w:lineRule="auto"/>
                    <w:jc w:val="center"/>
                    <w:rPr>
                      <w:rFonts w:hint="default" w:eastAsia="宋体" w:cs="Times New Roman"/>
                      <w:b/>
                      <w:bCs/>
                      <w:color w:val="000000" w:themeColor="text1"/>
                      <w:sz w:val="21"/>
                      <w:szCs w:val="21"/>
                      <w:vertAlign w:val="baseline"/>
                      <w:lang w:eastAsia="zh-CN"/>
                      <w14:textFill>
                        <w14:solidFill>
                          <w14:schemeClr w14:val="tx1"/>
                        </w14:solidFill>
                      </w14:textFill>
                    </w:rPr>
                  </w:pPr>
                  <w:r>
                    <w:rPr>
                      <w:rFonts w:hint="default" w:eastAsia="宋体" w:cs="Times New Roman"/>
                      <w:b/>
                      <w:bCs/>
                      <w:color w:val="000000" w:themeColor="text1"/>
                      <w:sz w:val="21"/>
                      <w:szCs w:val="21"/>
                      <w:vertAlign w:val="baseline"/>
                      <w:lang w:val="en-US" w:eastAsia="zh-CN"/>
                      <w14:textFill>
                        <w14:solidFill>
                          <w14:schemeClr w14:val="tx1"/>
                        </w14:solidFill>
                      </w14:textFill>
                    </w:rPr>
                    <w:t>D（m）</w:t>
                  </w:r>
                </w:p>
              </w:tc>
              <w:tc>
                <w:tcPr>
                  <w:tcW w:w="507" w:type="pct"/>
                  <w:vAlign w:val="center"/>
                </w:tcPr>
                <w:p>
                  <w:pPr>
                    <w:adjustRightInd w:val="0"/>
                    <w:snapToGrid w:val="0"/>
                    <w:spacing w:line="240" w:lineRule="auto"/>
                    <w:jc w:val="center"/>
                    <w:rPr>
                      <w:rFonts w:hint="default" w:eastAsia="宋体" w:cs="Times New Roman"/>
                      <w:b/>
                      <w:bCs/>
                      <w:color w:val="000000" w:themeColor="text1"/>
                      <w:sz w:val="21"/>
                      <w:szCs w:val="21"/>
                      <w:vertAlign w:val="baseline"/>
                      <w:lang w:eastAsia="zh-CN"/>
                      <w14:textFill>
                        <w14:solidFill>
                          <w14:schemeClr w14:val="tx1"/>
                        </w14:solidFill>
                      </w14:textFill>
                    </w:rPr>
                  </w:pPr>
                  <w:r>
                    <w:rPr>
                      <w:rFonts w:hint="default" w:eastAsia="宋体" w:cs="Times New Roman"/>
                      <w:b/>
                      <w:bCs/>
                      <w:color w:val="000000" w:themeColor="text1"/>
                      <w:sz w:val="21"/>
                      <w:szCs w:val="21"/>
                      <w:vertAlign w:val="baseline"/>
                      <w:lang w:eastAsia="zh-CN"/>
                      <w14:textFill>
                        <w14:solidFill>
                          <w14:schemeClr w14:val="tx1"/>
                        </w14:solidFill>
                      </w14:textFill>
                    </w:rPr>
                    <w:t>IS</w:t>
                  </w:r>
                  <w:r>
                    <w:rPr>
                      <w:rFonts w:hint="default" w:eastAsia="宋体" w:cs="Times New Roman"/>
                      <w:b/>
                      <w:bCs/>
                      <w:color w:val="000000" w:themeColor="text1"/>
                      <w:sz w:val="21"/>
                      <w:szCs w:val="21"/>
                      <w:vertAlign w:val="baseline"/>
                      <w:lang w:val="en-US" w:eastAsia="zh-CN"/>
                      <w14:textFill>
                        <w14:solidFill>
                          <w14:schemeClr w14:val="tx1"/>
                        </w14:solidFill>
                      </w14:textFill>
                    </w:rPr>
                    <w:t>（g）</w:t>
                  </w:r>
                </w:p>
              </w:tc>
              <w:tc>
                <w:tcPr>
                  <w:tcW w:w="550" w:type="pct"/>
                  <w:vAlign w:val="center"/>
                </w:tcPr>
                <w:p>
                  <w:pPr>
                    <w:adjustRightInd w:val="0"/>
                    <w:snapToGrid w:val="0"/>
                    <w:spacing w:line="240" w:lineRule="auto"/>
                    <w:jc w:val="center"/>
                    <w:rPr>
                      <w:rFonts w:hint="default"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现状值（g/kg）</w:t>
                  </w:r>
                </w:p>
              </w:tc>
              <w:tc>
                <w:tcPr>
                  <w:tcW w:w="382" w:type="pct"/>
                  <w:vAlign w:val="center"/>
                </w:tcPr>
                <w:p>
                  <w:pPr>
                    <w:adjustRightInd w:val="0"/>
                    <w:snapToGrid w:val="0"/>
                    <w:spacing w:line="240" w:lineRule="auto"/>
                    <w:jc w:val="center"/>
                    <w:rPr>
                      <w:rFonts w:hint="default"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ΔS</w:t>
                  </w:r>
                </w:p>
              </w:tc>
              <w:tc>
                <w:tcPr>
                  <w:tcW w:w="459" w:type="pct"/>
                  <w:vAlign w:val="center"/>
                </w:tcPr>
                <w:p>
                  <w:pPr>
                    <w:adjustRightInd w:val="0"/>
                    <w:snapToGrid w:val="0"/>
                    <w:spacing w:line="240" w:lineRule="auto"/>
                    <w:jc w:val="center"/>
                    <w:rPr>
                      <w:rFonts w:hint="default"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预测值（g/kg）</w:t>
                  </w:r>
                </w:p>
              </w:tc>
              <w:tc>
                <w:tcPr>
                  <w:tcW w:w="476" w:type="pct"/>
                  <w:vAlign w:val="center"/>
                </w:tcPr>
                <w:p>
                  <w:pPr>
                    <w:adjustRightInd w:val="0"/>
                    <w:snapToGrid w:val="0"/>
                    <w:spacing w:line="240" w:lineRule="auto"/>
                    <w:jc w:val="center"/>
                    <w:rPr>
                      <w:rFonts w:hint="default" w:eastAsia="宋体" w:cs="Times New Roman"/>
                      <w:b/>
                      <w:bCs/>
                      <w:color w:val="000000" w:themeColor="text1"/>
                      <w:sz w:val="21"/>
                      <w:szCs w:val="21"/>
                      <w:vertAlign w:val="baseline"/>
                      <w:lang w:eastAsia="zh-CN"/>
                      <w14:textFill>
                        <w14:solidFill>
                          <w14:schemeClr w14:val="tx1"/>
                        </w14:solidFill>
                      </w14:textFill>
                    </w:rPr>
                  </w:pPr>
                  <w:r>
                    <w:rPr>
                      <w:rFonts w:hint="eastAsia" w:cs="Times New Roman"/>
                      <w:b/>
                      <w:bCs/>
                      <w:color w:val="000000" w:themeColor="text1"/>
                      <w:sz w:val="21"/>
                      <w:szCs w:val="21"/>
                      <w:vertAlign w:val="baseline"/>
                      <w:lang w:eastAsia="zh-CN"/>
                      <w14:textFill>
                        <w14:solidFill>
                          <w14:schemeClr w14:val="tx1"/>
                        </w14:solidFill>
                      </w14:textFill>
                    </w:rPr>
                    <w:t>标准值</w:t>
                  </w: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（g/kg）</w:t>
                  </w:r>
                </w:p>
              </w:tc>
              <w:tc>
                <w:tcPr>
                  <w:tcW w:w="335" w:type="pct"/>
                  <w:vAlign w:val="center"/>
                </w:tcPr>
                <w:p>
                  <w:pPr>
                    <w:adjustRightInd w:val="0"/>
                    <w:snapToGrid w:val="0"/>
                    <w:spacing w:line="240" w:lineRule="auto"/>
                    <w:jc w:val="center"/>
                    <w:rPr>
                      <w:rFonts w:hint="default" w:eastAsia="宋体" w:cs="Times New Roman"/>
                      <w:b/>
                      <w:bCs/>
                      <w:color w:val="000000" w:themeColor="text1"/>
                      <w:sz w:val="21"/>
                      <w:szCs w:val="21"/>
                      <w:vertAlign w:val="baseline"/>
                      <w:lang w:eastAsia="zh-CN"/>
                      <w14:textFill>
                        <w14:solidFill>
                          <w14:schemeClr w14:val="tx1"/>
                        </w14:solidFill>
                      </w14:textFill>
                    </w:rPr>
                  </w:pPr>
                  <w:r>
                    <w:rPr>
                      <w:rFonts w:hint="eastAsia" w:cs="Times New Roman"/>
                      <w:b/>
                      <w:bCs/>
                      <w:color w:val="000000" w:themeColor="text1"/>
                      <w:sz w:val="21"/>
                      <w:szCs w:val="21"/>
                      <w:vertAlign w:val="baseline"/>
                      <w:lang w:eastAsia="zh-CN"/>
                      <w14:textFill>
                        <w14:solidFill>
                          <w14:schemeClr w14:val="tx1"/>
                        </w14:solidFill>
                      </w14:textFill>
                    </w:rPr>
                    <w:t>是否达标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38" w:type="pct"/>
                  <w:vMerge w:val="restart"/>
                  <w:vAlign w:val="center"/>
                </w:tcPr>
                <w:p>
                  <w:pPr>
                    <w:adjustRightInd w:val="0"/>
                    <w:snapToGrid w:val="0"/>
                    <w:spacing w:line="240" w:lineRule="auto"/>
                    <w:jc w:val="center"/>
                    <w:rPr>
                      <w:rFonts w:hint="default" w:eastAsia="宋体" w:cs="Times New Roman"/>
                      <w:b w:val="0"/>
                      <w:bCs w:val="0"/>
                      <w:color w:val="000000" w:themeColor="text1"/>
                      <w:sz w:val="21"/>
                      <w:szCs w:val="21"/>
                      <w:vertAlign w:val="baseline"/>
                      <w:lang w:eastAsia="zh-CN"/>
                      <w14:textFill>
                        <w14:solidFill>
                          <w14:schemeClr w14:val="tx1"/>
                        </w14:solidFill>
                      </w14:textFill>
                    </w:rPr>
                  </w:pPr>
                  <w:r>
                    <w:rPr>
                      <w:rFonts w:hint="eastAsia" w:cs="Times New Roman"/>
                      <w:b w:val="0"/>
                      <w:bCs w:val="0"/>
                      <w:color w:val="000000" w:themeColor="text1"/>
                      <w:sz w:val="21"/>
                      <w:szCs w:val="21"/>
                      <w:vertAlign w:val="baseline"/>
                      <w:lang w:eastAsia="zh-CN"/>
                      <w14:textFill>
                        <w14:solidFill>
                          <w14:schemeClr w14:val="tx1"/>
                        </w14:solidFill>
                      </w14:textFill>
                    </w:rPr>
                    <w:t>铁</w:t>
                  </w:r>
                </w:p>
              </w:tc>
              <w:tc>
                <w:tcPr>
                  <w:tcW w:w="475" w:type="pct"/>
                  <w:vAlign w:val="center"/>
                </w:tcPr>
                <w:p>
                  <w:pPr>
                    <w:adjustRightInd w:val="0"/>
                    <w:snapToGrid w:val="0"/>
                    <w:spacing w:line="240" w:lineRule="auto"/>
                    <w:jc w:val="center"/>
                    <w:rPr>
                      <w:rFonts w:hint="default"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5</w:t>
                  </w:r>
                </w:p>
              </w:tc>
              <w:tc>
                <w:tcPr>
                  <w:tcW w:w="637" w:type="pct"/>
                  <w:vMerge w:val="restart"/>
                  <w:vAlign w:val="center"/>
                </w:tcPr>
                <w:p>
                  <w:pPr>
                    <w:adjustRightInd w:val="0"/>
                    <w:snapToGrid w:val="0"/>
                    <w:spacing w:line="240" w:lineRule="auto"/>
                    <w:jc w:val="center"/>
                    <w:rPr>
                      <w:rFonts w:hint="default"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1000</w:t>
                  </w:r>
                </w:p>
              </w:tc>
              <w:tc>
                <w:tcPr>
                  <w:tcW w:w="487" w:type="pct"/>
                  <w:vMerge w:val="restart"/>
                  <w:vAlign w:val="center"/>
                </w:tcPr>
                <w:p>
                  <w:pPr>
                    <w:adjustRightInd w:val="0"/>
                    <w:snapToGrid w:val="0"/>
                    <w:spacing w:line="240" w:lineRule="auto"/>
                    <w:jc w:val="center"/>
                    <w:rPr>
                      <w:rFonts w:hint="default"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60000</w:t>
                  </w:r>
                </w:p>
              </w:tc>
              <w:tc>
                <w:tcPr>
                  <w:tcW w:w="448" w:type="pct"/>
                  <w:vMerge w:val="restart"/>
                  <w:vAlign w:val="center"/>
                </w:tcPr>
                <w:p>
                  <w:pPr>
                    <w:adjustRightInd w:val="0"/>
                    <w:snapToGrid w:val="0"/>
                    <w:spacing w:line="240" w:lineRule="auto"/>
                    <w:jc w:val="center"/>
                    <w:rPr>
                      <w:rFonts w:hint="default"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0.2</w:t>
                  </w:r>
                </w:p>
              </w:tc>
              <w:tc>
                <w:tcPr>
                  <w:tcW w:w="507" w:type="pct"/>
                  <w:vMerge w:val="restart"/>
                  <w:vAlign w:val="center"/>
                </w:tcPr>
                <w:p>
                  <w:pPr>
                    <w:adjustRightInd w:val="0"/>
                    <w:snapToGrid w:val="0"/>
                    <w:spacing w:line="240" w:lineRule="auto"/>
                    <w:jc w:val="center"/>
                    <w:rPr>
                      <w:rFonts w:hint="default"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40000</w:t>
                  </w:r>
                </w:p>
              </w:tc>
              <w:tc>
                <w:tcPr>
                  <w:tcW w:w="550" w:type="pct"/>
                  <w:vMerge w:val="restart"/>
                  <w:vAlign w:val="center"/>
                </w:tcPr>
                <w:p>
                  <w:pPr>
                    <w:adjustRightInd w:val="0"/>
                    <w:snapToGrid w:val="0"/>
                    <w:spacing w:line="240" w:lineRule="auto"/>
                    <w:jc w:val="center"/>
                    <w:rPr>
                      <w:rFonts w:hint="default"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32.2</w:t>
                  </w:r>
                </w:p>
              </w:tc>
              <w:tc>
                <w:tcPr>
                  <w:tcW w:w="382" w:type="pct"/>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0.02</w:t>
                  </w:r>
                </w:p>
              </w:tc>
              <w:tc>
                <w:tcPr>
                  <w:tcW w:w="1023" w:type="dxa"/>
                  <w:vAlign w:val="center"/>
                </w:tcPr>
                <w:p>
                  <w:pPr>
                    <w:keepNext w:val="0"/>
                    <w:keepLines w:val="0"/>
                    <w:widowControl/>
                    <w:suppressLineNumbers w:val="0"/>
                    <w:jc w:val="center"/>
                    <w:textAlignment w:val="center"/>
                    <w:rPr>
                      <w:rFonts w:hint="default" w:eastAsia="宋体" w:cs="Times New Roman"/>
                      <w:b w:val="0"/>
                      <w:bCs w:val="0"/>
                      <w:color w:val="000000" w:themeColor="text1"/>
                      <w:sz w:val="21"/>
                      <w:szCs w:val="21"/>
                      <w:vertAlign w:val="baseline"/>
                      <w:lang w:eastAsia="zh-CN"/>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 xml:space="preserve">32.22 </w:t>
                  </w:r>
                </w:p>
              </w:tc>
              <w:tc>
                <w:tcPr>
                  <w:tcW w:w="476" w:type="pct"/>
                  <w:vMerge w:val="restart"/>
                  <w:vAlign w:val="center"/>
                </w:tcPr>
                <w:p>
                  <w:pPr>
                    <w:adjustRightInd w:val="0"/>
                    <w:snapToGrid w:val="0"/>
                    <w:spacing w:line="240" w:lineRule="auto"/>
                    <w:jc w:val="center"/>
                    <w:rPr>
                      <w:rFonts w:hint="default"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w:t>
                  </w:r>
                </w:p>
              </w:tc>
              <w:tc>
                <w:tcPr>
                  <w:tcW w:w="335" w:type="pct"/>
                  <w:vMerge w:val="restart"/>
                  <w:vAlign w:val="center"/>
                </w:tcPr>
                <w:p>
                  <w:pPr>
                    <w:adjustRightInd w:val="0"/>
                    <w:snapToGrid w:val="0"/>
                    <w:spacing w:line="240" w:lineRule="auto"/>
                    <w:jc w:val="center"/>
                    <w:rPr>
                      <w:rFonts w:hint="default"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vMerge w:val="continue"/>
                  <w:vAlign w:val="center"/>
                </w:tcPr>
                <w:p>
                  <w:pPr>
                    <w:adjustRightInd w:val="0"/>
                    <w:snapToGrid w:val="0"/>
                    <w:spacing w:line="360" w:lineRule="auto"/>
                    <w:jc w:val="center"/>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c>
                <w:tcPr>
                  <w:tcW w:w="475" w:type="pct"/>
                  <w:vAlign w:val="center"/>
                </w:tcPr>
                <w:p>
                  <w:pPr>
                    <w:adjustRightInd w:val="0"/>
                    <w:snapToGrid w:val="0"/>
                    <w:spacing w:line="240" w:lineRule="auto"/>
                    <w:jc w:val="center"/>
                    <w:rPr>
                      <w:rFonts w:hint="default"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10</w:t>
                  </w:r>
                </w:p>
              </w:tc>
              <w:tc>
                <w:tcPr>
                  <w:tcW w:w="637" w:type="pct"/>
                  <w:vMerge w:val="continue"/>
                </w:tcPr>
                <w:p>
                  <w:pPr>
                    <w:adjustRightInd w:val="0"/>
                    <w:snapToGrid w:val="0"/>
                    <w:spacing w:line="360" w:lineRule="auto"/>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c>
                <w:tcPr>
                  <w:tcW w:w="487" w:type="pct"/>
                  <w:vMerge w:val="continue"/>
                </w:tcPr>
                <w:p>
                  <w:pPr>
                    <w:adjustRightInd w:val="0"/>
                    <w:snapToGrid w:val="0"/>
                    <w:spacing w:line="360" w:lineRule="auto"/>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c>
                <w:tcPr>
                  <w:tcW w:w="448" w:type="pct"/>
                  <w:vMerge w:val="continue"/>
                </w:tcPr>
                <w:p>
                  <w:pPr>
                    <w:adjustRightInd w:val="0"/>
                    <w:snapToGrid w:val="0"/>
                    <w:spacing w:line="360" w:lineRule="auto"/>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c>
                <w:tcPr>
                  <w:tcW w:w="507" w:type="pct"/>
                  <w:vMerge w:val="continue"/>
                </w:tcPr>
                <w:p>
                  <w:pPr>
                    <w:adjustRightInd w:val="0"/>
                    <w:snapToGrid w:val="0"/>
                    <w:spacing w:line="360" w:lineRule="auto"/>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c>
                <w:tcPr>
                  <w:tcW w:w="550" w:type="pct"/>
                  <w:vMerge w:val="continue"/>
                </w:tcPr>
                <w:p>
                  <w:pPr>
                    <w:adjustRightInd w:val="0"/>
                    <w:snapToGrid w:val="0"/>
                    <w:spacing w:line="360" w:lineRule="auto"/>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c>
                <w:tcPr>
                  <w:tcW w:w="382" w:type="pct"/>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0.03</w:t>
                  </w:r>
                </w:p>
              </w:tc>
              <w:tc>
                <w:tcPr>
                  <w:tcW w:w="1023"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 xml:space="preserve">32.23 </w:t>
                  </w:r>
                </w:p>
              </w:tc>
              <w:tc>
                <w:tcPr>
                  <w:tcW w:w="476" w:type="pct"/>
                  <w:vMerge w:val="continue"/>
                </w:tcPr>
                <w:p>
                  <w:pPr>
                    <w:adjustRightInd w:val="0"/>
                    <w:snapToGrid w:val="0"/>
                    <w:spacing w:line="360" w:lineRule="auto"/>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c>
                <w:tcPr>
                  <w:tcW w:w="335" w:type="pct"/>
                  <w:vMerge w:val="continue"/>
                </w:tcPr>
                <w:p>
                  <w:pPr>
                    <w:adjustRightInd w:val="0"/>
                    <w:snapToGrid w:val="0"/>
                    <w:spacing w:line="360" w:lineRule="auto"/>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 w:type="pct"/>
                  <w:vMerge w:val="continue"/>
                  <w:vAlign w:val="center"/>
                </w:tcPr>
                <w:p>
                  <w:pPr>
                    <w:adjustRightInd w:val="0"/>
                    <w:snapToGrid w:val="0"/>
                    <w:spacing w:line="360" w:lineRule="auto"/>
                    <w:jc w:val="center"/>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c>
                <w:tcPr>
                  <w:tcW w:w="475" w:type="pct"/>
                  <w:vAlign w:val="center"/>
                </w:tcPr>
                <w:p>
                  <w:pPr>
                    <w:adjustRightInd w:val="0"/>
                    <w:snapToGrid w:val="0"/>
                    <w:spacing w:line="240" w:lineRule="auto"/>
                    <w:jc w:val="center"/>
                    <w:rPr>
                      <w:rFonts w:hint="default"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30</w:t>
                  </w:r>
                </w:p>
              </w:tc>
              <w:tc>
                <w:tcPr>
                  <w:tcW w:w="637" w:type="pct"/>
                  <w:vMerge w:val="continue"/>
                </w:tcPr>
                <w:p>
                  <w:pPr>
                    <w:adjustRightInd w:val="0"/>
                    <w:snapToGrid w:val="0"/>
                    <w:spacing w:line="360" w:lineRule="auto"/>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c>
                <w:tcPr>
                  <w:tcW w:w="487" w:type="pct"/>
                  <w:vMerge w:val="continue"/>
                </w:tcPr>
                <w:p>
                  <w:pPr>
                    <w:adjustRightInd w:val="0"/>
                    <w:snapToGrid w:val="0"/>
                    <w:spacing w:line="360" w:lineRule="auto"/>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c>
                <w:tcPr>
                  <w:tcW w:w="448" w:type="pct"/>
                  <w:vMerge w:val="continue"/>
                </w:tcPr>
                <w:p>
                  <w:pPr>
                    <w:adjustRightInd w:val="0"/>
                    <w:snapToGrid w:val="0"/>
                    <w:spacing w:line="360" w:lineRule="auto"/>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c>
                <w:tcPr>
                  <w:tcW w:w="507" w:type="pct"/>
                  <w:vMerge w:val="continue"/>
                </w:tcPr>
                <w:p>
                  <w:pPr>
                    <w:adjustRightInd w:val="0"/>
                    <w:snapToGrid w:val="0"/>
                    <w:spacing w:line="360" w:lineRule="auto"/>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c>
                <w:tcPr>
                  <w:tcW w:w="550" w:type="pct"/>
                  <w:vMerge w:val="continue"/>
                </w:tcPr>
                <w:p>
                  <w:pPr>
                    <w:adjustRightInd w:val="0"/>
                    <w:snapToGrid w:val="0"/>
                    <w:spacing w:line="360" w:lineRule="auto"/>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c>
                <w:tcPr>
                  <w:tcW w:w="382" w:type="pct"/>
                  <w:vAlign w:val="center"/>
                </w:tcPr>
                <w:p>
                  <w:pPr>
                    <w:adjustRightInd w:val="0"/>
                    <w:snapToGrid w:val="0"/>
                    <w:spacing w:line="240" w:lineRule="auto"/>
                    <w:jc w:val="cente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0.1</w:t>
                  </w:r>
                </w:p>
              </w:tc>
              <w:tc>
                <w:tcPr>
                  <w:tcW w:w="1023"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 xml:space="preserve">32.30 </w:t>
                  </w:r>
                </w:p>
              </w:tc>
              <w:tc>
                <w:tcPr>
                  <w:tcW w:w="476" w:type="pct"/>
                  <w:vMerge w:val="continue"/>
                </w:tcPr>
                <w:p>
                  <w:pPr>
                    <w:adjustRightInd w:val="0"/>
                    <w:snapToGrid w:val="0"/>
                    <w:spacing w:line="360" w:lineRule="auto"/>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c>
                <w:tcPr>
                  <w:tcW w:w="335" w:type="pct"/>
                  <w:vMerge w:val="continue"/>
                </w:tcPr>
                <w:p>
                  <w:pPr>
                    <w:adjustRightInd w:val="0"/>
                    <w:snapToGrid w:val="0"/>
                    <w:spacing w:line="360" w:lineRule="auto"/>
                    <w:rPr>
                      <w:rFonts w:hint="default" w:ascii="Times New Roman" w:hAnsi="Times New Roman" w:eastAsia="宋体" w:cs="Times New Roman"/>
                      <w:color w:val="000000" w:themeColor="text1"/>
                      <w:sz w:val="24"/>
                      <w:szCs w:val="24"/>
                      <w:highlight w:val="none"/>
                      <w:vertAlign w:val="baseline"/>
                      <w14:textFill>
                        <w14:solidFill>
                          <w14:schemeClr w14:val="tx1"/>
                        </w14:solidFill>
                      </w14:textFill>
                    </w:rPr>
                  </w:pPr>
                </w:p>
              </w:tc>
            </w:tr>
          </w:tbl>
          <w:p>
            <w:pPr>
              <w:adjustRightInd w:val="0"/>
              <w:snapToGrid w:val="0"/>
              <w:spacing w:line="360" w:lineRule="auto"/>
              <w:ind w:firstLine="422"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val="0"/>
                <w:caps w:val="0"/>
                <w:smallCaps w:val="0"/>
                <w:color w:val="000000" w:themeColor="text1"/>
                <w:sz w:val="21"/>
                <w:szCs w:val="21"/>
                <w:vertAlign w:val="baseline"/>
                <w:lang w:eastAsia="zh-CN"/>
                <w14:textFill>
                  <w14:solidFill>
                    <w14:schemeClr w14:val="tx1"/>
                  </w14:solidFill>
                </w14:textFill>
              </w:rPr>
              <w:t>注：</w:t>
            </w:r>
            <w:r>
              <w:rPr>
                <w:rFonts w:hint="default" w:ascii="Times New Roman" w:hAnsi="Times New Roman" w:eastAsia="宋体" w:cs="Times New Roman"/>
                <w:b/>
                <w:bCs w:val="0"/>
                <w:color w:val="000000" w:themeColor="text1"/>
                <w:spacing w:val="0"/>
                <w:w w:val="100"/>
                <w:kern w:val="0"/>
                <w:position w:val="-2"/>
                <w:sz w:val="21"/>
                <w:szCs w:val="21"/>
                <w:lang w:eastAsia="zh-CN"/>
                <w14:textFill>
                  <w14:solidFill>
                    <w14:schemeClr w14:val="tx1"/>
                  </w14:solidFill>
                </w14:textFill>
              </w:rPr>
              <w:t>“L”表示检测数据低于标准方法检出限，检测结果以检出限加“L”表示</w:t>
            </w:r>
            <w:r>
              <w:rPr>
                <w:rFonts w:hint="eastAsia" w:eastAsia="宋体" w:cs="Times New Roman"/>
                <w:b/>
                <w:bCs w:val="0"/>
                <w:color w:val="000000" w:themeColor="text1"/>
                <w:spacing w:val="0"/>
                <w:w w:val="100"/>
                <w:kern w:val="0"/>
                <w:position w:val="-2"/>
                <w:sz w:val="21"/>
                <w:szCs w:val="21"/>
                <w:lang w:eastAsia="zh-CN"/>
                <w14:textFill>
                  <w14:solidFill>
                    <w14:schemeClr w14:val="tx1"/>
                  </w14:solidFill>
                </w14:textFill>
              </w:rPr>
              <w:t>。</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根据</w:t>
            </w:r>
            <w:r>
              <w:rPr>
                <w:rFonts w:hint="default" w:ascii="Times New Roman" w:hAnsi="Times New Roman" w:cs="Times New Roman"/>
                <w:color w:val="000000" w:themeColor="text1"/>
                <w:sz w:val="24"/>
                <w:szCs w:val="24"/>
                <w:lang w:eastAsia="zh-CN"/>
                <w14:textFill>
                  <w14:solidFill>
                    <w14:schemeClr w14:val="tx1"/>
                  </w14:solidFill>
                </w14:textFill>
              </w:rPr>
              <w:t>预测结果，</w:t>
            </w:r>
            <w:r>
              <w:rPr>
                <w:rFonts w:hint="default" w:ascii="Times New Roman" w:hAnsi="Times New Roman" w:cs="Times New Roman"/>
                <w:color w:val="000000" w:themeColor="text1"/>
                <w:sz w:val="24"/>
                <w:szCs w:val="24"/>
                <w:lang w:val="en-US" w:eastAsia="zh-CN"/>
                <w14:textFill>
                  <w14:solidFill>
                    <w14:schemeClr w14:val="tx1"/>
                  </w14:solidFill>
                </w14:textFill>
              </w:rPr>
              <w:t>拟建项目正常运营时产生的</w:t>
            </w:r>
            <w:r>
              <w:rPr>
                <w:rFonts w:hint="eastAsia" w:cs="Times New Roman"/>
                <w:color w:val="000000" w:themeColor="text1"/>
                <w:sz w:val="24"/>
                <w:szCs w:val="24"/>
                <w:lang w:eastAsia="zh-CN"/>
                <w14:textFill>
                  <w14:solidFill>
                    <w14:schemeClr w14:val="tx1"/>
                  </w14:solidFill>
                </w14:textFill>
              </w:rPr>
              <w:t>颗粒物（铁</w:t>
            </w:r>
            <w:r>
              <w:rPr>
                <w:rFonts w:hint="eastAsia" w:cs="Times New Roman"/>
                <w:caps w:val="0"/>
                <w:smallCaps w:val="0"/>
                <w:color w:val="000000" w:themeColor="text1"/>
                <w:sz w:val="24"/>
                <w:lang w:val="en-US" w:eastAsia="zh-CN"/>
                <w14:textFill>
                  <w14:solidFill>
                    <w14:schemeClr w14:val="tx1"/>
                  </w14:solidFill>
                </w14:textFill>
              </w:rPr>
              <w:t>尘</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在厂区周边土壤表层中5、1</w:t>
            </w:r>
            <w:r>
              <w:rPr>
                <w:rFonts w:hint="default" w:ascii="Times New Roman" w:hAnsi="Times New Roman" w:cs="Times New Roman"/>
                <w:color w:val="000000" w:themeColor="text1"/>
                <w:sz w:val="24"/>
                <w:szCs w:val="24"/>
                <w:lang w:eastAsia="zh-CN"/>
                <w14:textFill>
                  <w14:solidFill>
                    <w14:schemeClr w14:val="tx1"/>
                  </w14:solidFill>
                </w14:textFill>
              </w:rPr>
              <w:t>0、</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lang w:eastAsia="zh-CN"/>
                <w14:textFill>
                  <w14:solidFill>
                    <w14:schemeClr w14:val="tx1"/>
                  </w14:solidFill>
                </w14:textFill>
              </w:rPr>
              <w:t>0年均的预测值分别为</w:t>
            </w:r>
            <w:r>
              <w:rPr>
                <w:rFonts w:hint="eastAsia" w:cs="Times New Roman"/>
                <w:color w:val="000000" w:themeColor="text1"/>
                <w:sz w:val="24"/>
                <w:szCs w:val="24"/>
                <w:lang w:val="en-US" w:eastAsia="zh-CN"/>
                <w14:textFill>
                  <w14:solidFill>
                    <w14:schemeClr w14:val="tx1"/>
                  </w14:solidFill>
                </w14:textFill>
              </w:rPr>
              <w:t>32.22</w:t>
            </w: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g/kg</w:t>
            </w:r>
            <w:r>
              <w:rPr>
                <w:rFonts w:hint="eastAsia" w:cs="Times New Roman"/>
                <w:color w:val="000000" w:themeColor="text1"/>
                <w:sz w:val="24"/>
                <w:szCs w:val="24"/>
                <w:lang w:val="en-US" w:eastAsia="zh-CN"/>
                <w14:textFill>
                  <w14:solidFill>
                    <w14:schemeClr w14:val="tx1"/>
                  </w14:solidFill>
                </w14:textFill>
              </w:rPr>
              <w:t>、32.23</w:t>
            </w: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g/kg</w:t>
            </w:r>
            <w:r>
              <w:rPr>
                <w:rFonts w:hint="eastAsia" w:cs="Times New Roman"/>
                <w:color w:val="000000" w:themeColor="text1"/>
                <w:sz w:val="24"/>
                <w:szCs w:val="24"/>
                <w:lang w:val="en-US" w:eastAsia="zh-CN"/>
                <w14:textFill>
                  <w14:solidFill>
                    <w14:schemeClr w14:val="tx1"/>
                  </w14:solidFill>
                </w14:textFill>
              </w:rPr>
              <w:t>、32.30</w:t>
            </w: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g/kg</w:t>
            </w:r>
            <w:r>
              <w:rPr>
                <w:rFonts w:hint="eastAsia"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，与现状监测值32.2</w:t>
            </w: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g/kg</w:t>
            </w:r>
            <w:r>
              <w:rPr>
                <w:rFonts w:hint="eastAsia"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对比，数值差距不大</w:t>
            </w:r>
            <w:r>
              <w:rPr>
                <w:rFonts w:hint="eastAsia" w:cs="Times New Roman"/>
                <w:caps w:val="0"/>
                <w:smallCap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aps w:val="0"/>
                <w:smallCaps w:val="0"/>
                <w:color w:val="000000" w:themeColor="text1"/>
                <w:sz w:val="24"/>
                <w:szCs w:val="24"/>
                <w:lang w:val="en-US" w:eastAsia="zh-CN"/>
                <w14:textFill>
                  <w14:solidFill>
                    <w14:schemeClr w14:val="tx1"/>
                  </w14:solidFill>
                </w14:textFill>
              </w:rPr>
              <w:t>排入大气环境的</w:t>
            </w:r>
            <w:r>
              <w:rPr>
                <w:rFonts w:hint="eastAsia" w:cs="Times New Roman"/>
                <w:color w:val="000000" w:themeColor="text1"/>
                <w:sz w:val="24"/>
                <w:szCs w:val="24"/>
                <w:lang w:eastAsia="zh-CN"/>
                <w14:textFill>
                  <w14:solidFill>
                    <w14:schemeClr w14:val="tx1"/>
                  </w14:solidFill>
                </w14:textFill>
              </w:rPr>
              <w:t>颗粒物（铁</w:t>
            </w:r>
            <w:r>
              <w:rPr>
                <w:rFonts w:hint="eastAsia" w:cs="Times New Roman"/>
                <w:caps w:val="0"/>
                <w:smallCaps w:val="0"/>
                <w:color w:val="000000" w:themeColor="text1"/>
                <w:sz w:val="24"/>
                <w:lang w:val="en-US" w:eastAsia="zh-CN"/>
                <w14:textFill>
                  <w14:solidFill>
                    <w14:schemeClr w14:val="tx1"/>
                  </w14:solidFill>
                </w14:textFill>
              </w:rPr>
              <w:t>尘</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eastAsia="zh-CN"/>
                <w14:textFill>
                  <w14:solidFill>
                    <w14:schemeClr w14:val="tx1"/>
                  </w14:solidFill>
                </w14:textFill>
              </w:rPr>
              <w:t>沉降对土壤影响均较小</w:t>
            </w:r>
            <w:r>
              <w:rPr>
                <w:rFonts w:hint="eastAsia" w:cs="Times New Roman"/>
                <w:color w:val="000000" w:themeColor="text1"/>
                <w:sz w:val="24"/>
                <w:szCs w:val="24"/>
                <w:lang w:eastAsia="zh-CN"/>
                <w14:textFill>
                  <w14:solidFill>
                    <w14:schemeClr w14:val="tx1"/>
                  </w14:solidFill>
                </w14:textFill>
              </w:rPr>
              <w:t>。</w:t>
            </w:r>
          </w:p>
          <w:p>
            <w:pPr>
              <w:adjustRightInd w:val="0"/>
              <w:snapToGrid w:val="0"/>
              <w:spacing w:line="360" w:lineRule="auto"/>
              <w:ind w:firstLine="482"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
                <w:caps w:val="0"/>
                <w:smallCaps w:val="0"/>
                <w:color w:val="000000" w:themeColor="text1"/>
                <w:sz w:val="24"/>
                <w:lang w:val="en-US" w:eastAsia="zh-CN"/>
                <w14:textFill>
                  <w14:solidFill>
                    <w14:schemeClr w14:val="tx1"/>
                  </w14:solidFill>
                </w14:textFill>
              </w:rPr>
              <w:t>土壤环境保护措施与对策</w:t>
            </w:r>
          </w:p>
          <w:p>
            <w:p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对于土壤保护措施主要从源头以及过程中进行控制，具体如下：</w:t>
            </w:r>
          </w:p>
          <w:p>
            <w:p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14:textFill>
                  <w14:solidFill>
                    <w14:schemeClr w14:val="tx1"/>
                  </w14:solidFill>
                </w14:textFill>
              </w:rPr>
            </w:pP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①源头控制措施</w:t>
            </w:r>
          </w:p>
          <w:p>
            <w:pPr>
              <w:autoSpaceDE/>
              <w:autoSpaceDN/>
              <w:adjustRightInd w:val="0"/>
              <w:snapToGrid w:val="0"/>
              <w:spacing w:before="0" w:after="0" w:line="360" w:lineRule="auto"/>
              <w:ind w:left="0" w:right="0" w:firstLine="480" w:firstLineChars="200"/>
              <w:jc w:val="both"/>
              <w:rPr>
                <w:rFonts w:hint="default" w:ascii="Times New Roman" w:hAnsi="Times New Roman" w:eastAsia="宋体" w:cs="Times New Roman"/>
                <w:caps w:val="0"/>
                <w:smallCaps w:val="0"/>
                <w:color w:val="000000" w:themeColor="text1"/>
                <w:kern w:val="2"/>
                <w:sz w:val="24"/>
                <w:szCs w:val="24"/>
                <w:lang w:val="en-US" w:bidi="ar-SA"/>
                <w14:textFill>
                  <w14:solidFill>
                    <w14:schemeClr w14:val="tx1"/>
                  </w14:solidFill>
                </w14:textFill>
              </w:rPr>
            </w:pPr>
            <w:r>
              <w:rPr>
                <w:rFonts w:hint="default" w:ascii="Times New Roman" w:hAnsi="Times New Roman" w:eastAsia="宋体" w:cs="Times New Roman"/>
                <w:caps w:val="0"/>
                <w:smallCaps w:val="0"/>
                <w:color w:val="000000" w:themeColor="text1"/>
                <w:kern w:val="2"/>
                <w:sz w:val="24"/>
                <w:szCs w:val="24"/>
                <w:lang w:val="en-US" w:bidi="ar-SA"/>
                <w14:textFill>
                  <w14:solidFill>
                    <w14:schemeClr w14:val="tx1"/>
                  </w14:solidFill>
                </w14:textFill>
              </w:rPr>
              <w:t>从原料和产品储存、装卸、运输、生产过程、污染处理装置等全过程控制原辅材料、中间材料、产品泄漏（含跑、冒、滴、漏），</w:t>
            </w:r>
            <w:r>
              <w:rPr>
                <w:rFonts w:hint="eastAsia" w:eastAsia="宋体" w:cs="Times New Roman"/>
                <w:caps w:val="0"/>
                <w:smallCaps w:val="0"/>
                <w:color w:val="000000" w:themeColor="text1"/>
                <w:kern w:val="2"/>
                <w:sz w:val="24"/>
                <w:szCs w:val="24"/>
                <w:lang w:val="en-US" w:eastAsia="zh-CN" w:bidi="ar-SA"/>
                <w14:textFill>
                  <w14:solidFill>
                    <w14:schemeClr w14:val="tx1"/>
                  </w14:solidFill>
                </w14:textFill>
              </w:rPr>
              <w:t>防止</w:t>
            </w:r>
            <w:r>
              <w:rPr>
                <w:rFonts w:hint="default" w:ascii="Times New Roman" w:hAnsi="Times New Roman" w:eastAsia="宋体" w:cs="Times New Roman"/>
                <w:caps w:val="0"/>
                <w:smallCaps w:val="0"/>
                <w:color w:val="000000" w:themeColor="text1"/>
                <w:kern w:val="2"/>
                <w:sz w:val="24"/>
                <w:szCs w:val="24"/>
                <w:lang w:val="en-US" w:bidi="ar-SA"/>
                <w14:textFill>
                  <w14:solidFill>
                    <w14:schemeClr w14:val="tx1"/>
                  </w14:solidFill>
                </w14:textFill>
              </w:rPr>
              <w:t>其进入土壤中，即从源头到末端全方位采取控制措施，防止项目的建设对土壤造成污染。</w:t>
            </w:r>
          </w:p>
          <w:p>
            <w:pPr>
              <w:autoSpaceDE/>
              <w:autoSpaceDN/>
              <w:adjustRightInd w:val="0"/>
              <w:snapToGrid w:val="0"/>
              <w:spacing w:before="0" w:after="0" w:line="360" w:lineRule="auto"/>
              <w:ind w:right="0" w:firstLine="480" w:firstLineChars="200"/>
              <w:jc w:val="both"/>
              <w:rPr>
                <w:rFonts w:hint="default" w:ascii="Times New Roman" w:hAnsi="Times New Roman" w:eastAsia="宋体" w:cs="Times New Roman"/>
                <w:caps w:val="0"/>
                <w:smallCaps w:val="0"/>
                <w:color w:val="000000" w:themeColor="text1"/>
                <w:kern w:val="2"/>
                <w:sz w:val="24"/>
                <w:szCs w:val="24"/>
                <w:lang w:val="en-US" w:bidi="ar-SA"/>
                <w14:textFill>
                  <w14:solidFill>
                    <w14:schemeClr w14:val="tx1"/>
                  </w14:solidFill>
                </w14:textFill>
              </w:rPr>
            </w:pPr>
            <w:r>
              <w:rPr>
                <w:rFonts w:hint="default" w:ascii="Times New Roman" w:hAnsi="Times New Roman" w:eastAsia="宋体" w:cs="Times New Roman"/>
                <w:caps w:val="0"/>
                <w:smallCaps w:val="0"/>
                <w:color w:val="000000" w:themeColor="text1"/>
                <w:kern w:val="2"/>
                <w:sz w:val="24"/>
                <w:szCs w:val="24"/>
                <w:lang w:val="en-US" w:bidi="ar-SA"/>
                <w14:textFill>
                  <w14:solidFill>
                    <w14:schemeClr w14:val="tx1"/>
                  </w14:solidFill>
                </w14:textFill>
              </w:rPr>
              <w:t>从生产过程入手，在工艺、管道、设备、给排水等方面尽可能地采取泄漏控制措施，从源头最大限度降低污染物质泄漏的可能性和泄漏量，使项目区污染物对土壤的影响降至最低，一旦出现泄漏等即可由区域内的各种配套措施进行收集、处置，同时经过硬化处理的地面有效阻止污染物的下渗。</w:t>
            </w:r>
          </w:p>
          <w:p>
            <w:p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w:t>
            </w: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2</w:t>
            </w:r>
            <w:r>
              <w:rPr>
                <w:rFonts w:hint="default" w:ascii="Times New Roman" w:hAnsi="Times New Roman" w:eastAsia="宋体" w:cs="Times New Roman"/>
                <w:caps w:val="0"/>
                <w:smallCaps w:val="0"/>
                <w:color w:val="000000" w:themeColor="text1"/>
                <w:sz w:val="24"/>
                <w:lang w:eastAsia="zh-CN"/>
                <w14:textFill>
                  <w14:solidFill>
                    <w14:schemeClr w14:val="tx1"/>
                  </w14:solidFill>
                </w14:textFill>
              </w:rPr>
              <w:t>）过程控制措施</w:t>
            </w:r>
          </w:p>
          <w:p>
            <w:p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大气沉降污染途径治理措施及效果</w:t>
            </w:r>
            <w:r>
              <w:rPr>
                <w:rFonts w:hint="eastAsia" w:eastAsia="宋体" w:cs="Times New Roman"/>
                <w:caps w:val="0"/>
                <w:smallCaps w:val="0"/>
                <w:color w:val="000000" w:themeColor="text1"/>
                <w:sz w:val="24"/>
                <w:lang w:val="en-US" w:eastAsia="zh-CN"/>
                <w14:textFill>
                  <w14:solidFill>
                    <w14:schemeClr w14:val="tx1"/>
                  </w14:solidFill>
                </w14:textFill>
              </w:rPr>
              <w:t>：</w:t>
            </w:r>
          </w:p>
          <w:p>
            <w:p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14:textFill>
                  <w14:solidFill>
                    <w14:schemeClr w14:val="tx1"/>
                  </w14:solidFill>
                </w14:textFill>
              </w:rPr>
            </w:pPr>
            <w:r>
              <w:rPr>
                <w:rFonts w:hint="default" w:ascii="Times New Roman" w:hAnsi="Times New Roman" w:eastAsia="宋体" w:cs="Times New Roman"/>
                <w:caps w:val="0"/>
                <w:smallCaps w:val="0"/>
                <w:color w:val="000000" w:themeColor="text1"/>
                <w:kern w:val="0"/>
                <w:sz w:val="24"/>
                <w:szCs w:val="24"/>
                <w:lang w:val="en-US" w:eastAsia="zh-CN" w:bidi="ar-SA"/>
                <w14:textFill>
                  <w14:solidFill>
                    <w14:schemeClr w14:val="tx1"/>
                  </w14:solidFill>
                </w14:textFill>
              </w:rPr>
              <w:t>①本项目排放的废气污染物主要是</w:t>
            </w:r>
            <w:r>
              <w:rPr>
                <w:rFonts w:hint="eastAsia" w:eastAsia="宋体" w:cs="Times New Roman"/>
                <w:caps w:val="0"/>
                <w:smallCaps w:val="0"/>
                <w:color w:val="000000" w:themeColor="text1"/>
                <w:kern w:val="0"/>
                <w:sz w:val="24"/>
                <w:szCs w:val="24"/>
                <w:lang w:val="en-US" w:eastAsia="zh-CN" w:bidi="ar-SA"/>
                <w14:textFill>
                  <w14:solidFill>
                    <w14:schemeClr w14:val="tx1"/>
                  </w14:solidFill>
                </w14:textFill>
              </w:rPr>
              <w:t>颗粒物（</w:t>
            </w:r>
            <w:r>
              <w:rPr>
                <w:rFonts w:hint="eastAsia" w:cs="Times New Roman"/>
                <w:color w:val="000000" w:themeColor="text1"/>
                <w:sz w:val="24"/>
                <w:szCs w:val="24"/>
                <w:lang w:eastAsia="zh-CN"/>
                <w14:textFill>
                  <w14:solidFill>
                    <w14:schemeClr w14:val="tx1"/>
                  </w14:solidFill>
                </w14:textFill>
              </w:rPr>
              <w:t>铁</w:t>
            </w:r>
            <w:r>
              <w:rPr>
                <w:rFonts w:hint="eastAsia" w:cs="Times New Roman"/>
                <w:caps w:val="0"/>
                <w:smallCaps w:val="0"/>
                <w:color w:val="000000" w:themeColor="text1"/>
                <w:sz w:val="24"/>
                <w:lang w:val="en-US" w:eastAsia="zh-CN"/>
                <w14:textFill>
                  <w14:solidFill>
                    <w14:schemeClr w14:val="tx1"/>
                  </w14:solidFill>
                </w14:textFill>
              </w:rPr>
              <w:t>尘</w:t>
            </w:r>
            <w:r>
              <w:rPr>
                <w:rFonts w:hint="eastAsia" w:eastAsia="宋体" w:cs="Times New Roman"/>
                <w:caps w:val="0"/>
                <w:smallCaps w:val="0"/>
                <w:color w:val="000000" w:themeColor="text1"/>
                <w:kern w:val="0"/>
                <w:sz w:val="24"/>
                <w:szCs w:val="24"/>
                <w:lang w:val="en-US" w:eastAsia="zh-CN" w:bidi="ar-SA"/>
                <w14:textFill>
                  <w14:solidFill>
                    <w14:schemeClr w14:val="tx1"/>
                  </w14:solidFill>
                </w14:textFill>
              </w:rPr>
              <w:t>）</w:t>
            </w:r>
            <w:r>
              <w:rPr>
                <w:rFonts w:hint="default" w:ascii="Times New Roman" w:hAnsi="Times New Roman" w:eastAsia="宋体" w:cs="Times New Roman"/>
                <w:caps w:val="0"/>
                <w:smallCaps w:val="0"/>
                <w:color w:val="000000" w:themeColor="text1"/>
                <w:kern w:val="0"/>
                <w:sz w:val="24"/>
                <w:szCs w:val="24"/>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熔化</w:t>
            </w:r>
            <w:r>
              <w:rPr>
                <w:rFonts w:hint="eastAsia" w:cs="Times New Roman"/>
                <w:b w:val="0"/>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浇</w:t>
            </w:r>
            <w:r>
              <w:rPr>
                <w:rFonts w:hint="eastAsia" w:cs="Times New Roman"/>
                <w:b w:val="0"/>
                <w:bCs/>
                <w:color w:val="000000" w:themeColor="text1"/>
                <w:sz w:val="24"/>
                <w:szCs w:val="24"/>
                <w:lang w:val="en-US" w:eastAsia="zh-CN"/>
                <w14:textFill>
                  <w14:solidFill>
                    <w14:schemeClr w14:val="tx1"/>
                  </w14:solidFill>
                </w14:textFill>
              </w:rPr>
              <w:t>注</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、2台混砂机</w:t>
            </w:r>
            <w:r>
              <w:rPr>
                <w:rFonts w:hint="eastAsia" w:cs="Times New Roman"/>
                <w:b w:val="0"/>
                <w:bCs/>
                <w:color w:val="000000" w:themeColor="text1"/>
                <w:sz w:val="24"/>
                <w:szCs w:val="24"/>
                <w:lang w:val="en-US" w:eastAsia="zh-CN"/>
                <w14:textFill>
                  <w14:solidFill>
                    <w14:schemeClr w14:val="tx1"/>
                  </w14:solidFill>
                </w14:textFill>
              </w:rPr>
              <w:t>（需密闭）</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、2台打砂机</w:t>
            </w:r>
            <w:r>
              <w:rPr>
                <w:rFonts w:hint="eastAsia" w:cs="Times New Roman"/>
                <w:b w:val="0"/>
                <w:bCs/>
                <w:color w:val="000000" w:themeColor="text1"/>
                <w:sz w:val="24"/>
                <w:szCs w:val="24"/>
                <w:lang w:val="en-US" w:eastAsia="zh-CN"/>
                <w14:textFill>
                  <w14:solidFill>
                    <w14:schemeClr w14:val="tx1"/>
                  </w14:solidFill>
                </w14:textFill>
              </w:rPr>
              <w:t>（需密闭）</w:t>
            </w:r>
            <w:r>
              <w:rPr>
                <w:rFonts w:hint="eastAsia" w:cs="Times New Roman"/>
                <w:b w:val="0"/>
                <w:bCs/>
                <w:color w:val="000000" w:themeColor="text1"/>
                <w:sz w:val="24"/>
                <w:szCs w:val="24"/>
                <w:highlight w:val="none"/>
                <w:lang w:val="en-US" w:eastAsia="zh-CN"/>
                <w14:textFill>
                  <w14:solidFill>
                    <w14:schemeClr w14:val="tx1"/>
                  </w14:solidFill>
                </w14:textFill>
              </w:rPr>
              <w:t>上方分别设置1个集气罩，总共6个集气罩。</w:t>
            </w:r>
            <w:r>
              <w:rPr>
                <w:rFonts w:hint="eastAsia" w:eastAsia="宋体" w:cs="Times New Roman"/>
                <w:caps w:val="0"/>
                <w:smallCaps w:val="0"/>
                <w:color w:val="000000" w:themeColor="text1"/>
                <w:kern w:val="0"/>
                <w:sz w:val="24"/>
                <w:szCs w:val="24"/>
                <w:lang w:val="en-US" w:eastAsia="zh-CN" w:bidi="ar-SA"/>
                <w14:textFill>
                  <w14:solidFill>
                    <w14:schemeClr w14:val="tx1"/>
                  </w14:solidFill>
                </w14:textFill>
              </w:rPr>
              <w:t>颗粒物（</w:t>
            </w:r>
            <w:r>
              <w:rPr>
                <w:rFonts w:hint="eastAsia" w:cs="Times New Roman"/>
                <w:color w:val="000000" w:themeColor="text1"/>
                <w:sz w:val="24"/>
                <w:szCs w:val="24"/>
                <w:lang w:eastAsia="zh-CN"/>
                <w14:textFill>
                  <w14:solidFill>
                    <w14:schemeClr w14:val="tx1"/>
                  </w14:solidFill>
                </w14:textFill>
              </w:rPr>
              <w:t>铁</w:t>
            </w:r>
            <w:r>
              <w:rPr>
                <w:rFonts w:hint="eastAsia" w:cs="Times New Roman"/>
                <w:caps w:val="0"/>
                <w:smallCaps w:val="0"/>
                <w:color w:val="000000" w:themeColor="text1"/>
                <w:sz w:val="24"/>
                <w:lang w:val="en-US" w:eastAsia="zh-CN"/>
                <w14:textFill>
                  <w14:solidFill>
                    <w14:schemeClr w14:val="tx1"/>
                  </w14:solidFill>
                </w14:textFill>
              </w:rPr>
              <w:t>尘</w:t>
            </w:r>
            <w:r>
              <w:rPr>
                <w:rFonts w:hint="eastAsia" w:eastAsia="宋体" w:cs="Times New Roman"/>
                <w:caps w:val="0"/>
                <w:smallCaps w:val="0"/>
                <w:color w:val="000000" w:themeColor="text1"/>
                <w:kern w:val="0"/>
                <w:sz w:val="24"/>
                <w:szCs w:val="24"/>
                <w:lang w:val="en-US" w:eastAsia="zh-CN" w:bidi="ar-SA"/>
                <w14:textFill>
                  <w14:solidFill>
                    <w14:schemeClr w14:val="tx1"/>
                  </w14:solidFill>
                </w14:textFill>
              </w:rPr>
              <w:t>）</w:t>
            </w:r>
            <w:r>
              <w:rPr>
                <w:rFonts w:hint="default" w:ascii="Times New Roman" w:hAnsi="Times New Roman" w:cs="Times New Roman"/>
                <w:caps w:val="0"/>
                <w:smallCaps w:val="0"/>
                <w:color w:val="000000" w:themeColor="text1"/>
                <w:kern w:val="0"/>
                <w:sz w:val="24"/>
                <w:szCs w:val="24"/>
                <w:lang w:val="en-US" w:eastAsia="zh-CN" w:bidi="ar-SA"/>
                <w14:textFill>
                  <w14:solidFill>
                    <w14:schemeClr w14:val="tx1"/>
                  </w14:solidFill>
                </w14:textFill>
              </w:rPr>
              <w:t>经</w:t>
            </w:r>
            <w:r>
              <w:rPr>
                <w:rFonts w:hint="eastAsia" w:cs="Times New Roman"/>
                <w:caps w:val="0"/>
                <w:smallCaps w:val="0"/>
                <w:color w:val="000000" w:themeColor="text1"/>
                <w:kern w:val="0"/>
                <w:sz w:val="24"/>
                <w:szCs w:val="24"/>
                <w:lang w:val="en-US" w:eastAsia="zh-CN" w:bidi="ar-SA"/>
                <w14:textFill>
                  <w14:solidFill>
                    <w14:schemeClr w14:val="tx1"/>
                  </w14:solidFill>
                </w14:textFill>
              </w:rPr>
              <w:t>集气罩收集后通过</w:t>
            </w:r>
            <w:r>
              <w:rPr>
                <w:rFonts w:hint="default" w:ascii="Times New Roman" w:hAnsi="Times New Roman" w:cs="Times New Roman"/>
                <w:color w:val="000000" w:themeColor="text1"/>
                <w:sz w:val="24"/>
                <w:szCs w:val="24"/>
                <w:lang w:val="en-US" w:eastAsia="zh-CN"/>
                <w14:textFill>
                  <w14:solidFill>
                    <w14:schemeClr w14:val="tx1"/>
                  </w14:solidFill>
                </w14:textFill>
              </w:rPr>
              <w:t>1套布袋除尘器+1根高20m的排气筒</w:t>
            </w:r>
            <w:r>
              <w:rPr>
                <w:rFonts w:hint="default" w:ascii="Times New Roman" w:hAnsi="Times New Roman" w:cs="Times New Roman"/>
                <w:caps w:val="0"/>
                <w:smallCaps w:val="0"/>
                <w:color w:val="000000" w:themeColor="text1"/>
                <w:kern w:val="0"/>
                <w:sz w:val="24"/>
                <w:szCs w:val="24"/>
                <w:lang w:val="en-US" w:eastAsia="zh-CN" w:bidi="ar-SA"/>
                <w14:textFill>
                  <w14:solidFill>
                    <w14:schemeClr w14:val="tx1"/>
                  </w14:solidFill>
                </w14:textFill>
              </w:rPr>
              <w:t>达标排放。</w:t>
            </w:r>
          </w:p>
          <w:p>
            <w:pPr>
              <w:adjustRightInd w:val="0"/>
              <w:snapToGrid w:val="0"/>
              <w:spacing w:line="360" w:lineRule="auto"/>
              <w:ind w:firstLine="480" w:firstLineChars="200"/>
              <w:rPr>
                <w:rFonts w:hint="default" w:ascii="Times New Roman" w:hAnsi="Times New Roman" w:eastAsia="宋体" w:cs="Times New Roman"/>
                <w:caps w:val="0"/>
                <w:smallCaps w:val="0"/>
                <w:color w:val="000000" w:themeColor="text1"/>
                <w:sz w:val="24"/>
                <w:szCs w:val="24"/>
                <w:lang w:eastAsia="zh-CN"/>
                <w14:textFill>
                  <w14:solidFill>
                    <w14:schemeClr w14:val="tx1"/>
                  </w14:solidFill>
                </w14:textFill>
              </w:rPr>
            </w:pPr>
            <w:r>
              <w:rPr>
                <w:rFonts w:hint="default" w:ascii="Times New Roman" w:hAnsi="Times New Roman" w:eastAsia="宋体" w:cs="Times New Roman"/>
                <w:caps w:val="0"/>
                <w:smallCaps w:val="0"/>
                <w:color w:val="000000" w:themeColor="text1"/>
                <w:sz w:val="24"/>
                <w:szCs w:val="24"/>
                <w14:textFill>
                  <w14:solidFill>
                    <w14:schemeClr w14:val="tx1"/>
                  </w14:solidFill>
                </w14:textFill>
              </w:rPr>
              <w:t>②</w:t>
            </w:r>
            <w:r>
              <w:rPr>
                <w:rFonts w:hint="default" w:ascii="Times New Roman" w:hAnsi="Times New Roman" w:eastAsia="宋体" w:cs="Times New Roman"/>
                <w:caps w:val="0"/>
                <w:smallCaps w:val="0"/>
                <w:color w:val="000000" w:themeColor="text1"/>
                <w:sz w:val="24"/>
                <w:szCs w:val="24"/>
                <w:lang w:eastAsia="zh-CN"/>
                <w14:textFill>
                  <w14:solidFill>
                    <w14:schemeClr w14:val="tx1"/>
                  </w14:solidFill>
                </w14:textFill>
              </w:rPr>
              <w:t>可在项目厂区范围内种植</w:t>
            </w:r>
            <w:r>
              <w:rPr>
                <w:rFonts w:hint="default" w:ascii="Times New Roman" w:hAnsi="Times New Roman" w:cs="Times New Roman"/>
                <w:color w:val="000000" w:themeColor="text1"/>
                <w:sz w:val="24"/>
                <w:szCs w:val="24"/>
                <w:lang w:eastAsia="zh-CN"/>
                <w14:textFill>
                  <w14:solidFill>
                    <w14:schemeClr w14:val="tx1"/>
                  </w14:solidFill>
                </w14:textFill>
              </w:rPr>
              <w:t>有较强吸附降解能力的植物，从而降低</w:t>
            </w:r>
            <w:r>
              <w:rPr>
                <w:rFonts w:hint="eastAsia" w:cs="Times New Roman"/>
                <w:color w:val="000000" w:themeColor="text1"/>
                <w:sz w:val="24"/>
                <w:szCs w:val="24"/>
                <w:lang w:eastAsia="zh-CN"/>
                <w14:textFill>
                  <w14:solidFill>
                    <w14:schemeClr w14:val="tx1"/>
                  </w14:solidFill>
                </w14:textFill>
              </w:rPr>
              <w:t>铁</w:t>
            </w:r>
            <w:r>
              <w:rPr>
                <w:rFonts w:hint="eastAsia" w:cs="Times New Roman"/>
                <w:color w:val="000000" w:themeColor="text1"/>
                <w:sz w:val="24"/>
                <w:szCs w:val="24"/>
                <w:lang w:val="en-US" w:eastAsia="zh-CN"/>
                <w14:textFill>
                  <w14:solidFill>
                    <w14:schemeClr w14:val="tx1"/>
                  </w14:solidFill>
                </w14:textFill>
              </w:rPr>
              <w:t>尘</w:t>
            </w:r>
            <w:r>
              <w:rPr>
                <w:rFonts w:hint="default" w:ascii="Times New Roman" w:hAnsi="Times New Roman" w:cs="Times New Roman"/>
                <w:color w:val="000000" w:themeColor="text1"/>
                <w:sz w:val="24"/>
                <w:szCs w:val="24"/>
                <w:lang w:eastAsia="zh-CN"/>
                <w14:textFill>
                  <w14:solidFill>
                    <w14:schemeClr w14:val="tx1"/>
                  </w14:solidFill>
                </w14:textFill>
              </w:rPr>
              <w:t>对土壤的影响。</w:t>
            </w:r>
          </w:p>
          <w:p>
            <w:pPr>
              <w:adjustRightInd w:val="0"/>
              <w:snapToGrid w:val="0"/>
              <w:spacing w:line="360" w:lineRule="auto"/>
              <w:ind w:firstLine="482"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b/>
                <w:caps w:val="0"/>
                <w:smallCaps w:val="0"/>
                <w:color w:val="000000" w:themeColor="text1"/>
                <w:sz w:val="24"/>
                <w:lang w:val="en-US" w:eastAsia="zh-CN"/>
                <w14:textFill>
                  <w14:solidFill>
                    <w14:schemeClr w14:val="tx1"/>
                  </w14:solidFill>
                </w14:textFill>
              </w:rPr>
              <w:t>土壤环境影响评价结论</w:t>
            </w:r>
          </w:p>
          <w:p>
            <w:pPr>
              <w:pStyle w:val="27"/>
              <w:spacing w:line="360" w:lineRule="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①项目针对各类污染物均采取了对应的污染治理措施，可确保废气污染物的达标排放及防止渗漏发生，可从源头上控制项目对区域土壤环境的污染影响，确保项目对区域土壤环境的影响处于可接受水平。</w:t>
            </w:r>
          </w:p>
          <w:p>
            <w:pPr>
              <w:adjustRightInd w:val="0"/>
              <w:snapToGrid w:val="0"/>
              <w:spacing w:line="360" w:lineRule="auto"/>
              <w:ind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②根据本次评价预测结果，项目建设完成后，正常生产情况下，</w:t>
            </w:r>
            <w:r>
              <w:rPr>
                <w:rFonts w:hint="eastAsia" w:cs="Times New Roman"/>
                <w:color w:val="000000" w:themeColor="text1"/>
                <w:sz w:val="24"/>
                <w:szCs w:val="24"/>
                <w:lang w:eastAsia="zh-CN"/>
                <w14:textFill>
                  <w14:solidFill>
                    <w14:schemeClr w14:val="tx1"/>
                  </w14:solidFill>
                </w14:textFill>
              </w:rPr>
              <w:t>颗粒物（铁</w:t>
            </w:r>
            <w:r>
              <w:rPr>
                <w:rFonts w:hint="eastAsia" w:cs="Times New Roman"/>
                <w:caps w:val="0"/>
                <w:smallCaps w:val="0"/>
                <w:color w:val="000000" w:themeColor="text1"/>
                <w:sz w:val="24"/>
                <w:lang w:val="en-US" w:eastAsia="zh-CN"/>
                <w14:textFill>
                  <w14:solidFill>
                    <w14:schemeClr w14:val="tx1"/>
                  </w14:solidFill>
                </w14:textFill>
              </w:rPr>
              <w:t>尘</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在厂区周边土壤表层中5、1</w:t>
            </w:r>
            <w:r>
              <w:rPr>
                <w:rFonts w:hint="default" w:ascii="Times New Roman" w:hAnsi="Times New Roman" w:cs="Times New Roman"/>
                <w:color w:val="000000" w:themeColor="text1"/>
                <w:sz w:val="24"/>
                <w:szCs w:val="24"/>
                <w:lang w:eastAsia="zh-CN"/>
                <w14:textFill>
                  <w14:solidFill>
                    <w14:schemeClr w14:val="tx1"/>
                  </w14:solidFill>
                </w14:textFill>
              </w:rPr>
              <w:t>0、</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lang w:eastAsia="zh-CN"/>
                <w14:textFill>
                  <w14:solidFill>
                    <w14:schemeClr w14:val="tx1"/>
                  </w14:solidFill>
                </w14:textFill>
              </w:rPr>
              <w:t>0年均的预测值分别为</w:t>
            </w:r>
            <w:r>
              <w:rPr>
                <w:rFonts w:hint="eastAsia" w:cs="Times New Roman"/>
                <w:color w:val="000000" w:themeColor="text1"/>
                <w:sz w:val="24"/>
                <w:szCs w:val="24"/>
                <w:lang w:val="en-US" w:eastAsia="zh-CN"/>
                <w14:textFill>
                  <w14:solidFill>
                    <w14:schemeClr w14:val="tx1"/>
                  </w14:solidFill>
                </w14:textFill>
              </w:rPr>
              <w:t>32.22</w:t>
            </w: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g/kg</w:t>
            </w:r>
            <w:r>
              <w:rPr>
                <w:rFonts w:hint="eastAsia" w:cs="Times New Roman"/>
                <w:color w:val="000000" w:themeColor="text1"/>
                <w:sz w:val="24"/>
                <w:szCs w:val="24"/>
                <w:lang w:val="en-US" w:eastAsia="zh-CN"/>
                <w14:textFill>
                  <w14:solidFill>
                    <w14:schemeClr w14:val="tx1"/>
                  </w14:solidFill>
                </w14:textFill>
              </w:rPr>
              <w:t>、32.23</w:t>
            </w: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g/kg</w:t>
            </w:r>
            <w:r>
              <w:rPr>
                <w:rFonts w:hint="eastAsia" w:cs="Times New Roman"/>
                <w:color w:val="000000" w:themeColor="text1"/>
                <w:sz w:val="24"/>
                <w:szCs w:val="24"/>
                <w:lang w:val="en-US" w:eastAsia="zh-CN"/>
                <w14:textFill>
                  <w14:solidFill>
                    <w14:schemeClr w14:val="tx1"/>
                  </w14:solidFill>
                </w14:textFill>
              </w:rPr>
              <w:t>、32.30</w:t>
            </w: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g/kg</w:t>
            </w:r>
            <w:r>
              <w:rPr>
                <w:rFonts w:hint="eastAsia"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，与现状监测值32.2</w:t>
            </w: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g/kg</w:t>
            </w:r>
            <w:r>
              <w:rPr>
                <w:rFonts w:hint="eastAsia"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对比，数值差距不大</w:t>
            </w:r>
            <w:r>
              <w:rPr>
                <w:rFonts w:hint="eastAsia" w:cs="Times New Roman"/>
                <w:caps w:val="0"/>
                <w:smallCap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aps w:val="0"/>
                <w:smallCaps w:val="0"/>
                <w:color w:val="000000" w:themeColor="text1"/>
                <w:sz w:val="24"/>
                <w:szCs w:val="24"/>
                <w:lang w:val="en-US" w:eastAsia="zh-CN"/>
                <w14:textFill>
                  <w14:solidFill>
                    <w14:schemeClr w14:val="tx1"/>
                  </w14:solidFill>
                </w14:textFill>
              </w:rPr>
              <w:t>排入大气环境的</w:t>
            </w:r>
            <w:r>
              <w:rPr>
                <w:rFonts w:hint="eastAsia" w:cs="Times New Roman"/>
                <w:color w:val="000000" w:themeColor="text1"/>
                <w:sz w:val="24"/>
                <w:szCs w:val="24"/>
                <w:lang w:eastAsia="zh-CN"/>
                <w14:textFill>
                  <w14:solidFill>
                    <w14:schemeClr w14:val="tx1"/>
                  </w14:solidFill>
                </w14:textFill>
              </w:rPr>
              <w:t>颗粒物（铁</w:t>
            </w:r>
            <w:r>
              <w:rPr>
                <w:rFonts w:hint="eastAsia" w:cs="Times New Roman"/>
                <w:caps w:val="0"/>
                <w:smallCaps w:val="0"/>
                <w:color w:val="000000" w:themeColor="text1"/>
                <w:sz w:val="24"/>
                <w:lang w:val="en-US" w:eastAsia="zh-CN"/>
                <w14:textFill>
                  <w14:solidFill>
                    <w14:schemeClr w14:val="tx1"/>
                  </w14:solidFill>
                </w14:textFill>
              </w:rPr>
              <w:t>尘</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eastAsia="zh-CN"/>
                <w14:textFill>
                  <w14:solidFill>
                    <w14:schemeClr w14:val="tx1"/>
                  </w14:solidFill>
                </w14:textFill>
              </w:rPr>
              <w:t>沉降对土壤影响均较小，</w:t>
            </w:r>
            <w:r>
              <w:rPr>
                <w:rFonts w:hint="default" w:ascii="Times New Roman" w:hAnsi="Times New Roman" w:cs="Times New Roman"/>
                <w:color w:val="000000" w:themeColor="text1"/>
                <w:sz w:val="24"/>
                <w:szCs w:val="24"/>
                <w:lang w:val="en-US" w:eastAsia="zh-CN"/>
                <w14:textFill>
                  <w14:solidFill>
                    <w14:schemeClr w14:val="tx1"/>
                  </w14:solidFill>
                </w14:textFill>
              </w:rPr>
              <w:t>在可接受的范围内</w:t>
            </w:r>
            <w:r>
              <w:rPr>
                <w:rFonts w:hint="default" w:ascii="Times New Roman" w:hAnsi="Times New Roman" w:cs="Times New Roman"/>
                <w:color w:val="000000" w:themeColor="text1"/>
                <w:sz w:val="24"/>
                <w:szCs w:val="24"/>
                <w:lang w:eastAsia="zh-CN"/>
                <w14:textFill>
                  <w14:solidFill>
                    <w14:schemeClr w14:val="tx1"/>
                  </w14:solidFill>
                </w14:textFill>
              </w:rPr>
              <w:t>。</w:t>
            </w:r>
          </w:p>
          <w:p>
            <w:pPr>
              <w:adjustRightInd w:val="0"/>
              <w:snapToGrid w:val="0"/>
              <w:spacing w:line="360" w:lineRule="auto"/>
              <w:ind w:firstLine="480" w:firstLineChars="200"/>
              <w:rPr>
                <w:b/>
                <w:bCs/>
                <w:color w:val="000000" w:themeColor="text1"/>
                <w:sz w:val="24"/>
                <w:szCs w:val="24"/>
                <w14:textFill>
                  <w14:solidFill>
                    <w14:schemeClr w14:val="tx1"/>
                  </w14:solidFill>
                </w14:textFill>
              </w:rPr>
            </w:pPr>
            <w:r>
              <w:rPr>
                <w:rFonts w:hint="default" w:ascii="Times New Roman" w:hAnsi="Times New Roman" w:eastAsia="宋体" w:cs="Times New Roman"/>
                <w:caps w:val="0"/>
                <w:smallCaps w:val="0"/>
                <w:color w:val="000000" w:themeColor="text1"/>
                <w:sz w:val="24"/>
                <w:lang w:val="en-US" w:eastAsia="zh-CN"/>
                <w14:textFill>
                  <w14:solidFill>
                    <w14:schemeClr w14:val="tx1"/>
                  </w14:solidFill>
                </w14:textFill>
              </w:rPr>
              <w:t>因此，只要企业严格落实本报告提出的污染防止措施，项目对区域土壤环境影响是可以接受的。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环评要求建设单位加强生产和设备运行管理，从原料产品储存、运输、污染处理设施等全过程控制产品泄漏，采取行之有效的废气处理措施及防渗措施，定期检查废气处理设施运行状况，及时消除污染隐患。</w:t>
            </w:r>
          </w:p>
          <w:p>
            <w:pPr>
              <w:adjustRightInd w:val="0"/>
              <w:snapToGrid w:val="0"/>
              <w:spacing w:line="360" w:lineRule="auto"/>
              <w:ind w:firstLine="482" w:firstLineChars="200"/>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pPr>
            <w:r>
              <w:rPr>
                <w:rFonts w:hint="eastAsia" w:cs="Times New Roman"/>
                <w:b/>
                <w:bCs/>
                <w:color w:val="000000" w:themeColor="text1"/>
                <w:kern w:val="0"/>
                <w:sz w:val="24"/>
                <w:szCs w:val="24"/>
                <w:highlight w:val="none"/>
                <w:lang w:val="en-US" w:eastAsia="zh-CN"/>
                <w14:textFill>
                  <w14:solidFill>
                    <w14:schemeClr w14:val="tx1"/>
                  </w14:solidFill>
                </w14:textFill>
              </w:rPr>
              <w:t>6</w:t>
            </w:r>
            <w:r>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、地下水环境影响分析</w:t>
            </w:r>
          </w:p>
          <w:p>
            <w:pPr>
              <w:spacing w:line="360" w:lineRule="auto"/>
              <w:ind w:firstLine="480" w:firstLineChars="200"/>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2"/>
                <w14:textFill>
                  <w14:solidFill>
                    <w14:schemeClr w14:val="tx1"/>
                  </w14:solidFill>
                </w14:textFill>
              </w:rPr>
              <w:t>根据《环境影响评价技术导则 地下水环境》（HJ 610-2016），地下水环境评价工作等级的划分是由项目类别及地下水环境敏感程度确定，根据《环境影响评价技术导则 地下水环境》（HJ 610-2016）附表A，</w:t>
            </w:r>
            <w:r>
              <w:rPr>
                <w:rFonts w:hint="default" w:ascii="Times New Roman" w:hAnsi="Times New Roman" w:cs="Times New Roman"/>
                <w:color w:val="000000" w:themeColor="text1"/>
                <w:sz w:val="24"/>
                <w:szCs w:val="22"/>
                <w:highlight w:val="none"/>
                <w14:textFill>
                  <w14:solidFill>
                    <w14:schemeClr w14:val="tx1"/>
                  </w14:solidFill>
                </w14:textFill>
              </w:rPr>
              <w:t>本项目</w:t>
            </w:r>
            <w:r>
              <w:rPr>
                <w:rFonts w:hint="default" w:ascii="Times New Roman" w:hAnsi="Times New Roman" w:cs="Times New Roman"/>
                <w:color w:val="000000" w:themeColor="text1"/>
                <w:sz w:val="24"/>
                <w:szCs w:val="22"/>
                <w:highlight w:val="none"/>
                <w:lang w:eastAsia="zh-CN"/>
                <w14:textFill>
                  <w14:solidFill>
                    <w14:schemeClr w14:val="tx1"/>
                  </w14:solidFill>
                </w14:textFill>
              </w:rPr>
              <w:t>为</w:t>
            </w:r>
            <w:r>
              <w:rPr>
                <w:rFonts w:hint="eastAsia" w:cs="Times New Roman"/>
                <w:color w:val="000000" w:themeColor="text1"/>
                <w:sz w:val="24"/>
                <w:szCs w:val="22"/>
                <w:highlight w:val="none"/>
                <w:lang w:eastAsia="zh-CN"/>
                <w14:textFill>
                  <w14:solidFill>
                    <w14:schemeClr w14:val="tx1"/>
                  </w14:solidFill>
                </w14:textFill>
              </w:rPr>
              <w:t>金属铸件</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color w:val="000000" w:themeColor="text1"/>
                <w:sz w:val="24"/>
                <w:szCs w:val="24"/>
                <w14:textFill>
                  <w14:solidFill>
                    <w14:schemeClr w14:val="tx1"/>
                  </w14:solidFill>
                </w14:textFill>
              </w:rPr>
              <w:t>属Ⅳ类</w:t>
            </w:r>
            <w:r>
              <w:rPr>
                <w:rFonts w:hint="eastAsia" w:ascii="Times New Roman" w:hAnsi="Times New Roman" w:cs="Times New Roman"/>
                <w:color w:val="000000" w:themeColor="text1"/>
                <w:sz w:val="24"/>
                <w:szCs w:val="24"/>
                <w:lang w:eastAsia="zh-CN"/>
                <w14:textFill>
                  <w14:solidFill>
                    <w14:schemeClr w14:val="tx1"/>
                  </w14:solidFill>
                </w14:textFill>
              </w:rPr>
              <w:t>，故</w:t>
            </w:r>
            <w:r>
              <w:rPr>
                <w:rFonts w:hint="default" w:ascii="Times New Roman" w:hAnsi="Times New Roman" w:cs="Times New Roman"/>
                <w:color w:val="000000" w:themeColor="text1"/>
                <w:sz w:val="24"/>
                <w:szCs w:val="22"/>
                <w:lang w:eastAsia="zh-CN"/>
                <w14:textFill>
                  <w14:solidFill>
                    <w14:schemeClr w14:val="tx1"/>
                  </w14:solidFill>
                </w14:textFill>
              </w:rPr>
              <w:t>不需要开展地下水环境影响评价</w:t>
            </w:r>
            <w:r>
              <w:rPr>
                <w:rFonts w:hint="default" w:ascii="Times New Roman" w:hAnsi="Times New Roman" w:cs="Times New Roman"/>
                <w:color w:val="000000" w:themeColor="text1"/>
                <w:sz w:val="24"/>
                <w:szCs w:val="22"/>
                <w14:textFill>
                  <w14:solidFill>
                    <w14:schemeClr w14:val="tx1"/>
                  </w14:solidFill>
                </w14:textFill>
              </w:rPr>
              <w:t>。</w:t>
            </w:r>
          </w:p>
          <w:p>
            <w:pPr>
              <w:spacing w:line="360" w:lineRule="auto"/>
              <w:ind w:firstLine="482" w:firstLineChars="200"/>
              <w:jc w:val="both"/>
              <w:rPr>
                <w:rFonts w:hint="default" w:ascii="Times New Roman" w:hAnsi="Times New Roman" w:cs="Times New Roman"/>
                <w:b/>
                <w:bCs/>
                <w:color w:val="000000" w:themeColor="text1"/>
                <w:sz w:val="24"/>
                <w:lang w:val="en-US" w:eastAsia="zh-CN"/>
                <w14:textFill>
                  <w14:solidFill>
                    <w14:schemeClr w14:val="tx1"/>
                  </w14:solidFill>
                </w14:textFill>
              </w:rPr>
            </w:pPr>
            <w:r>
              <w:rPr>
                <w:rFonts w:hint="eastAsia" w:cs="Times New Roman"/>
                <w:b/>
                <w:bCs/>
                <w:color w:val="000000" w:themeColor="text1"/>
                <w:sz w:val="24"/>
                <w:lang w:val="en-US" w:eastAsia="zh-CN"/>
                <w14:textFill>
                  <w14:solidFill>
                    <w14:schemeClr w14:val="tx1"/>
                  </w14:solidFill>
                </w14:textFill>
              </w:rPr>
              <w:t>7</w:t>
            </w:r>
            <w:r>
              <w:rPr>
                <w:rFonts w:hint="eastAsia" w:ascii="Times New Roman" w:hAnsi="Times New Roman" w:cs="Times New Roman"/>
                <w:b/>
                <w:bCs/>
                <w:color w:val="000000" w:themeColor="text1"/>
                <w:sz w:val="24"/>
                <w:lang w:val="en-US" w:eastAsia="zh-CN"/>
                <w14:textFill>
                  <w14:solidFill>
                    <w14:schemeClr w14:val="tx1"/>
                  </w14:solidFill>
                </w14:textFill>
              </w:rPr>
              <w:t>、风险分析</w:t>
            </w:r>
          </w:p>
          <w:p>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物质风险识别范围包括：主要原材料及辅助材料、中间产品、最终产品及生产过程排放的“三废”污染物等。</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本项目原辅料有除渣剂、硅砂、水玻璃</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以及生产过程中会有废机油（废矿物油类）产生；</w:t>
            </w:r>
            <w:r>
              <w:rPr>
                <w:rFonts w:hint="default" w:ascii="Times New Roman" w:hAnsi="Times New Roman" w:eastAsia="宋体" w:cs="Times New Roman"/>
                <w:color w:val="000000" w:themeColor="text1"/>
                <w:sz w:val="24"/>
                <w:szCs w:val="24"/>
                <w:lang w:eastAsia="zh-CN"/>
                <w14:textFill>
                  <w14:solidFill>
                    <w14:schemeClr w14:val="tx1"/>
                  </w14:solidFill>
                </w14:textFill>
              </w:rPr>
              <w:t>根据《建设项目环境风险评价技术导则》（HJ/T169-2018）附录B.1及《危险化学品重大危险源辨识》（GB 18218-2018），</w:t>
            </w:r>
            <w:r>
              <w:rPr>
                <w:rFonts w:hint="default" w:ascii="Times New Roman" w:hAnsi="Times New Roman" w:eastAsia="宋体" w:cs="Times New Roman"/>
                <w:color w:val="000000" w:themeColor="text1"/>
                <w:sz w:val="24"/>
                <w:szCs w:val="24"/>
                <w14:textFill>
                  <w14:solidFill>
                    <w14:schemeClr w14:val="tx1"/>
                  </w14:solidFill>
                </w14:textFill>
              </w:rPr>
              <w:t>项目使用的原材料均未列入重大危险源目录中，</w:t>
            </w:r>
            <w:r>
              <w:rPr>
                <w:rFonts w:hint="eastAsia" w:ascii="Times New Roman" w:hAnsi="Times New Roman"/>
                <w:color w:val="000000" w:themeColor="text1"/>
                <w:sz w:val="24"/>
                <w:szCs w:val="24"/>
                <w:lang w:eastAsia="zh-CN"/>
                <w14:textFill>
                  <w14:solidFill>
                    <w14:schemeClr w14:val="tx1"/>
                  </w14:solidFill>
                </w14:textFill>
              </w:rPr>
              <w:t>废机油</w:t>
            </w:r>
            <w:r>
              <w:rPr>
                <w:rFonts w:ascii="Times New Roman" w:hAnsi="Times New Roman"/>
                <w:color w:val="000000" w:themeColor="text1"/>
                <w:sz w:val="24"/>
                <w:szCs w:val="24"/>
                <w:lang w:eastAsia="zh-CN"/>
                <w14:textFill>
                  <w14:solidFill>
                    <w14:schemeClr w14:val="tx1"/>
                  </w14:solidFill>
                </w14:textFill>
              </w:rPr>
              <w:t>属于易燃物质，存在泄漏、火灾等风险</w:t>
            </w:r>
            <w:r>
              <w:rPr>
                <w:rFonts w:hint="eastAsia"/>
                <w:color w:val="000000" w:themeColor="text1"/>
                <w:sz w:val="24"/>
                <w:szCs w:val="24"/>
                <w:lang w:val="en-US" w:eastAsia="zh-CN"/>
                <w14:textFill>
                  <w14:solidFill>
                    <w14:schemeClr w14:val="tx1"/>
                  </w14:solidFill>
                </w14:textFill>
              </w:rPr>
              <w:t>，属于危险废物，废机油的最大储存量为0.02t；项目机修过程产生的废矿物油属于危险废物。</w:t>
            </w:r>
          </w:p>
          <w:p>
            <w:pPr>
              <w:spacing w:line="360" w:lineRule="auto"/>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项目内最大储存量和临界量见下表。</w:t>
            </w:r>
          </w:p>
          <w:p>
            <w:pPr>
              <w:pStyle w:val="25"/>
              <w:keepNext w:val="0"/>
              <w:keepLines w:val="0"/>
              <w:pageBreakBefore w:val="0"/>
              <w:widowControl w:val="0"/>
              <w:kinsoku/>
              <w:wordWrap/>
              <w:overflowPunct/>
              <w:topLinePunct w:val="0"/>
              <w:autoSpaceDE/>
              <w:autoSpaceDN/>
              <w:bidi w:val="0"/>
              <w:adjustRightInd w:val="0"/>
              <w:snapToGrid/>
              <w:spacing w:line="240" w:lineRule="auto"/>
              <w:ind w:left="0" w:right="0" w:firstLine="0"/>
              <w:textAlignment w:val="baseline"/>
              <w:rPr>
                <w:rFonts w:hint="default"/>
                <w:color w:val="000000" w:themeColor="text1"/>
                <w:lang w:val="en-US"/>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表7-21 本项目危险废物储存情况</w:t>
            </w:r>
          </w:p>
          <w:tbl>
            <w:tblPr>
              <w:tblStyle w:val="21"/>
              <w:tblW w:w="89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1"/>
              <w:gridCol w:w="2085"/>
              <w:gridCol w:w="2190"/>
              <w:gridCol w:w="2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名称</w:t>
                  </w:r>
                </w:p>
              </w:tc>
              <w:tc>
                <w:tcPr>
                  <w:tcW w:w="20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最大储存量（t）</w:t>
                  </w:r>
                </w:p>
              </w:tc>
              <w:tc>
                <w:tcPr>
                  <w:tcW w:w="2190"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临界量（t）</w:t>
                  </w:r>
                </w:p>
              </w:tc>
              <w:tc>
                <w:tcPr>
                  <w:tcW w:w="201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b/>
                      <w:bCs/>
                      <w:color w:val="000000" w:themeColor="text1"/>
                      <w:sz w:val="21"/>
                      <w:szCs w:val="21"/>
                      <w:vertAlign w:val="baseline"/>
                      <w:lang w:val="en-US" w:eastAsia="zh-CN"/>
                      <w14:textFill>
                        <w14:solidFill>
                          <w14:schemeClr w14:val="tx1"/>
                        </w14:solidFill>
                      </w14:textFill>
                    </w:rPr>
                  </w:pPr>
                  <w:r>
                    <w:rPr>
                      <w:rFonts w:hint="eastAsia"/>
                      <w:b/>
                      <w:bCs/>
                      <w:color w:val="000000" w:themeColor="text1"/>
                      <w:sz w:val="21"/>
                      <w:szCs w:val="21"/>
                      <w:vertAlign w:val="baseline"/>
                      <w:lang w:val="en-US" w:eastAsia="zh-CN"/>
                      <w14:textFill>
                        <w14:solidFill>
                          <w14:schemeClr w14:val="tx1"/>
                        </w14:solidFill>
                      </w14:textFill>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废矿物油</w:t>
                  </w:r>
                </w:p>
              </w:tc>
              <w:tc>
                <w:tcPr>
                  <w:tcW w:w="20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0.03</w:t>
                  </w:r>
                </w:p>
              </w:tc>
              <w:tc>
                <w:tcPr>
                  <w:tcW w:w="2190"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000000" w:themeColor="text1"/>
                      <w:sz w:val="21"/>
                      <w:szCs w:val="21"/>
                      <w:vertAlign w:val="baseline"/>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2500</w:t>
                  </w:r>
                </w:p>
              </w:tc>
              <w:tc>
                <w:tcPr>
                  <w:tcW w:w="201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000000" w:themeColor="text1"/>
                      <w:sz w:val="21"/>
                      <w:szCs w:val="21"/>
                      <w:vertAlign w:val="superscript"/>
                      <w:lang w:val="en-US" w:eastAsia="zh-CN"/>
                      <w14:textFill>
                        <w14:solidFill>
                          <w14:schemeClr w14:val="tx1"/>
                        </w14:solidFill>
                      </w14:textFill>
                    </w:rPr>
                  </w:pPr>
                  <w:r>
                    <w:rPr>
                      <w:rFonts w:hint="eastAsia"/>
                      <w:color w:val="000000" w:themeColor="text1"/>
                      <w:sz w:val="21"/>
                      <w:szCs w:val="21"/>
                      <w:vertAlign w:val="baseline"/>
                      <w:lang w:val="en-US" w:eastAsia="zh-CN"/>
                      <w14:textFill>
                        <w14:solidFill>
                          <w14:schemeClr w14:val="tx1"/>
                        </w14:solidFill>
                      </w14:textFill>
                    </w:rPr>
                    <w:t>0.8×10</w:t>
                  </w:r>
                  <w:r>
                    <w:rPr>
                      <w:rFonts w:hint="eastAsia"/>
                      <w:color w:val="000000" w:themeColor="text1"/>
                      <w:sz w:val="21"/>
                      <w:szCs w:val="21"/>
                      <w:vertAlign w:val="superscript"/>
                      <w:lang w:val="en-US" w:eastAsia="zh-CN"/>
                      <w14:textFill>
                        <w14:solidFill>
                          <w14:schemeClr w14:val="tx1"/>
                        </w14:solidFill>
                      </w14:textFill>
                    </w:rPr>
                    <w:t>-5</w:t>
                  </w:r>
                </w:p>
              </w:tc>
            </w:tr>
          </w:tbl>
          <w:p>
            <w:pPr>
              <w:spacing w:line="360" w:lineRule="auto"/>
              <w:ind w:firstLine="480" w:firstLineChars="200"/>
              <w:rPr>
                <w:rFonts w:ascii="Times New Roman" w:hAnsi="Times New Roman"/>
                <w:b/>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根据《建设项目环境风险评价技术导则》（HJ169-2018</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本项目Q值</w:t>
            </w:r>
            <w:r>
              <w:rPr>
                <w:rFonts w:ascii="Times New Roman" w:hAnsi="Times New Roman"/>
                <w:color w:val="000000" w:themeColor="text1"/>
                <w:sz w:val="24"/>
                <w:szCs w:val="24"/>
                <w14:textFill>
                  <w14:solidFill>
                    <w14:schemeClr w14:val="tx1"/>
                  </w14:solidFill>
                </w14:textFill>
              </w:rPr>
              <w:t>为</w:t>
            </w:r>
            <w:r>
              <w:rPr>
                <w:rFonts w:hint="eastAsia"/>
                <w:color w:val="000000" w:themeColor="text1"/>
                <w:sz w:val="24"/>
                <w:szCs w:val="24"/>
                <w:lang w:val="en-US" w:eastAsia="zh-CN"/>
                <w14:textFill>
                  <w14:solidFill>
                    <w14:schemeClr w14:val="tx1"/>
                  </w14:solidFill>
                </w14:textFill>
              </w:rPr>
              <w:t>0.8</w:t>
            </w:r>
            <w:r>
              <w:rPr>
                <w:rFonts w:hint="eastAsia" w:ascii="Times New Roman" w:hAnsi="Times New Roman"/>
                <w:color w:val="000000" w:themeColor="text1"/>
                <w:sz w:val="24"/>
                <w:szCs w:val="24"/>
                <w:lang w:val="en-US" w:eastAsia="zh-CN"/>
                <w14:textFill>
                  <w14:solidFill>
                    <w14:schemeClr w14:val="tx1"/>
                  </w14:solidFill>
                </w14:textFill>
              </w:rPr>
              <w:t>×10</w:t>
            </w:r>
            <w:r>
              <w:rPr>
                <w:rFonts w:hint="eastAsia" w:ascii="Times New Roman" w:hAnsi="Times New Roman"/>
                <w:color w:val="000000" w:themeColor="text1"/>
                <w:sz w:val="24"/>
                <w:szCs w:val="24"/>
                <w:vertAlign w:val="superscript"/>
                <w:lang w:val="en-US" w:eastAsia="zh-CN"/>
                <w14:textFill>
                  <w14:solidFill>
                    <w14:schemeClr w14:val="tx1"/>
                  </w14:solidFill>
                </w14:textFill>
              </w:rPr>
              <w:t>-</w:t>
            </w:r>
            <w:r>
              <w:rPr>
                <w:rFonts w:hint="eastAsia"/>
                <w:color w:val="000000" w:themeColor="text1"/>
                <w:sz w:val="24"/>
                <w:szCs w:val="24"/>
                <w:vertAlign w:val="superscript"/>
                <w:lang w:val="en-US" w:eastAsia="zh-CN"/>
                <w14:textFill>
                  <w14:solidFill>
                    <w14:schemeClr w14:val="tx1"/>
                  </w14:solidFill>
                </w14:textFill>
              </w:rPr>
              <w:t>5</w:t>
            </w:r>
            <w:r>
              <w:rPr>
                <w:rFonts w:ascii="Times New Roman" w:hAnsi="Times New Roman"/>
                <w:color w:val="000000" w:themeColor="text1"/>
                <w:sz w:val="24"/>
                <w:szCs w:val="24"/>
                <w14:textFill>
                  <w14:solidFill>
                    <w14:schemeClr w14:val="tx1"/>
                  </w14:solidFill>
                </w14:textFill>
              </w:rPr>
              <w:t>，Q</w:t>
            </w:r>
            <w:r>
              <w:rPr>
                <w:rFonts w:ascii="Times New Roman" w:hAnsi="Times New Roman"/>
                <w:color w:val="000000" w:themeColor="text1"/>
                <w:sz w:val="24"/>
                <w:szCs w:val="24"/>
                <w:highlight w:val="none"/>
                <w14:textFill>
                  <w14:solidFill>
                    <w14:schemeClr w14:val="tx1"/>
                  </w14:solidFill>
                </w14:textFill>
              </w:rPr>
              <w:t>&lt;</w:t>
            </w:r>
            <w:r>
              <w:rPr>
                <w:rFonts w:ascii="Times New Roman" w:hAnsi="Times New Roman"/>
                <w:color w:val="000000" w:themeColor="text1"/>
                <w:sz w:val="24"/>
                <w:szCs w:val="24"/>
                <w14:textFill>
                  <w14:solidFill>
                    <w14:schemeClr w14:val="tx1"/>
                  </w14:solidFill>
                </w14:textFill>
              </w:rPr>
              <w:t>1，根据附录C.1.1，当Q</w:t>
            </w:r>
            <w:r>
              <w:rPr>
                <w:rFonts w:ascii="Times New Roman" w:hAnsi="Times New Roman"/>
                <w:color w:val="000000" w:themeColor="text1"/>
                <w:sz w:val="24"/>
                <w:szCs w:val="24"/>
                <w:highlight w:val="none"/>
                <w14:textFill>
                  <w14:solidFill>
                    <w14:schemeClr w14:val="tx1"/>
                  </w14:solidFill>
                </w14:textFill>
              </w:rPr>
              <w:t>&lt;</w:t>
            </w:r>
            <w:r>
              <w:rPr>
                <w:rFonts w:ascii="Times New Roman" w:hAnsi="Times New Roman"/>
                <w:color w:val="000000" w:themeColor="text1"/>
                <w:sz w:val="24"/>
                <w:szCs w:val="24"/>
                <w14:textFill>
                  <w14:solidFill>
                    <w14:schemeClr w14:val="tx1"/>
                  </w14:solidFill>
                </w14:textFill>
              </w:rPr>
              <w:t>1时，该项目环境风险潜势为Ⅰ，判定本项目环境风险潜势为Ⅰ。根据《建设项目环境风险评价技术导则》（HJ/T169-2018），环境风险评价工作等级分为一、二、三级，</w:t>
            </w:r>
            <w:r>
              <w:rPr>
                <w:rFonts w:ascii="Times New Roman" w:hAnsi="Times New Roman"/>
                <w:color w:val="000000" w:themeColor="text1"/>
                <w:spacing w:val="4"/>
                <w:sz w:val="24"/>
                <w:szCs w:val="24"/>
                <w14:textFill>
                  <w14:solidFill>
                    <w14:schemeClr w14:val="tx1"/>
                  </w14:solidFill>
                </w14:textFill>
              </w:rPr>
              <w:t>根据环境风险潜势按照下表确定评价等级。</w:t>
            </w:r>
          </w:p>
          <w:p>
            <w:pPr>
              <w:spacing w:line="360" w:lineRule="auto"/>
              <w:ind w:firstLine="482" w:firstLineChars="200"/>
              <w:jc w:val="center"/>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表7-</w:t>
            </w:r>
            <w:r>
              <w:rPr>
                <w:rFonts w:hint="eastAsia"/>
                <w:b/>
                <w:color w:val="000000" w:themeColor="text1"/>
                <w:sz w:val="24"/>
                <w:szCs w:val="24"/>
                <w:lang w:val="en-US" w:eastAsia="zh-CN"/>
                <w14:textFill>
                  <w14:solidFill>
                    <w14:schemeClr w14:val="tx1"/>
                  </w14:solidFill>
                </w14:textFill>
              </w:rPr>
              <w:t>22</w:t>
            </w:r>
            <w:r>
              <w:rPr>
                <w:rFonts w:ascii="Times New Roman" w:hAnsi="Times New Roman"/>
                <w:b/>
                <w:color w:val="000000" w:themeColor="text1"/>
                <w:sz w:val="24"/>
                <w:szCs w:val="24"/>
                <w14:textFill>
                  <w14:solidFill>
                    <w14:schemeClr w14:val="tx1"/>
                  </w14:solidFill>
                </w14:textFill>
              </w:rPr>
              <w:t xml:space="preserve">   环境风险评价工作级别判定表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1"/>
              <w:gridCol w:w="1616"/>
              <w:gridCol w:w="1853"/>
              <w:gridCol w:w="1763"/>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9" w:type="pct"/>
                  <w:noWrap w:val="0"/>
                  <w:vAlign w:val="center"/>
                </w:tcPr>
                <w:p>
                  <w:pPr>
                    <w:pStyle w:val="48"/>
                    <w:keepNext w:val="0"/>
                    <w:keepLines w:val="0"/>
                    <w:pageBreakBefore w:val="0"/>
                    <w:widowControl w:val="0"/>
                    <w:tabs>
                      <w:tab w:val="left" w:pos="1257"/>
                    </w:tabs>
                    <w:kinsoku/>
                    <w:wordWrap/>
                    <w:overflowPunct/>
                    <w:topLinePunct w:val="0"/>
                    <w:autoSpaceDE/>
                    <w:autoSpaceDN/>
                    <w:bidi w:val="0"/>
                    <w:adjustRightInd/>
                    <w:snapToGrid/>
                    <w:spacing w:line="240" w:lineRule="auto"/>
                    <w:ind w:left="0" w:leftChars="0" w:firstLine="0" w:firstLineChars="0"/>
                    <w:jc w:val="center"/>
                    <w:textAlignment w:val="auto"/>
                    <w:rPr>
                      <w:color w:val="000000" w:themeColor="text1"/>
                      <w:sz w:val="21"/>
                      <w14:textFill>
                        <w14:solidFill>
                          <w14:schemeClr w14:val="tx1"/>
                        </w14:solidFill>
                      </w14:textFill>
                    </w:rPr>
                  </w:pPr>
                  <w:r>
                    <w:rPr>
                      <w:color w:val="000000" w:themeColor="text1"/>
                      <w:sz w:val="21"/>
                      <w14:textFill>
                        <w14:solidFill>
                          <w14:schemeClr w14:val="tx1"/>
                        </w14:solidFill>
                      </w14:textFill>
                    </w:rPr>
                    <w:t>环境风险潜势</w:t>
                  </w:r>
                </w:p>
              </w:tc>
              <w:tc>
                <w:tcPr>
                  <w:tcW w:w="899"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highlight w:val="none"/>
                      <w14:textFill>
                        <w14:solidFill>
                          <w14:schemeClr w14:val="tx1"/>
                        </w14:solidFill>
                      </w14:textFill>
                    </w:rPr>
                    <w:t>IV</w:t>
                  </w:r>
                  <w:r>
                    <w:rPr>
                      <w:rFonts w:ascii="Times New Roman" w:hAnsi="Times New Roman"/>
                      <w:color w:val="000000" w:themeColor="text1"/>
                      <w:szCs w:val="21"/>
                      <w14:textFill>
                        <w14:solidFill>
                          <w14:schemeClr w14:val="tx1"/>
                        </w14:solidFill>
                      </w14:textFill>
                    </w:rPr>
                    <w:t>、</w:t>
                  </w:r>
                  <w:r>
                    <w:rPr>
                      <w:rFonts w:ascii="Times New Roman" w:hAnsi="Times New Roman"/>
                      <w:color w:val="000000" w:themeColor="text1"/>
                      <w:szCs w:val="21"/>
                      <w:highlight w:val="none"/>
                      <w14:textFill>
                        <w14:solidFill>
                          <w14:schemeClr w14:val="tx1"/>
                        </w14:solidFill>
                      </w14:textFill>
                    </w:rPr>
                    <w:t>IV</w:t>
                  </w:r>
                  <w:r>
                    <w:rPr>
                      <w:rFonts w:ascii="Times New Roman" w:hAnsi="Times New Roman"/>
                      <w:color w:val="000000" w:themeColor="text1"/>
                      <w:szCs w:val="21"/>
                      <w:vertAlign w:val="superscript"/>
                      <w14:textFill>
                        <w14:solidFill>
                          <w14:schemeClr w14:val="tx1"/>
                        </w14:solidFill>
                      </w14:textFill>
                    </w:rPr>
                    <w:t>+</w:t>
                  </w:r>
                </w:p>
              </w:tc>
              <w:tc>
                <w:tcPr>
                  <w:tcW w:w="103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highlight w:val="none"/>
                      <w14:textFill>
                        <w14:solidFill>
                          <w14:schemeClr w14:val="tx1"/>
                        </w14:solidFill>
                      </w14:textFill>
                    </w:rPr>
                    <w:t>II</w:t>
                  </w:r>
                  <w:r>
                    <w:rPr>
                      <w:rFonts w:ascii="Times New Roman" w:hAnsi="Times New Roman"/>
                      <w:color w:val="000000" w:themeColor="text1"/>
                      <w:szCs w:val="21"/>
                      <w14:textFill>
                        <w14:solidFill>
                          <w14:schemeClr w14:val="tx1"/>
                        </w14:solidFill>
                      </w14:textFill>
                    </w:rPr>
                    <w:t>I</w:t>
                  </w:r>
                </w:p>
              </w:tc>
              <w:tc>
                <w:tcPr>
                  <w:tcW w:w="98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highlight w:val="none"/>
                      <w14:textFill>
                        <w14:solidFill>
                          <w14:schemeClr w14:val="tx1"/>
                        </w14:solidFill>
                      </w14:textFill>
                    </w:rPr>
                    <w:t>II</w:t>
                  </w:r>
                </w:p>
              </w:tc>
              <w:tc>
                <w:tcPr>
                  <w:tcW w:w="101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9"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评价工作等级</w:t>
                  </w:r>
                </w:p>
              </w:tc>
              <w:tc>
                <w:tcPr>
                  <w:tcW w:w="899"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一</w:t>
                  </w:r>
                </w:p>
              </w:tc>
              <w:tc>
                <w:tcPr>
                  <w:tcW w:w="103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二</w:t>
                  </w:r>
                </w:p>
              </w:tc>
              <w:tc>
                <w:tcPr>
                  <w:tcW w:w="98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三</w:t>
                  </w:r>
                </w:p>
              </w:tc>
              <w:tc>
                <w:tcPr>
                  <w:tcW w:w="101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olor w:val="000000" w:themeColor="text1"/>
                      <w:szCs w:val="21"/>
                      <w14:textFill>
                        <w14:solidFill>
                          <w14:schemeClr w14:val="tx1"/>
                        </w14:solidFill>
                      </w14:textFill>
                    </w:rPr>
                  </w:pPr>
                  <w:r>
                    <w:rPr>
                      <w:rFonts w:ascii="Times New Roman" w:hAnsi="Times New Roman"/>
                      <w:b/>
                      <w:bCs/>
                      <w:color w:val="000000" w:themeColor="text1"/>
                      <w:szCs w:val="21"/>
                      <w14:textFill>
                        <w14:solidFill>
                          <w14:schemeClr w14:val="tx1"/>
                        </w14:solidFill>
                      </w14:textFill>
                    </w:rPr>
                    <w:t>简单分析</w:t>
                  </w:r>
                </w:p>
              </w:tc>
            </w:tr>
          </w:tbl>
          <w:p>
            <w:pPr>
              <w:adjustRightInd w:val="0"/>
              <w:snapToGrid w:val="0"/>
              <w:spacing w:line="360" w:lineRule="auto"/>
              <w:ind w:firstLine="480" w:firstLineChars="200"/>
              <w:rPr>
                <w:rFonts w:ascii="Times New Roman" w:hAnsi="Times New Roman"/>
                <w:b/>
                <w:bCs/>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综上，本项目环境风险评价工作等级为</w:t>
            </w:r>
            <w:r>
              <w:rPr>
                <w:rFonts w:ascii="Times New Roman" w:hAnsi="Times New Roman"/>
                <w:b/>
                <w:bCs/>
                <w:color w:val="000000" w:themeColor="text1"/>
                <w:sz w:val="24"/>
                <w:szCs w:val="24"/>
                <w14:textFill>
                  <w14:solidFill>
                    <w14:schemeClr w14:val="tx1"/>
                  </w14:solidFill>
                </w14:textFill>
              </w:rPr>
              <w:t>简单分析</w:t>
            </w:r>
            <w:r>
              <w:rPr>
                <w:rFonts w:ascii="Times New Roman" w:hAnsi="Times New Roman"/>
                <w:color w:val="000000" w:themeColor="text1"/>
                <w:sz w:val="24"/>
                <w:szCs w:val="24"/>
                <w14:textFill>
                  <w14:solidFill>
                    <w14:schemeClr w14:val="tx1"/>
                  </w14:solidFill>
                </w14:textFill>
              </w:rPr>
              <w:t>。</w:t>
            </w:r>
          </w:p>
          <w:p>
            <w:pPr>
              <w:adjustRightInd w:val="0"/>
              <w:snapToGrid w:val="0"/>
              <w:spacing w:line="360" w:lineRule="auto"/>
              <w:ind w:firstLine="482" w:firstLineChars="200"/>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（2）危险物质危险特性</w:t>
            </w:r>
          </w:p>
          <w:p>
            <w:pPr>
              <w:pStyle w:val="11"/>
              <w:spacing w:line="360" w:lineRule="auto"/>
              <w:ind w:firstLine="480" w:firstLineChars="200"/>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①物质风险识别</w:t>
            </w:r>
          </w:p>
          <w:p>
            <w:pPr>
              <w:pStyle w:val="11"/>
              <w:spacing w:line="360" w:lineRule="auto"/>
              <w:ind w:firstLine="480"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项目风险物质识别见下表：</w:t>
            </w:r>
          </w:p>
          <w:p>
            <w:pPr>
              <w:widowControl w:val="0"/>
              <w:spacing w:line="240" w:lineRule="auto"/>
              <w:jc w:val="center"/>
              <w:rPr>
                <w:b/>
                <w:color w:val="000000" w:themeColor="text1"/>
                <w:kern w:val="2"/>
                <w:sz w:val="24"/>
                <w:szCs w:val="24"/>
                <w:lang w:eastAsia="zh-CN" w:bidi="ar-SA"/>
                <w14:textFill>
                  <w14:solidFill>
                    <w14:schemeClr w14:val="tx1"/>
                  </w14:solidFill>
                </w14:textFill>
              </w:rPr>
            </w:pPr>
            <w:r>
              <w:rPr>
                <w:b/>
                <w:color w:val="000000" w:themeColor="text1"/>
                <w:kern w:val="2"/>
                <w:sz w:val="24"/>
                <w:szCs w:val="24"/>
                <w:lang w:eastAsia="zh-CN" w:bidi="ar-SA"/>
                <w14:textFill>
                  <w14:solidFill>
                    <w14:schemeClr w14:val="tx1"/>
                  </w14:solidFill>
                </w14:textFill>
              </w:rPr>
              <w:t>表</w:t>
            </w:r>
            <w:r>
              <w:rPr>
                <w:rFonts w:hint="eastAsia"/>
                <w:b/>
                <w:color w:val="000000" w:themeColor="text1"/>
                <w:kern w:val="2"/>
                <w:sz w:val="24"/>
                <w:szCs w:val="24"/>
                <w:lang w:val="en-US" w:eastAsia="zh-CN" w:bidi="ar-SA"/>
                <w14:textFill>
                  <w14:solidFill>
                    <w14:schemeClr w14:val="tx1"/>
                  </w14:solidFill>
                </w14:textFill>
              </w:rPr>
              <w:t>7-23</w:t>
            </w:r>
            <w:r>
              <w:rPr>
                <w:b/>
                <w:color w:val="000000" w:themeColor="text1"/>
                <w:kern w:val="2"/>
                <w:sz w:val="24"/>
                <w:szCs w:val="24"/>
                <w:lang w:eastAsia="zh-CN" w:bidi="ar-SA"/>
                <w14:textFill>
                  <w14:solidFill>
                    <w14:schemeClr w14:val="tx1"/>
                  </w14:solidFill>
                </w14:textFill>
              </w:rPr>
              <w:t xml:space="preserve">  项目环境物质风险识别结果一览</w:t>
            </w:r>
            <w:r>
              <w:rPr>
                <w:rFonts w:hint="eastAsia"/>
                <w:b/>
                <w:color w:val="000000" w:themeColor="text1"/>
                <w:kern w:val="2"/>
                <w:sz w:val="24"/>
                <w:szCs w:val="24"/>
                <w:lang w:eastAsia="zh-CN" w:bidi="ar-SA"/>
                <w14:textFill>
                  <w14:solidFill>
                    <w14:schemeClr w14:val="tx1"/>
                  </w14:solidFill>
                </w14:textFill>
              </w:rPr>
              <w:t>表</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4251"/>
              <w:gridCol w:w="1995"/>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6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color w:val="000000" w:themeColor="text1"/>
                      <w:kern w:val="2"/>
                      <w:sz w:val="21"/>
                      <w:szCs w:val="21"/>
                      <w:lang w:eastAsia="zh-CN" w:bidi="ar-SA"/>
                      <w14:textFill>
                        <w14:solidFill>
                          <w14:schemeClr w14:val="tx1"/>
                        </w14:solidFill>
                      </w14:textFill>
                    </w:rPr>
                  </w:pPr>
                  <w:r>
                    <w:rPr>
                      <w:b/>
                      <w:color w:val="000000" w:themeColor="text1"/>
                      <w:kern w:val="2"/>
                      <w:sz w:val="21"/>
                      <w:szCs w:val="21"/>
                      <w:lang w:eastAsia="zh-CN" w:bidi="ar-SA"/>
                      <w14:textFill>
                        <w14:solidFill>
                          <w14:schemeClr w14:val="tx1"/>
                        </w14:solidFill>
                      </w14:textFill>
                    </w:rPr>
                    <w:t>物料名称</w:t>
                  </w:r>
                </w:p>
              </w:tc>
              <w:tc>
                <w:tcPr>
                  <w:tcW w:w="236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color w:val="000000" w:themeColor="text1"/>
                      <w:kern w:val="2"/>
                      <w:sz w:val="21"/>
                      <w:szCs w:val="21"/>
                      <w:lang w:eastAsia="zh-CN" w:bidi="ar-SA"/>
                      <w14:textFill>
                        <w14:solidFill>
                          <w14:schemeClr w14:val="tx1"/>
                        </w14:solidFill>
                      </w14:textFill>
                    </w:rPr>
                  </w:pPr>
                  <w:r>
                    <w:rPr>
                      <w:b/>
                      <w:color w:val="000000" w:themeColor="text1"/>
                      <w:kern w:val="2"/>
                      <w:sz w:val="21"/>
                      <w:szCs w:val="21"/>
                      <w:lang w:eastAsia="zh-CN" w:bidi="ar-SA"/>
                      <w14:textFill>
                        <w14:solidFill>
                          <w14:schemeClr w14:val="tx1"/>
                        </w14:solidFill>
                      </w14:textFill>
                    </w:rPr>
                    <w:t>理化性质</w:t>
                  </w:r>
                </w:p>
              </w:tc>
              <w:tc>
                <w:tcPr>
                  <w:tcW w:w="111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color w:val="000000" w:themeColor="text1"/>
                      <w:kern w:val="2"/>
                      <w:sz w:val="21"/>
                      <w:szCs w:val="21"/>
                      <w:lang w:eastAsia="zh-CN" w:bidi="ar-SA"/>
                      <w14:textFill>
                        <w14:solidFill>
                          <w14:schemeClr w14:val="tx1"/>
                        </w14:solidFill>
                      </w14:textFill>
                    </w:rPr>
                  </w:pPr>
                  <w:r>
                    <w:rPr>
                      <w:b/>
                      <w:color w:val="000000" w:themeColor="text1"/>
                      <w:kern w:val="2"/>
                      <w:sz w:val="21"/>
                      <w:szCs w:val="21"/>
                      <w:lang w:eastAsia="zh-CN" w:bidi="ar-SA"/>
                      <w14:textFill>
                        <w14:solidFill>
                          <w14:schemeClr w14:val="tx1"/>
                        </w14:solidFill>
                      </w14:textFill>
                    </w:rPr>
                    <w:t>危险特性</w:t>
                  </w:r>
                </w:p>
              </w:tc>
              <w:tc>
                <w:tcPr>
                  <w:tcW w:w="8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color w:val="000000" w:themeColor="text1"/>
                      <w:kern w:val="2"/>
                      <w:sz w:val="21"/>
                      <w:szCs w:val="21"/>
                      <w:lang w:eastAsia="zh-CN" w:bidi="ar-SA"/>
                      <w14:textFill>
                        <w14:solidFill>
                          <w14:schemeClr w14:val="tx1"/>
                        </w14:solidFill>
                      </w14:textFill>
                    </w:rPr>
                  </w:pPr>
                  <w:r>
                    <w:rPr>
                      <w:b/>
                      <w:color w:val="000000" w:themeColor="text1"/>
                      <w:kern w:val="2"/>
                      <w:sz w:val="21"/>
                      <w:szCs w:val="21"/>
                      <w:lang w:eastAsia="zh-CN" w:bidi="ar-SA"/>
                      <w14:textFill>
                        <w14:solidFill>
                          <w14:schemeClr w14:val="tx1"/>
                        </w14:solidFill>
                      </w14:textFill>
                    </w:rPr>
                    <w:t>毒理性质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3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kern w:val="2"/>
                      <w:sz w:val="21"/>
                      <w:szCs w:val="21"/>
                      <w:lang w:eastAsia="zh-CN" w:bidi="ar-SA"/>
                      <w14:textFill>
                        <w14:solidFill>
                          <w14:schemeClr w14:val="tx1"/>
                        </w14:solidFill>
                      </w14:textFill>
                    </w:rPr>
                  </w:pPr>
                  <w:r>
                    <w:rPr>
                      <w:color w:val="000000" w:themeColor="text1"/>
                      <w:kern w:val="2"/>
                      <w:sz w:val="21"/>
                      <w:szCs w:val="21"/>
                      <w:lang w:eastAsia="zh-CN" w:bidi="ar-SA"/>
                      <w14:textFill>
                        <w14:solidFill>
                          <w14:schemeClr w14:val="tx1"/>
                        </w14:solidFill>
                      </w14:textFill>
                    </w:rPr>
                    <w:t>废机油</w:t>
                  </w:r>
                </w:p>
              </w:tc>
              <w:tc>
                <w:tcPr>
                  <w:tcW w:w="236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color w:val="000000" w:themeColor="text1"/>
                      <w:kern w:val="2"/>
                      <w:sz w:val="21"/>
                      <w:szCs w:val="21"/>
                      <w:lang w:eastAsia="zh-CN" w:bidi="ar-SA"/>
                      <w14:textFill>
                        <w14:solidFill>
                          <w14:schemeClr w14:val="tx1"/>
                        </w14:solidFill>
                      </w14:textFill>
                    </w:rPr>
                  </w:pPr>
                  <w:r>
                    <w:rPr>
                      <w:color w:val="000000" w:themeColor="text1"/>
                      <w:kern w:val="2"/>
                      <w:sz w:val="21"/>
                      <w:szCs w:val="21"/>
                      <w:lang w:eastAsia="zh-CN" w:bidi="ar-SA"/>
                      <w14:textFill>
                        <w14:solidFill>
                          <w14:schemeClr w14:val="tx1"/>
                        </w14:solidFill>
                      </w14:textFill>
                    </w:rPr>
                    <w:t>油状液体，淡黄色至褐色，无气味或略带异味，相对密度0.87，沸点260</w:t>
                  </w:r>
                  <w:r>
                    <w:rPr>
                      <w:rFonts w:hint="eastAsia" w:ascii="宋体" w:hAnsi="宋体" w:cs="宋体"/>
                      <w:color w:val="000000" w:themeColor="text1"/>
                      <w:kern w:val="2"/>
                      <w:sz w:val="21"/>
                      <w:szCs w:val="21"/>
                      <w:lang w:eastAsia="zh-CN" w:bidi="ar-SA"/>
                      <w14:textFill>
                        <w14:solidFill>
                          <w14:schemeClr w14:val="tx1"/>
                        </w14:solidFill>
                      </w14:textFill>
                    </w:rPr>
                    <w:t>℃</w:t>
                  </w:r>
                  <w:r>
                    <w:rPr>
                      <w:color w:val="000000" w:themeColor="text1"/>
                      <w:kern w:val="2"/>
                      <w:sz w:val="21"/>
                      <w:szCs w:val="21"/>
                      <w:lang w:eastAsia="zh-CN" w:bidi="ar-SA"/>
                      <w14:textFill>
                        <w14:solidFill>
                          <w14:schemeClr w14:val="tx1"/>
                        </w14:solidFill>
                      </w14:textFill>
                    </w:rPr>
                    <w:t>，闪点200~220</w:t>
                  </w:r>
                  <w:r>
                    <w:rPr>
                      <w:rFonts w:hint="eastAsia" w:ascii="宋体" w:hAnsi="宋体" w:cs="宋体"/>
                      <w:color w:val="000000" w:themeColor="text1"/>
                      <w:kern w:val="2"/>
                      <w:sz w:val="21"/>
                      <w:szCs w:val="21"/>
                      <w:lang w:eastAsia="zh-CN" w:bidi="ar-SA"/>
                      <w14:textFill>
                        <w14:solidFill>
                          <w14:schemeClr w14:val="tx1"/>
                        </w14:solidFill>
                      </w14:textFill>
                    </w:rPr>
                    <w:t>℃</w:t>
                  </w:r>
                  <w:r>
                    <w:rPr>
                      <w:color w:val="000000" w:themeColor="text1"/>
                      <w:kern w:val="2"/>
                      <w:sz w:val="21"/>
                      <w:szCs w:val="21"/>
                      <w:lang w:eastAsia="zh-CN" w:bidi="ar-SA"/>
                      <w14:textFill>
                        <w14:solidFill>
                          <w14:schemeClr w14:val="tx1"/>
                        </w14:solidFill>
                      </w14:textFill>
                    </w:rPr>
                    <w:t>，自燃点248</w:t>
                  </w:r>
                  <w:r>
                    <w:rPr>
                      <w:rFonts w:hint="eastAsia" w:ascii="宋体" w:hAnsi="宋体" w:cs="宋体"/>
                      <w:color w:val="000000" w:themeColor="text1"/>
                      <w:kern w:val="2"/>
                      <w:sz w:val="21"/>
                      <w:szCs w:val="21"/>
                      <w:lang w:eastAsia="zh-CN" w:bidi="ar-SA"/>
                      <w14:textFill>
                        <w14:solidFill>
                          <w14:schemeClr w14:val="tx1"/>
                        </w14:solidFill>
                      </w14:textFill>
                    </w:rPr>
                    <w:t>℃</w:t>
                  </w:r>
                  <w:r>
                    <w:rPr>
                      <w:color w:val="000000" w:themeColor="text1"/>
                      <w:kern w:val="2"/>
                      <w:sz w:val="21"/>
                      <w:szCs w:val="21"/>
                      <w:lang w:eastAsia="zh-CN" w:bidi="ar-SA"/>
                      <w14:textFill>
                        <w14:solidFill>
                          <w14:schemeClr w14:val="tx1"/>
                        </w14:solidFill>
                      </w14:textFill>
                    </w:rPr>
                    <w:t>。</w:t>
                  </w:r>
                </w:p>
              </w:tc>
              <w:tc>
                <w:tcPr>
                  <w:tcW w:w="111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color w:val="000000" w:themeColor="text1"/>
                      <w:kern w:val="2"/>
                      <w:sz w:val="21"/>
                      <w:szCs w:val="21"/>
                      <w:lang w:eastAsia="zh-CN" w:bidi="ar-SA"/>
                      <w14:textFill>
                        <w14:solidFill>
                          <w14:schemeClr w14:val="tx1"/>
                        </w14:solidFill>
                      </w14:textFill>
                    </w:rPr>
                  </w:pPr>
                  <w:r>
                    <w:rPr>
                      <w:color w:val="000000" w:themeColor="text1"/>
                      <w:kern w:val="2"/>
                      <w:sz w:val="21"/>
                      <w:szCs w:val="21"/>
                      <w:lang w:eastAsia="zh-CN" w:bidi="ar-SA"/>
                      <w14:textFill>
                        <w14:solidFill>
                          <w14:schemeClr w14:val="tx1"/>
                        </w14:solidFill>
                      </w14:textFill>
                    </w:rPr>
                    <w:t>可燃液体，遇明火、高热可燃。</w:t>
                  </w:r>
                </w:p>
              </w:tc>
              <w:tc>
                <w:tcPr>
                  <w:tcW w:w="8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kern w:val="2"/>
                      <w:sz w:val="21"/>
                      <w:szCs w:val="21"/>
                      <w:lang w:eastAsia="zh-CN" w:bidi="ar-SA"/>
                      <w14:textFill>
                        <w14:solidFill>
                          <w14:schemeClr w14:val="tx1"/>
                        </w14:solidFill>
                      </w14:textFill>
                    </w:rPr>
                  </w:pPr>
                  <w:r>
                    <w:rPr>
                      <w:color w:val="000000" w:themeColor="text1"/>
                      <w:kern w:val="2"/>
                      <w:sz w:val="21"/>
                      <w:szCs w:val="21"/>
                      <w:lang w:eastAsia="zh-CN" w:bidi="ar-SA"/>
                      <w14:textFill>
                        <w14:solidFill>
                          <w14:schemeClr w14:val="tx1"/>
                        </w14:solidFill>
                      </w14:textFill>
                    </w:rPr>
                    <w:t>/</w:t>
                  </w:r>
                </w:p>
              </w:tc>
            </w:tr>
          </w:tbl>
          <w:p>
            <w:pPr>
              <w:pStyle w:val="11"/>
              <w:spacing w:line="360" w:lineRule="auto"/>
              <w:ind w:firstLine="480" w:firstLineChars="200"/>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②生产设施风险识别</w:t>
            </w:r>
          </w:p>
          <w:p>
            <w:pPr>
              <w:autoSpaceDE w:val="0"/>
              <w:autoSpaceDN w:val="0"/>
              <w:adjustRightInd w:val="0"/>
              <w:spacing w:line="360" w:lineRule="auto"/>
              <w:ind w:firstLine="480" w:firstLineChars="200"/>
              <w:jc w:val="left"/>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项目不涉及</w:t>
            </w:r>
            <w:r>
              <w:rPr>
                <w:rFonts w:hint="eastAsia" w:ascii="Times New Roman" w:hAnsi="Times New Roman" w:eastAsia="宋体" w:cs="Times New Roman"/>
                <w:bCs/>
                <w:color w:val="000000" w:themeColor="text1"/>
                <w:sz w:val="24"/>
                <w:szCs w:val="24"/>
                <w:lang w:eastAsia="zh-CN"/>
                <w14:textFill>
                  <w14:solidFill>
                    <w14:schemeClr w14:val="tx1"/>
                  </w14:solidFill>
                </w14:textFill>
              </w:rPr>
              <w:t>机油</w:t>
            </w:r>
            <w:r>
              <w:rPr>
                <w:rFonts w:hint="default" w:ascii="Times New Roman" w:hAnsi="Times New Roman" w:eastAsia="宋体" w:cs="Times New Roman"/>
                <w:bCs/>
                <w:color w:val="000000" w:themeColor="text1"/>
                <w:sz w:val="24"/>
                <w:szCs w:val="24"/>
                <w14:textFill>
                  <w14:solidFill>
                    <w14:schemeClr w14:val="tx1"/>
                  </w14:solidFill>
                </w14:textFill>
              </w:rPr>
              <w:t>生产，风险主要来自</w:t>
            </w:r>
            <w:r>
              <w:rPr>
                <w:rFonts w:hint="eastAsia" w:cs="Times New Roman"/>
                <w:bCs/>
                <w:color w:val="000000" w:themeColor="text1"/>
                <w:sz w:val="24"/>
                <w:szCs w:val="24"/>
                <w:lang w:eastAsia="zh-CN"/>
                <w14:textFill>
                  <w14:solidFill>
                    <w14:schemeClr w14:val="tx1"/>
                  </w14:solidFill>
                </w14:textFill>
              </w:rPr>
              <w:t>机油</w:t>
            </w:r>
            <w:r>
              <w:rPr>
                <w:rFonts w:hint="default" w:ascii="Times New Roman" w:hAnsi="Times New Roman" w:eastAsia="宋体" w:cs="Times New Roman"/>
                <w:bCs/>
                <w:color w:val="000000" w:themeColor="text1"/>
                <w:sz w:val="24"/>
                <w:szCs w:val="24"/>
                <w14:textFill>
                  <w14:solidFill>
                    <w14:schemeClr w14:val="tx1"/>
                  </w14:solidFill>
                </w14:textFill>
              </w:rPr>
              <w:t>使用过程</w:t>
            </w:r>
            <w:r>
              <w:rPr>
                <w:rFonts w:hint="eastAsia" w:cs="Times New Roman"/>
                <w:bCs/>
                <w:color w:val="000000" w:themeColor="text1"/>
                <w:sz w:val="24"/>
                <w:szCs w:val="24"/>
                <w:lang w:eastAsia="zh-CN"/>
                <w14:textFill>
                  <w14:solidFill>
                    <w14:schemeClr w14:val="tx1"/>
                  </w14:solidFill>
                </w14:textFill>
              </w:rPr>
              <w:t>和废机油储存转运过程</w:t>
            </w:r>
            <w:r>
              <w:rPr>
                <w:rFonts w:hint="default" w:ascii="Times New Roman" w:hAnsi="Times New Roman" w:eastAsia="宋体" w:cs="Times New Roman"/>
                <w:bCs/>
                <w:color w:val="000000" w:themeColor="text1"/>
                <w:sz w:val="24"/>
                <w:szCs w:val="24"/>
                <w14:textFill>
                  <w14:solidFill>
                    <w14:schemeClr w14:val="tx1"/>
                  </w14:solidFill>
                </w14:textFill>
              </w:rPr>
              <w:t>。因此生产设施</w:t>
            </w:r>
            <w:r>
              <w:rPr>
                <w:rFonts w:hint="default" w:ascii="Times New Roman" w:hAnsi="Times New Roman" w:eastAsia="宋体" w:cs="Times New Roman"/>
                <w:bCs/>
                <w:color w:val="000000" w:themeColor="text1"/>
                <w:sz w:val="24"/>
                <w:szCs w:val="24"/>
                <w:highlight w:val="none"/>
                <w14:textFill>
                  <w14:solidFill>
                    <w14:schemeClr w14:val="tx1"/>
                  </w14:solidFill>
                </w14:textFill>
              </w:rPr>
              <w:t>的风险</w:t>
            </w:r>
            <w:r>
              <w:rPr>
                <w:rFonts w:hint="default" w:ascii="Times New Roman" w:hAnsi="Times New Roman" w:eastAsia="宋体" w:cs="Times New Roman"/>
                <w:bCs/>
                <w:color w:val="000000" w:themeColor="text1"/>
                <w:sz w:val="24"/>
                <w:szCs w:val="24"/>
                <w14:textFill>
                  <w14:solidFill>
                    <w14:schemeClr w14:val="tx1"/>
                  </w14:solidFill>
                </w14:textFill>
              </w:rPr>
              <w:t>识别主要包含</w:t>
            </w:r>
            <w:r>
              <w:rPr>
                <w:rFonts w:hint="eastAsia" w:cs="Times New Roman"/>
                <w:bCs/>
                <w:color w:val="000000" w:themeColor="text1"/>
                <w:sz w:val="24"/>
                <w:szCs w:val="24"/>
                <w:lang w:eastAsia="zh-CN"/>
                <w14:textFill>
                  <w14:solidFill>
                    <w14:schemeClr w14:val="tx1"/>
                  </w14:solidFill>
                </w14:textFill>
              </w:rPr>
              <w:t>使用过程和储存过程</w:t>
            </w:r>
            <w:r>
              <w:rPr>
                <w:rFonts w:hint="default" w:ascii="Times New Roman" w:hAnsi="Times New Roman" w:eastAsia="宋体" w:cs="Times New Roman"/>
                <w:bCs/>
                <w:color w:val="000000" w:themeColor="text1"/>
                <w:sz w:val="24"/>
                <w:szCs w:val="24"/>
                <w14:textFill>
                  <w14:solidFill>
                    <w14:schemeClr w14:val="tx1"/>
                  </w14:solidFill>
                </w14:textFill>
              </w:rPr>
              <w:t xml:space="preserve">。 </w:t>
            </w:r>
          </w:p>
          <w:p>
            <w:pPr>
              <w:adjustRightInd w:val="0"/>
              <w:snapToGrid w:val="0"/>
              <w:spacing w:line="360" w:lineRule="auto"/>
              <w:ind w:firstLine="480" w:firstLineChars="200"/>
              <w:rPr>
                <w:rFonts w:ascii="Times New Roman" w:hAnsi="Times New Roman"/>
                <w:b/>
                <w:bCs/>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本项目危险废物在贮存及搬运过程中，由于受到撞击或受到日光暴晒等原因，盛放机油的容器有可能发生破损，从而造成危险废物泄漏。泄漏后易燃液体如遇明火会引发火灾，泄露有毒液体和火灾产生有毒气体可能会影响周边环境。</w:t>
            </w:r>
          </w:p>
          <w:p>
            <w:pPr>
              <w:adjustRightInd w:val="0"/>
              <w:snapToGrid w:val="0"/>
              <w:spacing w:line="360" w:lineRule="auto"/>
              <w:ind w:firstLine="482" w:firstLineChars="200"/>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（3）环境影响途经及危害后果</w:t>
            </w:r>
          </w:p>
          <w:p>
            <w:pPr>
              <w:adjustRightInd w:val="0"/>
              <w:snapToGrid w:val="0"/>
              <w:spacing w:line="360" w:lineRule="auto"/>
              <w:ind w:firstLine="482"/>
              <w:rPr>
                <w:rFonts w:ascii="Times New Roman" w:hAnsi="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项目在</w:t>
            </w:r>
            <w:r>
              <w:rPr>
                <w:rFonts w:hint="eastAsia" w:cs="Times New Roman"/>
                <w:color w:val="000000" w:themeColor="text1"/>
                <w:kern w:val="0"/>
                <w:sz w:val="24"/>
                <w:szCs w:val="24"/>
                <w:lang w:val="en-US" w:eastAsia="zh-CN"/>
                <w14:textFill>
                  <w14:solidFill>
                    <w14:schemeClr w14:val="tx1"/>
                  </w14:solidFill>
                </w14:textFill>
              </w:rPr>
              <w:t>废机</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油的储存过程中发生火灾时，产生的有害气体易造成环境空气污染，发生火灾对人员伤害</w:t>
            </w:r>
            <w:r>
              <w:rPr>
                <w:rFonts w:ascii="Times New Roman" w:hAnsi="Times New Roman"/>
                <w:color w:val="000000" w:themeColor="text1"/>
                <w:sz w:val="24"/>
                <w:szCs w:val="24"/>
                <w14:textFill>
                  <w14:solidFill>
                    <w14:schemeClr w14:val="tx1"/>
                  </w14:solidFill>
                </w14:textFill>
              </w:rPr>
              <w:t>。</w:t>
            </w:r>
          </w:p>
          <w:p>
            <w:pPr>
              <w:adjustRightInd w:val="0"/>
              <w:snapToGrid w:val="0"/>
              <w:spacing w:line="360" w:lineRule="auto"/>
              <w:ind w:firstLine="482" w:firstLineChars="200"/>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（4）风险防控措施</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①机油及维修产生的废机油需有专门的房间储存，全部进行防渗、防漏处理，存放区严禁烟火，电器与设备采用防爆设备。</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②应急处理：迅速撤离火灾污染区人员至上风处，并立即进行隔离，若发生爆炸事故，撤离距离需加长，并严格限制出入。</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③灭火方法：消防人员必须全身佩戴防火防毒服，用灭火器紧急处理，及时报告，根据情况向厂内应急中心求救或拨打119</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④制定操作管理规程，并对相关人员进行培训，配备相关措施。</w:t>
            </w:r>
          </w:p>
          <w:p>
            <w:pPr>
              <w:pStyle w:val="19"/>
              <w:spacing w:line="360" w:lineRule="auto"/>
              <w:ind w:left="0" w:leftChars="0" w:firstLine="480" w:firstLineChars="200"/>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通过上述措施，项目的危险、有害因素是可以控制和预防的。存在</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的风险</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是可</w:t>
            </w:r>
          </w:p>
          <w:p>
            <w:pPr>
              <w:pStyle w:val="19"/>
              <w:spacing w:line="360" w:lineRule="auto"/>
              <w:ind w:left="0" w:leftChars="0" w:firstLine="0" w:firstLineChars="0"/>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以接受的。可以保证在风险状态下对周围的环境质量影响较小。综合分析，项目建</w:t>
            </w:r>
          </w:p>
          <w:p>
            <w:pPr>
              <w:pStyle w:val="19"/>
              <w:spacing w:line="360" w:lineRule="auto"/>
              <w:ind w:left="0" w:leftChars="0" w:firstLine="0" w:firstLineChars="0"/>
              <w:rPr>
                <w:rFonts w:hint="default" w:ascii="Times New Roman" w:hAnsi="Times New Roman" w:eastAsia="宋体" w:cs="Times New Roman"/>
                <w:color w:val="000000" w:themeColor="text1"/>
                <w:kern w:val="2"/>
                <w:sz w:val="24"/>
                <w:szCs w:val="22"/>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设从环境风险角度分析可行</w:t>
            </w:r>
            <w:r>
              <w:rPr>
                <w:rFonts w:ascii="Times New Roman" w:hAnsi="Times New Roman"/>
                <w:color w:val="000000" w:themeColor="text1"/>
                <w:sz w:val="24"/>
                <w:szCs w:val="24"/>
                <w14:textFill>
                  <w14:solidFill>
                    <w14:schemeClr w14:val="tx1"/>
                  </w14:solidFill>
                </w14:textFill>
              </w:rPr>
              <w:t>。</w:t>
            </w:r>
          </w:p>
          <w:p>
            <w:pPr>
              <w:autoSpaceDE w:val="0"/>
              <w:autoSpaceDN w:val="0"/>
              <w:adjustRightInd w:val="0"/>
              <w:spacing w:line="360" w:lineRule="auto"/>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三、项目选址合理性分析</w:t>
            </w:r>
          </w:p>
          <w:p>
            <w:pPr>
              <w:keepNext w:val="0"/>
              <w:keepLines w:val="0"/>
              <w:suppressLineNumbers w:val="0"/>
              <w:spacing w:before="0" w:beforeAutospacing="0" w:after="0" w:afterAutospacing="0" w:line="360" w:lineRule="auto"/>
              <w:ind w:left="0" w:right="0" w:firstLine="480"/>
              <w:rPr>
                <w:rFonts w:hint="default" w:ascii="Times New Roman" w:hAnsi="Times New Roman" w:cs="Times New Roman"/>
                <w:b/>
                <w:bCs/>
                <w:color w:val="000000" w:themeColor="text1"/>
                <w:sz w:val="24"/>
                <w:lang w:val="en-US" w:eastAsia="zh-CN"/>
                <w14:textFill>
                  <w14:solidFill>
                    <w14:schemeClr w14:val="tx1"/>
                  </w14:solidFill>
                </w14:textFill>
              </w:rPr>
            </w:pPr>
            <w:r>
              <w:rPr>
                <w:rFonts w:hint="eastAsia" w:ascii="Times New Roman" w:hAnsi="Times New Roman" w:cs="Times New Roman"/>
                <w:b/>
                <w:bCs/>
                <w:color w:val="000000" w:themeColor="text1"/>
                <w:sz w:val="24"/>
                <w:lang w:val="en-US" w:eastAsia="zh-CN"/>
                <w14:textFill>
                  <w14:solidFill>
                    <w14:schemeClr w14:val="tx1"/>
                  </w14:solidFill>
                </w14:textFill>
              </w:rPr>
              <w:t>1、项目与“三线一单”相符性分析</w:t>
            </w:r>
          </w:p>
          <w:p>
            <w:pPr>
              <w:keepNext w:val="0"/>
              <w:keepLines w:val="0"/>
              <w:suppressLineNumbers w:val="0"/>
              <w:spacing w:before="0" w:beforeAutospacing="0" w:after="0" w:afterAutospacing="0" w:line="360" w:lineRule="auto"/>
              <w:ind w:left="0" w:right="0" w:firstLine="480"/>
              <w:rPr>
                <w:rFonts w:hint="eastAsia" w:ascii="Times New Roman" w:hAnsi="Times New Roman" w:cs="Times New Roman"/>
                <w:b w:val="0"/>
                <w:bCs w:val="0"/>
                <w:color w:val="000000" w:themeColor="text1"/>
                <w:sz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本项目位于</w:t>
            </w:r>
            <w:r>
              <w:rPr>
                <w:rFonts w:hint="default" w:ascii="Times New Roman" w:hAnsi="Times New Roman" w:eastAsia="宋体" w:cs="Times New Roman"/>
                <w:color w:val="000000" w:themeColor="text1"/>
                <w:sz w:val="24"/>
                <w:szCs w:val="24"/>
                <w:lang w:eastAsia="zh-CN"/>
                <w14:textFill>
                  <w14:solidFill>
                    <w14:schemeClr w14:val="tx1"/>
                  </w14:solidFill>
                </w14:textFill>
              </w:rPr>
              <w:t>富民</w:t>
            </w:r>
            <w:r>
              <w:rPr>
                <w:rFonts w:hint="default" w:ascii="Times New Roman" w:hAnsi="Times New Roman" w:eastAsia="宋体" w:cs="Times New Roman"/>
                <w:color w:val="000000" w:themeColor="text1"/>
                <w:sz w:val="24"/>
                <w:szCs w:val="24"/>
                <w14:textFill>
                  <w14:solidFill>
                    <w14:schemeClr w14:val="tx1"/>
                  </w14:solidFill>
                </w14:textFill>
              </w:rPr>
              <w:t>工</w:t>
            </w:r>
            <w:r>
              <w:rPr>
                <w:rFonts w:hint="default" w:ascii="Times New Roman" w:hAnsi="Times New Roman" w:eastAsia="宋体" w:cs="Times New Roman"/>
                <w:color w:val="000000" w:themeColor="text1"/>
                <w:sz w:val="24"/>
                <w:szCs w:val="24"/>
                <w:lang w:eastAsia="zh-CN"/>
                <w14:textFill>
                  <w14:solidFill>
                    <w14:schemeClr w14:val="tx1"/>
                  </w14:solidFill>
                </w14:textFill>
              </w:rPr>
              <w:t>业</w:t>
            </w:r>
            <w:r>
              <w:rPr>
                <w:rFonts w:hint="default" w:ascii="Times New Roman" w:hAnsi="Times New Roman" w:eastAsia="宋体" w:cs="Times New Roman"/>
                <w:color w:val="000000" w:themeColor="text1"/>
                <w:sz w:val="24"/>
                <w:szCs w:val="24"/>
                <w14:textFill>
                  <w14:solidFill>
                    <w14:schemeClr w14:val="tx1"/>
                  </w14:solidFill>
                </w14:textFill>
              </w:rPr>
              <w:t>园区</w:t>
            </w:r>
            <w:r>
              <w:rPr>
                <w:rFonts w:hint="default" w:ascii="Times New Roman" w:hAnsi="Times New Roman" w:eastAsia="宋体" w:cs="Times New Roman"/>
                <w:color w:val="000000" w:themeColor="text1"/>
                <w:sz w:val="24"/>
                <w:szCs w:val="24"/>
                <w:lang w:eastAsia="zh-CN"/>
                <w14:textFill>
                  <w14:solidFill>
                    <w14:schemeClr w14:val="tx1"/>
                  </w14:solidFill>
                </w14:textFill>
              </w:rPr>
              <w:t>大营五金建材园</w:t>
            </w:r>
            <w:r>
              <w:rPr>
                <w:rFonts w:hint="eastAsia" w:ascii="Times New Roman" w:hAnsi="Times New Roman" w:cs="Times New Roman"/>
                <w:color w:val="000000" w:themeColor="text1"/>
                <w:sz w:val="24"/>
                <w:szCs w:val="24"/>
                <w:lang w:val="en-US" w:eastAsia="zh-CN"/>
                <w14:textFill>
                  <w14:solidFill>
                    <w14:schemeClr w14:val="tx1"/>
                  </w14:solidFill>
                </w14:textFill>
              </w:rPr>
              <w:t>内，不在</w:t>
            </w:r>
            <w:r>
              <w:rPr>
                <w:rFonts w:hint="eastAsia" w:ascii="Times New Roman" w:hAnsi="Times New Roman" w:cs="Times New Roman"/>
                <w:b w:val="0"/>
                <w:bCs w:val="0"/>
                <w:color w:val="000000" w:themeColor="text1"/>
                <w:sz w:val="24"/>
                <w:lang w:val="en-US" w:eastAsia="zh-CN"/>
                <w14:textFill>
                  <w14:solidFill>
                    <w14:schemeClr w14:val="tx1"/>
                  </w14:solidFill>
                </w14:textFill>
              </w:rPr>
              <w:t>生态保护红线内。</w:t>
            </w:r>
          </w:p>
          <w:p>
            <w:pPr>
              <w:keepNext w:val="0"/>
              <w:keepLines w:val="0"/>
              <w:suppressLineNumbers w:val="0"/>
              <w:spacing w:before="0" w:beforeAutospacing="0" w:after="0" w:afterAutospacing="0" w:line="360" w:lineRule="auto"/>
              <w:ind w:left="0" w:right="0" w:firstLine="480"/>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项目所在地水环境容量问题较为突出，螳螂川不能满足水环境功能区划水质要求，但由于本项目废水不外排，不会对周边水环境造成影响；且项目产生固体废物处置率可达100%，废气经处理后均可实现达标排放，因此本项目符合环境质量底线要求。</w:t>
            </w:r>
          </w:p>
          <w:p>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
                <w:bCs/>
                <w:color w:val="000000" w:themeColor="text1"/>
                <w:sz w:val="24"/>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项目用地为规划工业用地，对自然资源影响很小，因此本项目满足资源利用上线管控要求。</w:t>
            </w:r>
          </w:p>
          <w:p>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b/>
                <w:bCs/>
                <w:color w:val="000000" w:themeColor="text1"/>
                <w:sz w:val="24"/>
                <w14:textFill>
                  <w14:solidFill>
                    <w14:schemeClr w14:val="tx1"/>
                  </w14:solidFill>
                </w14:textFill>
              </w:rPr>
            </w:pPr>
            <w:r>
              <w:rPr>
                <w:rFonts w:hint="eastAsia" w:ascii="Times New Roman" w:hAnsi="Times New Roman" w:cs="Times New Roman"/>
                <w:b/>
                <w:bCs/>
                <w:color w:val="000000" w:themeColor="text1"/>
                <w:sz w:val="24"/>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14:textFill>
                  <w14:solidFill>
                    <w14:schemeClr w14:val="tx1"/>
                  </w14:solidFill>
                </w14:textFill>
              </w:rPr>
              <w:t>、项目</w:t>
            </w:r>
            <w:r>
              <w:rPr>
                <w:rFonts w:hint="default" w:ascii="Times New Roman" w:hAnsi="Times New Roman" w:eastAsia="宋体" w:cs="Times New Roman"/>
                <w:b/>
                <w:bCs/>
                <w:color w:val="000000" w:themeColor="text1"/>
                <w:sz w:val="24"/>
                <w:lang w:eastAsia="zh-CN"/>
                <w14:textFill>
                  <w14:solidFill>
                    <w14:schemeClr w14:val="tx1"/>
                  </w14:solidFill>
                </w14:textFill>
              </w:rPr>
              <w:t>与园区规划</w:t>
            </w:r>
            <w:r>
              <w:rPr>
                <w:rFonts w:hint="default" w:ascii="Times New Roman" w:hAnsi="Times New Roman" w:eastAsia="宋体" w:cs="Times New Roman"/>
                <w:b/>
                <w:bCs/>
                <w:color w:val="000000" w:themeColor="text1"/>
                <w:sz w:val="24"/>
                <w14:textFill>
                  <w14:solidFill>
                    <w14:schemeClr w14:val="tx1"/>
                  </w14:solidFill>
                </w14:textFill>
              </w:rPr>
              <w:t>相符性分析</w:t>
            </w:r>
          </w:p>
          <w:p>
            <w:pPr>
              <w:keepNext w:val="0"/>
              <w:keepLines w:val="0"/>
              <w:suppressLineNumbers w:val="0"/>
              <w:autoSpaceDE w:val="0"/>
              <w:autoSpaceDN w:val="0"/>
              <w:adjustRightInd w:val="0"/>
              <w:spacing w:before="0" w:beforeAutospacing="0" w:after="0" w:afterAutospacing="0" w:line="360" w:lineRule="auto"/>
              <w:ind w:left="0" w:right="0" w:firstLine="480" w:firstLineChars="200"/>
              <w:rPr>
                <w:rFonts w:hint="eastAsia"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本项目位于</w:t>
            </w:r>
            <w:r>
              <w:rPr>
                <w:rFonts w:hint="default" w:ascii="Times New Roman" w:hAnsi="Times New Roman" w:eastAsia="宋体" w:cs="Times New Roman"/>
                <w:color w:val="000000" w:themeColor="text1"/>
                <w:sz w:val="24"/>
                <w:szCs w:val="24"/>
                <w:lang w:eastAsia="zh-CN"/>
                <w14:textFill>
                  <w14:solidFill>
                    <w14:schemeClr w14:val="tx1"/>
                  </w14:solidFill>
                </w14:textFill>
              </w:rPr>
              <w:t>富民</w:t>
            </w:r>
            <w:r>
              <w:rPr>
                <w:rFonts w:hint="default" w:ascii="Times New Roman" w:hAnsi="Times New Roman" w:eastAsia="宋体" w:cs="Times New Roman"/>
                <w:color w:val="000000" w:themeColor="text1"/>
                <w:sz w:val="24"/>
                <w:szCs w:val="24"/>
                <w14:textFill>
                  <w14:solidFill>
                    <w14:schemeClr w14:val="tx1"/>
                  </w14:solidFill>
                </w14:textFill>
              </w:rPr>
              <w:t>工</w:t>
            </w:r>
            <w:r>
              <w:rPr>
                <w:rFonts w:hint="default" w:ascii="Times New Roman" w:hAnsi="Times New Roman" w:eastAsia="宋体" w:cs="Times New Roman"/>
                <w:color w:val="000000" w:themeColor="text1"/>
                <w:sz w:val="24"/>
                <w:szCs w:val="24"/>
                <w:lang w:eastAsia="zh-CN"/>
                <w14:textFill>
                  <w14:solidFill>
                    <w14:schemeClr w14:val="tx1"/>
                  </w14:solidFill>
                </w14:textFill>
              </w:rPr>
              <w:t>业</w:t>
            </w:r>
            <w:r>
              <w:rPr>
                <w:rFonts w:hint="default" w:ascii="Times New Roman" w:hAnsi="Times New Roman" w:eastAsia="宋体" w:cs="Times New Roman"/>
                <w:color w:val="000000" w:themeColor="text1"/>
                <w:sz w:val="24"/>
                <w:szCs w:val="24"/>
                <w14:textFill>
                  <w14:solidFill>
                    <w14:schemeClr w14:val="tx1"/>
                  </w14:solidFill>
                </w14:textFill>
              </w:rPr>
              <w:t>园区</w:t>
            </w:r>
            <w:r>
              <w:rPr>
                <w:rFonts w:hint="default" w:ascii="Times New Roman" w:hAnsi="Times New Roman" w:eastAsia="宋体" w:cs="Times New Roman"/>
                <w:color w:val="000000" w:themeColor="text1"/>
                <w:sz w:val="24"/>
                <w:szCs w:val="24"/>
                <w:lang w:eastAsia="zh-CN"/>
                <w14:textFill>
                  <w14:solidFill>
                    <w14:schemeClr w14:val="tx1"/>
                  </w14:solidFill>
                </w14:textFill>
              </w:rPr>
              <w:t>大营五金建材园</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属于富民工业园区“</w:t>
            </w:r>
            <w:r>
              <w:rPr>
                <w:rFonts w:hint="default" w:ascii="Times New Roman" w:hAnsi="Times New Roman" w:eastAsia="宋体" w:cs="Times New Roman"/>
                <w:color w:val="000000" w:themeColor="text1"/>
                <w:sz w:val="24"/>
                <w:szCs w:val="24"/>
                <w14:textFill>
                  <w14:solidFill>
                    <w14:schemeClr w14:val="tx1"/>
                  </w14:solidFill>
                </w14:textFill>
              </w:rPr>
              <w:t>大营—茨塘片区</w:t>
            </w:r>
            <w:r>
              <w:rPr>
                <w:rFonts w:hint="default" w:ascii="Times New Roman" w:hAnsi="Times New Roman" w:eastAsia="宋体" w:cs="Times New Roman"/>
                <w:color w:val="000000" w:themeColor="text1"/>
                <w:sz w:val="24"/>
                <w:szCs w:val="24"/>
                <w:lang w:eastAsia="zh-CN"/>
                <w14:textFill>
                  <w14:solidFill>
                    <w14:schemeClr w14:val="tx1"/>
                  </w14:solidFill>
                </w14:textFill>
              </w:rPr>
              <w:t>”，根据</w:t>
            </w:r>
            <w:r>
              <w:rPr>
                <w:rFonts w:hint="default" w:ascii="Times New Roman" w:hAnsi="Times New Roman" w:eastAsia="宋体" w:cs="Times New Roman"/>
                <w:color w:val="000000" w:themeColor="text1"/>
                <w:sz w:val="24"/>
                <w:szCs w:val="24"/>
                <w14:textFill>
                  <w14:solidFill>
                    <w14:schemeClr w14:val="tx1"/>
                  </w14:solidFill>
                </w14:textFill>
              </w:rPr>
              <w:t>《富民工业园区总体规划修编（2015~2030）》</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大营—茨塘片区</w:t>
            </w:r>
            <w:r>
              <w:rPr>
                <w:rFonts w:hint="default" w:ascii="Times New Roman" w:hAnsi="Times New Roman" w:eastAsia="宋体" w:cs="Times New Roman"/>
                <w:color w:val="000000" w:themeColor="text1"/>
                <w:sz w:val="24"/>
                <w:szCs w:val="24"/>
                <w:lang w:eastAsia="zh-CN"/>
                <w14:textFill>
                  <w14:solidFill>
                    <w14:schemeClr w14:val="tx1"/>
                  </w14:solidFill>
                </w14:textFill>
              </w:rPr>
              <w:t>”是</w:t>
            </w:r>
            <w:r>
              <w:rPr>
                <w:rFonts w:hint="default" w:ascii="Times New Roman" w:hAnsi="Times New Roman" w:eastAsia="宋体" w:cs="Times New Roman"/>
                <w:color w:val="000000" w:themeColor="text1"/>
                <w:sz w:val="24"/>
                <w:szCs w:val="24"/>
                <w14:textFill>
                  <w14:solidFill>
                    <w14:schemeClr w14:val="tx1"/>
                  </w14:solidFill>
                </w14:textFill>
              </w:rPr>
              <w:t>以半导体为主导的新材料产业、食品加工、五金建材产业</w:t>
            </w:r>
            <w:r>
              <w:rPr>
                <w:rFonts w:hint="default" w:ascii="Times New Roman" w:hAnsi="Times New Roman" w:eastAsia="宋体" w:cs="Times New Roman"/>
                <w:color w:val="000000" w:themeColor="text1"/>
                <w:sz w:val="24"/>
                <w:szCs w:val="24"/>
                <w:lang w:eastAsia="zh-CN"/>
                <w14:textFill>
                  <w14:solidFill>
                    <w14:schemeClr w14:val="tx1"/>
                  </w14:solidFill>
                </w14:textFill>
              </w:rPr>
              <w:t>片区。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w:t>
            </w:r>
            <w:r>
              <w:rPr>
                <w:rFonts w:hint="default" w:ascii="Times New Roman" w:hAnsi="Times New Roman" w:eastAsia="宋体" w:cs="Times New Roman"/>
                <w:color w:val="000000" w:themeColor="text1"/>
                <w:sz w:val="24"/>
                <w:szCs w:val="24"/>
                <w:lang w:eastAsia="zh-CN"/>
                <w14:textFill>
                  <w14:solidFill>
                    <w14:schemeClr w14:val="tx1"/>
                  </w14:solidFill>
                </w14:textFill>
              </w:rPr>
              <w:t>项目为</w:t>
            </w:r>
            <w:r>
              <w:rPr>
                <w:rFonts w:hint="eastAsia" w:cs="Times New Roman"/>
                <w:color w:val="000000" w:themeColor="text1"/>
                <w:sz w:val="24"/>
                <w:szCs w:val="24"/>
                <w:lang w:val="en-US" w:eastAsia="zh-CN"/>
                <w14:textFill>
                  <w14:solidFill>
                    <w14:schemeClr w14:val="tx1"/>
                  </w14:solidFill>
                </w14:textFill>
              </w:rPr>
              <w:t>金属铸件</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属于</w:t>
            </w:r>
            <w:r>
              <w:rPr>
                <w:rFonts w:hint="eastAsia" w:cs="Times New Roman"/>
                <w:color w:val="000000" w:themeColor="text1"/>
                <w:sz w:val="24"/>
                <w:szCs w:val="24"/>
                <w:lang w:val="en-US" w:eastAsia="zh-CN"/>
                <w14:textFill>
                  <w14:solidFill>
                    <w14:schemeClr w14:val="tx1"/>
                  </w14:solidFill>
                </w14:textFill>
              </w:rPr>
              <w:t>五金</w:t>
            </w:r>
            <w:r>
              <w:rPr>
                <w:rFonts w:hint="eastAsia" w:ascii="Times New Roman" w:hAnsi="Times New Roman" w:cs="Times New Roman"/>
                <w:color w:val="000000" w:themeColor="text1"/>
                <w:sz w:val="24"/>
                <w:szCs w:val="24"/>
                <w:lang w:val="en-US" w:eastAsia="zh-CN"/>
                <w14:textFill>
                  <w14:solidFill>
                    <w14:schemeClr w14:val="tx1"/>
                  </w14:solidFill>
                </w14:textFill>
              </w:rPr>
              <w:t>产业</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且</w:t>
            </w:r>
            <w:r>
              <w:rPr>
                <w:rFonts w:hint="default" w:ascii="Times New Roman" w:hAnsi="Times New Roman" w:eastAsia="宋体" w:cs="Times New Roman"/>
                <w:color w:val="000000" w:themeColor="text1"/>
                <w:sz w:val="24"/>
                <w:szCs w:val="24"/>
                <w14:textFill>
                  <w14:solidFill>
                    <w14:schemeClr w14:val="tx1"/>
                  </w14:solidFill>
                </w14:textFill>
              </w:rPr>
              <w:t>项目周边以</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五金</w:t>
            </w:r>
            <w:r>
              <w:rPr>
                <w:rFonts w:hint="default" w:ascii="Times New Roman" w:hAnsi="Times New Roman" w:eastAsia="宋体" w:cs="Times New Roman"/>
                <w:color w:val="000000" w:themeColor="text1"/>
                <w:sz w:val="24"/>
                <w:szCs w:val="24"/>
                <w14:textFill>
                  <w14:solidFill>
                    <w14:schemeClr w14:val="tx1"/>
                  </w14:solidFill>
                </w14:textFill>
              </w:rPr>
              <w:t>建材产业为主，本项目与</w:t>
            </w:r>
            <w:r>
              <w:rPr>
                <w:rFonts w:hint="default" w:ascii="Times New Roman" w:hAnsi="Times New Roman" w:eastAsia="宋体" w:cs="Times New Roman"/>
                <w:color w:val="000000" w:themeColor="text1"/>
                <w:sz w:val="24"/>
                <w:szCs w:val="24"/>
                <w:lang w:eastAsia="zh-CN"/>
                <w14:textFill>
                  <w14:solidFill>
                    <w14:schemeClr w14:val="tx1"/>
                  </w14:solidFill>
                </w14:textFill>
              </w:rPr>
              <w:t>富民</w:t>
            </w:r>
            <w:r>
              <w:rPr>
                <w:rFonts w:hint="default" w:ascii="Times New Roman" w:hAnsi="Times New Roman" w:eastAsia="宋体" w:cs="Times New Roman"/>
                <w:color w:val="000000" w:themeColor="text1"/>
                <w:sz w:val="24"/>
                <w:szCs w:val="24"/>
                <w14:textFill>
                  <w14:solidFill>
                    <w14:schemeClr w14:val="tx1"/>
                  </w14:solidFill>
                </w14:textFill>
              </w:rPr>
              <w:t>工</w:t>
            </w:r>
            <w:r>
              <w:rPr>
                <w:rFonts w:hint="default" w:ascii="Times New Roman" w:hAnsi="Times New Roman" w:eastAsia="宋体" w:cs="Times New Roman"/>
                <w:color w:val="000000" w:themeColor="text1"/>
                <w:sz w:val="24"/>
                <w:szCs w:val="24"/>
                <w:lang w:eastAsia="zh-CN"/>
                <w14:textFill>
                  <w14:solidFill>
                    <w14:schemeClr w14:val="tx1"/>
                  </w14:solidFill>
                </w14:textFill>
              </w:rPr>
              <w:t>业</w:t>
            </w:r>
            <w:r>
              <w:rPr>
                <w:rFonts w:hint="default" w:ascii="Times New Roman" w:hAnsi="Times New Roman" w:eastAsia="宋体" w:cs="Times New Roman"/>
                <w:color w:val="000000" w:themeColor="text1"/>
                <w:sz w:val="24"/>
                <w:szCs w:val="24"/>
                <w14:textFill>
                  <w14:solidFill>
                    <w14:schemeClr w14:val="tx1"/>
                  </w14:solidFill>
                </w14:textFill>
              </w:rPr>
              <w:t>园区</w:t>
            </w:r>
            <w:r>
              <w:rPr>
                <w:rFonts w:hint="default" w:ascii="Times New Roman" w:hAnsi="Times New Roman" w:eastAsia="宋体" w:cs="Times New Roman"/>
                <w:color w:val="000000" w:themeColor="text1"/>
                <w:sz w:val="24"/>
                <w:szCs w:val="24"/>
                <w:lang w:eastAsia="zh-CN"/>
                <w14:textFill>
                  <w14:solidFill>
                    <w14:schemeClr w14:val="tx1"/>
                  </w14:solidFill>
                </w14:textFill>
              </w:rPr>
              <w:t>大营五金建材园</w:t>
            </w:r>
            <w:r>
              <w:rPr>
                <w:rFonts w:hint="default" w:ascii="Times New Roman" w:hAnsi="Times New Roman" w:eastAsia="宋体" w:cs="Times New Roman"/>
                <w:color w:val="000000" w:themeColor="text1"/>
                <w:sz w:val="24"/>
                <w:szCs w:val="24"/>
                <w14:textFill>
                  <w14:solidFill>
                    <w14:schemeClr w14:val="tx1"/>
                  </w14:solidFill>
                </w14:textFill>
              </w:rPr>
              <w:t>定位的产业</w:t>
            </w:r>
            <w:r>
              <w:rPr>
                <w:rFonts w:hint="eastAsia" w:ascii="Times New Roman" w:hAnsi="Times New Roman" w:cs="Times New Roman"/>
                <w:color w:val="000000" w:themeColor="text1"/>
                <w:sz w:val="24"/>
                <w:szCs w:val="24"/>
                <w:lang w:eastAsia="zh-CN"/>
                <w14:textFill>
                  <w14:solidFill>
                    <w14:schemeClr w14:val="tx1"/>
                  </w14:solidFill>
                </w14:textFill>
              </w:rPr>
              <w:t>相符。</w:t>
            </w:r>
          </w:p>
          <w:p>
            <w:pPr>
              <w:keepNext w:val="0"/>
              <w:keepLines w:val="0"/>
              <w:suppressLineNumbers w:val="0"/>
              <w:autoSpaceDE w:val="0"/>
              <w:autoSpaceDN w:val="0"/>
              <w:adjustRightInd w:val="0"/>
              <w:spacing w:before="0" w:beforeAutospacing="0" w:after="0" w:afterAutospacing="0" w:line="360" w:lineRule="auto"/>
              <w:ind w:left="0" w:right="0" w:firstLine="480" w:firstLineChars="200"/>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项目废水不外排，项目产生废水循环利用率可达100%，满足园区规划中废水利用率不低于80%的要求；项目产生废气主要为颗粒物，经处理后可实现达标排放，不属于大气污染较重的工业，满足园区规划意见中减轻工业污染对规划区域影响的要求；项目固体废物处置率可达100%，满足规划意见中提高固废综合利用率，实现工业固体废物资源化和减量化的要求。</w:t>
            </w:r>
          </w:p>
          <w:p>
            <w:pPr>
              <w:keepNext w:val="0"/>
              <w:keepLines w:val="0"/>
              <w:suppressLineNumbers w:val="0"/>
              <w:autoSpaceDE w:val="0"/>
              <w:autoSpaceDN w:val="0"/>
              <w:adjustRightIn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综上所述，本项目可与园区定位产业相容，不属于园区规划内禁止或限制的产业，因此本项目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与园区规划产业定位不冲突。</w:t>
            </w:r>
          </w:p>
          <w:p>
            <w:pPr>
              <w:keepNext w:val="0"/>
              <w:keepLines w:val="0"/>
              <w:suppressLineNumbers w:val="0"/>
              <w:autoSpaceDE w:val="0"/>
              <w:autoSpaceDN w:val="0"/>
              <w:adjustRightInd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、项目与富民工业园区规划的符合性分析</w:t>
            </w:r>
          </w:p>
          <w:p>
            <w:pPr>
              <w:keepNext w:val="0"/>
              <w:keepLines w:val="0"/>
              <w:suppressLineNumbers w:val="0"/>
              <w:autoSpaceDE w:val="0"/>
              <w:autoSpaceDN w:val="0"/>
              <w:adjustRightInd w:val="0"/>
              <w:spacing w:before="0" w:beforeAutospacing="0" w:after="0" w:afterAutospacing="0" w:line="360" w:lineRule="auto"/>
              <w:ind w:left="0" w:right="0" w:firstLine="480" w:firstLineChars="200"/>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根据与《富民工业园区总体规划修编（2015～2030）》总体规划图，本项目位于位于大营—茨塘片区的茨塘组团，项目与《富民工业园区总体规划修编（2015～2030）环境影响报告书》及审查意见的相符性分析见表7-</w:t>
            </w:r>
            <w:r>
              <w:rPr>
                <w:rFonts w:hint="eastAsia" w:cs="Times New Roman"/>
                <w:color w:val="000000" w:themeColor="text1"/>
                <w:sz w:val="24"/>
                <w:szCs w:val="24"/>
                <w:lang w:val="en-US" w:eastAsia="zh-CN"/>
                <w14:textFill>
                  <w14:solidFill>
                    <w14:schemeClr w14:val="tx1"/>
                  </w14:solidFill>
                </w14:textFill>
              </w:rPr>
              <w:t>24</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表7-</w:t>
            </w:r>
            <w:r>
              <w:rPr>
                <w:rFonts w:hint="eastAsia" w:cs="Times New Roman"/>
                <w:b/>
                <w:bCs/>
                <w:color w:val="000000" w:themeColor="text1"/>
                <w:sz w:val="21"/>
                <w:szCs w:val="21"/>
                <w:lang w:val="en-US" w:eastAsia="zh-CN"/>
                <w14:textFill>
                  <w14:solidFill>
                    <w14:schemeClr w14:val="tx1"/>
                  </w14:solidFill>
                </w14:textFill>
              </w:rPr>
              <w:t>24</w:t>
            </w:r>
            <w:r>
              <w:rPr>
                <w:rFonts w:hint="default" w:ascii="Times New Roman" w:hAnsi="Times New Roman" w:eastAsia="宋体" w:cs="Times New Roman"/>
                <w:b/>
                <w:bCs/>
                <w:color w:val="000000" w:themeColor="text1"/>
                <w:sz w:val="21"/>
                <w:szCs w:val="21"/>
                <w14:textFill>
                  <w14:solidFill>
                    <w14:schemeClr w14:val="tx1"/>
                  </w14:solidFill>
                </w14:textFill>
              </w:rPr>
              <w:t xml:space="preserve">  与园区规划环评及审查意见相符性分析</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7"/>
              <w:gridCol w:w="4855"/>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blHeader/>
                <w:jc w:val="center"/>
              </w:trPr>
              <w:tc>
                <w:tcPr>
                  <w:tcW w:w="1762"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val="0"/>
                      <w:color w:val="000000" w:themeColor="text1"/>
                      <w:kern w:val="0"/>
                      <w:sz w:val="21"/>
                      <w:szCs w:val="21"/>
                      <w14:textFill>
                        <w14:solidFill>
                          <w14:schemeClr w14:val="tx1"/>
                        </w14:solidFill>
                      </w14:textFill>
                    </w:rPr>
                  </w:pPr>
                  <w:r>
                    <w:rPr>
                      <w:rFonts w:hint="default" w:ascii="Times New Roman" w:hAnsi="Times New Roman" w:eastAsia="宋体" w:cs="Times New Roman"/>
                      <w:b/>
                      <w:bCs w:val="0"/>
                      <w:color w:val="000000" w:themeColor="text1"/>
                      <w:kern w:val="0"/>
                      <w:sz w:val="21"/>
                      <w:szCs w:val="21"/>
                      <w14:textFill>
                        <w14:solidFill>
                          <w14:schemeClr w14:val="tx1"/>
                        </w14:solidFill>
                      </w14:textFill>
                    </w:rPr>
                    <w:t>富民工业园区相关入园要求</w:t>
                  </w:r>
                </w:p>
              </w:tc>
              <w:tc>
                <w:tcPr>
                  <w:tcW w:w="2701"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val="0"/>
                      <w:color w:val="000000" w:themeColor="text1"/>
                      <w:kern w:val="0"/>
                      <w:sz w:val="21"/>
                      <w:szCs w:val="21"/>
                      <w14:textFill>
                        <w14:solidFill>
                          <w14:schemeClr w14:val="tx1"/>
                        </w14:solidFill>
                      </w14:textFill>
                    </w:rPr>
                  </w:pPr>
                  <w:r>
                    <w:rPr>
                      <w:rFonts w:hint="default" w:ascii="Times New Roman" w:hAnsi="Times New Roman" w:eastAsia="宋体" w:cs="Times New Roman"/>
                      <w:b/>
                      <w:bCs w:val="0"/>
                      <w:color w:val="000000" w:themeColor="text1"/>
                      <w:kern w:val="0"/>
                      <w:sz w:val="21"/>
                      <w:szCs w:val="21"/>
                      <w14:textFill>
                        <w14:solidFill>
                          <w14:schemeClr w14:val="tx1"/>
                        </w14:solidFill>
                      </w14:textFill>
                    </w:rPr>
                    <w:t>本项目情况</w:t>
                  </w:r>
                </w:p>
              </w:tc>
              <w:tc>
                <w:tcPr>
                  <w:tcW w:w="535"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val="0"/>
                      <w:color w:val="000000" w:themeColor="text1"/>
                      <w:kern w:val="0"/>
                      <w:sz w:val="21"/>
                      <w:szCs w:val="21"/>
                      <w14:textFill>
                        <w14:solidFill>
                          <w14:schemeClr w14:val="tx1"/>
                        </w14:solidFill>
                      </w14:textFill>
                    </w:rPr>
                  </w:pPr>
                  <w:r>
                    <w:rPr>
                      <w:rFonts w:hint="default" w:ascii="Times New Roman" w:hAnsi="Times New Roman" w:eastAsia="宋体" w:cs="Times New Roman"/>
                      <w:b/>
                      <w:bCs w:val="0"/>
                      <w:color w:val="000000" w:themeColor="text1"/>
                      <w:kern w:val="0"/>
                      <w:sz w:val="21"/>
                      <w:szCs w:val="21"/>
                      <w14:textFill>
                        <w14:solidFill>
                          <w14:schemeClr w14:val="tx1"/>
                        </w14:solidFill>
                      </w14:textFill>
                    </w:rPr>
                    <w:t>相符性</w:t>
                  </w:r>
                </w:p>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
                      <w:bCs w:val="0"/>
                      <w:color w:val="000000" w:themeColor="text1"/>
                      <w:kern w:val="0"/>
                      <w:sz w:val="21"/>
                      <w:szCs w:val="21"/>
                      <w14:textFill>
                        <w14:solidFill>
                          <w14:schemeClr w14:val="tx1"/>
                        </w14:solidFill>
                      </w14:textFill>
                    </w:rPr>
                  </w:pPr>
                  <w:r>
                    <w:rPr>
                      <w:rFonts w:hint="default" w:ascii="Times New Roman" w:hAnsi="Times New Roman" w:eastAsia="宋体" w:cs="Times New Roman"/>
                      <w:b/>
                      <w:bCs w:val="0"/>
                      <w:color w:val="000000" w:themeColor="text1"/>
                      <w:kern w:val="0"/>
                      <w:sz w:val="21"/>
                      <w:szCs w:val="21"/>
                      <w14:textFill>
                        <w14:solidFill>
                          <w14:schemeClr w14:val="tx1"/>
                        </w14:solidFill>
                      </w14:textFill>
                    </w:rPr>
                    <w:t>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2" w:type="pct"/>
                  <w:shd w:val="clear" w:color="auto" w:fill="auto"/>
                  <w:noWrap w:val="0"/>
                  <w:vAlign w:val="center"/>
                </w:tcPr>
                <w:p>
                  <w:pPr>
                    <w:keepNext w:val="0"/>
                    <w:keepLines w:val="0"/>
                    <w:suppressLineNumbers w:val="0"/>
                    <w:spacing w:before="0" w:beforeAutospacing="0" w:after="0" w:afterAutospacing="0" w:line="240" w:lineRule="auto"/>
                    <w:ind w:left="0" w:right="0"/>
                    <w:jc w:val="left"/>
                    <w:rPr>
                      <w:rFonts w:hint="eastAsia" w:ascii="Times New Roman" w:hAnsi="Times New Roman" w:eastAsia="宋体" w:cs="Times New Roman"/>
                      <w:color w:val="000000" w:themeColor="text1"/>
                      <w:sz w:val="24"/>
                      <w:szCs w:val="22"/>
                      <w:lang w:eastAsia="zh-CN"/>
                      <w14:textFill>
                        <w14:solidFill>
                          <w14:schemeClr w14:val="tx1"/>
                        </w14:solidFill>
                      </w14:textFill>
                    </w:rPr>
                  </w:pPr>
                  <w:r>
                    <w:rPr>
                      <w:rFonts w:hint="default" w:ascii="Times New Roman" w:hAnsi="Times New Roman" w:eastAsia="宋体" w:cs="Times New Roman"/>
                      <w:color w:val="000000" w:themeColor="text1"/>
                      <w:sz w:val="21"/>
                      <w:szCs w:val="22"/>
                      <w14:textFill>
                        <w14:solidFill>
                          <w14:schemeClr w14:val="tx1"/>
                        </w14:solidFill>
                      </w14:textFill>
                    </w:rPr>
                    <w:t>1、禁止国家及云南省产业政策中明令淘汰或限制的产业入园</w:t>
                  </w:r>
                  <w:r>
                    <w:rPr>
                      <w:rFonts w:hint="eastAsia" w:ascii="Times New Roman" w:hAnsi="Times New Roman" w:cs="Times New Roman"/>
                      <w:color w:val="000000" w:themeColor="text1"/>
                      <w:sz w:val="21"/>
                      <w:szCs w:val="22"/>
                      <w:lang w:eastAsia="zh-CN"/>
                      <w14:textFill>
                        <w14:solidFill>
                          <w14:schemeClr w14:val="tx1"/>
                        </w14:solidFill>
                      </w14:textFill>
                    </w:rPr>
                    <w:t>；</w:t>
                  </w:r>
                </w:p>
              </w:tc>
              <w:tc>
                <w:tcPr>
                  <w:tcW w:w="2701"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s="Times New Roman"/>
                      <w:color w:val="000000" w:themeColor="text1"/>
                      <w:sz w:val="21"/>
                      <w:szCs w:val="22"/>
                      <w14:textFill>
                        <w14:solidFill>
                          <w14:schemeClr w14:val="tx1"/>
                        </w14:solidFill>
                      </w14:textFill>
                    </w:rPr>
                  </w:pPr>
                  <w:r>
                    <w:rPr>
                      <w:rFonts w:hint="default" w:ascii="Times New Roman" w:hAnsi="Times New Roman" w:eastAsia="宋体" w:cs="Times New Roman"/>
                      <w:color w:val="000000" w:themeColor="text1"/>
                      <w:sz w:val="21"/>
                      <w:szCs w:val="22"/>
                      <w14:textFill>
                        <w14:solidFill>
                          <w14:schemeClr w14:val="tx1"/>
                        </w14:solidFill>
                      </w14:textFill>
                    </w:rPr>
                    <w:t>根据《产业结构调整指导目录（201</w:t>
                  </w:r>
                  <w:r>
                    <w:rPr>
                      <w:rFonts w:hint="default" w:ascii="Times New Roman" w:hAnsi="Times New Roman" w:eastAsia="宋体" w:cs="Times New Roman"/>
                      <w:color w:val="000000" w:themeColor="text1"/>
                      <w:sz w:val="21"/>
                      <w:szCs w:val="22"/>
                      <w:lang w:val="en-US" w:eastAsia="zh-CN"/>
                      <w14:textFill>
                        <w14:solidFill>
                          <w14:schemeClr w14:val="tx1"/>
                        </w14:solidFill>
                      </w14:textFill>
                    </w:rPr>
                    <w:t>9年本</w:t>
                  </w:r>
                  <w:r>
                    <w:rPr>
                      <w:rFonts w:hint="default" w:ascii="Times New Roman" w:hAnsi="Times New Roman" w:eastAsia="宋体" w:cs="Times New Roman"/>
                      <w:bCs/>
                      <w:color w:val="000000" w:themeColor="text1"/>
                      <w:kern w:val="0"/>
                      <w:sz w:val="21"/>
                      <w:szCs w:val="21"/>
                      <w14:textFill>
                        <w14:solidFill>
                          <w14:schemeClr w14:val="tx1"/>
                        </w14:solidFill>
                      </w14:textFill>
                    </w:rPr>
                    <w:t>）》，本项目不属于淘汰类或限制类，为允许类，项目建设符合国家及地方的产业政策。</w:t>
                  </w:r>
                </w:p>
              </w:tc>
              <w:tc>
                <w:tcPr>
                  <w:tcW w:w="535"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2" w:type="pct"/>
                  <w:shd w:val="clear" w:color="auto" w:fill="auto"/>
                  <w:noWrap w:val="0"/>
                  <w:vAlign w:val="center"/>
                </w:tcPr>
                <w:p>
                  <w:pPr>
                    <w:keepNext w:val="0"/>
                    <w:keepLines w:val="0"/>
                    <w:suppressLineNumbers w:val="0"/>
                    <w:spacing w:before="0" w:beforeAutospacing="0" w:after="0" w:afterAutospacing="0" w:line="240" w:lineRule="auto"/>
                    <w:ind w:left="0" w:right="0"/>
                    <w:jc w:val="left"/>
                    <w:rPr>
                      <w:rFonts w:hint="eastAsia" w:ascii="Times New Roman" w:hAnsi="Times New Roman" w:eastAsia="宋体" w:cs="Times New Roman"/>
                      <w:color w:val="000000" w:themeColor="text1"/>
                      <w:sz w:val="24"/>
                      <w:szCs w:val="22"/>
                      <w:lang w:eastAsia="zh-CN"/>
                      <w14:textFill>
                        <w14:solidFill>
                          <w14:schemeClr w14:val="tx1"/>
                        </w14:solidFill>
                      </w14:textFill>
                    </w:rPr>
                  </w:pPr>
                  <w:r>
                    <w:rPr>
                      <w:rFonts w:hint="default" w:ascii="Times New Roman" w:hAnsi="Times New Roman" w:eastAsia="宋体" w:cs="Times New Roman"/>
                      <w:color w:val="000000" w:themeColor="text1"/>
                      <w:sz w:val="21"/>
                      <w:szCs w:val="22"/>
                      <w14:textFill>
                        <w14:solidFill>
                          <w14:schemeClr w14:val="tx1"/>
                        </w14:solidFill>
                      </w14:textFill>
                    </w:rPr>
                    <w:t>2、禁止不符合《富民工业园区总体规划修编（2015-2030年）》中规划产业的项目入园</w:t>
                  </w:r>
                  <w:r>
                    <w:rPr>
                      <w:rFonts w:hint="eastAsia" w:ascii="Times New Roman" w:hAnsi="Times New Roman" w:cs="Times New Roman"/>
                      <w:color w:val="000000" w:themeColor="text1"/>
                      <w:sz w:val="21"/>
                      <w:szCs w:val="22"/>
                      <w:lang w:eastAsia="zh-CN"/>
                      <w14:textFill>
                        <w14:solidFill>
                          <w14:schemeClr w14:val="tx1"/>
                        </w14:solidFill>
                      </w14:textFill>
                    </w:rPr>
                    <w:t>；</w:t>
                  </w:r>
                </w:p>
              </w:tc>
              <w:tc>
                <w:tcPr>
                  <w:tcW w:w="2701"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大营-茨塘坡片区规划</w:t>
                  </w:r>
                  <w:r>
                    <w:rPr>
                      <w:rFonts w:hint="default" w:ascii="Times New Roman" w:hAnsi="Times New Roman" w:eastAsia="宋体" w:cs="Times New Roman"/>
                      <w:color w:val="000000" w:themeColor="text1"/>
                      <w:sz w:val="24"/>
                      <w:szCs w:val="22"/>
                      <w14:textFill>
                        <w14:solidFill>
                          <w14:schemeClr w14:val="tx1"/>
                        </w14:solidFill>
                      </w14:textFill>
                    </w:rPr>
                    <w:t>以</w:t>
                  </w:r>
                  <w:r>
                    <w:rPr>
                      <w:rFonts w:hint="default" w:ascii="Times New Roman" w:hAnsi="Times New Roman" w:eastAsia="宋体" w:cs="Times New Roman"/>
                      <w:bCs/>
                      <w:color w:val="000000" w:themeColor="text1"/>
                      <w:kern w:val="0"/>
                      <w:sz w:val="21"/>
                      <w:szCs w:val="21"/>
                      <w14:textFill>
                        <w14:solidFill>
                          <w14:schemeClr w14:val="tx1"/>
                        </w14:solidFill>
                      </w14:textFill>
                    </w:rPr>
                    <w:t>半导体为主的新材料产业、食品加工及五金建材产业；</w:t>
                  </w: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本</w:t>
                  </w: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项目为</w:t>
                  </w:r>
                  <w:r>
                    <w:rPr>
                      <w:rFonts w:hint="eastAsia" w:ascii="Times New Roman" w:hAnsi="Times New Roman" w:cs="Times New Roman"/>
                      <w:bCs/>
                      <w:color w:val="000000" w:themeColor="text1"/>
                      <w:kern w:val="0"/>
                      <w:sz w:val="21"/>
                      <w:szCs w:val="21"/>
                      <w:lang w:eastAsia="zh-CN"/>
                      <w14:textFill>
                        <w14:solidFill>
                          <w14:schemeClr w14:val="tx1"/>
                        </w14:solidFill>
                      </w14:textFill>
                    </w:rPr>
                    <w:t>其他非金属矿物制品制造金属铸件</w:t>
                  </w: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属于</w:t>
                  </w:r>
                  <w:r>
                    <w:rPr>
                      <w:rFonts w:hint="eastAsia" w:ascii="Times New Roman" w:hAnsi="Times New Roman" w:cs="Times New Roman"/>
                      <w:bCs/>
                      <w:color w:val="000000" w:themeColor="text1"/>
                      <w:kern w:val="0"/>
                      <w:sz w:val="21"/>
                      <w:szCs w:val="21"/>
                      <w:lang w:val="en-US" w:eastAsia="zh-CN"/>
                      <w14:textFill>
                        <w14:solidFill>
                          <w14:schemeClr w14:val="tx1"/>
                        </w14:solidFill>
                      </w14:textFill>
                    </w:rPr>
                    <w:t>五金</w:t>
                  </w: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配套项目，</w:t>
                  </w:r>
                  <w:r>
                    <w:rPr>
                      <w:rFonts w:hint="default" w:ascii="Times New Roman" w:hAnsi="Times New Roman" w:eastAsia="宋体" w:cs="Times New Roman"/>
                      <w:bCs/>
                      <w:color w:val="000000" w:themeColor="text1"/>
                      <w:kern w:val="0"/>
                      <w:sz w:val="21"/>
                      <w:szCs w:val="21"/>
                      <w14:textFill>
                        <w14:solidFill>
                          <w14:schemeClr w14:val="tx1"/>
                        </w14:solidFill>
                      </w14:textFill>
                    </w:rPr>
                    <w:t>项目周边项目以</w:t>
                  </w: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五金</w:t>
                  </w:r>
                  <w:r>
                    <w:rPr>
                      <w:rFonts w:hint="default" w:ascii="Times New Roman" w:hAnsi="Times New Roman" w:eastAsia="宋体" w:cs="Times New Roman"/>
                      <w:bCs/>
                      <w:color w:val="000000" w:themeColor="text1"/>
                      <w:kern w:val="0"/>
                      <w:sz w:val="21"/>
                      <w:szCs w:val="21"/>
                      <w14:textFill>
                        <w14:solidFill>
                          <w14:schemeClr w14:val="tx1"/>
                        </w14:solidFill>
                      </w14:textFill>
                    </w:rPr>
                    <w:t>建材产业为主，本项目不会与</w:t>
                  </w: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富民</w:t>
                  </w:r>
                  <w:r>
                    <w:rPr>
                      <w:rFonts w:hint="default" w:ascii="Times New Roman" w:hAnsi="Times New Roman" w:eastAsia="宋体" w:cs="Times New Roman"/>
                      <w:bCs/>
                      <w:color w:val="000000" w:themeColor="text1"/>
                      <w:kern w:val="0"/>
                      <w:sz w:val="21"/>
                      <w:szCs w:val="21"/>
                      <w14:textFill>
                        <w14:solidFill>
                          <w14:schemeClr w14:val="tx1"/>
                        </w14:solidFill>
                      </w14:textFill>
                    </w:rPr>
                    <w:t>工</w:t>
                  </w: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业</w:t>
                  </w:r>
                  <w:r>
                    <w:rPr>
                      <w:rFonts w:hint="default" w:ascii="Times New Roman" w:hAnsi="Times New Roman" w:eastAsia="宋体" w:cs="Times New Roman"/>
                      <w:bCs/>
                      <w:color w:val="000000" w:themeColor="text1"/>
                      <w:kern w:val="0"/>
                      <w:sz w:val="21"/>
                      <w:szCs w:val="21"/>
                      <w14:textFill>
                        <w14:solidFill>
                          <w14:schemeClr w14:val="tx1"/>
                        </w14:solidFill>
                      </w14:textFill>
                    </w:rPr>
                    <w:t>园区</w:t>
                  </w: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大营五金建材园</w:t>
                  </w:r>
                  <w:r>
                    <w:rPr>
                      <w:rFonts w:hint="default" w:ascii="Times New Roman" w:hAnsi="Times New Roman" w:eastAsia="宋体" w:cs="Times New Roman"/>
                      <w:bCs/>
                      <w:color w:val="000000" w:themeColor="text1"/>
                      <w:kern w:val="0"/>
                      <w:sz w:val="21"/>
                      <w:szCs w:val="21"/>
                      <w14:textFill>
                        <w14:solidFill>
                          <w14:schemeClr w14:val="tx1"/>
                        </w14:solidFill>
                      </w14:textFill>
                    </w:rPr>
                    <w:t>定位的产业造成相互干扰，</w:t>
                  </w: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与园区规划产业定位不冲突。</w:t>
                  </w:r>
                </w:p>
              </w:tc>
              <w:tc>
                <w:tcPr>
                  <w:tcW w:w="535"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不冲突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2" w:type="pct"/>
                  <w:shd w:val="clear" w:color="auto" w:fill="auto"/>
                  <w:noWrap w:val="0"/>
                  <w:vAlign w:val="center"/>
                </w:tcPr>
                <w:p>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color w:val="000000" w:themeColor="text1"/>
                      <w:sz w:val="21"/>
                      <w:szCs w:val="22"/>
                      <w14:textFill>
                        <w14:solidFill>
                          <w14:schemeClr w14:val="tx1"/>
                        </w14:solidFill>
                      </w14:textFill>
                    </w:rPr>
                  </w:pPr>
                  <w:r>
                    <w:rPr>
                      <w:rFonts w:hint="default" w:ascii="Times New Roman" w:hAnsi="Times New Roman" w:eastAsia="宋体" w:cs="Times New Roman"/>
                      <w:color w:val="000000" w:themeColor="text1"/>
                      <w:sz w:val="21"/>
                      <w:szCs w:val="22"/>
                      <w14:textFill>
                        <w14:solidFill>
                          <w14:schemeClr w14:val="tx1"/>
                        </w14:solidFill>
                      </w14:textFill>
                    </w:rPr>
                    <w:t>3、禁止未满足区域总量控制要求的项目入园；</w:t>
                  </w:r>
                </w:p>
              </w:tc>
              <w:tc>
                <w:tcPr>
                  <w:tcW w:w="2701" w:type="pct"/>
                  <w:shd w:val="clear" w:color="auto" w:fill="auto"/>
                  <w:noWrap w:val="0"/>
                  <w:vAlign w:val="center"/>
                </w:tcPr>
                <w:p>
                  <w:pPr>
                    <w:tabs>
                      <w:tab w:val="left" w:pos="2395"/>
                    </w:tabs>
                    <w:adjustRightInd w:val="0"/>
                    <w:snapToGrid w:val="0"/>
                    <w:spacing w:line="240" w:lineRule="auto"/>
                    <w:ind w:firstLine="420" w:firstLineChars="200"/>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本项目无生产废水产生，中频炉</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自带封闭冷却水系统</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，只需定期补充蒸发损耗部分；</w:t>
                  </w:r>
                  <w:r>
                    <w:rPr>
                      <w:rFonts w:hint="default" w:ascii="Times New Roman" w:hAnsi="Times New Roman" w:cs="Times New Roman"/>
                      <w:color w:val="000000" w:themeColor="text1"/>
                      <w:sz w:val="21"/>
                      <w:szCs w:val="21"/>
                      <w14:textFill>
                        <w14:solidFill>
                          <w14:schemeClr w14:val="tx1"/>
                        </w14:solidFill>
                      </w14:textFill>
                    </w:rPr>
                    <w:t>员工生活依托</w:t>
                  </w:r>
                  <w:r>
                    <w:rPr>
                      <w:rFonts w:hint="default" w:ascii="Times New Roman" w:hAnsi="Times New Roman" w:cs="Times New Roman"/>
                      <w:color w:val="000000" w:themeColor="text1"/>
                      <w:sz w:val="21"/>
                      <w:szCs w:val="21"/>
                      <w:lang w:eastAsia="zh-CN"/>
                      <w14:textFill>
                        <w14:solidFill>
                          <w14:schemeClr w14:val="tx1"/>
                        </w14:solidFill>
                      </w14:textFill>
                    </w:rPr>
                    <w:t>原项目</w:t>
                  </w:r>
                  <w:r>
                    <w:rPr>
                      <w:rFonts w:hint="default" w:ascii="Times New Roman" w:hAnsi="Times New Roman" w:cs="Times New Roman"/>
                      <w:color w:val="000000" w:themeColor="text1"/>
                      <w:sz w:val="21"/>
                      <w:szCs w:val="21"/>
                      <w:lang w:val="en-US" w:eastAsia="zh-CN"/>
                      <w14:textFill>
                        <w14:solidFill>
                          <w14:schemeClr w14:val="tx1"/>
                        </w14:solidFill>
                      </w14:textFill>
                    </w:rPr>
                    <w:t>旱厕、宿舍、食堂、办公楼</w:t>
                  </w: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1"/>
                      <w:szCs w:val="21"/>
                      <w:lang w:val="en-US" w:eastAsia="zh-CN"/>
                      <w14:textFill>
                        <w14:solidFill>
                          <w14:schemeClr w14:val="tx1"/>
                        </w14:solidFill>
                      </w14:textFill>
                    </w:rPr>
                    <w:t>食堂废水经油水分离器处理后与其他</w:t>
                  </w:r>
                  <w:r>
                    <w:rPr>
                      <w:rFonts w:hint="eastAsia" w:cs="Times New Roman"/>
                      <w:color w:val="000000" w:themeColor="text1"/>
                      <w:sz w:val="21"/>
                      <w:szCs w:val="21"/>
                      <w:lang w:val="en-US" w:eastAsia="zh-CN"/>
                      <w14:textFill>
                        <w14:solidFill>
                          <w14:schemeClr w14:val="tx1"/>
                        </w14:solidFill>
                      </w14:textFill>
                    </w:rPr>
                    <w:t>生活</w:t>
                  </w:r>
                  <w:r>
                    <w:rPr>
                      <w:rFonts w:hint="default" w:ascii="Times New Roman" w:hAnsi="Times New Roman" w:cs="Times New Roman"/>
                      <w:color w:val="000000" w:themeColor="text1"/>
                      <w:sz w:val="21"/>
                      <w:szCs w:val="21"/>
                      <w:lang w:val="en-US" w:eastAsia="zh-CN"/>
                      <w14:textFill>
                        <w14:solidFill>
                          <w14:schemeClr w14:val="tx1"/>
                        </w14:solidFill>
                      </w14:textFill>
                    </w:rPr>
                    <w:t>废水一起进入自建的一体化污水处理设备处理，最终进入沉淀储水池中暂存，后期回用于原项目绿化、道路洒水降尘，不外排。</w:t>
                  </w: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本项目不涉及废水</w:t>
                  </w: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排放</w:t>
                  </w: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总量。</w:t>
                  </w: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项目产生废气主要为粉尘，经处理后</w:t>
                  </w:r>
                  <w:r>
                    <w:rPr>
                      <w:rFonts w:hint="default" w:ascii="Times New Roman" w:hAnsi="Times New Roman" w:eastAsia="宋体" w:cs="Times New Roman"/>
                      <w:bCs/>
                      <w:color w:val="000000" w:themeColor="text1"/>
                      <w:kern w:val="0"/>
                      <w:sz w:val="21"/>
                      <w:szCs w:val="21"/>
                      <w14:textFill>
                        <w14:solidFill>
                          <w14:schemeClr w14:val="tx1"/>
                        </w14:solidFill>
                      </w14:textFill>
                    </w:rPr>
                    <w:t>对周围环境影响小</w:t>
                  </w: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；项目固废处置率为</w:t>
                  </w: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100%。</w:t>
                  </w:r>
                </w:p>
              </w:tc>
              <w:tc>
                <w:tcPr>
                  <w:tcW w:w="535"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2" w:type="pct"/>
                  <w:shd w:val="clear" w:color="auto" w:fill="auto"/>
                  <w:noWrap w:val="0"/>
                  <w:vAlign w:val="center"/>
                </w:tcPr>
                <w:p>
                  <w:pPr>
                    <w:keepNext w:val="0"/>
                    <w:keepLines w:val="0"/>
                    <w:suppressLineNumbers w:val="0"/>
                    <w:spacing w:before="0" w:beforeAutospacing="0" w:after="0" w:afterAutospacing="0" w:line="240" w:lineRule="auto"/>
                    <w:ind w:left="0" w:right="0"/>
                    <w:jc w:val="left"/>
                    <w:rPr>
                      <w:rFonts w:hint="default" w:ascii="Times New Roman" w:hAnsi="Times New Roman" w:eastAsia="宋体" w:cs="Times New Roman"/>
                      <w:color w:val="000000" w:themeColor="text1"/>
                      <w:sz w:val="21"/>
                      <w:szCs w:val="22"/>
                      <w14:textFill>
                        <w14:solidFill>
                          <w14:schemeClr w14:val="tx1"/>
                        </w14:solidFill>
                      </w14:textFill>
                    </w:rPr>
                  </w:pPr>
                  <w:r>
                    <w:rPr>
                      <w:rFonts w:hint="default" w:ascii="Times New Roman" w:hAnsi="Times New Roman" w:eastAsia="宋体" w:cs="Times New Roman"/>
                      <w:color w:val="000000" w:themeColor="text1"/>
                      <w:sz w:val="21"/>
                      <w:szCs w:val="22"/>
                      <w14:textFill>
                        <w14:solidFill>
                          <w14:schemeClr w14:val="tx1"/>
                        </w14:solidFill>
                      </w14:textFill>
                    </w:rPr>
                    <w:t>4、禁止高能耗、高污染的企业入园；</w:t>
                  </w:r>
                </w:p>
              </w:tc>
              <w:tc>
                <w:tcPr>
                  <w:tcW w:w="2701"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项目工艺简单，设备较少，产生污染物</w:t>
                  </w: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主要为粉尘，</w:t>
                  </w: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在</w:t>
                  </w:r>
                  <w:r>
                    <w:rPr>
                      <w:rFonts w:hint="default" w:ascii="Times New Roman" w:hAnsi="Times New Roman" w:eastAsia="宋体" w:cs="Times New Roman"/>
                      <w:bCs/>
                      <w:color w:val="000000" w:themeColor="text1"/>
                      <w:kern w:val="0"/>
                      <w:sz w:val="21"/>
                      <w:szCs w:val="21"/>
                      <w14:textFill>
                        <w14:solidFill>
                          <w14:schemeClr w14:val="tx1"/>
                        </w14:solidFill>
                      </w14:textFill>
                    </w:rPr>
                    <w:t>采取相应的环保措施后，</w:t>
                  </w: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可实现达标排放</w:t>
                  </w:r>
                  <w:r>
                    <w:rPr>
                      <w:rFonts w:hint="default" w:ascii="Times New Roman" w:hAnsi="Times New Roman" w:eastAsia="宋体" w:cs="Times New Roman"/>
                      <w:bCs/>
                      <w:color w:val="000000" w:themeColor="text1"/>
                      <w:kern w:val="0"/>
                      <w:sz w:val="21"/>
                      <w:szCs w:val="21"/>
                      <w14:textFill>
                        <w14:solidFill>
                          <w14:schemeClr w14:val="tx1"/>
                        </w14:solidFill>
                      </w14:textFill>
                    </w:rPr>
                    <w:t>，对周围环境影响小。</w:t>
                  </w:r>
                </w:p>
              </w:tc>
              <w:tc>
                <w:tcPr>
                  <w:tcW w:w="535"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2" w:type="pct"/>
                  <w:shd w:val="clear" w:color="auto" w:fill="auto"/>
                  <w:noWrap w:val="0"/>
                  <w:vAlign w:val="center"/>
                </w:tcPr>
                <w:p>
                  <w:pPr>
                    <w:keepNext w:val="0"/>
                    <w:keepLines w:val="0"/>
                    <w:suppressLineNumbers w:val="0"/>
                    <w:spacing w:before="0" w:beforeAutospacing="0" w:after="0" w:afterAutospacing="0" w:line="240" w:lineRule="auto"/>
                    <w:ind w:left="0" w:right="0"/>
                    <w:jc w:val="left"/>
                    <w:rPr>
                      <w:rFonts w:hint="eastAsia" w:ascii="Times New Roman" w:hAnsi="Times New Roman" w:eastAsia="宋体" w:cs="Times New Roman"/>
                      <w:color w:val="000000" w:themeColor="text1"/>
                      <w:sz w:val="21"/>
                      <w:szCs w:val="22"/>
                      <w:lang w:eastAsia="zh-CN"/>
                      <w14:textFill>
                        <w14:solidFill>
                          <w14:schemeClr w14:val="tx1"/>
                        </w14:solidFill>
                      </w14:textFill>
                    </w:rPr>
                  </w:pPr>
                  <w:r>
                    <w:rPr>
                      <w:rFonts w:hint="default" w:ascii="Times New Roman" w:hAnsi="Times New Roman" w:eastAsia="宋体" w:cs="Times New Roman"/>
                      <w:color w:val="000000" w:themeColor="text1"/>
                      <w:sz w:val="21"/>
                      <w:szCs w:val="22"/>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2"/>
                      <w14:textFill>
                        <w14:solidFill>
                          <w14:schemeClr w14:val="tx1"/>
                        </w14:solidFill>
                      </w14:textFill>
                    </w:rPr>
                    <w:t>、在水环境质量未达标前，应当推行“污染物超量削减替代”制度，排放COD、氨氮等主要污染物的新建项目，实行区域内现役源1.5~2倍的削减量替代</w:t>
                  </w:r>
                  <w:r>
                    <w:rPr>
                      <w:rFonts w:hint="eastAsia" w:ascii="Times New Roman" w:hAnsi="Times New Roman" w:cs="Times New Roman"/>
                      <w:color w:val="000000" w:themeColor="text1"/>
                      <w:sz w:val="21"/>
                      <w:szCs w:val="22"/>
                      <w:lang w:eastAsia="zh-CN"/>
                      <w14:textFill>
                        <w14:solidFill>
                          <w14:schemeClr w14:val="tx1"/>
                        </w14:solidFill>
                      </w14:textFill>
                    </w:rPr>
                    <w:t>；</w:t>
                  </w:r>
                </w:p>
              </w:tc>
              <w:tc>
                <w:tcPr>
                  <w:tcW w:w="2701"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项目不涉及污水排放。</w:t>
                  </w:r>
                </w:p>
              </w:tc>
              <w:tc>
                <w:tcPr>
                  <w:tcW w:w="535"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2" w:type="pct"/>
                  <w:shd w:val="clear" w:color="auto" w:fill="auto"/>
                  <w:noWrap w:val="0"/>
                  <w:vAlign w:val="center"/>
                </w:tcPr>
                <w:p>
                  <w:pPr>
                    <w:keepNext w:val="0"/>
                    <w:keepLines w:val="0"/>
                    <w:suppressLineNumbers w:val="0"/>
                    <w:spacing w:before="0" w:beforeAutospacing="0" w:after="0" w:afterAutospacing="0" w:line="240" w:lineRule="auto"/>
                    <w:ind w:left="0" w:right="0"/>
                    <w:jc w:val="left"/>
                    <w:rPr>
                      <w:rFonts w:hint="eastAsia" w:ascii="Times New Roman" w:hAnsi="Times New Roman" w:eastAsia="宋体" w:cs="Times New Roman"/>
                      <w:color w:val="000000" w:themeColor="text1"/>
                      <w:sz w:val="21"/>
                      <w:szCs w:val="22"/>
                      <w:lang w:eastAsia="zh-CN"/>
                      <w14:textFill>
                        <w14:solidFill>
                          <w14:schemeClr w14:val="tx1"/>
                        </w14:solidFill>
                      </w14:textFill>
                    </w:rPr>
                  </w:pPr>
                  <w:r>
                    <w:rPr>
                      <w:rFonts w:hint="default" w:ascii="Times New Roman" w:hAnsi="Times New Roman" w:eastAsia="宋体" w:cs="Times New Roman"/>
                      <w:color w:val="000000" w:themeColor="text1"/>
                      <w:sz w:val="21"/>
                      <w:szCs w:val="22"/>
                      <w14:textFill>
                        <w14:solidFill>
                          <w14:schemeClr w14:val="tx1"/>
                        </w14:solidFill>
                      </w14:textFill>
                    </w:rPr>
                    <w:t>7、入园企业必须建设生产废水处理和回用设施，生产废水循环利用必须达到各行业的标准要求，工业园区生产废水循环利用率应不低于80%</w:t>
                  </w:r>
                  <w:r>
                    <w:rPr>
                      <w:rFonts w:hint="eastAsia" w:ascii="Times New Roman" w:hAnsi="Times New Roman" w:cs="Times New Roman"/>
                      <w:color w:val="000000" w:themeColor="text1"/>
                      <w:sz w:val="21"/>
                      <w:szCs w:val="22"/>
                      <w:lang w:eastAsia="zh-CN"/>
                      <w14:textFill>
                        <w14:solidFill>
                          <w14:schemeClr w14:val="tx1"/>
                        </w14:solidFill>
                      </w14:textFill>
                    </w:rPr>
                    <w:t>；</w:t>
                  </w:r>
                </w:p>
              </w:tc>
              <w:tc>
                <w:tcPr>
                  <w:tcW w:w="2701"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本项目无生产废水产生，中频炉</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自带封闭冷却水系统</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，需定期补充蒸发损耗部分</w:t>
                  </w:r>
                  <w:r>
                    <w:rPr>
                      <w:rFonts w:hint="eastAsia" w:cs="Times New Roman"/>
                      <w:b w:val="0"/>
                      <w:bCs w:val="0"/>
                      <w:color w:val="000000" w:themeColor="text1"/>
                      <w:sz w:val="21"/>
                      <w:szCs w:val="21"/>
                      <w:lang w:val="en-US" w:eastAsia="zh-CN"/>
                      <w14:textFill>
                        <w14:solidFill>
                          <w14:schemeClr w14:val="tx1"/>
                        </w14:solidFill>
                      </w14:textFill>
                    </w:rPr>
                    <w:t>，且每年对冷却循环水更换一次，更换的冷却循环水用于项目内道路洒水降尘</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员工生活依托</w:t>
                  </w:r>
                  <w:r>
                    <w:rPr>
                      <w:rFonts w:hint="default" w:ascii="Times New Roman" w:hAnsi="Times New Roman" w:cs="Times New Roman"/>
                      <w:color w:val="000000" w:themeColor="text1"/>
                      <w:sz w:val="21"/>
                      <w:szCs w:val="21"/>
                      <w:lang w:eastAsia="zh-CN"/>
                      <w14:textFill>
                        <w14:solidFill>
                          <w14:schemeClr w14:val="tx1"/>
                        </w14:solidFill>
                      </w14:textFill>
                    </w:rPr>
                    <w:t>原项目</w:t>
                  </w:r>
                  <w:r>
                    <w:rPr>
                      <w:rFonts w:hint="default" w:ascii="Times New Roman" w:hAnsi="Times New Roman" w:cs="Times New Roman"/>
                      <w:color w:val="000000" w:themeColor="text1"/>
                      <w:sz w:val="21"/>
                      <w:szCs w:val="21"/>
                      <w:lang w:val="en-US" w:eastAsia="zh-CN"/>
                      <w14:textFill>
                        <w14:solidFill>
                          <w14:schemeClr w14:val="tx1"/>
                        </w14:solidFill>
                      </w14:textFill>
                    </w:rPr>
                    <w:t>旱厕、宿舍、食堂、办公楼</w:t>
                  </w: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1"/>
                      <w:szCs w:val="21"/>
                      <w:lang w:val="en-US" w:eastAsia="zh-CN"/>
                      <w14:textFill>
                        <w14:solidFill>
                          <w14:schemeClr w14:val="tx1"/>
                        </w14:solidFill>
                      </w14:textFill>
                    </w:rPr>
                    <w:t>食堂废水经油水分离器处理后与其他</w:t>
                  </w:r>
                  <w:r>
                    <w:rPr>
                      <w:rFonts w:hint="eastAsia" w:cs="Times New Roman"/>
                      <w:color w:val="000000" w:themeColor="text1"/>
                      <w:sz w:val="21"/>
                      <w:szCs w:val="21"/>
                      <w:lang w:val="en-US" w:eastAsia="zh-CN"/>
                      <w14:textFill>
                        <w14:solidFill>
                          <w14:schemeClr w14:val="tx1"/>
                        </w14:solidFill>
                      </w14:textFill>
                    </w:rPr>
                    <w:t>生活</w:t>
                  </w:r>
                  <w:r>
                    <w:rPr>
                      <w:rFonts w:hint="default" w:ascii="Times New Roman" w:hAnsi="Times New Roman" w:cs="Times New Roman"/>
                      <w:color w:val="000000" w:themeColor="text1"/>
                      <w:sz w:val="21"/>
                      <w:szCs w:val="21"/>
                      <w:lang w:val="en-US" w:eastAsia="zh-CN"/>
                      <w14:textFill>
                        <w14:solidFill>
                          <w14:schemeClr w14:val="tx1"/>
                        </w14:solidFill>
                      </w14:textFill>
                    </w:rPr>
                    <w:t>废水一起进入自建的一体化污水处理设备处理，最终进入沉淀储水池中暂存，后期回用于原项目绿化、道路洒水降尘，不外排。</w:t>
                  </w:r>
                </w:p>
              </w:tc>
              <w:tc>
                <w:tcPr>
                  <w:tcW w:w="535"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2" w:type="pct"/>
                  <w:shd w:val="clear" w:color="auto" w:fill="auto"/>
                  <w:noWrap w:val="0"/>
                  <w:vAlign w:val="center"/>
                </w:tcPr>
                <w:p>
                  <w:pPr>
                    <w:keepNext w:val="0"/>
                    <w:keepLines w:val="0"/>
                    <w:suppressLineNumbers w:val="0"/>
                    <w:spacing w:before="0" w:beforeAutospacing="0" w:after="0" w:afterAutospacing="0" w:line="240" w:lineRule="auto"/>
                    <w:ind w:left="0" w:right="0"/>
                    <w:jc w:val="left"/>
                    <w:rPr>
                      <w:rFonts w:hint="eastAsia" w:ascii="Times New Roman" w:hAnsi="Times New Roman" w:eastAsia="宋体" w:cs="Times New Roman"/>
                      <w:color w:val="000000" w:themeColor="text1"/>
                      <w:sz w:val="24"/>
                      <w:szCs w:val="22"/>
                      <w:lang w:eastAsia="zh-CN"/>
                      <w14:textFill>
                        <w14:solidFill>
                          <w14:schemeClr w14:val="tx1"/>
                        </w14:solidFill>
                      </w14:textFill>
                    </w:rPr>
                  </w:pPr>
                  <w:r>
                    <w:rPr>
                      <w:rFonts w:hint="default" w:ascii="Times New Roman" w:hAnsi="Times New Roman" w:eastAsia="宋体" w:cs="Times New Roman"/>
                      <w:color w:val="000000" w:themeColor="text1"/>
                      <w:sz w:val="21"/>
                      <w:szCs w:val="22"/>
                      <w14:textFill>
                        <w14:solidFill>
                          <w14:schemeClr w14:val="tx1"/>
                        </w14:solidFill>
                      </w14:textFill>
                    </w:rPr>
                    <w:t>8、靠近县城、集镇的区域(白石岩-大白坡片区南部、大营-茨塘片区西部)，不宜引进高污染的工业企业，特别是大气污染物型企业</w:t>
                  </w:r>
                  <w:r>
                    <w:rPr>
                      <w:rFonts w:hint="eastAsia" w:ascii="Times New Roman" w:hAnsi="Times New Roman" w:cs="Times New Roman"/>
                      <w:color w:val="000000" w:themeColor="text1"/>
                      <w:sz w:val="21"/>
                      <w:szCs w:val="22"/>
                      <w:lang w:eastAsia="zh-CN"/>
                      <w14:textFill>
                        <w14:solidFill>
                          <w14:schemeClr w14:val="tx1"/>
                        </w14:solidFill>
                      </w14:textFill>
                    </w:rPr>
                    <w:t>；</w:t>
                  </w:r>
                </w:p>
              </w:tc>
              <w:tc>
                <w:tcPr>
                  <w:tcW w:w="2701" w:type="pct"/>
                  <w:shd w:val="clear" w:color="auto" w:fill="auto"/>
                  <w:noWrap w:val="0"/>
                  <w:vAlign w:val="center"/>
                </w:tcPr>
                <w:p>
                  <w:pPr>
                    <w:adjustRightInd w:val="0"/>
                    <w:snapToGrid w:val="0"/>
                    <w:spacing w:line="240" w:lineRule="auto"/>
                    <w:ind w:firstLine="420" w:firstLineChars="200"/>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项目产生大气污染物主要为</w:t>
                  </w:r>
                  <w:r>
                    <w:rPr>
                      <w:rFonts w:hint="eastAsia"/>
                      <w:color w:val="000000" w:themeColor="text1"/>
                      <w:sz w:val="21"/>
                      <w:szCs w:val="21"/>
                      <w:lang w:val="en-US" w:eastAsia="zh-CN"/>
                      <w14:textFill>
                        <w14:solidFill>
                          <w14:schemeClr w14:val="tx1"/>
                        </w14:solidFill>
                      </w14:textFill>
                    </w:rPr>
                    <w:t>中频炉（能源为电能）</w:t>
                  </w:r>
                  <w:r>
                    <w:rPr>
                      <w:color w:val="000000" w:themeColor="text1"/>
                      <w:sz w:val="21"/>
                      <w:szCs w:val="21"/>
                      <w14:textFill>
                        <w14:solidFill>
                          <w14:schemeClr w14:val="tx1"/>
                        </w14:solidFill>
                      </w14:textFill>
                    </w:rPr>
                    <w:t>产生的</w:t>
                  </w:r>
                  <w:r>
                    <w:rPr>
                      <w:rFonts w:hint="eastAsia"/>
                      <w:color w:val="000000" w:themeColor="text1"/>
                      <w:sz w:val="21"/>
                      <w:szCs w:val="21"/>
                      <w:lang w:val="en-US" w:eastAsia="zh-CN"/>
                      <w14:textFill>
                        <w14:solidFill>
                          <w14:schemeClr w14:val="tx1"/>
                        </w14:solidFill>
                      </w14:textFill>
                    </w:rPr>
                    <w:t>烟尘，砂处理（需密闭）环节产生的粉尘，经集气罩收集后通过布袋除尘器处理后有组织排放，</w:t>
                  </w:r>
                  <w:r>
                    <w:rPr>
                      <w:rFonts w:hint="default" w:ascii="Times New Roman" w:hAnsi="Times New Roman" w:eastAsia="宋体" w:cs="Times New Roman"/>
                      <w:bCs/>
                      <w:color w:val="000000" w:themeColor="text1"/>
                      <w:kern w:val="0"/>
                      <w:sz w:val="21"/>
                      <w:szCs w:val="21"/>
                      <w:lang w:val="en-US" w:eastAsia="zh-CN"/>
                      <w14:textFill>
                        <w14:solidFill>
                          <w14:schemeClr w14:val="tx1"/>
                        </w14:solidFill>
                      </w14:textFill>
                    </w:rPr>
                    <w:t>可实现达标排放。</w:t>
                  </w: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项目产生的大气污染物均能得到有效处置。</w:t>
                  </w:r>
                </w:p>
              </w:tc>
              <w:tc>
                <w:tcPr>
                  <w:tcW w:w="535"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2" w:type="pct"/>
                  <w:shd w:val="clear" w:color="auto" w:fill="auto"/>
                  <w:noWrap w:val="0"/>
                  <w:vAlign w:val="center"/>
                </w:tcPr>
                <w:p>
                  <w:pPr>
                    <w:adjustRightInd w:val="0"/>
                    <w:snapToGrid w:val="0"/>
                    <w:spacing w:line="240" w:lineRule="auto"/>
                    <w:rPr>
                      <w:rFonts w:hint="eastAsia" w:ascii="Times New Roman" w:hAnsi="Times New Roman" w:eastAsia="宋体" w:cs="Times New Roman"/>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9、新入驻企业应符合《昆明市河道管理条例》的相关规定</w:t>
                  </w:r>
                  <w:r>
                    <w:rPr>
                      <w:rFonts w:hint="eastAsia" w:ascii="Times New Roman" w:hAnsi="Times New Roman" w:eastAsia="宋体" w:cs="Times New Roman"/>
                      <w:bCs/>
                      <w:color w:val="000000" w:themeColor="text1"/>
                      <w:kern w:val="0"/>
                      <w:sz w:val="21"/>
                      <w:szCs w:val="21"/>
                      <w:lang w:eastAsia="zh-CN"/>
                      <w14:textFill>
                        <w14:solidFill>
                          <w14:schemeClr w14:val="tx1"/>
                        </w14:solidFill>
                      </w14:textFill>
                    </w:rPr>
                    <w:t>。</w:t>
                  </w:r>
                </w:p>
              </w:tc>
              <w:tc>
                <w:tcPr>
                  <w:tcW w:w="2701" w:type="pct"/>
                  <w:shd w:val="clear" w:color="auto" w:fill="auto"/>
                  <w:noWrap w:val="0"/>
                  <w:vAlign w:val="center"/>
                </w:tcPr>
                <w:p>
                  <w:pPr>
                    <w:adjustRightInd w:val="0"/>
                    <w:snapToGrid w:val="0"/>
                    <w:spacing w:line="240" w:lineRule="auto"/>
                    <w:jc w:val="cente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Cs/>
                      <w:color w:val="000000" w:themeColor="text1"/>
                      <w:kern w:val="0"/>
                      <w:sz w:val="21"/>
                      <w:szCs w:val="21"/>
                      <w:lang w:eastAsia="zh-CN"/>
                      <w14:textFill>
                        <w14:solidFill>
                          <w14:schemeClr w14:val="tx1"/>
                        </w14:solidFill>
                      </w14:textFill>
                    </w:rPr>
                    <w:t>本项目不属于河道保护范围。</w:t>
                  </w:r>
                </w:p>
              </w:tc>
              <w:tc>
                <w:tcPr>
                  <w:tcW w:w="535" w:type="pct"/>
                  <w:shd w:val="clear" w:color="auto" w:fill="auto"/>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相符</w:t>
                  </w:r>
                </w:p>
              </w:tc>
            </w:tr>
          </w:tbl>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14:textFill>
                  <w14:solidFill>
                    <w14:schemeClr w14:val="tx1"/>
                  </w14:solidFill>
                </w14:textFill>
              </w:rPr>
              <w:t>综上所述，本项目的建设与富民工业园区规划不冲突。</w:t>
            </w:r>
          </w:p>
          <w:p>
            <w:pPr>
              <w:adjustRightInd w:val="0"/>
              <w:snapToGrid w:val="0"/>
              <w:spacing w:line="360" w:lineRule="auto"/>
              <w:ind w:firstLine="482" w:firstLineChars="200"/>
              <w:rPr>
                <w:rFonts w:hint="default" w:ascii="Times New Roman" w:hAnsi="Times New Roman" w:eastAsia="宋体" w:cs="Times New Roman"/>
                <w:b/>
                <w:bCs/>
                <w:color w:val="000000" w:themeColor="text1"/>
                <w:sz w:val="24"/>
                <w:szCs w:val="22"/>
                <w:highlight w:val="none"/>
                <w14:textFill>
                  <w14:solidFill>
                    <w14:schemeClr w14:val="tx1"/>
                  </w14:solidFill>
                </w14:textFill>
              </w:rPr>
            </w:pPr>
            <w:r>
              <w:rPr>
                <w:rFonts w:hint="eastAsia" w:ascii="Times New Roman" w:hAnsi="Times New Roman" w:eastAsia="宋体" w:cs="Times New Roman"/>
                <w:b/>
                <w:bCs/>
                <w:color w:val="000000" w:themeColor="text1"/>
                <w:sz w:val="24"/>
                <w:szCs w:val="22"/>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sz w:val="24"/>
                <w:szCs w:val="22"/>
                <w:highlight w:val="none"/>
                <w14:textFill>
                  <w14:solidFill>
                    <w14:schemeClr w14:val="tx1"/>
                  </w14:solidFill>
                </w14:textFill>
              </w:rPr>
              <w:t>、环境可控性分析</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2"/>
                <w:highlight w:val="none"/>
                <w14:textFill>
                  <w14:solidFill>
                    <w14:schemeClr w14:val="tx1"/>
                  </w14:solidFill>
                </w14:textFill>
              </w:rPr>
              <w:t>（1）</w:t>
            </w:r>
            <w:r>
              <w:rPr>
                <w:rFonts w:hint="default" w:ascii="Times New Roman" w:hAnsi="Times New Roman" w:eastAsia="宋体" w:cs="Times New Roman"/>
                <w:color w:val="000000" w:themeColor="text1"/>
                <w:sz w:val="24"/>
                <w:szCs w:val="22"/>
                <w:highlight w:val="none"/>
                <w:lang w:eastAsia="zh-CN"/>
                <w14:textFill>
                  <w14:solidFill>
                    <w14:schemeClr w14:val="tx1"/>
                  </w14:solidFill>
                </w14:textFill>
              </w:rPr>
              <w:t>项目产生大气污染物主要为</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中频炉（能源为电能）</w:t>
            </w:r>
            <w:r>
              <w:rPr>
                <w:rFonts w:hint="default" w:ascii="Times New Roman" w:hAnsi="Times New Roman" w:eastAsia="宋体" w:cs="Times New Roman"/>
                <w:color w:val="000000" w:themeColor="text1"/>
                <w:sz w:val="24"/>
                <w:szCs w:val="22"/>
                <w:highlight w:val="none"/>
                <w14:textFill>
                  <w14:solidFill>
                    <w14:schemeClr w14:val="tx1"/>
                  </w14:solidFill>
                </w14:textFill>
              </w:rPr>
              <w:t>产生的</w:t>
            </w: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烟尘，砂</w:t>
            </w:r>
            <w:r>
              <w:rPr>
                <w:rFonts w:hint="eastAsia"/>
                <w:color w:val="000000" w:themeColor="text1"/>
                <w:sz w:val="24"/>
                <w:szCs w:val="24"/>
                <w:lang w:val="en-US" w:eastAsia="zh-CN"/>
                <w14:textFill>
                  <w14:solidFill>
                    <w14:schemeClr w14:val="tx1"/>
                  </w14:solidFill>
                </w14:textFill>
              </w:rPr>
              <w:t>处理（需密闭）环节产生的粉尘，经集气罩收集后通过布袋除尘器处理后有组织排放</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，可实现达标排放，</w:t>
            </w:r>
            <w:r>
              <w:rPr>
                <w:rFonts w:hint="default" w:ascii="Times New Roman" w:hAnsi="Times New Roman" w:eastAsia="宋体" w:cs="Times New Roman"/>
                <w:color w:val="000000" w:themeColor="text1"/>
                <w:sz w:val="24"/>
                <w:szCs w:val="24"/>
                <w:highlight w:val="none"/>
                <w14:textFill>
                  <w14:solidFill>
                    <w14:schemeClr w14:val="tx1"/>
                  </w14:solidFill>
                </w14:textFill>
              </w:rPr>
              <w:t>项目产生的大气污染物均能得到有效处置</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，对周围环境的影响小</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2"/>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（2）</w:t>
            </w:r>
            <w:r>
              <w:rPr>
                <w:rFonts w:hint="eastAsia"/>
                <w:color w:val="000000" w:themeColor="text1"/>
                <w:sz w:val="24"/>
                <w:lang w:val="en-US" w:eastAsia="zh-CN"/>
                <w14:textFill>
                  <w14:solidFill>
                    <w14:schemeClr w14:val="tx1"/>
                  </w14:solidFill>
                </w14:textFill>
              </w:rPr>
              <w:t>本项目无生产废水产生，中频炉</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自带封闭冷却水系统</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，需定期补充蒸发损耗部分</w:t>
            </w:r>
            <w:r>
              <w:rPr>
                <w:rFonts w:hint="eastAsia" w:cs="Times New Roman"/>
                <w:b w:val="0"/>
                <w:bCs w:val="0"/>
                <w:color w:val="000000" w:themeColor="text1"/>
                <w:sz w:val="24"/>
                <w:szCs w:val="24"/>
                <w:lang w:val="en-US" w:eastAsia="zh-CN"/>
                <w14:textFill>
                  <w14:solidFill>
                    <w14:schemeClr w14:val="tx1"/>
                  </w14:solidFill>
                </w14:textFill>
              </w:rPr>
              <w:t>，且每年对冷却循环水更换一次，更换的冷却循环水用于项目内道路洒水降尘</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color w:val="000000" w:themeColor="text1"/>
                <w:sz w:val="24"/>
                <w14:textFill>
                  <w14:solidFill>
                    <w14:schemeClr w14:val="tx1"/>
                  </w14:solidFill>
                </w14:textFill>
              </w:rPr>
              <w:t>员工生活依托</w:t>
            </w:r>
            <w:r>
              <w:rPr>
                <w:rFonts w:hint="eastAsia"/>
                <w:color w:val="000000" w:themeColor="text1"/>
                <w:sz w:val="24"/>
                <w:lang w:eastAsia="zh-CN"/>
                <w14:textFill>
                  <w14:solidFill>
                    <w14:schemeClr w14:val="tx1"/>
                  </w14:solidFill>
                </w14:textFill>
              </w:rPr>
              <w:t>原项目</w:t>
            </w:r>
            <w:r>
              <w:rPr>
                <w:rFonts w:hint="eastAsia"/>
                <w:color w:val="000000" w:themeColor="text1"/>
                <w:sz w:val="24"/>
                <w:lang w:val="en-US" w:eastAsia="zh-CN"/>
                <w14:textFill>
                  <w14:solidFill>
                    <w14:schemeClr w14:val="tx1"/>
                  </w14:solidFill>
                </w14:textFill>
              </w:rPr>
              <w:t>旱厕、宿舍、食堂、办公楼</w:t>
            </w:r>
            <w:r>
              <w:rPr>
                <w:rFonts w:hint="eastAsia"/>
                <w:color w:val="000000" w:themeColor="text1"/>
                <w:sz w:val="24"/>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4"/>
                <w:szCs w:val="24"/>
                <w:lang w:val="en-US" w:eastAsia="zh-CN"/>
                <w14:textFill>
                  <w14:solidFill>
                    <w14:schemeClr w14:val="tx1"/>
                  </w14:solidFill>
                </w14:textFill>
              </w:rPr>
              <w:t>食堂废水经油水分离器处理后与其他</w:t>
            </w:r>
            <w:r>
              <w:rPr>
                <w:rFonts w:hint="eastAsia" w:cs="Times New Roman"/>
                <w:color w:val="000000" w:themeColor="text1"/>
                <w:sz w:val="24"/>
                <w:szCs w:val="24"/>
                <w:lang w:val="en-US" w:eastAsia="zh-CN"/>
                <w14:textFill>
                  <w14:solidFill>
                    <w14:schemeClr w14:val="tx1"/>
                  </w14:solidFill>
                </w14:textFill>
              </w:rPr>
              <w:t>生活</w:t>
            </w:r>
            <w:r>
              <w:rPr>
                <w:rFonts w:hint="default" w:ascii="Times New Roman" w:hAnsi="Times New Roman" w:cs="Times New Roman"/>
                <w:color w:val="000000" w:themeColor="text1"/>
                <w:sz w:val="24"/>
                <w:szCs w:val="24"/>
                <w:lang w:val="en-US" w:eastAsia="zh-CN"/>
                <w14:textFill>
                  <w14:solidFill>
                    <w14:schemeClr w14:val="tx1"/>
                  </w14:solidFill>
                </w14:textFill>
              </w:rPr>
              <w:t>废水一起进入自建的一体化污水处理设备处理，最终进入沉淀储水池中暂存，后期回用于原项目绿化、道路洒水降尘，不外排</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lang w:eastAsia="zh-CN"/>
                <w14:textFill>
                  <w14:solidFill>
                    <w14:schemeClr w14:val="tx1"/>
                  </w14:solidFill>
                </w14:textFill>
              </w:rPr>
              <w:t>对周边地表水体影响不大。</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2"/>
                <w:highlight w:val="none"/>
                <w14:textFill>
                  <w14:solidFill>
                    <w14:schemeClr w14:val="tx1"/>
                  </w14:solidFill>
                </w14:textFill>
              </w:rPr>
            </w:pPr>
            <w:r>
              <w:rPr>
                <w:rFonts w:hint="default" w:ascii="Times New Roman" w:hAnsi="Times New Roman" w:eastAsia="宋体" w:cs="Times New Roman"/>
                <w:color w:val="000000" w:themeColor="text1"/>
                <w:sz w:val="24"/>
                <w:szCs w:val="22"/>
                <w:highlight w:val="none"/>
                <w14:textFill>
                  <w14:solidFill>
                    <w14:schemeClr w14:val="tx1"/>
                  </w14:solidFill>
                </w14:textFill>
              </w:rPr>
              <w:t>（3）运营期噪声主要来源于生产设备噪声。在采取隔声、减震等措施后，可满足相应标准，对周围环境影响不大。</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（4）本项目实施后，</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收集的粉尘</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和生活垃圾</w:t>
            </w:r>
            <w:r>
              <w:rPr>
                <w:rFonts w:hint="default" w:ascii="Times New Roman" w:hAnsi="Times New Roman" w:eastAsia="宋体" w:cs="Times New Roman"/>
                <w:color w:val="000000" w:themeColor="text1"/>
                <w:sz w:val="24"/>
                <w:szCs w:val="24"/>
                <w:highlight w:val="none"/>
                <w14:textFill>
                  <w14:solidFill>
                    <w14:schemeClr w14:val="tx1"/>
                  </w14:solidFill>
                </w14:textFill>
              </w:rPr>
              <w:t>统一收集</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后委托环卫部门清运处置，</w:t>
            </w:r>
          </w:p>
          <w:p>
            <w:pPr>
              <w:adjustRightInd w:val="0"/>
              <w:snapToGrid w:val="0"/>
              <w:spacing w:line="360" w:lineRule="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s="Times New Roman"/>
                <w:b w:val="0"/>
                <w:bCs/>
                <w:color w:val="000000" w:themeColor="text1"/>
                <w:kern w:val="0"/>
                <w:sz w:val="24"/>
                <w:szCs w:val="24"/>
                <w:highlight w:val="none"/>
                <w:lang w:val="en-US" w:eastAsia="zh-CN"/>
                <w14:textFill>
                  <w14:solidFill>
                    <w14:schemeClr w14:val="tx1"/>
                  </w14:solidFill>
                </w14:textFill>
              </w:rPr>
              <w:t>机加工废边角料、不合格产品</w:t>
            </w:r>
            <w:r>
              <w:rPr>
                <w:rFonts w:hint="default" w:ascii="Times New Roman" w:hAnsi="Times New Roman" w:eastAsia="宋体" w:cs="Times New Roman"/>
                <w:color w:val="000000" w:themeColor="text1"/>
                <w:sz w:val="24"/>
                <w:szCs w:val="24"/>
                <w:highlight w:val="none"/>
                <w14:textFill>
                  <w14:solidFill>
                    <w14:schemeClr w14:val="tx1"/>
                  </w14:solidFill>
                </w14:textFill>
              </w:rPr>
              <w:t>统一收集</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后</w:t>
            </w:r>
            <w:r>
              <w:rPr>
                <w:rFonts w:hint="default" w:ascii="Times New Roman" w:hAnsi="Times New Roman" w:eastAsia="宋体" w:cs="Times New Roman"/>
                <w:color w:val="000000" w:themeColor="text1"/>
                <w:sz w:val="24"/>
                <w:szCs w:val="24"/>
                <w14:textFill>
                  <w14:solidFill>
                    <w14:schemeClr w14:val="tx1"/>
                  </w14:solidFill>
                </w14:textFill>
              </w:rPr>
              <w:t>外售给废物回收站；</w:t>
            </w:r>
            <w:r>
              <w:rPr>
                <w:rFonts w:hint="eastAsia" w:ascii="Times New Roman" w:hAnsi="Times New Roman" w:cs="Times New Roman"/>
                <w:color w:val="000000" w:themeColor="text1"/>
                <w:sz w:val="24"/>
                <w:szCs w:val="24"/>
                <w:lang w:eastAsia="zh-CN"/>
                <w14:textFill>
                  <w14:solidFill>
                    <w14:schemeClr w14:val="tx1"/>
                  </w14:solidFill>
                </w14:textFill>
              </w:rPr>
              <w:t>旱厕粪便</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定期</w:t>
            </w:r>
            <w:r>
              <w:rPr>
                <w:rFonts w:hint="eastAsia" w:cs="Times New Roman"/>
                <w:b w:val="0"/>
                <w:bCs/>
                <w:color w:val="000000" w:themeColor="text1"/>
                <w:sz w:val="24"/>
                <w:szCs w:val="24"/>
                <w:lang w:val="en-US" w:eastAsia="zh-CN"/>
                <w14:textFill>
                  <w14:solidFill>
                    <w14:schemeClr w14:val="tx1"/>
                  </w14:solidFill>
                </w14:textFill>
              </w:rPr>
              <w:t>委托环卫部门清运处置</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caps w:val="0"/>
                <w:smallCaps w:val="0"/>
                <w:color w:val="000000" w:themeColor="text1"/>
                <w:sz w:val="24"/>
                <w:szCs w:val="24"/>
                <w14:textFill>
                  <w14:solidFill>
                    <w14:schemeClr w14:val="tx1"/>
                  </w14:solidFill>
                </w14:textFill>
              </w:rPr>
              <w:t>食堂泔水及废油脂</w:t>
            </w:r>
            <w:r>
              <w:rPr>
                <w:rFonts w:hint="eastAsia" w:ascii="Times New Roman" w:hAnsi="Times New Roman" w:eastAsia="宋体" w:cs="Times New Roman"/>
                <w:b w:val="0"/>
                <w:bCs/>
                <w:caps w:val="0"/>
                <w:smallCaps w:val="0"/>
                <w:color w:val="000000" w:themeColor="text1"/>
                <w:sz w:val="24"/>
                <w:szCs w:val="24"/>
                <w:lang w:eastAsia="zh-CN"/>
                <w14:textFill>
                  <w14:solidFill>
                    <w14:schemeClr w14:val="tx1"/>
                  </w14:solidFill>
                </w14:textFill>
              </w:rPr>
              <w:t>统一收集后</w:t>
            </w:r>
            <w:r>
              <w:rPr>
                <w:rFonts w:hint="default" w:ascii="Times New Roman" w:hAnsi="Times New Roman" w:eastAsia="宋体" w:cs="Times New Roman"/>
                <w:caps w:val="0"/>
                <w:smallCaps w:val="0"/>
                <w:snapToGrid w:val="0"/>
                <w:color w:val="000000" w:themeColor="text1"/>
                <w:sz w:val="24"/>
                <w:szCs w:val="24"/>
                <w14:textFill>
                  <w14:solidFill>
                    <w14:schemeClr w14:val="tx1"/>
                  </w14:solidFill>
                </w14:textFill>
              </w:rPr>
              <w:t>委托有资质的单位进行处理</w:t>
            </w:r>
            <w:r>
              <w:rPr>
                <w:rFonts w:hint="eastAsia" w:ascii="Times New Roman" w:hAnsi="Times New Roman" w:eastAsia="宋体" w:cs="Times New Roman"/>
                <w:caps w:val="0"/>
                <w:smallCaps w:val="0"/>
                <w:snapToGrid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机械设备维修过程会产生废机油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属于危险废物</w:t>
            </w:r>
            <w:r>
              <w:rPr>
                <w:rFonts w:hint="default" w:ascii="Times New Roman" w:hAnsi="Times New Roman" w:eastAsia="宋体" w:cs="Times New Roman"/>
                <w:color w:val="000000" w:themeColor="text1"/>
                <w:sz w:val="24"/>
                <w:szCs w:val="24"/>
                <w14:textFill>
                  <w14:solidFill>
                    <w14:schemeClr w14:val="tx1"/>
                  </w14:solidFill>
                </w14:textFill>
              </w:rPr>
              <w:t>，统一收集后暂存于危废暂存间，委托资质单位清运处置。</w:t>
            </w:r>
            <w:r>
              <w:rPr>
                <w:rFonts w:hint="default" w:ascii="Times New Roman" w:hAnsi="Times New Roman" w:eastAsia="宋体" w:cs="Times New Roman"/>
                <w:color w:val="000000" w:themeColor="text1"/>
                <w:sz w:val="24"/>
                <w:szCs w:val="24"/>
                <w:highlight w:val="none"/>
                <w14:textFill>
                  <w14:solidFill>
                    <w14:schemeClr w14:val="tx1"/>
                  </w14:solidFill>
                </w14:textFill>
              </w:rPr>
              <w:t>固体废物处置率为100%。</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szCs w:val="24"/>
                <w14:textFill>
                  <w14:solidFill>
                    <w14:schemeClr w14:val="tx1"/>
                  </w14:solidFill>
                </w14:textFill>
              </w:rPr>
              <w:t>、环境相容性分析</w:t>
            </w:r>
          </w:p>
          <w:p>
            <w:pPr>
              <w:keepNext w:val="0"/>
              <w:keepLines w:val="0"/>
              <w:suppressLineNumbers w:val="0"/>
              <w:spacing w:before="0" w:beforeAutospacing="0" w:after="0" w:afterAutospacing="0" w:line="360" w:lineRule="auto"/>
              <w:ind w:left="0" w:right="0" w:firstLine="48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本项目周围主要是</w:t>
            </w:r>
            <w:r>
              <w:rPr>
                <w:rFonts w:hint="default" w:ascii="Times New Roman" w:hAnsi="Times New Roman" w:eastAsia="宋体" w:cs="Times New Roman"/>
                <w:color w:val="000000" w:themeColor="text1"/>
                <w:sz w:val="24"/>
                <w:szCs w:val="24"/>
                <w:lang w:eastAsia="zh-CN"/>
                <w14:textFill>
                  <w14:solidFill>
                    <w14:schemeClr w14:val="tx1"/>
                  </w14:solidFill>
                </w14:textFill>
              </w:rPr>
              <w:t>园区内的工业</w:t>
            </w:r>
            <w:r>
              <w:rPr>
                <w:rFonts w:hint="default" w:ascii="Times New Roman" w:hAnsi="Times New Roman" w:eastAsia="宋体" w:cs="Times New Roman"/>
                <w:color w:val="000000" w:themeColor="text1"/>
                <w:sz w:val="24"/>
                <w:szCs w:val="24"/>
                <w14:textFill>
                  <w14:solidFill>
                    <w14:schemeClr w14:val="tx1"/>
                  </w14:solidFill>
                </w14:textFill>
              </w:rPr>
              <w:t>企业，无医院、学校等需要特殊保护的环境敏感点，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且项目工艺简单，产生污染物主要为粉尘，经</w:t>
            </w:r>
            <w:r>
              <w:rPr>
                <w:rFonts w:hint="eastAsia" w:ascii="Times New Roman" w:hAnsi="Times New Roman" w:cs="Times New Roman"/>
                <w:color w:val="000000" w:themeColor="text1"/>
                <w:sz w:val="24"/>
                <w:szCs w:val="24"/>
                <w:lang w:val="en-US" w:eastAsia="zh-CN"/>
                <w14:textFill>
                  <w14:solidFill>
                    <w14:schemeClr w14:val="tx1"/>
                  </w14:solidFill>
                </w14:textFill>
              </w:rPr>
              <w:t>集气罩收集后通过布袋除尘器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处理后可实现达标排放，产生的大气污染物能得到有效处置。项目产生废水不外排，产生固废能达到100%处置，因此</w:t>
            </w:r>
            <w:r>
              <w:rPr>
                <w:rFonts w:hint="default" w:ascii="Times New Roman" w:hAnsi="Times New Roman" w:eastAsia="宋体" w:cs="Times New Roman"/>
                <w:color w:val="000000" w:themeColor="text1"/>
                <w:sz w:val="24"/>
                <w:szCs w:val="24"/>
                <w14:textFill>
                  <w14:solidFill>
                    <w14:schemeClr w14:val="tx1"/>
                  </w14:solidFill>
                </w14:textFill>
              </w:rPr>
              <w:t>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对</w:t>
            </w:r>
            <w:r>
              <w:rPr>
                <w:rFonts w:hint="default" w:ascii="Times New Roman" w:hAnsi="Times New Roman" w:eastAsia="宋体" w:cs="Times New Roman"/>
                <w:color w:val="000000" w:themeColor="text1"/>
                <w:sz w:val="24"/>
                <w:szCs w:val="24"/>
                <w14:textFill>
                  <w14:solidFill>
                    <w14:schemeClr w14:val="tx1"/>
                  </w14:solidFill>
                </w14:textFill>
              </w:rPr>
              <w:t>周围环境</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产生</w:t>
            </w:r>
            <w:r>
              <w:rPr>
                <w:rFonts w:hint="default" w:ascii="Times New Roman" w:hAnsi="Times New Roman" w:eastAsia="宋体" w:cs="Times New Roman"/>
                <w:color w:val="000000" w:themeColor="text1"/>
                <w:sz w:val="24"/>
                <w:szCs w:val="24"/>
                <w14:textFill>
                  <w14:solidFill>
                    <w14:schemeClr w14:val="tx1"/>
                  </w14:solidFill>
                </w14:textFill>
              </w:rPr>
              <w:t>影响不大，与区域环境相容，不会改变项目所在地环境功能。</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综上所述，项目的建设不违反相关规划，运营期产生的污染物在采取环评提出的各项污染防治对策措施下，产生的环境影响均可得到有效控制，能够满足当地环境保护的要求，且不会改变当地的环境功能，因此项目选址合理</w:t>
            </w:r>
            <w:r>
              <w:rPr>
                <w:rFonts w:hint="default" w:ascii="Times New Roman" w:hAnsi="Times New Roman" w:eastAsia="宋体" w:cs="Times New Roman"/>
                <w:color w:val="000000" w:themeColor="text1"/>
                <w:sz w:val="24"/>
                <w:szCs w:val="24"/>
                <w14:textFill>
                  <w14:solidFill>
                    <w14:schemeClr w14:val="tx1"/>
                  </w14:solidFill>
                </w14:textFill>
              </w:rPr>
              <w:t>。</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6、废水、废气治理措施技术经济可行性和有限性分析</w:t>
            </w:r>
          </w:p>
          <w:p>
            <w:pPr>
              <w:tabs>
                <w:tab w:val="left" w:pos="2395"/>
              </w:tabs>
              <w:adjustRightInd w:val="0"/>
              <w:snapToGrid w:val="0"/>
              <w:spacing w:line="360" w:lineRule="auto"/>
              <w:ind w:firstLine="480"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①</w:t>
            </w:r>
            <w:r>
              <w:rPr>
                <w:rFonts w:hint="eastAsia"/>
                <w:color w:val="000000" w:themeColor="text1"/>
                <w:sz w:val="24"/>
                <w:lang w:val="en-US" w:eastAsia="zh-CN"/>
                <w14:textFill>
                  <w14:solidFill>
                    <w14:schemeClr w14:val="tx1"/>
                  </w14:solidFill>
                </w14:textFill>
              </w:rPr>
              <w:t>本项目无生产废水产生，中频炉</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自带封闭冷却水系统</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，需定期补充蒸发损耗部分</w:t>
            </w:r>
            <w:r>
              <w:rPr>
                <w:rFonts w:hint="eastAsia" w:cs="Times New Roman"/>
                <w:b w:val="0"/>
                <w:bCs w:val="0"/>
                <w:color w:val="000000" w:themeColor="text1"/>
                <w:sz w:val="24"/>
                <w:szCs w:val="24"/>
                <w:lang w:val="en-US" w:eastAsia="zh-CN"/>
                <w14:textFill>
                  <w14:solidFill>
                    <w14:schemeClr w14:val="tx1"/>
                  </w14:solidFill>
                </w14:textFill>
              </w:rPr>
              <w:t>，且每年对冷却循环水更换一次，更换的冷却循环水用于项目内道路洒水降尘</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color w:val="000000" w:themeColor="text1"/>
                <w:sz w:val="24"/>
                <w14:textFill>
                  <w14:solidFill>
                    <w14:schemeClr w14:val="tx1"/>
                  </w14:solidFill>
                </w14:textFill>
              </w:rPr>
              <w:t>员工生活依托</w:t>
            </w:r>
            <w:r>
              <w:rPr>
                <w:rFonts w:hint="eastAsia"/>
                <w:color w:val="000000" w:themeColor="text1"/>
                <w:sz w:val="24"/>
                <w:lang w:eastAsia="zh-CN"/>
                <w14:textFill>
                  <w14:solidFill>
                    <w14:schemeClr w14:val="tx1"/>
                  </w14:solidFill>
                </w14:textFill>
              </w:rPr>
              <w:t>原项目</w:t>
            </w:r>
            <w:r>
              <w:rPr>
                <w:rFonts w:hint="eastAsia"/>
                <w:color w:val="000000" w:themeColor="text1"/>
                <w:sz w:val="24"/>
                <w:lang w:val="en-US" w:eastAsia="zh-CN"/>
                <w14:textFill>
                  <w14:solidFill>
                    <w14:schemeClr w14:val="tx1"/>
                  </w14:solidFill>
                </w14:textFill>
              </w:rPr>
              <w:t>旱厕、宿舍、食堂、办公楼</w:t>
            </w:r>
            <w:r>
              <w:rPr>
                <w:rFonts w:hint="eastAsia"/>
                <w:color w:val="000000" w:themeColor="text1"/>
                <w:sz w:val="24"/>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4"/>
                <w:szCs w:val="24"/>
                <w:lang w:val="en-US" w:eastAsia="zh-CN"/>
                <w14:textFill>
                  <w14:solidFill>
                    <w14:schemeClr w14:val="tx1"/>
                  </w14:solidFill>
                </w14:textFill>
              </w:rPr>
              <w:t>食堂废水经油水分离器处理后与其他</w:t>
            </w:r>
            <w:r>
              <w:rPr>
                <w:rFonts w:hint="eastAsia" w:cs="Times New Roman"/>
                <w:color w:val="000000" w:themeColor="text1"/>
                <w:sz w:val="24"/>
                <w:szCs w:val="24"/>
                <w:lang w:val="en-US" w:eastAsia="zh-CN"/>
                <w14:textFill>
                  <w14:solidFill>
                    <w14:schemeClr w14:val="tx1"/>
                  </w14:solidFill>
                </w14:textFill>
              </w:rPr>
              <w:t>生活</w:t>
            </w:r>
            <w:r>
              <w:rPr>
                <w:rFonts w:hint="default" w:ascii="Times New Roman" w:hAnsi="Times New Roman" w:cs="Times New Roman"/>
                <w:color w:val="000000" w:themeColor="text1"/>
                <w:sz w:val="24"/>
                <w:szCs w:val="24"/>
                <w:lang w:val="en-US" w:eastAsia="zh-CN"/>
                <w14:textFill>
                  <w14:solidFill>
                    <w14:schemeClr w14:val="tx1"/>
                  </w14:solidFill>
                </w14:textFill>
              </w:rPr>
              <w:t>废水一起进入</w:t>
            </w:r>
            <w:r>
              <w:rPr>
                <w:rFonts w:hint="eastAsia" w:cs="Times New Roman"/>
                <w:color w:val="000000" w:themeColor="text1"/>
                <w:sz w:val="24"/>
                <w:szCs w:val="24"/>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4"/>
                <w:szCs w:val="24"/>
                <w:lang w:val="en-US" w:eastAsia="zh-CN"/>
                <w14:textFill>
                  <w14:solidFill>
                    <w14:schemeClr w14:val="tx1"/>
                  </w14:solidFill>
                </w14:textFill>
              </w:rPr>
              <w:t>处理，</w:t>
            </w:r>
            <w:r>
              <w:rPr>
                <w:rFonts w:hint="eastAsia" w:ascii="Times New Roman" w:hAnsi="Times New Roman" w:cs="Times New Roman"/>
                <w:color w:val="000000" w:themeColor="text1"/>
                <w:sz w:val="24"/>
                <w:szCs w:val="24"/>
                <w:lang w:val="en-US" w:eastAsia="zh-CN"/>
                <w14:textFill>
                  <w14:solidFill>
                    <w14:schemeClr w14:val="tx1"/>
                  </w14:solidFill>
                </w14:textFill>
              </w:rPr>
              <w:t>使</w:t>
            </w:r>
            <w:r>
              <w:rPr>
                <w:rFonts w:hint="eastAsia" w:ascii="Times New Roman" w:hAnsi="Times New Roman" w:cs="Times New Roman"/>
                <w:color w:val="000000" w:themeColor="text1"/>
                <w:sz w:val="24"/>
                <w:szCs w:val="24"/>
                <w:lang w:eastAsia="zh-CN"/>
                <w14:textFill>
                  <w14:solidFill>
                    <w14:schemeClr w14:val="tx1"/>
                  </w14:solidFill>
                </w14:textFill>
              </w:rPr>
              <w:t>水质达到</w:t>
            </w:r>
            <w:r>
              <w:rPr>
                <w:rFonts w:hint="eastAsia"/>
                <w:b w:val="0"/>
                <w:bCs/>
                <w:color w:val="000000" w:themeColor="text1"/>
                <w:sz w:val="24"/>
                <w14:textFill>
                  <w14:solidFill>
                    <w14:schemeClr w14:val="tx1"/>
                  </w14:solidFill>
                </w14:textFill>
              </w:rPr>
              <w:t>《城市污水再生利用</w:t>
            </w:r>
            <w:r>
              <w:rPr>
                <w:b w:val="0"/>
                <w:bCs/>
                <w:color w:val="000000" w:themeColor="text1"/>
                <w:sz w:val="24"/>
                <w14:textFill>
                  <w14:solidFill>
                    <w14:schemeClr w14:val="tx1"/>
                  </w14:solidFill>
                </w14:textFill>
              </w:rPr>
              <w:t xml:space="preserve"> </w:t>
            </w:r>
            <w:r>
              <w:rPr>
                <w:rFonts w:hint="eastAsia"/>
                <w:b w:val="0"/>
                <w:bCs/>
                <w:color w:val="000000" w:themeColor="text1"/>
                <w:sz w:val="24"/>
                <w14:textFill>
                  <w14:solidFill>
                    <w14:schemeClr w14:val="tx1"/>
                  </w14:solidFill>
                </w14:textFill>
              </w:rPr>
              <w:t>城市杂用水水质》（</w:t>
            </w:r>
            <w:r>
              <w:rPr>
                <w:b w:val="0"/>
                <w:bCs/>
                <w:color w:val="000000" w:themeColor="text1"/>
                <w:sz w:val="24"/>
                <w14:textFill>
                  <w14:solidFill>
                    <w14:schemeClr w14:val="tx1"/>
                  </w14:solidFill>
                </w14:textFill>
              </w:rPr>
              <w:t>GB/T18920-20</w:t>
            </w:r>
            <w:r>
              <w:rPr>
                <w:rFonts w:hint="eastAsia"/>
                <w:b w:val="0"/>
                <w:bCs/>
                <w:color w:val="000000" w:themeColor="text1"/>
                <w:sz w:val="24"/>
                <w:lang w:val="en-US" w:eastAsia="zh-CN"/>
                <w14:textFill>
                  <w14:solidFill>
                    <w14:schemeClr w14:val="tx1"/>
                  </w14:solidFill>
                </w14:textFill>
              </w:rPr>
              <w:t>20</w:t>
            </w:r>
            <w:r>
              <w:rPr>
                <w:rFonts w:hint="eastAsia"/>
                <w:b w:val="0"/>
                <w:bCs/>
                <w:color w:val="000000" w:themeColor="text1"/>
                <w:sz w:val="24"/>
                <w14:textFill>
                  <w14:solidFill>
                    <w14:schemeClr w14:val="tx1"/>
                  </w14:solidFill>
                </w14:textFill>
              </w:rPr>
              <w:t>）（绿化</w:t>
            </w:r>
            <w:r>
              <w:rPr>
                <w:rFonts w:hint="eastAsia"/>
                <w:b w:val="0"/>
                <w:bCs/>
                <w:color w:val="000000" w:themeColor="text1"/>
                <w:sz w:val="24"/>
                <w:lang w:eastAsia="zh-CN"/>
                <w14:textFill>
                  <w14:solidFill>
                    <w14:schemeClr w14:val="tx1"/>
                  </w14:solidFill>
                </w14:textFill>
              </w:rPr>
              <w:t>、道路</w:t>
            </w:r>
            <w:r>
              <w:rPr>
                <w:rFonts w:hint="eastAsia"/>
                <w:b w:val="0"/>
                <w:bCs/>
                <w:color w:val="000000" w:themeColor="text1"/>
                <w:sz w:val="24"/>
                <w:lang w:val="en-US" w:eastAsia="zh-CN"/>
                <w14:textFill>
                  <w14:solidFill>
                    <w14:schemeClr w14:val="tx1"/>
                  </w14:solidFill>
                </w14:textFill>
              </w:rPr>
              <w:t>清扫</w:t>
            </w:r>
            <w:r>
              <w:rPr>
                <w:rFonts w:hint="eastAsia"/>
                <w:b w:val="0"/>
                <w:bCs/>
                <w:color w:val="000000" w:themeColor="text1"/>
                <w:sz w:val="24"/>
                <w14:textFill>
                  <w14:solidFill>
                    <w14:schemeClr w14:val="tx1"/>
                  </w14:solidFill>
                </w14:textFill>
              </w:rPr>
              <w:t>）</w:t>
            </w:r>
            <w:r>
              <w:rPr>
                <w:rFonts w:hint="eastAsia"/>
                <w:b w:val="0"/>
                <w:bCs/>
                <w:color w:val="000000" w:themeColor="text1"/>
                <w:sz w:val="24"/>
                <w:lang w:val="en-US" w:eastAsia="zh-CN"/>
                <w14:textFill>
                  <w14:solidFill>
                    <w14:schemeClr w14:val="tx1"/>
                  </w14:solidFill>
                </w14:textFill>
              </w:rPr>
              <w:t>的</w:t>
            </w:r>
            <w:r>
              <w:rPr>
                <w:rFonts w:hint="eastAsia" w:ascii="Times New Roman" w:hAnsi="Times New Roman" w:cs="Times New Roman"/>
                <w:color w:val="000000" w:themeColor="text1"/>
                <w:kern w:val="0"/>
                <w:sz w:val="24"/>
                <w:szCs w:val="21"/>
                <w:lang w:eastAsia="zh-CN"/>
                <w14:textFill>
                  <w14:solidFill>
                    <w14:schemeClr w14:val="tx1"/>
                  </w14:solidFill>
                </w14:textFill>
              </w:rPr>
              <w:t>排放标准，</w:t>
            </w:r>
            <w:r>
              <w:rPr>
                <w:rFonts w:hint="eastAsia" w:cs="Times New Roman"/>
                <w:color w:val="000000" w:themeColor="text1"/>
                <w:sz w:val="24"/>
                <w:szCs w:val="24"/>
                <w:lang w:val="en-US" w:eastAsia="zh-CN"/>
                <w14:textFill>
                  <w14:solidFill>
                    <w14:schemeClr w14:val="tx1"/>
                  </w14:solidFill>
                </w14:textFill>
              </w:rPr>
              <w:t>最终</w:t>
            </w:r>
            <w:r>
              <w:rPr>
                <w:rFonts w:hint="default" w:ascii="Times New Roman" w:hAnsi="Times New Roman" w:cs="Times New Roman"/>
                <w:color w:val="000000" w:themeColor="text1"/>
                <w:sz w:val="24"/>
                <w:szCs w:val="24"/>
                <w:lang w:val="en-US" w:eastAsia="zh-CN"/>
                <w14:textFill>
                  <w14:solidFill>
                    <w14:schemeClr w14:val="tx1"/>
                  </w14:solidFill>
                </w14:textFill>
              </w:rPr>
              <w:t>进入沉淀储水池中</w:t>
            </w:r>
            <w:r>
              <w:rPr>
                <w:rFonts w:hint="eastAsia" w:cs="Times New Roman"/>
                <w:color w:val="000000" w:themeColor="text1"/>
                <w:sz w:val="24"/>
                <w:szCs w:val="24"/>
                <w:lang w:val="en-US" w:eastAsia="zh-CN"/>
                <w14:textFill>
                  <w14:solidFill>
                    <w14:schemeClr w14:val="tx1"/>
                  </w14:solidFill>
                </w14:textFill>
              </w:rPr>
              <w:t>暂存</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后期</w:t>
            </w:r>
            <w:r>
              <w:rPr>
                <w:rFonts w:hint="default" w:ascii="Times New Roman" w:hAnsi="Times New Roman" w:cs="Times New Roman"/>
                <w:color w:val="000000" w:themeColor="text1"/>
                <w:sz w:val="24"/>
                <w:szCs w:val="24"/>
                <w:lang w:val="en-US" w:eastAsia="zh-CN"/>
                <w14:textFill>
                  <w14:solidFill>
                    <w14:schemeClr w14:val="tx1"/>
                  </w14:solidFill>
                </w14:textFill>
              </w:rPr>
              <w:t>回用</w:t>
            </w:r>
            <w:r>
              <w:rPr>
                <w:rFonts w:hint="eastAsia" w:cs="Times New Roman"/>
                <w:color w:val="000000" w:themeColor="text1"/>
                <w:sz w:val="24"/>
                <w:szCs w:val="24"/>
                <w:lang w:val="en-US" w:eastAsia="zh-CN"/>
                <w14:textFill>
                  <w14:solidFill>
                    <w14:schemeClr w14:val="tx1"/>
                  </w14:solidFill>
                </w14:textFill>
              </w:rPr>
              <w:t>于</w:t>
            </w:r>
            <w:r>
              <w:rPr>
                <w:rFonts w:hint="default" w:ascii="Times New Roman" w:hAnsi="Times New Roman" w:cs="Times New Roman"/>
                <w:color w:val="000000" w:themeColor="text1"/>
                <w:sz w:val="24"/>
                <w:szCs w:val="24"/>
                <w:lang w:val="en-US" w:eastAsia="zh-CN"/>
                <w14:textFill>
                  <w14:solidFill>
                    <w14:schemeClr w14:val="tx1"/>
                  </w14:solidFill>
                </w14:textFill>
              </w:rPr>
              <w:t>原项目</w:t>
            </w:r>
            <w:r>
              <w:rPr>
                <w:rFonts w:hint="eastAsia" w:cs="Times New Roman"/>
                <w:color w:val="000000" w:themeColor="text1"/>
                <w:sz w:val="24"/>
                <w:szCs w:val="24"/>
                <w:lang w:val="en-US" w:eastAsia="zh-CN"/>
                <w14:textFill>
                  <w14:solidFill>
                    <w14:schemeClr w14:val="tx1"/>
                  </w14:solidFill>
                </w14:textFill>
              </w:rPr>
              <w:t>绿化、道路洒水降尘</w:t>
            </w:r>
            <w:r>
              <w:rPr>
                <w:rFonts w:hint="eastAsia"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项目产生</w:t>
            </w:r>
            <w:r>
              <w:rPr>
                <w:rFonts w:hint="eastAsia" w:ascii="Times New Roman" w:hAnsi="Times New Roman" w:cs="Times New Roman"/>
                <w:color w:val="000000" w:themeColor="text1"/>
                <w:sz w:val="24"/>
                <w:szCs w:val="24"/>
                <w:lang w:eastAsia="zh-CN"/>
                <w14:textFill>
                  <w14:solidFill>
                    <w14:schemeClr w14:val="tx1"/>
                  </w14:solidFill>
                </w14:textFill>
              </w:rPr>
              <w:t>的</w:t>
            </w:r>
            <w:r>
              <w:rPr>
                <w:rFonts w:hint="default" w:ascii="Times New Roman" w:hAnsi="Times New Roman" w:eastAsia="宋体" w:cs="Times New Roman"/>
                <w:color w:val="000000" w:themeColor="text1"/>
                <w:sz w:val="24"/>
                <w:szCs w:val="24"/>
                <w:lang w:eastAsia="zh-CN"/>
                <w14:textFill>
                  <w14:solidFill>
                    <w14:schemeClr w14:val="tx1"/>
                  </w14:solidFill>
                </w14:textFill>
              </w:rPr>
              <w:t>废水不外排，</w:t>
            </w:r>
            <w:r>
              <w:rPr>
                <w:rFonts w:hint="eastAsia" w:cs="Times New Roman"/>
                <w:color w:val="000000" w:themeColor="text1"/>
                <w:sz w:val="24"/>
                <w:szCs w:val="24"/>
                <w:lang w:val="en-US" w:eastAsia="zh-CN"/>
                <w14:textFill>
                  <w14:solidFill>
                    <w14:schemeClr w14:val="tx1"/>
                  </w14:solidFill>
                </w14:textFill>
              </w:rPr>
              <w:t>处理方式是可行的</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4"/>
                <w:szCs w:val="24"/>
                <w14:textFill>
                  <w14:solidFill>
                    <w14:schemeClr w14:val="tx1"/>
                  </w14:solidFill>
                </w14:textFill>
              </w:rPr>
              <w:t>②</w:t>
            </w:r>
            <w:r>
              <w:rPr>
                <w:rFonts w:hint="eastAsia" w:cs="Times New Roman"/>
                <w:b w:val="0"/>
                <w:bCs/>
                <w:color w:val="000000" w:themeColor="text1"/>
                <w:sz w:val="24"/>
                <w:szCs w:val="24"/>
                <w:lang w:val="en-US" w:eastAsia="zh-CN"/>
                <w14:textFill>
                  <w14:solidFill>
                    <w14:schemeClr w14:val="tx1"/>
                  </w14:solidFill>
                </w14:textFill>
              </w:rPr>
              <w:t>本项目主要废气污染物为粉尘，本次环评要求</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熔化</w:t>
            </w:r>
            <w:r>
              <w:rPr>
                <w:rFonts w:hint="eastAsia" w:cs="Times New Roman"/>
                <w:b w:val="0"/>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浇</w:t>
            </w:r>
            <w:r>
              <w:rPr>
                <w:rFonts w:hint="eastAsia" w:cs="Times New Roman"/>
                <w:b w:val="0"/>
                <w:bCs/>
                <w:color w:val="000000" w:themeColor="text1"/>
                <w:sz w:val="24"/>
                <w:szCs w:val="24"/>
                <w:lang w:val="en-US" w:eastAsia="zh-CN"/>
                <w14:textFill>
                  <w14:solidFill>
                    <w14:schemeClr w14:val="tx1"/>
                  </w14:solidFill>
                </w14:textFill>
              </w:rPr>
              <w:t>注</w:t>
            </w:r>
            <w:r>
              <w:rPr>
                <w:rFonts w:hint="eastAsia" w:cs="Times New Roman"/>
                <w:b w:val="0"/>
                <w:bCs/>
                <w:color w:val="000000" w:themeColor="text1"/>
                <w:sz w:val="24"/>
                <w:szCs w:val="24"/>
                <w:highlight w:val="none"/>
                <w:lang w:val="en-US" w:eastAsia="zh-CN"/>
                <w14:textFill>
                  <w14:solidFill>
                    <w14:schemeClr w14:val="tx1"/>
                  </w14:solidFill>
                </w14:textFill>
              </w:rPr>
              <w:t>上方分别设置1个集气罩；</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熔化</w:t>
            </w:r>
            <w:r>
              <w:rPr>
                <w:rFonts w:hint="eastAsia" w:cs="Times New Roman"/>
                <w:b w:val="0"/>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浇</w:t>
            </w:r>
            <w:r>
              <w:rPr>
                <w:rFonts w:hint="eastAsia" w:cs="Times New Roman"/>
                <w:b w:val="0"/>
                <w:bCs/>
                <w:color w:val="000000" w:themeColor="text1"/>
                <w:sz w:val="24"/>
                <w:szCs w:val="24"/>
                <w:lang w:val="en-US" w:eastAsia="zh-CN"/>
                <w14:textFill>
                  <w14:solidFill>
                    <w14:schemeClr w14:val="tx1"/>
                  </w14:solidFill>
                </w14:textFill>
              </w:rPr>
              <w:t>注</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、2台混砂机</w:t>
            </w:r>
            <w:r>
              <w:rPr>
                <w:rFonts w:hint="eastAsia" w:cs="Times New Roman"/>
                <w:b w:val="0"/>
                <w:bCs/>
                <w:color w:val="000000" w:themeColor="text1"/>
                <w:sz w:val="24"/>
                <w:szCs w:val="24"/>
                <w:lang w:val="en-US" w:eastAsia="zh-CN"/>
                <w14:textFill>
                  <w14:solidFill>
                    <w14:schemeClr w14:val="tx1"/>
                  </w14:solidFill>
                </w14:textFill>
              </w:rPr>
              <w:t>（需密闭）</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、2台打砂机</w:t>
            </w:r>
            <w:r>
              <w:rPr>
                <w:rFonts w:hint="eastAsia" w:cs="Times New Roman"/>
                <w:b w:val="0"/>
                <w:bCs/>
                <w:color w:val="000000" w:themeColor="text1"/>
                <w:sz w:val="24"/>
                <w:szCs w:val="24"/>
                <w:lang w:val="en-US" w:eastAsia="zh-CN"/>
                <w14:textFill>
                  <w14:solidFill>
                    <w14:schemeClr w14:val="tx1"/>
                  </w14:solidFill>
                </w14:textFill>
              </w:rPr>
              <w:t>（需密闭）</w:t>
            </w:r>
            <w:r>
              <w:rPr>
                <w:rFonts w:hint="eastAsia" w:cs="Times New Roman"/>
                <w:b w:val="0"/>
                <w:bCs/>
                <w:color w:val="000000" w:themeColor="text1"/>
                <w:sz w:val="24"/>
                <w:szCs w:val="24"/>
                <w:highlight w:val="none"/>
                <w:lang w:val="en-US" w:eastAsia="zh-CN"/>
                <w14:textFill>
                  <w14:solidFill>
                    <w14:schemeClr w14:val="tx1"/>
                  </w14:solidFill>
                </w14:textFill>
              </w:rPr>
              <w:t>上方分别设置1个集气罩，总共6个集气罩，烟（粉）</w:t>
            </w:r>
            <w:r>
              <w:rPr>
                <w:rFonts w:hint="eastAsia" w:cs="Times New Roman"/>
                <w:color w:val="000000" w:themeColor="text1"/>
                <w:sz w:val="24"/>
                <w:szCs w:val="24"/>
                <w:lang w:val="en-US" w:eastAsia="zh-CN"/>
                <w14:textFill>
                  <w14:solidFill>
                    <w14:schemeClr w14:val="tx1"/>
                  </w14:solidFill>
                </w14:textFill>
              </w:rPr>
              <w:t>尘</w:t>
            </w:r>
            <w:r>
              <w:rPr>
                <w:rFonts w:hint="default" w:ascii="Times New Roman" w:hAnsi="Times New Roman" w:cs="Times New Roman"/>
                <w:color w:val="000000" w:themeColor="text1"/>
                <w:sz w:val="24"/>
                <w:szCs w:val="24"/>
                <w:lang w:val="en-US" w:eastAsia="zh-CN"/>
                <w14:textFill>
                  <w14:solidFill>
                    <w14:schemeClr w14:val="tx1"/>
                  </w14:solidFill>
                </w14:textFill>
              </w:rPr>
              <w:t>经1套布袋除尘器+1根高20m的排气筒有组织排放</w:t>
            </w:r>
            <w:r>
              <w:rPr>
                <w:rFonts w:hint="eastAsia"/>
                <w:color w:val="000000" w:themeColor="text1"/>
                <w:sz w:val="24"/>
                <w:szCs w:val="24"/>
                <w:lang w:val="en-US" w:eastAsia="zh-CN"/>
                <w14:textFill>
                  <w14:solidFill>
                    <w14:schemeClr w14:val="tx1"/>
                  </w14:solidFill>
                </w14:textFill>
              </w:rPr>
              <w:t>（风机引风量为7500m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/h，</w:t>
            </w:r>
            <w:r>
              <w:rPr>
                <w:rFonts w:hint="eastAsia" w:cs="Times New Roman"/>
                <w:color w:val="000000" w:themeColor="text1"/>
                <w:kern w:val="0"/>
                <w:sz w:val="24"/>
                <w:szCs w:val="24"/>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效率为</w:t>
            </w:r>
            <w:r>
              <w:rPr>
                <w:rFonts w:hint="eastAsia" w:ascii="Times New Roman" w:hAnsi="Times New Roman" w:cs="Times New Roman"/>
                <w:color w:val="000000" w:themeColor="text1"/>
                <w:kern w:val="0"/>
                <w:sz w:val="24"/>
                <w:szCs w:val="24"/>
                <w:lang w:val="en-US" w:eastAsia="zh-CN"/>
                <w14:textFill>
                  <w14:solidFill>
                    <w14:schemeClr w14:val="tx1"/>
                  </w14:solidFill>
                </w14:textFill>
              </w:rPr>
              <w:t>9</w:t>
            </w:r>
            <w:r>
              <w:rPr>
                <w:rFonts w:hint="eastAsia" w:cs="Times New Roman"/>
                <w:color w:val="000000" w:themeColor="text1"/>
                <w:kern w:val="0"/>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除尘效率为99%）；根据《排污许可证与核发技术规范 金属铸造工业》（HJ1115-2020）中的附录A：表A.1 废气防治可行技术参考表，本项目废气治理措施是可行的，对照情况见下表：</w:t>
            </w:r>
          </w:p>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b/>
                <w:bCs/>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7-</w:t>
            </w:r>
            <w:r>
              <w:rPr>
                <w:rFonts w:hint="eastAsia" w:cs="Times New Roman"/>
                <w:b/>
                <w:bCs/>
                <w:color w:val="000000" w:themeColor="text1"/>
                <w:sz w:val="21"/>
                <w:szCs w:val="21"/>
                <w:lang w:val="en-US" w:eastAsia="zh-CN"/>
                <w14:textFill>
                  <w14:solidFill>
                    <w14:schemeClr w14:val="tx1"/>
                  </w14:solidFill>
                </w14:textFill>
              </w:rPr>
              <w:t xml:space="preserve">25 </w:t>
            </w:r>
            <w:r>
              <w:rPr>
                <w:rFonts w:hint="default" w:ascii="Times New Roman" w:hAnsi="Times New Roman" w:eastAsia="宋体" w:cs="Times New Roman"/>
                <w:b/>
                <w:bCs/>
                <w:color w:val="000000" w:themeColor="text1"/>
                <w:sz w:val="21"/>
                <w:szCs w:val="21"/>
                <w14:textFill>
                  <w14:solidFill>
                    <w14:schemeClr w14:val="tx1"/>
                  </w14:solidFill>
                </w14:textFill>
              </w:rPr>
              <w:t xml:space="preserve"> </w:t>
            </w:r>
            <w:r>
              <w:rPr>
                <w:rFonts w:hint="eastAsia" w:cs="Times New Roman"/>
                <w:b/>
                <w:bCs/>
                <w:color w:val="000000" w:themeColor="text1"/>
                <w:sz w:val="21"/>
                <w:szCs w:val="21"/>
                <w:lang w:val="en-US" w:eastAsia="zh-CN"/>
                <w14:textFill>
                  <w14:solidFill>
                    <w14:schemeClr w14:val="tx1"/>
                  </w14:solidFill>
                </w14:textFill>
              </w:rPr>
              <w:t>与</w:t>
            </w:r>
            <w:r>
              <w:rPr>
                <w:rFonts w:hint="eastAsia"/>
                <w:b/>
                <w:bCs/>
                <w:color w:val="000000" w:themeColor="text1"/>
                <w:sz w:val="21"/>
                <w:szCs w:val="21"/>
                <w:lang w:val="en-US" w:eastAsia="zh-CN"/>
                <w14:textFill>
                  <w14:solidFill>
                    <w14:schemeClr w14:val="tx1"/>
                  </w14:solidFill>
                </w14:textFill>
              </w:rPr>
              <w:t>《排污许可证与核发技术规范 金属铸造工业》（HJ1115-2020）中表A.1 废气防治可行技术参考表对照分析情况</w:t>
            </w:r>
          </w:p>
          <w:tbl>
            <w:tblPr>
              <w:tblStyle w:val="21"/>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040"/>
              <w:gridCol w:w="3554"/>
              <w:gridCol w:w="2904"/>
              <w:gridCol w:w="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color w:val="000000" w:themeColor="text1"/>
                      <w:sz w:val="21"/>
                      <w:szCs w:val="21"/>
                      <w:vertAlign w:val="baseline"/>
                      <w:lang w:val="en-US" w:eastAsia="zh-CN"/>
                      <w14:textFill>
                        <w14:solidFill>
                          <w14:schemeClr w14:val="tx1"/>
                        </w14:solidFill>
                      </w14:textFill>
                    </w:rPr>
                  </w:pPr>
                  <w:r>
                    <w:rPr>
                      <w:rFonts w:hint="eastAsia" w:cs="Times New Roman"/>
                      <w:b/>
                      <w:color w:val="000000" w:themeColor="text1"/>
                      <w:sz w:val="21"/>
                      <w:szCs w:val="21"/>
                      <w:vertAlign w:val="baseline"/>
                      <w:lang w:val="en-US" w:eastAsia="zh-CN"/>
                      <w14:textFill>
                        <w14:solidFill>
                          <w14:schemeClr w14:val="tx1"/>
                        </w14:solidFill>
                      </w14:textFill>
                    </w:rPr>
                    <w:t>产污环节</w:t>
                  </w:r>
                </w:p>
              </w:tc>
              <w:tc>
                <w:tcPr>
                  <w:tcW w:w="579"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color w:val="000000" w:themeColor="text1"/>
                      <w:sz w:val="21"/>
                      <w:szCs w:val="21"/>
                      <w:vertAlign w:val="baseline"/>
                      <w:lang w:val="en-US" w:eastAsia="zh-CN"/>
                      <w14:textFill>
                        <w14:solidFill>
                          <w14:schemeClr w14:val="tx1"/>
                        </w14:solidFill>
                      </w14:textFill>
                    </w:rPr>
                  </w:pPr>
                  <w:r>
                    <w:rPr>
                      <w:rFonts w:hint="eastAsia" w:cs="Times New Roman"/>
                      <w:b/>
                      <w:color w:val="000000" w:themeColor="text1"/>
                      <w:sz w:val="21"/>
                      <w:szCs w:val="21"/>
                      <w:vertAlign w:val="baseline"/>
                      <w:lang w:val="en-US" w:eastAsia="zh-CN"/>
                      <w14:textFill>
                        <w14:solidFill>
                          <w14:schemeClr w14:val="tx1"/>
                        </w14:solidFill>
                      </w14:textFill>
                    </w:rPr>
                    <w:t>主要污染物项目</w:t>
                  </w:r>
                </w:p>
              </w:tc>
              <w:tc>
                <w:tcPr>
                  <w:tcW w:w="1979"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color w:val="000000" w:themeColor="text1"/>
                      <w:sz w:val="21"/>
                      <w:szCs w:val="21"/>
                      <w:vertAlign w:val="baseline"/>
                      <w:lang w:val="en-US" w:eastAsia="zh-CN"/>
                      <w14:textFill>
                        <w14:solidFill>
                          <w14:schemeClr w14:val="tx1"/>
                        </w14:solidFill>
                      </w14:textFill>
                    </w:rPr>
                  </w:pPr>
                  <w:r>
                    <w:rPr>
                      <w:rFonts w:hint="eastAsia" w:cs="Times New Roman"/>
                      <w:b/>
                      <w:color w:val="000000" w:themeColor="text1"/>
                      <w:sz w:val="21"/>
                      <w:szCs w:val="21"/>
                      <w:vertAlign w:val="baseline"/>
                      <w:lang w:val="en-US" w:eastAsia="zh-CN"/>
                      <w14:textFill>
                        <w14:solidFill>
                          <w14:schemeClr w14:val="tx1"/>
                        </w14:solidFill>
                      </w14:textFill>
                    </w:rPr>
                    <w:t>本项目治理设施设置情况</w:t>
                  </w:r>
                </w:p>
              </w:tc>
              <w:tc>
                <w:tcPr>
                  <w:tcW w:w="1617"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color w:val="000000" w:themeColor="text1"/>
                      <w:sz w:val="21"/>
                      <w:szCs w:val="21"/>
                      <w:vertAlign w:val="baseline"/>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表A.1 废气防治可行技术</w:t>
                  </w:r>
                </w:p>
              </w:tc>
              <w:tc>
                <w:tcPr>
                  <w:tcW w:w="413" w:type="pct"/>
                  <w:vAlign w:val="center"/>
                </w:tcPr>
                <w:p>
                  <w:pPr>
                    <w:keepNext w:val="0"/>
                    <w:keepLines w:val="0"/>
                    <w:suppressLineNumbers w:val="0"/>
                    <w:spacing w:before="0" w:beforeAutospacing="0" w:after="0" w:afterAutospacing="0" w:line="240" w:lineRule="auto"/>
                    <w:ind w:right="0"/>
                    <w:jc w:val="center"/>
                    <w:rPr>
                      <w:rFonts w:hint="default"/>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是否可行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0"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中频感应电炉熔化</w:t>
                  </w:r>
                </w:p>
              </w:tc>
              <w:tc>
                <w:tcPr>
                  <w:tcW w:w="579" w:type="pct"/>
                  <w:vMerge w:val="restart"/>
                  <w:vAlign w:val="center"/>
                </w:tcPr>
                <w:p>
                  <w:pPr>
                    <w:keepNext w:val="0"/>
                    <w:keepLines w:val="0"/>
                    <w:suppressLineNumbers w:val="0"/>
                    <w:spacing w:before="0" w:beforeAutospacing="0" w:after="0" w:afterAutospacing="0" w:line="240" w:lineRule="auto"/>
                    <w:ind w:right="0"/>
                    <w:jc w:val="center"/>
                    <w:rPr>
                      <w:rFonts w:hint="eastAsia"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颗粒物</w:t>
                  </w:r>
                </w:p>
              </w:tc>
              <w:tc>
                <w:tcPr>
                  <w:tcW w:w="1979"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在熔化环节上方设置集气罩+</w:t>
                  </w:r>
                  <w:r>
                    <w:rPr>
                      <w:rFonts w:hint="default" w:ascii="Times New Roman" w:hAnsi="Times New Roman" w:cs="Times New Roman"/>
                      <w:b w:val="0"/>
                      <w:bCs/>
                      <w:color w:val="000000" w:themeColor="text1"/>
                      <w:sz w:val="21"/>
                      <w:szCs w:val="21"/>
                      <w:lang w:val="en-US" w:eastAsia="zh-CN"/>
                      <w14:textFill>
                        <w14:solidFill>
                          <w14:schemeClr w14:val="tx1"/>
                        </w14:solidFill>
                      </w14:textFill>
                    </w:rPr>
                    <w:t>1套布袋除尘器+1根高20m的排气筒有组织排放</w:t>
                  </w:r>
                  <w:r>
                    <w:rPr>
                      <w:rFonts w:hint="eastAsia" w:cs="Times New Roman"/>
                      <w:b w:val="0"/>
                      <w:bCs/>
                      <w:color w:val="000000" w:themeColor="text1"/>
                      <w:sz w:val="21"/>
                      <w:szCs w:val="21"/>
                      <w:lang w:val="en-US" w:eastAsia="zh-CN"/>
                      <w14:textFill>
                        <w14:solidFill>
                          <w14:schemeClr w14:val="tx1"/>
                        </w14:solidFill>
                      </w14:textFill>
                    </w:rPr>
                    <w:t>（</w:t>
                  </w:r>
                  <w:r>
                    <w:rPr>
                      <w:rFonts w:hint="eastAsia" w:cs="Times New Roman"/>
                      <w:color w:val="000000" w:themeColor="text1"/>
                      <w:kern w:val="0"/>
                      <w:sz w:val="21"/>
                      <w:szCs w:val="21"/>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效率为</w:t>
                  </w:r>
                  <w:r>
                    <w:rPr>
                      <w:rFonts w:hint="eastAsia" w:ascii="Times New Roman" w:hAnsi="Times New Roman" w:cs="Times New Roman"/>
                      <w:color w:val="000000" w:themeColor="text1"/>
                      <w:kern w:val="0"/>
                      <w:sz w:val="21"/>
                      <w:szCs w:val="21"/>
                      <w:lang w:val="en-US" w:eastAsia="zh-CN"/>
                      <w14:textFill>
                        <w14:solidFill>
                          <w14:schemeClr w14:val="tx1"/>
                        </w14:solidFill>
                      </w14:textFill>
                    </w:rPr>
                    <w:t>9</w:t>
                  </w:r>
                  <w:r>
                    <w:rPr>
                      <w:rFonts w:hint="eastAsia" w:cs="Times New Roman"/>
                      <w:color w:val="000000" w:themeColor="text1"/>
                      <w:kern w:val="0"/>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除尘效率为99%</w:t>
                  </w:r>
                  <w:r>
                    <w:rPr>
                      <w:rFonts w:hint="eastAsia" w:cs="Times New Roman"/>
                      <w:b w:val="0"/>
                      <w:bCs/>
                      <w:color w:val="000000" w:themeColor="text1"/>
                      <w:sz w:val="21"/>
                      <w:szCs w:val="21"/>
                      <w:lang w:val="en-US" w:eastAsia="zh-CN"/>
                      <w14:textFill>
                        <w14:solidFill>
                          <w14:schemeClr w14:val="tx1"/>
                        </w14:solidFill>
                      </w14:textFill>
                    </w:rPr>
                    <w:t>）</w:t>
                  </w:r>
                </w:p>
              </w:tc>
              <w:tc>
                <w:tcPr>
                  <w:tcW w:w="1617"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设置集气罩，连接袋式除尘器进行除尘，除尘效率可达</w:t>
                  </w:r>
                  <w:r>
                    <w:rPr>
                      <w:rFonts w:hint="eastAsia"/>
                      <w:b w:val="0"/>
                      <w:bCs/>
                      <w:color w:val="000000" w:themeColor="text1"/>
                      <w:sz w:val="21"/>
                      <w:szCs w:val="21"/>
                      <w:lang w:val="en-US" w:eastAsia="zh-CN"/>
                      <w14:textFill>
                        <w14:solidFill>
                          <w14:schemeClr w14:val="tx1"/>
                        </w14:solidFill>
                      </w14:textFill>
                    </w:rPr>
                    <w:t>99%以上，排放浓度可达30mg/m</w:t>
                  </w:r>
                  <w:r>
                    <w:rPr>
                      <w:rFonts w:hint="eastAsia"/>
                      <w:b w:val="0"/>
                      <w:bCs/>
                      <w:color w:val="000000" w:themeColor="text1"/>
                      <w:sz w:val="21"/>
                      <w:szCs w:val="21"/>
                      <w:vertAlign w:val="superscript"/>
                      <w:lang w:val="en-US" w:eastAsia="zh-CN"/>
                      <w14:textFill>
                        <w14:solidFill>
                          <w14:schemeClr w14:val="tx1"/>
                        </w14:solidFill>
                      </w14:textFill>
                    </w:rPr>
                    <w:t>3</w:t>
                  </w:r>
                  <w:r>
                    <w:rPr>
                      <w:rFonts w:hint="eastAsia"/>
                      <w:b w:val="0"/>
                      <w:bCs/>
                      <w:color w:val="000000" w:themeColor="text1"/>
                      <w:sz w:val="21"/>
                      <w:szCs w:val="21"/>
                      <w:lang w:val="en-US" w:eastAsia="zh-CN"/>
                      <w14:textFill>
                        <w14:solidFill>
                          <w14:schemeClr w14:val="tx1"/>
                        </w14:solidFill>
                      </w14:textFill>
                    </w:rPr>
                    <w:t>以下</w:t>
                  </w:r>
                </w:p>
              </w:tc>
              <w:tc>
                <w:tcPr>
                  <w:tcW w:w="413" w:type="pct"/>
                  <w:vAlign w:val="center"/>
                </w:tcPr>
                <w:p>
                  <w:pPr>
                    <w:keepNext w:val="0"/>
                    <w:keepLines w:val="0"/>
                    <w:suppressLineNumbers w:val="0"/>
                    <w:spacing w:before="0" w:beforeAutospacing="0" w:after="0" w:afterAutospacing="0" w:line="240" w:lineRule="auto"/>
                    <w:ind w:right="0"/>
                    <w:jc w:val="center"/>
                    <w:rPr>
                      <w:rFonts w:hint="eastAsia" w:ascii="Times New Roman" w:hAnsi="Times New Roman" w:eastAsia="宋体" w:cs="Times New Roman"/>
                      <w:b/>
                      <w:color w:val="000000" w:themeColor="text1"/>
                      <w:sz w:val="21"/>
                      <w:szCs w:val="21"/>
                      <w:vertAlign w:val="baseline"/>
                      <w:lang w:val="en-US" w:eastAsia="zh-CN"/>
                      <w14:textFill>
                        <w14:solidFill>
                          <w14:schemeClr w14:val="tx1"/>
                        </w14:solidFill>
                      </w14:textFill>
                    </w:rPr>
                  </w:pPr>
                  <w:r>
                    <w:rPr>
                      <w:rFonts w:hint="eastAsia" w:cs="Times New Roman"/>
                      <w:b/>
                      <w:color w:val="000000" w:themeColor="text1"/>
                      <w:sz w:val="21"/>
                      <w:szCs w:val="21"/>
                      <w:vertAlign w:val="baseline"/>
                      <w:lang w:val="en-US" w:eastAsia="zh-CN"/>
                      <w14:textFill>
                        <w14:solidFill>
                          <w14:schemeClr w14:val="tx1"/>
                        </w14:solidFill>
                      </w14:textFill>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浇注工序</w:t>
                  </w:r>
                </w:p>
              </w:tc>
              <w:tc>
                <w:tcPr>
                  <w:tcW w:w="579" w:type="pct"/>
                  <w:vMerge w:val="continue"/>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val="0"/>
                      <w:bCs/>
                      <w:color w:val="000000" w:themeColor="text1"/>
                      <w:sz w:val="21"/>
                      <w:szCs w:val="21"/>
                      <w:vertAlign w:val="baseline"/>
                      <w14:textFill>
                        <w14:solidFill>
                          <w14:schemeClr w14:val="tx1"/>
                        </w14:solidFill>
                      </w14:textFill>
                    </w:rPr>
                  </w:pPr>
                </w:p>
              </w:tc>
              <w:tc>
                <w:tcPr>
                  <w:tcW w:w="1979"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val="0"/>
                      <w:bCs/>
                      <w:color w:val="000000" w:themeColor="text1"/>
                      <w:sz w:val="21"/>
                      <w:szCs w:val="21"/>
                      <w:vertAlign w:val="baseline"/>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在浇注环节上方设置集气罩，与熔化环节共用</w:t>
                  </w:r>
                  <w:r>
                    <w:rPr>
                      <w:rFonts w:hint="default" w:ascii="Times New Roman" w:hAnsi="Times New Roman" w:cs="Times New Roman"/>
                      <w:b w:val="0"/>
                      <w:bCs/>
                      <w:color w:val="000000" w:themeColor="text1"/>
                      <w:sz w:val="21"/>
                      <w:szCs w:val="21"/>
                      <w:lang w:val="en-US" w:eastAsia="zh-CN"/>
                      <w14:textFill>
                        <w14:solidFill>
                          <w14:schemeClr w14:val="tx1"/>
                        </w14:solidFill>
                      </w14:textFill>
                    </w:rPr>
                    <w:t>1套布袋除尘器+1根高20m的排气筒有组织排放</w:t>
                  </w:r>
                  <w:r>
                    <w:rPr>
                      <w:rFonts w:hint="eastAsia" w:cs="Times New Roman"/>
                      <w:b w:val="0"/>
                      <w:bCs/>
                      <w:color w:val="000000" w:themeColor="text1"/>
                      <w:sz w:val="21"/>
                      <w:szCs w:val="21"/>
                      <w:lang w:val="en-US" w:eastAsia="zh-CN"/>
                      <w14:textFill>
                        <w14:solidFill>
                          <w14:schemeClr w14:val="tx1"/>
                        </w14:solidFill>
                      </w14:textFill>
                    </w:rPr>
                    <w:t>（</w:t>
                  </w:r>
                  <w:r>
                    <w:rPr>
                      <w:rFonts w:hint="eastAsia" w:cs="Times New Roman"/>
                      <w:color w:val="000000" w:themeColor="text1"/>
                      <w:kern w:val="0"/>
                      <w:sz w:val="21"/>
                      <w:szCs w:val="21"/>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效率为</w:t>
                  </w:r>
                  <w:r>
                    <w:rPr>
                      <w:rFonts w:hint="eastAsia" w:ascii="Times New Roman" w:hAnsi="Times New Roman" w:cs="Times New Roman"/>
                      <w:color w:val="000000" w:themeColor="text1"/>
                      <w:kern w:val="0"/>
                      <w:sz w:val="21"/>
                      <w:szCs w:val="21"/>
                      <w:lang w:val="en-US" w:eastAsia="zh-CN"/>
                      <w14:textFill>
                        <w14:solidFill>
                          <w14:schemeClr w14:val="tx1"/>
                        </w14:solidFill>
                      </w14:textFill>
                    </w:rPr>
                    <w:t>9</w:t>
                  </w:r>
                  <w:r>
                    <w:rPr>
                      <w:rFonts w:hint="eastAsia" w:cs="Times New Roman"/>
                      <w:color w:val="000000" w:themeColor="text1"/>
                      <w:kern w:val="0"/>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除尘效率为99%</w:t>
                  </w:r>
                  <w:r>
                    <w:rPr>
                      <w:rFonts w:hint="eastAsia" w:cs="Times New Roman"/>
                      <w:b w:val="0"/>
                      <w:bCs/>
                      <w:color w:val="000000" w:themeColor="text1"/>
                      <w:sz w:val="21"/>
                      <w:szCs w:val="21"/>
                      <w:lang w:val="en-US" w:eastAsia="zh-CN"/>
                      <w14:textFill>
                        <w14:solidFill>
                          <w14:schemeClr w14:val="tx1"/>
                        </w14:solidFill>
                      </w14:textFill>
                    </w:rPr>
                    <w:t>）</w:t>
                  </w:r>
                </w:p>
              </w:tc>
              <w:tc>
                <w:tcPr>
                  <w:tcW w:w="1617"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在浇注工位上方设置集气罩连接袋式除尘器进行除尘，除尘效率可达</w:t>
                  </w:r>
                  <w:r>
                    <w:rPr>
                      <w:rFonts w:hint="eastAsia"/>
                      <w:b w:val="0"/>
                      <w:bCs/>
                      <w:color w:val="000000" w:themeColor="text1"/>
                      <w:sz w:val="21"/>
                      <w:szCs w:val="21"/>
                      <w:lang w:val="en-US" w:eastAsia="zh-CN"/>
                      <w14:textFill>
                        <w14:solidFill>
                          <w14:schemeClr w14:val="tx1"/>
                        </w14:solidFill>
                      </w14:textFill>
                    </w:rPr>
                    <w:t>99%以上，排放浓度可达20mg/m</w:t>
                  </w:r>
                  <w:r>
                    <w:rPr>
                      <w:rFonts w:hint="eastAsia"/>
                      <w:b w:val="0"/>
                      <w:bCs/>
                      <w:color w:val="000000" w:themeColor="text1"/>
                      <w:sz w:val="21"/>
                      <w:szCs w:val="21"/>
                      <w:vertAlign w:val="superscript"/>
                      <w:lang w:val="en-US" w:eastAsia="zh-CN"/>
                      <w14:textFill>
                        <w14:solidFill>
                          <w14:schemeClr w14:val="tx1"/>
                        </w14:solidFill>
                      </w14:textFill>
                    </w:rPr>
                    <w:t>3</w:t>
                  </w:r>
                  <w:r>
                    <w:rPr>
                      <w:rFonts w:hint="eastAsia"/>
                      <w:b w:val="0"/>
                      <w:bCs/>
                      <w:color w:val="000000" w:themeColor="text1"/>
                      <w:sz w:val="21"/>
                      <w:szCs w:val="21"/>
                      <w:lang w:val="en-US" w:eastAsia="zh-CN"/>
                      <w14:textFill>
                        <w14:solidFill>
                          <w14:schemeClr w14:val="tx1"/>
                        </w14:solidFill>
                      </w14:textFill>
                    </w:rPr>
                    <w:t>以下</w:t>
                  </w:r>
                </w:p>
              </w:tc>
              <w:tc>
                <w:tcPr>
                  <w:tcW w:w="413"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color w:val="000000" w:themeColor="text1"/>
                      <w:sz w:val="21"/>
                      <w:szCs w:val="21"/>
                      <w:vertAlign w:val="baseline"/>
                      <w14:textFill>
                        <w14:solidFill>
                          <w14:schemeClr w14:val="tx1"/>
                        </w14:solidFill>
                      </w14:textFill>
                    </w:rPr>
                  </w:pPr>
                  <w:r>
                    <w:rPr>
                      <w:rFonts w:hint="eastAsia" w:cs="Times New Roman"/>
                      <w:b/>
                      <w:color w:val="000000" w:themeColor="text1"/>
                      <w:sz w:val="21"/>
                      <w:szCs w:val="21"/>
                      <w:vertAlign w:val="baseline"/>
                      <w:lang w:val="en-US" w:eastAsia="zh-CN"/>
                      <w14:textFill>
                        <w14:solidFill>
                          <w14:schemeClr w14:val="tx1"/>
                        </w14:solidFill>
                      </w14:textFill>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 w:type="pct"/>
                  <w:vAlign w:val="center"/>
                </w:tcPr>
                <w:p>
                  <w:pPr>
                    <w:keepNext w:val="0"/>
                    <w:keepLines w:val="0"/>
                    <w:suppressLineNumbers w:val="0"/>
                    <w:spacing w:before="0" w:beforeAutospacing="0" w:after="0" w:afterAutospacing="0" w:line="240" w:lineRule="auto"/>
                    <w:ind w:right="0"/>
                    <w:jc w:val="center"/>
                    <w:rPr>
                      <w:rFonts w:hint="default"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砂处理工序</w:t>
                  </w:r>
                </w:p>
              </w:tc>
              <w:tc>
                <w:tcPr>
                  <w:tcW w:w="579" w:type="pct"/>
                  <w:vMerge w:val="continue"/>
                  <w:vAlign w:val="center"/>
                </w:tcPr>
                <w:p>
                  <w:pPr>
                    <w:keepNext w:val="0"/>
                    <w:keepLines w:val="0"/>
                    <w:suppressLineNumbers w:val="0"/>
                    <w:spacing w:before="0" w:beforeAutospacing="0" w:after="0" w:afterAutospacing="0" w:line="240" w:lineRule="auto"/>
                    <w:ind w:right="0"/>
                    <w:jc w:val="center"/>
                    <w:rPr>
                      <w:rFonts w:hint="eastAsia" w:cs="Times New Roman"/>
                      <w:b w:val="0"/>
                      <w:bCs/>
                      <w:color w:val="000000" w:themeColor="text1"/>
                      <w:sz w:val="21"/>
                      <w:szCs w:val="21"/>
                      <w:vertAlign w:val="baseline"/>
                      <w:lang w:val="en-US" w:eastAsia="zh-CN"/>
                      <w14:textFill>
                        <w14:solidFill>
                          <w14:schemeClr w14:val="tx1"/>
                        </w14:solidFill>
                      </w14:textFill>
                    </w:rPr>
                  </w:pPr>
                </w:p>
              </w:tc>
              <w:tc>
                <w:tcPr>
                  <w:tcW w:w="1979" w:type="pct"/>
                  <w:vAlign w:val="center"/>
                </w:tcPr>
                <w:p>
                  <w:pPr>
                    <w:keepNext w:val="0"/>
                    <w:keepLines w:val="0"/>
                    <w:suppressLineNumbers w:val="0"/>
                    <w:spacing w:before="0" w:beforeAutospacing="0" w:after="0" w:afterAutospacing="0" w:line="240" w:lineRule="auto"/>
                    <w:ind w:right="0"/>
                    <w:jc w:val="center"/>
                    <w:rPr>
                      <w:rFonts w:hint="default"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混砂机需密闭，且在上方设置集气罩收集后与熔化环节共用</w:t>
                  </w:r>
                  <w:r>
                    <w:rPr>
                      <w:rFonts w:hint="default" w:ascii="Times New Roman" w:hAnsi="Times New Roman" w:cs="Times New Roman"/>
                      <w:b w:val="0"/>
                      <w:bCs/>
                      <w:color w:val="000000" w:themeColor="text1"/>
                      <w:sz w:val="21"/>
                      <w:szCs w:val="21"/>
                      <w:lang w:val="en-US" w:eastAsia="zh-CN"/>
                      <w14:textFill>
                        <w14:solidFill>
                          <w14:schemeClr w14:val="tx1"/>
                        </w14:solidFill>
                      </w14:textFill>
                    </w:rPr>
                    <w:t>1套布袋除尘器+1根高20m的排气筒有组织排放</w:t>
                  </w:r>
                  <w:r>
                    <w:rPr>
                      <w:rFonts w:hint="eastAsia" w:cs="Times New Roman"/>
                      <w:b w:val="0"/>
                      <w:bCs/>
                      <w:color w:val="000000" w:themeColor="text1"/>
                      <w:sz w:val="21"/>
                      <w:szCs w:val="21"/>
                      <w:lang w:val="en-US" w:eastAsia="zh-CN"/>
                      <w14:textFill>
                        <w14:solidFill>
                          <w14:schemeClr w14:val="tx1"/>
                        </w14:solidFill>
                      </w14:textFill>
                    </w:rPr>
                    <w:t>（</w:t>
                  </w:r>
                  <w:r>
                    <w:rPr>
                      <w:rFonts w:hint="eastAsia" w:cs="Times New Roman"/>
                      <w:color w:val="000000" w:themeColor="text1"/>
                      <w:kern w:val="0"/>
                      <w:sz w:val="21"/>
                      <w:szCs w:val="21"/>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效率为</w:t>
                  </w:r>
                  <w:r>
                    <w:rPr>
                      <w:rFonts w:hint="eastAsia" w:ascii="Times New Roman" w:hAnsi="Times New Roman" w:cs="Times New Roman"/>
                      <w:color w:val="000000" w:themeColor="text1"/>
                      <w:kern w:val="0"/>
                      <w:sz w:val="21"/>
                      <w:szCs w:val="21"/>
                      <w:lang w:val="en-US" w:eastAsia="zh-CN"/>
                      <w14:textFill>
                        <w14:solidFill>
                          <w14:schemeClr w14:val="tx1"/>
                        </w14:solidFill>
                      </w14:textFill>
                    </w:rPr>
                    <w:t>9</w:t>
                  </w:r>
                  <w:r>
                    <w:rPr>
                      <w:rFonts w:hint="eastAsia" w:cs="Times New Roman"/>
                      <w:color w:val="000000" w:themeColor="text1"/>
                      <w:kern w:val="0"/>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除尘效率为99%</w:t>
                  </w:r>
                  <w:r>
                    <w:rPr>
                      <w:rFonts w:hint="eastAsia" w:cs="Times New Roman"/>
                      <w:b w:val="0"/>
                      <w:bCs/>
                      <w:color w:val="000000" w:themeColor="text1"/>
                      <w:sz w:val="21"/>
                      <w:szCs w:val="21"/>
                      <w:lang w:val="en-US" w:eastAsia="zh-CN"/>
                      <w14:textFill>
                        <w14:solidFill>
                          <w14:schemeClr w14:val="tx1"/>
                        </w14:solidFill>
                      </w14:textFill>
                    </w:rPr>
                    <w:t>）</w:t>
                  </w:r>
                </w:p>
              </w:tc>
              <w:tc>
                <w:tcPr>
                  <w:tcW w:w="1617"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砂处理工序应密闭，连接袋式除尘器进行除尘，除尘效率</w:t>
                  </w:r>
                  <w:r>
                    <w:rPr>
                      <w:rFonts w:hint="eastAsia"/>
                      <w:b w:val="0"/>
                      <w:bCs/>
                      <w:color w:val="000000" w:themeColor="text1"/>
                      <w:sz w:val="21"/>
                      <w:szCs w:val="21"/>
                      <w:lang w:val="en-US" w:eastAsia="zh-CN"/>
                      <w14:textFill>
                        <w14:solidFill>
                          <w14:schemeClr w14:val="tx1"/>
                        </w14:solidFill>
                      </w14:textFill>
                    </w:rPr>
                    <w:t>99%以上，排放浓度可达30mg/m</w:t>
                  </w:r>
                  <w:r>
                    <w:rPr>
                      <w:rFonts w:hint="eastAsia"/>
                      <w:b w:val="0"/>
                      <w:bCs/>
                      <w:color w:val="000000" w:themeColor="text1"/>
                      <w:sz w:val="21"/>
                      <w:szCs w:val="21"/>
                      <w:vertAlign w:val="superscript"/>
                      <w:lang w:val="en-US" w:eastAsia="zh-CN"/>
                      <w14:textFill>
                        <w14:solidFill>
                          <w14:schemeClr w14:val="tx1"/>
                        </w14:solidFill>
                      </w14:textFill>
                    </w:rPr>
                    <w:t>3</w:t>
                  </w:r>
                  <w:r>
                    <w:rPr>
                      <w:rFonts w:hint="eastAsia"/>
                      <w:b w:val="0"/>
                      <w:bCs/>
                      <w:color w:val="000000" w:themeColor="text1"/>
                      <w:sz w:val="21"/>
                      <w:szCs w:val="21"/>
                      <w:lang w:val="en-US" w:eastAsia="zh-CN"/>
                      <w14:textFill>
                        <w14:solidFill>
                          <w14:schemeClr w14:val="tx1"/>
                        </w14:solidFill>
                      </w14:textFill>
                    </w:rPr>
                    <w:t>以下</w:t>
                  </w:r>
                </w:p>
              </w:tc>
              <w:tc>
                <w:tcPr>
                  <w:tcW w:w="413"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color w:val="000000" w:themeColor="text1"/>
                      <w:sz w:val="21"/>
                      <w:szCs w:val="21"/>
                      <w:vertAlign w:val="baseline"/>
                      <w14:textFill>
                        <w14:solidFill>
                          <w14:schemeClr w14:val="tx1"/>
                        </w14:solidFill>
                      </w14:textFill>
                    </w:rPr>
                  </w:pPr>
                  <w:r>
                    <w:rPr>
                      <w:rFonts w:hint="eastAsia" w:cs="Times New Roman"/>
                      <w:b/>
                      <w:color w:val="000000" w:themeColor="text1"/>
                      <w:sz w:val="21"/>
                      <w:szCs w:val="21"/>
                      <w:vertAlign w:val="baseline"/>
                      <w:lang w:val="en-US" w:eastAsia="zh-CN"/>
                      <w14:textFill>
                        <w14:solidFill>
                          <w14:schemeClr w14:val="tx1"/>
                        </w14:solidFill>
                      </w14:textFill>
                    </w:rPr>
                    <w:t>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 w:type="pct"/>
                  <w:vAlign w:val="center"/>
                </w:tcPr>
                <w:p>
                  <w:pPr>
                    <w:keepNext w:val="0"/>
                    <w:keepLines w:val="0"/>
                    <w:suppressLineNumbers w:val="0"/>
                    <w:spacing w:before="0" w:beforeAutospacing="0" w:after="0" w:afterAutospacing="0" w:line="240" w:lineRule="auto"/>
                    <w:ind w:right="0"/>
                    <w:jc w:val="center"/>
                    <w:rPr>
                      <w:rFonts w:hint="default"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落砂工序</w:t>
                  </w:r>
                </w:p>
              </w:tc>
              <w:tc>
                <w:tcPr>
                  <w:tcW w:w="579" w:type="pct"/>
                  <w:vMerge w:val="continue"/>
                  <w:vAlign w:val="center"/>
                </w:tcPr>
                <w:p>
                  <w:pPr>
                    <w:keepNext w:val="0"/>
                    <w:keepLines w:val="0"/>
                    <w:suppressLineNumbers w:val="0"/>
                    <w:spacing w:before="0" w:beforeAutospacing="0" w:after="0" w:afterAutospacing="0" w:line="240" w:lineRule="auto"/>
                    <w:ind w:right="0"/>
                    <w:jc w:val="center"/>
                    <w:rPr>
                      <w:rFonts w:hint="eastAsia" w:cs="Times New Roman"/>
                      <w:b w:val="0"/>
                      <w:bCs/>
                      <w:color w:val="000000" w:themeColor="text1"/>
                      <w:sz w:val="21"/>
                      <w:szCs w:val="21"/>
                      <w:vertAlign w:val="baseline"/>
                      <w:lang w:val="en-US" w:eastAsia="zh-CN"/>
                      <w14:textFill>
                        <w14:solidFill>
                          <w14:schemeClr w14:val="tx1"/>
                        </w14:solidFill>
                      </w14:textFill>
                    </w:rPr>
                  </w:pPr>
                </w:p>
              </w:tc>
              <w:tc>
                <w:tcPr>
                  <w:tcW w:w="1979" w:type="pct"/>
                  <w:vAlign w:val="center"/>
                </w:tcPr>
                <w:p>
                  <w:pPr>
                    <w:keepNext w:val="0"/>
                    <w:keepLines w:val="0"/>
                    <w:suppressLineNumbers w:val="0"/>
                    <w:spacing w:before="0" w:beforeAutospacing="0" w:after="0" w:afterAutospacing="0" w:line="240" w:lineRule="auto"/>
                    <w:ind w:right="0"/>
                    <w:jc w:val="center"/>
                    <w:rPr>
                      <w:rFonts w:hint="default" w:cs="Times New Roman"/>
                      <w:b w:val="0"/>
                      <w:bCs/>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本项目采用打砂机对铸件和砂进行分离回收，打砂机需密闭，且在上方设置集气罩收集后与熔化环节共用</w:t>
                  </w:r>
                  <w:r>
                    <w:rPr>
                      <w:rFonts w:hint="default" w:ascii="Times New Roman" w:hAnsi="Times New Roman" w:cs="Times New Roman"/>
                      <w:b w:val="0"/>
                      <w:bCs/>
                      <w:color w:val="000000" w:themeColor="text1"/>
                      <w:sz w:val="21"/>
                      <w:szCs w:val="21"/>
                      <w:lang w:val="en-US" w:eastAsia="zh-CN"/>
                      <w14:textFill>
                        <w14:solidFill>
                          <w14:schemeClr w14:val="tx1"/>
                        </w14:solidFill>
                      </w14:textFill>
                    </w:rPr>
                    <w:t>1套布袋除尘器+1根高20m的排气筒有组织排放</w:t>
                  </w:r>
                  <w:r>
                    <w:rPr>
                      <w:rFonts w:hint="eastAsia" w:cs="Times New Roman"/>
                      <w:b w:val="0"/>
                      <w:bCs/>
                      <w:color w:val="000000" w:themeColor="text1"/>
                      <w:sz w:val="21"/>
                      <w:szCs w:val="21"/>
                      <w:lang w:val="en-US" w:eastAsia="zh-CN"/>
                      <w14:textFill>
                        <w14:solidFill>
                          <w14:schemeClr w14:val="tx1"/>
                        </w14:solidFill>
                      </w14:textFill>
                    </w:rPr>
                    <w:t>（</w:t>
                  </w:r>
                  <w:r>
                    <w:rPr>
                      <w:rFonts w:hint="eastAsia" w:cs="Times New Roman"/>
                      <w:color w:val="000000" w:themeColor="text1"/>
                      <w:kern w:val="0"/>
                      <w:sz w:val="21"/>
                      <w:szCs w:val="21"/>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效率为</w:t>
                  </w:r>
                  <w:r>
                    <w:rPr>
                      <w:rFonts w:hint="eastAsia" w:ascii="Times New Roman" w:hAnsi="Times New Roman" w:cs="Times New Roman"/>
                      <w:color w:val="000000" w:themeColor="text1"/>
                      <w:kern w:val="0"/>
                      <w:sz w:val="21"/>
                      <w:szCs w:val="21"/>
                      <w:lang w:val="en-US" w:eastAsia="zh-CN"/>
                      <w14:textFill>
                        <w14:solidFill>
                          <w14:schemeClr w14:val="tx1"/>
                        </w14:solidFill>
                      </w14:textFill>
                    </w:rPr>
                    <w:t>9</w:t>
                  </w:r>
                  <w:r>
                    <w:rPr>
                      <w:rFonts w:hint="eastAsia" w:cs="Times New Roman"/>
                      <w:color w:val="000000" w:themeColor="text1"/>
                      <w:kern w:val="0"/>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除尘效率为99%</w:t>
                  </w:r>
                  <w:r>
                    <w:rPr>
                      <w:rFonts w:hint="eastAsia" w:cs="Times New Roman"/>
                      <w:b w:val="0"/>
                      <w:bCs/>
                      <w:color w:val="000000" w:themeColor="text1"/>
                      <w:sz w:val="21"/>
                      <w:szCs w:val="21"/>
                      <w:lang w:val="en-US" w:eastAsia="zh-CN"/>
                      <w14:textFill>
                        <w14:solidFill>
                          <w14:schemeClr w14:val="tx1"/>
                        </w14:solidFill>
                      </w14:textFill>
                    </w:rPr>
                    <w:t>）</w:t>
                  </w:r>
                </w:p>
              </w:tc>
              <w:tc>
                <w:tcPr>
                  <w:tcW w:w="1617"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color w:val="000000" w:themeColor="text1"/>
                      <w:sz w:val="21"/>
                      <w:szCs w:val="21"/>
                      <w:vertAlign w:val="baseline"/>
                      <w:lang w:val="en-US" w:eastAsia="zh-CN"/>
                      <w14:textFill>
                        <w14:solidFill>
                          <w14:schemeClr w14:val="tx1"/>
                        </w14:solidFill>
                      </w14:textFill>
                    </w:rPr>
                  </w:pPr>
                  <w:r>
                    <w:rPr>
                      <w:rFonts w:hint="eastAsia" w:cs="Times New Roman"/>
                      <w:b w:val="0"/>
                      <w:bCs/>
                      <w:color w:val="000000" w:themeColor="text1"/>
                      <w:sz w:val="21"/>
                      <w:szCs w:val="21"/>
                      <w:vertAlign w:val="baseline"/>
                      <w:lang w:val="en-US" w:eastAsia="zh-CN"/>
                      <w14:textFill>
                        <w14:solidFill>
                          <w14:schemeClr w14:val="tx1"/>
                        </w14:solidFill>
                      </w14:textFill>
                    </w:rPr>
                    <w:t>采用效率80</w:t>
                  </w:r>
                  <w:r>
                    <w:rPr>
                      <w:rFonts w:hint="eastAsia"/>
                      <w:b w:val="0"/>
                      <w:bCs/>
                      <w:color w:val="000000" w:themeColor="text1"/>
                      <w:sz w:val="21"/>
                      <w:szCs w:val="21"/>
                      <w:lang w:val="en-US" w:eastAsia="zh-CN"/>
                      <w14:textFill>
                        <w14:solidFill>
                          <w14:schemeClr w14:val="tx1"/>
                        </w14:solidFill>
                      </w14:textFill>
                    </w:rPr>
                    <w:t>%左右的集气罩，连接袋式除尘器，除尘效率可达99%以上，排放浓度可达20-30mg/m</w:t>
                  </w:r>
                  <w:r>
                    <w:rPr>
                      <w:rFonts w:hint="eastAsia"/>
                      <w:b w:val="0"/>
                      <w:bCs/>
                      <w:color w:val="000000" w:themeColor="text1"/>
                      <w:sz w:val="21"/>
                      <w:szCs w:val="21"/>
                      <w:vertAlign w:val="superscript"/>
                      <w:lang w:val="en-US" w:eastAsia="zh-CN"/>
                      <w14:textFill>
                        <w14:solidFill>
                          <w14:schemeClr w14:val="tx1"/>
                        </w14:solidFill>
                      </w14:textFill>
                    </w:rPr>
                    <w:t>3</w:t>
                  </w:r>
                  <w:r>
                    <w:rPr>
                      <w:rFonts w:hint="eastAsia"/>
                      <w:b w:val="0"/>
                      <w:bCs/>
                      <w:color w:val="000000" w:themeColor="text1"/>
                      <w:sz w:val="21"/>
                      <w:szCs w:val="21"/>
                      <w:lang w:val="en-US" w:eastAsia="zh-CN"/>
                      <w14:textFill>
                        <w14:solidFill>
                          <w14:schemeClr w14:val="tx1"/>
                        </w14:solidFill>
                      </w14:textFill>
                    </w:rPr>
                    <w:t>之间</w:t>
                  </w:r>
                </w:p>
              </w:tc>
              <w:tc>
                <w:tcPr>
                  <w:tcW w:w="413" w:type="pct"/>
                  <w:vAlign w:val="center"/>
                </w:tcPr>
                <w:p>
                  <w:pPr>
                    <w:keepNext w:val="0"/>
                    <w:keepLines w:val="0"/>
                    <w:suppressLineNumbers w:val="0"/>
                    <w:spacing w:before="0" w:beforeAutospacing="0" w:after="0" w:afterAutospacing="0" w:line="240" w:lineRule="auto"/>
                    <w:ind w:right="0"/>
                    <w:jc w:val="center"/>
                    <w:rPr>
                      <w:rFonts w:hint="default" w:ascii="Times New Roman" w:hAnsi="Times New Roman" w:eastAsia="宋体" w:cs="Times New Roman"/>
                      <w:b/>
                      <w:color w:val="000000" w:themeColor="text1"/>
                      <w:sz w:val="21"/>
                      <w:szCs w:val="21"/>
                      <w:vertAlign w:val="baseline"/>
                      <w14:textFill>
                        <w14:solidFill>
                          <w14:schemeClr w14:val="tx1"/>
                        </w14:solidFill>
                      </w14:textFill>
                    </w:rPr>
                  </w:pPr>
                  <w:r>
                    <w:rPr>
                      <w:rFonts w:hint="eastAsia" w:cs="Times New Roman"/>
                      <w:b/>
                      <w:color w:val="000000" w:themeColor="text1"/>
                      <w:sz w:val="21"/>
                      <w:szCs w:val="21"/>
                      <w:vertAlign w:val="baseline"/>
                      <w:lang w:val="en-US" w:eastAsia="zh-CN"/>
                      <w14:textFill>
                        <w14:solidFill>
                          <w14:schemeClr w14:val="tx1"/>
                        </w14:solidFill>
                      </w14:textFill>
                    </w:rPr>
                    <w:t>可行</w:t>
                  </w:r>
                </w:p>
              </w:tc>
            </w:tr>
          </w:tbl>
          <w:p>
            <w:pPr>
              <w:keepNext w:val="0"/>
              <w:keepLines w:val="0"/>
              <w:suppressLineNumbers w:val="0"/>
              <w:spacing w:before="0" w:beforeAutospacing="0" w:after="0" w:afterAutospacing="0" w:line="360" w:lineRule="auto"/>
              <w:ind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四、平面布局合理性分析</w:t>
            </w:r>
          </w:p>
          <w:p>
            <w:pPr>
              <w:autoSpaceDE w:val="0"/>
              <w:autoSpaceDN w:val="0"/>
              <w:adjustRightInd w:val="0"/>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项目平面布局</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自北向南</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主要分为</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熔</w:t>
            </w:r>
            <w:r>
              <w:rPr>
                <w:rFonts w:hint="eastAsia" w:cs="Times New Roman"/>
                <w:color w:val="000000" w:themeColor="text1"/>
                <w:kern w:val="2"/>
                <w:sz w:val="24"/>
                <w:szCs w:val="24"/>
                <w:lang w:val="en-US" w:eastAsia="zh-CN" w:bidi="ar"/>
                <w14:textFill>
                  <w14:solidFill>
                    <w14:schemeClr w14:val="tx1"/>
                  </w14:solidFill>
                </w14:textFill>
              </w:rPr>
              <w:t>化</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区、</w:t>
            </w:r>
            <w:r>
              <w:rPr>
                <w:rFonts w:hint="eastAsia" w:cs="Times New Roman"/>
                <w:color w:val="000000" w:themeColor="text1"/>
                <w:kern w:val="2"/>
                <w:sz w:val="24"/>
                <w:szCs w:val="24"/>
                <w:lang w:val="en-US" w:eastAsia="zh-CN" w:bidi="ar"/>
                <w14:textFill>
                  <w14:solidFill>
                    <w14:schemeClr w14:val="tx1"/>
                  </w14:solidFill>
                </w14:textFill>
              </w:rPr>
              <w:t>浇注</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区、造型区、机加工区、装配区、</w:t>
            </w:r>
            <w:r>
              <w:rPr>
                <w:rFonts w:hint="eastAsia" w:cs="Times New Roman"/>
                <w:color w:val="000000" w:themeColor="text1"/>
                <w:kern w:val="2"/>
                <w:sz w:val="24"/>
                <w:szCs w:val="24"/>
                <w:lang w:val="en-US" w:eastAsia="zh-CN" w:bidi="ar"/>
                <w14:textFill>
                  <w14:solidFill>
                    <w14:schemeClr w14:val="tx1"/>
                  </w14:solidFill>
                </w14:textFill>
              </w:rPr>
              <w:t>打</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砂打磨区，设置为流水线形式，方便流水作业</w:t>
            </w:r>
            <w:r>
              <w:rPr>
                <w:color w:val="000000" w:themeColor="text1"/>
                <w:sz w:val="24"/>
                <w:szCs w:val="24"/>
                <w14:textFill>
                  <w14:solidFill>
                    <w14:schemeClr w14:val="tx1"/>
                  </w14:solidFill>
                </w14:textFill>
              </w:rPr>
              <w:t>。</w:t>
            </w:r>
          </w:p>
          <w:p>
            <w:pPr>
              <w:spacing w:line="360" w:lineRule="auto"/>
              <w:ind w:firstLine="480" w:firstLineChars="200"/>
              <w:rPr>
                <w:rFonts w:hint="eastAsia"/>
                <w:color w:val="000000" w:themeColor="text1"/>
                <w:sz w:val="24"/>
                <w:szCs w:val="24"/>
                <w:highlight w:val="none"/>
                <w:lang w:val="en-US" w:eastAsia="zh-CN"/>
                <w14:textFill>
                  <w14:solidFill>
                    <w14:schemeClr w14:val="tx1"/>
                  </w14:solidFill>
                </w14:textFill>
              </w:rPr>
            </w:pPr>
            <w:r>
              <w:rPr>
                <w:color w:val="000000" w:themeColor="text1"/>
                <w:sz w:val="24"/>
                <w:szCs w:val="24"/>
                <w14:textFill>
                  <w14:solidFill>
                    <w14:schemeClr w14:val="tx1"/>
                  </w14:solidFill>
                </w14:textFill>
              </w:rPr>
              <w:t>2、</w:t>
            </w:r>
            <w:r>
              <w:rPr>
                <w:rFonts w:hint="eastAsia"/>
                <w:color w:val="000000" w:themeColor="text1"/>
                <w:sz w:val="24"/>
                <w:szCs w:val="24"/>
                <w:highlight w:val="none"/>
                <w:lang w:eastAsia="zh-CN"/>
                <w14:textFill>
                  <w14:solidFill>
                    <w14:schemeClr w14:val="tx1"/>
                  </w14:solidFill>
                </w14:textFill>
              </w:rPr>
              <w:t>成品车间位于</w:t>
            </w:r>
            <w:r>
              <w:rPr>
                <w:rFonts w:hint="eastAsia"/>
                <w:color w:val="000000" w:themeColor="text1"/>
                <w:sz w:val="24"/>
                <w:szCs w:val="24"/>
                <w:highlight w:val="none"/>
                <w:lang w:val="en-US" w:eastAsia="zh-CN"/>
                <w14:textFill>
                  <w14:solidFill>
                    <w14:schemeClr w14:val="tx1"/>
                  </w14:solidFill>
                </w14:textFill>
              </w:rPr>
              <w:t>装配区左侧</w:t>
            </w:r>
            <w:r>
              <w:rPr>
                <w:rFonts w:hint="eastAsia"/>
                <w:color w:val="000000" w:themeColor="text1"/>
                <w:sz w:val="24"/>
                <w:szCs w:val="24"/>
                <w:highlight w:val="none"/>
                <w:lang w:eastAsia="zh-CN"/>
                <w14:textFill>
                  <w14:solidFill>
                    <w14:schemeClr w14:val="tx1"/>
                  </w14:solidFill>
                </w14:textFill>
              </w:rPr>
              <w:t>，方便</w:t>
            </w:r>
            <w:r>
              <w:rPr>
                <w:rFonts w:hint="eastAsia"/>
                <w:color w:val="000000" w:themeColor="text1"/>
                <w:sz w:val="24"/>
                <w:szCs w:val="24"/>
                <w:highlight w:val="none"/>
                <w:lang w:val="en-US" w:eastAsia="zh-CN"/>
                <w14:textFill>
                  <w14:solidFill>
                    <w14:schemeClr w14:val="tx1"/>
                  </w14:solidFill>
                </w14:textFill>
              </w:rPr>
              <w:t>成品入库；</w:t>
            </w:r>
            <w:r>
              <w:rPr>
                <w:rFonts w:hint="eastAsia" w:ascii="Times New Roman" w:hAnsi="Times New Roman" w:eastAsia="宋体" w:cs="Times New Roman"/>
                <w:color w:val="000000" w:themeColor="text1"/>
                <w:kern w:val="2"/>
                <w:sz w:val="24"/>
                <w:szCs w:val="24"/>
                <w:lang w:val="en-US" w:eastAsia="zh-CN" w:bidi="ar"/>
                <w14:textFill>
                  <w14:solidFill>
                    <w14:schemeClr w14:val="tx1"/>
                  </w14:solidFill>
                </w14:textFill>
              </w:rPr>
              <w:t>原料库区和辅料库区位于出入口右侧，方便原辅料下料搬运</w:t>
            </w:r>
            <w:r>
              <w:rPr>
                <w:rFonts w:hint="eastAsia"/>
                <w:color w:val="000000" w:themeColor="text1"/>
                <w:sz w:val="24"/>
                <w:szCs w:val="24"/>
                <w:highlight w:val="none"/>
                <w:lang w:eastAsia="zh-CN"/>
                <w14:textFill>
                  <w14:solidFill>
                    <w14:schemeClr w14:val="tx1"/>
                  </w14:solidFill>
                </w14:textFill>
              </w:rPr>
              <w:t>。</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r>
              <w:rPr>
                <w:color w:val="000000" w:themeColor="text1"/>
                <w:sz w:val="24"/>
                <w:szCs w:val="24"/>
                <w14:textFill>
                  <w14:solidFill>
                    <w14:schemeClr w14:val="tx1"/>
                  </w14:solidFill>
                </w14:textFill>
              </w:rPr>
              <w:t>项目周边道路交通便捷，</w:t>
            </w:r>
            <w:r>
              <w:rPr>
                <w:rFonts w:hint="eastAsia"/>
                <w:color w:val="000000" w:themeColor="text1"/>
                <w:sz w:val="24"/>
                <w:szCs w:val="24"/>
                <w14:textFill>
                  <w14:solidFill>
                    <w14:schemeClr w14:val="tx1"/>
                  </w14:solidFill>
                </w14:textFill>
              </w:rPr>
              <w:t>便于</w:t>
            </w:r>
            <w:r>
              <w:rPr>
                <w:color w:val="000000" w:themeColor="text1"/>
                <w:sz w:val="24"/>
                <w:szCs w:val="24"/>
                <w14:textFill>
                  <w14:solidFill>
                    <w14:schemeClr w14:val="tx1"/>
                  </w14:solidFill>
                </w14:textFill>
              </w:rPr>
              <w:t>原料和产品的的运输。</w:t>
            </w:r>
          </w:p>
          <w:p>
            <w:pPr>
              <w:spacing w:line="36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4</w:t>
            </w:r>
            <w:r>
              <w:rPr>
                <w:color w:val="000000" w:themeColor="text1"/>
                <w:sz w:val="24"/>
                <w:szCs w:val="24"/>
                <w14:textFill>
                  <w14:solidFill>
                    <w14:schemeClr w14:val="tx1"/>
                  </w14:solidFill>
                </w14:textFill>
              </w:rPr>
              <w:t>、本项目平面布置满足了储运流程通畅的要求；进出厂区便捷；总体布置紧凑合理，节约工程投资。</w:t>
            </w:r>
          </w:p>
          <w:p>
            <w:pPr>
              <w:spacing w:line="360" w:lineRule="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综上所述，本项目平面布局合理。</w:t>
            </w:r>
          </w:p>
          <w:p>
            <w:pPr>
              <w:spacing w:line="360" w:lineRule="auto"/>
              <w:rPr>
                <w:color w:val="000000" w:themeColor="text1"/>
                <w:sz w:val="24"/>
                <w:szCs w:val="24"/>
                <w14:textFill>
                  <w14:solidFill>
                    <w14:schemeClr w14:val="tx1"/>
                  </w14:solidFill>
                </w14:textFill>
              </w:rPr>
            </w:pPr>
          </w:p>
          <w:p>
            <w:pPr>
              <w:spacing w:line="360" w:lineRule="auto"/>
              <w:rPr>
                <w:color w:val="000000" w:themeColor="text1"/>
                <w:sz w:val="24"/>
                <w:szCs w:val="24"/>
                <w14:textFill>
                  <w14:solidFill>
                    <w14:schemeClr w14:val="tx1"/>
                  </w14:solidFill>
                </w14:textFill>
              </w:rPr>
            </w:pPr>
          </w:p>
          <w:p>
            <w:pPr>
              <w:spacing w:line="360" w:lineRule="auto"/>
              <w:rPr>
                <w:rFonts w:hint="eastAsia" w:eastAsia="宋体"/>
                <w:color w:val="000000" w:themeColor="text1"/>
                <w:lang w:eastAsia="zh-CN"/>
                <w14:textFill>
                  <w14:solidFill>
                    <w14:schemeClr w14:val="tx1"/>
                  </w14:solidFill>
                </w14:textFill>
              </w:rPr>
            </w:pPr>
          </w:p>
        </w:tc>
      </w:tr>
    </w:tbl>
    <w:p>
      <w:pPr>
        <w:pStyle w:val="4"/>
        <w:spacing w:line="360" w:lineRule="auto"/>
        <w:rPr>
          <w:rFonts w:ascii="宋体" w:hAnsi="宋体" w:cs="宋体"/>
          <w:color w:val="000000" w:themeColor="text1"/>
          <w:szCs w:val="30"/>
          <w14:textFill>
            <w14:solidFill>
              <w14:schemeClr w14:val="tx1"/>
            </w14:solidFill>
          </w14:textFill>
        </w:rPr>
      </w:pPr>
      <w:bookmarkStart w:id="59" w:name="_Toc29626"/>
      <w:bookmarkStart w:id="60" w:name="_Toc19965"/>
      <w:bookmarkStart w:id="61" w:name="_Toc29147"/>
      <w:bookmarkStart w:id="62" w:name="_Toc13847"/>
      <w:bookmarkStart w:id="63" w:name="_Toc26448"/>
      <w:bookmarkStart w:id="64" w:name="_Toc3961"/>
      <w:r>
        <w:rPr>
          <w:b w:val="0"/>
          <w:bCs w:val="0"/>
          <w:color w:val="000000" w:themeColor="text1"/>
          <w:szCs w:val="30"/>
          <w14:textFill>
            <w14:solidFill>
              <w14:schemeClr w14:val="tx1"/>
            </w14:solidFill>
          </w14:textFill>
        </w:rPr>
        <w:br w:type="page"/>
      </w:r>
      <w:bookmarkStart w:id="65" w:name="_Toc8753"/>
      <w:bookmarkStart w:id="66" w:name="_Toc22970"/>
      <w:bookmarkStart w:id="67" w:name="_Toc15605"/>
      <w:r>
        <w:rPr>
          <w:rFonts w:hint="eastAsia" w:ascii="宋体" w:hAnsi="宋体" w:cs="宋体"/>
          <w:color w:val="000000" w:themeColor="text1"/>
          <w:szCs w:val="30"/>
          <w14:textFill>
            <w14:solidFill>
              <w14:schemeClr w14:val="tx1"/>
            </w14:solidFill>
          </w14:textFill>
        </w:rPr>
        <w:t>表八</w:t>
      </w:r>
      <w:r>
        <w:rPr>
          <w:rFonts w:hint="eastAsia" w:ascii="宋体" w:hAnsi="宋体" w:cs="宋体"/>
          <w:color w:val="000000" w:themeColor="text1"/>
          <w:szCs w:val="30"/>
          <w:lang w:eastAsia="zh-CN"/>
          <w14:textFill>
            <w14:solidFill>
              <w14:schemeClr w14:val="tx1"/>
            </w14:solidFill>
          </w14:textFill>
        </w:rPr>
        <w:t>、</w:t>
      </w:r>
      <w:r>
        <w:rPr>
          <w:rFonts w:hint="eastAsia" w:ascii="宋体" w:hAnsi="宋体" w:cs="宋体"/>
          <w:color w:val="000000" w:themeColor="text1"/>
          <w:szCs w:val="30"/>
          <w14:textFill>
            <w14:solidFill>
              <w14:schemeClr w14:val="tx1"/>
            </w14:solidFill>
          </w14:textFill>
        </w:rPr>
        <w:t>建设项目拟采取的防治措施及预期治理效果</w:t>
      </w:r>
      <w:bookmarkEnd w:id="65"/>
      <w:bookmarkEnd w:id="66"/>
      <w:bookmarkEnd w:id="67"/>
    </w:p>
    <w:tbl>
      <w:tblPr>
        <w:tblStyle w:val="20"/>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397"/>
        <w:gridCol w:w="1316"/>
        <w:gridCol w:w="1464"/>
        <w:gridCol w:w="1"/>
        <w:gridCol w:w="2795"/>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6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内容</w:t>
            </w:r>
          </w:p>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类型</w:t>
            </w:r>
          </w:p>
        </w:tc>
        <w:tc>
          <w:tcPr>
            <w:tcW w:w="171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排放源</w:t>
            </w:r>
          </w:p>
        </w:tc>
        <w:tc>
          <w:tcPr>
            <w:tcW w:w="146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污染物名称</w:t>
            </w:r>
          </w:p>
        </w:tc>
        <w:tc>
          <w:tcPr>
            <w:tcW w:w="279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防治措施</w:t>
            </w:r>
          </w:p>
        </w:tc>
        <w:tc>
          <w:tcPr>
            <w:tcW w:w="23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预期治理效果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658" w:type="dxa"/>
            <w:tcBorders>
              <w:top w:val="single" w:color="auto" w:sz="4" w:space="0"/>
              <w:left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水</w:t>
            </w:r>
          </w:p>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污</w:t>
            </w:r>
          </w:p>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染</w:t>
            </w:r>
          </w:p>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物</w:t>
            </w:r>
          </w:p>
        </w:tc>
        <w:tc>
          <w:tcPr>
            <w:tcW w:w="397" w:type="dxa"/>
            <w:tcBorders>
              <w:top w:val="single" w:color="auto" w:sz="4" w:space="0"/>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运营期</w:t>
            </w:r>
          </w:p>
        </w:tc>
        <w:tc>
          <w:tcPr>
            <w:tcW w:w="1316" w:type="dxa"/>
            <w:tcBorders>
              <w:top w:val="single" w:color="auto" w:sz="4" w:space="0"/>
              <w:left w:val="single" w:color="auto" w:sz="4" w:space="0"/>
              <w:right w:val="single" w:color="auto" w:sz="4" w:space="0"/>
            </w:tcBorders>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职工生活</w:t>
            </w:r>
          </w:p>
        </w:tc>
        <w:tc>
          <w:tcPr>
            <w:tcW w:w="1465" w:type="dxa"/>
            <w:gridSpan w:val="2"/>
            <w:tcBorders>
              <w:top w:val="single" w:color="auto" w:sz="4" w:space="0"/>
              <w:left w:val="single" w:color="auto" w:sz="4" w:space="0"/>
              <w:right w:val="single" w:color="auto" w:sz="4" w:space="0"/>
            </w:tcBorders>
            <w:vAlign w:val="center"/>
          </w:tcPr>
          <w:p>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生活污水</w:t>
            </w:r>
          </w:p>
        </w:tc>
        <w:tc>
          <w:tcPr>
            <w:tcW w:w="2795" w:type="dxa"/>
            <w:tcBorders>
              <w:top w:val="single" w:color="auto" w:sz="4" w:space="0"/>
              <w:left w:val="single" w:color="auto" w:sz="4" w:space="0"/>
              <w:right w:val="single" w:color="auto" w:sz="4" w:space="0"/>
            </w:tcBorders>
            <w:vAlign w:val="center"/>
          </w:tcPr>
          <w:p>
            <w:pPr>
              <w:tabs>
                <w:tab w:val="left" w:pos="2395"/>
              </w:tabs>
              <w:adjustRightInd w:val="0"/>
              <w:snapToGrid w:val="0"/>
              <w:spacing w:line="240" w:lineRule="auto"/>
              <w:ind w:firstLine="420" w:firstLineChars="200"/>
              <w:rPr>
                <w:color w:val="000000" w:themeColor="text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员工生活依托</w:t>
            </w:r>
            <w:r>
              <w:rPr>
                <w:rFonts w:hint="default" w:ascii="Times New Roman" w:hAnsi="Times New Roman" w:cs="Times New Roman"/>
                <w:color w:val="000000" w:themeColor="text1"/>
                <w:sz w:val="21"/>
                <w:szCs w:val="21"/>
                <w:lang w:eastAsia="zh-CN"/>
                <w14:textFill>
                  <w14:solidFill>
                    <w14:schemeClr w14:val="tx1"/>
                  </w14:solidFill>
                </w14:textFill>
              </w:rPr>
              <w:t>原项目</w:t>
            </w:r>
            <w:r>
              <w:rPr>
                <w:rFonts w:hint="default" w:ascii="Times New Roman" w:hAnsi="Times New Roman" w:cs="Times New Roman"/>
                <w:color w:val="000000" w:themeColor="text1"/>
                <w:sz w:val="21"/>
                <w:szCs w:val="21"/>
                <w:lang w:val="en-US" w:eastAsia="zh-CN"/>
                <w14:textFill>
                  <w14:solidFill>
                    <w14:schemeClr w14:val="tx1"/>
                  </w14:solidFill>
                </w14:textFill>
              </w:rPr>
              <w:t>旱厕、宿舍、食堂、办公楼</w:t>
            </w: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1"/>
                <w:szCs w:val="21"/>
                <w:lang w:val="en-US" w:eastAsia="zh-CN"/>
                <w14:textFill>
                  <w14:solidFill>
                    <w14:schemeClr w14:val="tx1"/>
                  </w14:solidFill>
                </w14:textFill>
              </w:rPr>
              <w:t>食堂废水经油水分离器处理后与其他</w:t>
            </w:r>
            <w:r>
              <w:rPr>
                <w:rFonts w:hint="eastAsia" w:cs="Times New Roman"/>
                <w:color w:val="000000" w:themeColor="text1"/>
                <w:sz w:val="21"/>
                <w:szCs w:val="21"/>
                <w:lang w:val="en-US" w:eastAsia="zh-CN"/>
                <w14:textFill>
                  <w14:solidFill>
                    <w14:schemeClr w14:val="tx1"/>
                  </w14:solidFill>
                </w14:textFill>
              </w:rPr>
              <w:t>生活</w:t>
            </w:r>
            <w:r>
              <w:rPr>
                <w:rFonts w:hint="default" w:ascii="Times New Roman" w:hAnsi="Times New Roman" w:cs="Times New Roman"/>
                <w:color w:val="000000" w:themeColor="text1"/>
                <w:sz w:val="21"/>
                <w:szCs w:val="21"/>
                <w:lang w:val="en-US" w:eastAsia="zh-CN"/>
                <w14:textFill>
                  <w14:solidFill>
                    <w14:schemeClr w14:val="tx1"/>
                  </w14:solidFill>
                </w14:textFill>
              </w:rPr>
              <w:t>废水一起进入</w:t>
            </w:r>
            <w:r>
              <w:rPr>
                <w:rFonts w:hint="eastAsia" w:cs="Times New Roman"/>
                <w:color w:val="000000" w:themeColor="text1"/>
                <w:sz w:val="21"/>
                <w:szCs w:val="21"/>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1"/>
                <w:szCs w:val="21"/>
                <w:lang w:val="en-US" w:eastAsia="zh-CN"/>
                <w14:textFill>
                  <w14:solidFill>
                    <w14:schemeClr w14:val="tx1"/>
                  </w14:solidFill>
                </w14:textFill>
              </w:rPr>
              <w:t>处理，</w:t>
            </w:r>
            <w:r>
              <w:rPr>
                <w:rFonts w:hint="eastAsia" w:cs="Times New Roman"/>
                <w:color w:val="000000" w:themeColor="text1"/>
                <w:sz w:val="21"/>
                <w:szCs w:val="21"/>
                <w:lang w:val="en-US" w:eastAsia="zh-CN"/>
                <w14:textFill>
                  <w14:solidFill>
                    <w14:schemeClr w14:val="tx1"/>
                  </w14:solidFill>
                </w14:textFill>
              </w:rPr>
              <w:t>最终</w:t>
            </w:r>
            <w:r>
              <w:rPr>
                <w:rFonts w:hint="default" w:ascii="Times New Roman" w:hAnsi="Times New Roman" w:cs="Times New Roman"/>
                <w:color w:val="000000" w:themeColor="text1"/>
                <w:sz w:val="21"/>
                <w:szCs w:val="21"/>
                <w:lang w:val="en-US" w:eastAsia="zh-CN"/>
                <w14:textFill>
                  <w14:solidFill>
                    <w14:schemeClr w14:val="tx1"/>
                  </w14:solidFill>
                </w14:textFill>
              </w:rPr>
              <w:t>进入沉淀储水池中</w:t>
            </w:r>
            <w:r>
              <w:rPr>
                <w:rFonts w:hint="eastAsia" w:cs="Times New Roman"/>
                <w:color w:val="000000" w:themeColor="text1"/>
                <w:sz w:val="21"/>
                <w:szCs w:val="21"/>
                <w:lang w:val="en-US" w:eastAsia="zh-CN"/>
                <w14:textFill>
                  <w14:solidFill>
                    <w14:schemeClr w14:val="tx1"/>
                  </w14:solidFill>
                </w14:textFill>
              </w:rPr>
              <w:t>暂存</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后期</w:t>
            </w:r>
            <w:r>
              <w:rPr>
                <w:rFonts w:hint="default" w:ascii="Times New Roman" w:hAnsi="Times New Roman" w:cs="Times New Roman"/>
                <w:color w:val="000000" w:themeColor="text1"/>
                <w:sz w:val="21"/>
                <w:szCs w:val="21"/>
                <w:lang w:val="en-US" w:eastAsia="zh-CN"/>
                <w14:textFill>
                  <w14:solidFill>
                    <w14:schemeClr w14:val="tx1"/>
                  </w14:solidFill>
                </w14:textFill>
              </w:rPr>
              <w:t>回用</w:t>
            </w:r>
            <w:r>
              <w:rPr>
                <w:rFonts w:hint="eastAsia" w:cs="Times New Roman"/>
                <w:color w:val="000000" w:themeColor="text1"/>
                <w:sz w:val="21"/>
                <w:szCs w:val="21"/>
                <w:lang w:val="en-US" w:eastAsia="zh-CN"/>
                <w14:textFill>
                  <w14:solidFill>
                    <w14:schemeClr w14:val="tx1"/>
                  </w14:solidFill>
                </w14:textFill>
              </w:rPr>
              <w:t>于</w:t>
            </w:r>
            <w:r>
              <w:rPr>
                <w:rFonts w:hint="default" w:ascii="Times New Roman" w:hAnsi="Times New Roman" w:cs="Times New Roman"/>
                <w:color w:val="000000" w:themeColor="text1"/>
                <w:sz w:val="21"/>
                <w:szCs w:val="21"/>
                <w:lang w:val="en-US" w:eastAsia="zh-CN"/>
                <w14:textFill>
                  <w14:solidFill>
                    <w14:schemeClr w14:val="tx1"/>
                  </w14:solidFill>
                </w14:textFill>
              </w:rPr>
              <w:t>原项目</w:t>
            </w:r>
            <w:r>
              <w:rPr>
                <w:rFonts w:hint="eastAsia" w:cs="Times New Roman"/>
                <w:color w:val="000000" w:themeColor="text1"/>
                <w:sz w:val="21"/>
                <w:szCs w:val="21"/>
                <w:lang w:val="en-US" w:eastAsia="zh-CN"/>
                <w14:textFill>
                  <w14:solidFill>
                    <w14:schemeClr w14:val="tx1"/>
                  </w14:solidFill>
                </w14:textFill>
              </w:rPr>
              <w:t>绿化、道路洒水降尘</w:t>
            </w:r>
            <w:r>
              <w:rPr>
                <w:rFonts w:hint="eastAsia" w:cs="Times New Roman"/>
                <w:b w:val="0"/>
                <w:bCs w:val="0"/>
                <w:color w:val="000000" w:themeColor="text1"/>
                <w:sz w:val="21"/>
                <w:szCs w:val="21"/>
                <w:lang w:val="en-US" w:eastAsia="zh-CN"/>
                <w14:textFill>
                  <w14:solidFill>
                    <w14:schemeClr w14:val="tx1"/>
                  </w14:solidFill>
                </w14:textFill>
              </w:rPr>
              <w:t>。</w:t>
            </w:r>
          </w:p>
        </w:tc>
        <w:tc>
          <w:tcPr>
            <w:tcW w:w="2355" w:type="dxa"/>
            <w:tcBorders>
              <w:top w:val="single" w:color="auto" w:sz="4" w:space="0"/>
              <w:left w:val="single" w:color="auto" w:sz="4" w:space="0"/>
              <w:right w:val="single" w:color="auto" w:sz="4" w:space="0"/>
            </w:tcBorders>
            <w:vAlign w:val="center"/>
          </w:tcPr>
          <w:p>
            <w:pPr>
              <w:snapToGrid w:val="0"/>
              <w:jc w:val="center"/>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 </w:t>
            </w:r>
          </w:p>
          <w:p>
            <w:pPr>
              <w:snapToGrid w:val="0"/>
              <w:jc w:val="center"/>
              <w:rPr>
                <w:rFonts w:hAnsi="宋体"/>
                <w:color w:val="000000" w:themeColor="text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水质达到</w:t>
            </w:r>
            <w:r>
              <w:rPr>
                <w:rFonts w:hint="default" w:ascii="Times New Roman" w:hAnsi="Times New Roman" w:cs="Times New Roman"/>
                <w:b w:val="0"/>
                <w:bCs/>
                <w:color w:val="000000" w:themeColor="text1"/>
                <w:sz w:val="21"/>
                <w:szCs w:val="21"/>
                <w14:textFill>
                  <w14:solidFill>
                    <w14:schemeClr w14:val="tx1"/>
                  </w14:solidFill>
                </w14:textFill>
              </w:rPr>
              <w:t>《城市污水再生利用 城市杂用水水质》（GB/T18920-20</w:t>
            </w:r>
            <w:r>
              <w:rPr>
                <w:rFonts w:hint="eastAsia" w:cs="Times New Roman"/>
                <w:b w:val="0"/>
                <w:bCs/>
                <w:color w:val="000000" w:themeColor="text1"/>
                <w:sz w:val="21"/>
                <w:szCs w:val="21"/>
                <w:lang w:val="en-US" w:eastAsia="zh-CN"/>
                <w14:textFill>
                  <w14:solidFill>
                    <w14:schemeClr w14:val="tx1"/>
                  </w14:solidFill>
                </w14:textFill>
              </w:rPr>
              <w:t>20</w:t>
            </w:r>
            <w:r>
              <w:rPr>
                <w:rFonts w:hint="default" w:ascii="Times New Roman" w:hAnsi="Times New Roman" w:cs="Times New Roman"/>
                <w:b w:val="0"/>
                <w:bCs/>
                <w:color w:val="000000" w:themeColor="text1"/>
                <w:sz w:val="21"/>
                <w:szCs w:val="21"/>
                <w14:textFill>
                  <w14:solidFill>
                    <w14:schemeClr w14:val="tx1"/>
                  </w14:solidFill>
                </w14:textFill>
              </w:rPr>
              <w:t>）（绿化</w:t>
            </w:r>
            <w:r>
              <w:rPr>
                <w:rFonts w:hint="default" w:ascii="Times New Roman" w:hAnsi="Times New Roman" w:cs="Times New Roman"/>
                <w:b w:val="0"/>
                <w:bCs/>
                <w:color w:val="000000" w:themeColor="text1"/>
                <w:sz w:val="21"/>
                <w:szCs w:val="21"/>
                <w:lang w:eastAsia="zh-CN"/>
                <w14:textFill>
                  <w14:solidFill>
                    <w14:schemeClr w14:val="tx1"/>
                  </w14:solidFill>
                </w14:textFill>
              </w:rPr>
              <w:t>、道路</w:t>
            </w:r>
            <w:r>
              <w:rPr>
                <w:rFonts w:hint="default" w:ascii="Times New Roman" w:hAnsi="Times New Roman" w:cs="Times New Roman"/>
                <w:b w:val="0"/>
                <w:bCs/>
                <w:color w:val="000000" w:themeColor="text1"/>
                <w:sz w:val="21"/>
                <w:szCs w:val="21"/>
                <w:lang w:val="en-US" w:eastAsia="zh-CN"/>
                <w14:textFill>
                  <w14:solidFill>
                    <w14:schemeClr w14:val="tx1"/>
                  </w14:solidFill>
                </w14:textFill>
              </w:rPr>
              <w:t>清扫</w:t>
            </w:r>
            <w:r>
              <w:rPr>
                <w:rFonts w:hint="default" w:ascii="Times New Roman" w:hAnsi="Times New Roman" w:cs="Times New Roman"/>
                <w:b w:val="0"/>
                <w:bCs/>
                <w:color w:val="000000" w:themeColor="text1"/>
                <w:sz w:val="21"/>
                <w:szCs w:val="21"/>
                <w14:textFill>
                  <w14:solidFill>
                    <w14:schemeClr w14:val="tx1"/>
                  </w14:solidFill>
                </w14:textFill>
              </w:rPr>
              <w:t>）</w:t>
            </w:r>
            <w:r>
              <w:rPr>
                <w:rFonts w:hint="eastAsia" w:cs="Times New Roman"/>
                <w:b w:val="0"/>
                <w:bCs/>
                <w:color w:val="000000" w:themeColor="text1"/>
                <w:sz w:val="21"/>
                <w:szCs w:val="21"/>
                <w:lang w:val="en-US" w:eastAsia="zh-CN"/>
                <w14:textFill>
                  <w14:solidFill>
                    <w14:schemeClr w14:val="tx1"/>
                  </w14:solidFill>
                </w14:textFill>
              </w:rPr>
              <w:t>的</w:t>
            </w:r>
            <w:r>
              <w:rPr>
                <w:rFonts w:hint="default" w:ascii="Times New Roman" w:hAnsi="Times New Roman" w:cs="Times New Roman"/>
                <w:color w:val="000000" w:themeColor="text1"/>
                <w:kern w:val="0"/>
                <w:sz w:val="21"/>
                <w:szCs w:val="21"/>
                <w:lang w:eastAsia="zh-CN"/>
                <w14:textFill>
                  <w14:solidFill>
                    <w14:schemeClr w14:val="tx1"/>
                  </w14:solidFill>
                </w14:textFill>
              </w:rPr>
              <w:t>排放标准</w:t>
            </w:r>
            <w:r>
              <w:rPr>
                <w:rFonts w:hint="eastAsia" w:ascii="Times New Roman" w:hAnsi="Times New Roman" w:cs="Times New Roman"/>
                <w:color w:val="000000" w:themeColor="text1"/>
                <w:kern w:val="0"/>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后期</w:t>
            </w:r>
            <w:r>
              <w:rPr>
                <w:rFonts w:hint="default" w:ascii="Times New Roman" w:hAnsi="Times New Roman" w:cs="Times New Roman"/>
                <w:color w:val="000000" w:themeColor="text1"/>
                <w:sz w:val="21"/>
                <w:szCs w:val="21"/>
                <w:lang w:val="en-US" w:eastAsia="zh-CN"/>
                <w14:textFill>
                  <w14:solidFill>
                    <w14:schemeClr w14:val="tx1"/>
                  </w14:solidFill>
                </w14:textFill>
              </w:rPr>
              <w:t>回用</w:t>
            </w:r>
            <w:r>
              <w:rPr>
                <w:rFonts w:hint="eastAsia" w:cs="Times New Roman"/>
                <w:color w:val="000000" w:themeColor="text1"/>
                <w:sz w:val="21"/>
                <w:szCs w:val="21"/>
                <w:lang w:val="en-US" w:eastAsia="zh-CN"/>
                <w14:textFill>
                  <w14:solidFill>
                    <w14:schemeClr w14:val="tx1"/>
                  </w14:solidFill>
                </w14:textFill>
              </w:rPr>
              <w:t>于</w:t>
            </w:r>
            <w:r>
              <w:rPr>
                <w:rFonts w:hint="default" w:ascii="Times New Roman" w:hAnsi="Times New Roman" w:cs="Times New Roman"/>
                <w:color w:val="000000" w:themeColor="text1"/>
                <w:sz w:val="21"/>
                <w:szCs w:val="21"/>
                <w:lang w:val="en-US" w:eastAsia="zh-CN"/>
                <w14:textFill>
                  <w14:solidFill>
                    <w14:schemeClr w14:val="tx1"/>
                  </w14:solidFill>
                </w14:textFill>
              </w:rPr>
              <w:t>原项目</w:t>
            </w:r>
            <w:r>
              <w:rPr>
                <w:rFonts w:hint="eastAsia" w:cs="Times New Roman"/>
                <w:color w:val="000000" w:themeColor="text1"/>
                <w:sz w:val="21"/>
                <w:szCs w:val="21"/>
                <w:lang w:val="en-US" w:eastAsia="zh-CN"/>
                <w14:textFill>
                  <w14:solidFill>
                    <w14:schemeClr w14:val="tx1"/>
                  </w14:solidFill>
                </w14:textFill>
              </w:rPr>
              <w:t>绿化、道路洒水降尘，不外排</w:t>
            </w:r>
            <w:r>
              <w:rPr>
                <w:rFonts w:hint="eastAsia" w:cs="Times New Roman"/>
                <w:b w:val="0"/>
                <w:bCs w:val="0"/>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58" w:type="dxa"/>
            <w:vMerge w:val="restart"/>
            <w:tcBorders>
              <w:top w:val="single" w:color="auto" w:sz="4" w:space="0"/>
              <w:left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大</w:t>
            </w:r>
          </w:p>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气</w:t>
            </w:r>
          </w:p>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污</w:t>
            </w:r>
          </w:p>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染</w:t>
            </w:r>
          </w:p>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物</w:t>
            </w:r>
          </w:p>
        </w:tc>
        <w:tc>
          <w:tcPr>
            <w:tcW w:w="397"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运营期</w:t>
            </w:r>
          </w:p>
        </w:tc>
        <w:tc>
          <w:tcPr>
            <w:tcW w:w="1316" w:type="dxa"/>
            <w:tcBorders>
              <w:top w:val="single" w:color="auto" w:sz="4" w:space="0"/>
              <w:left w:val="single" w:color="auto" w:sz="4"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rFonts w:hint="eastAsia"/>
                <w:color w:val="000000" w:themeColor="text1"/>
                <w:szCs w:val="21"/>
                <w:lang w:val="en-US" w:eastAsia="zh-CN"/>
                <w14:textFill>
                  <w14:solidFill>
                    <w14:schemeClr w14:val="tx1"/>
                  </w14:solidFill>
                </w14:textFill>
              </w:rPr>
              <w:t>熔化浇注工序</w:t>
            </w:r>
          </w:p>
        </w:tc>
        <w:tc>
          <w:tcPr>
            <w:tcW w:w="1465" w:type="dxa"/>
            <w:gridSpan w:val="2"/>
            <w:tcBorders>
              <w:top w:val="single" w:color="auto" w:sz="4" w:space="0"/>
              <w:left w:val="single" w:color="auto" w:sz="4" w:space="0"/>
              <w:right w:val="single" w:color="auto" w:sz="4" w:space="0"/>
            </w:tcBorders>
            <w:vAlign w:val="center"/>
          </w:tcPr>
          <w:p>
            <w:pPr>
              <w:widowControl/>
              <w:adjustRightInd w:val="0"/>
              <w:snapToGrid w:val="0"/>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烟尘</w:t>
            </w:r>
          </w:p>
        </w:tc>
        <w:tc>
          <w:tcPr>
            <w:tcW w:w="2795" w:type="dxa"/>
            <w:vMerge w:val="restart"/>
            <w:tcBorders>
              <w:top w:val="single" w:color="auto" w:sz="4" w:space="0"/>
              <w:left w:val="single" w:color="auto" w:sz="4" w:space="0"/>
              <w:right w:val="single" w:color="auto" w:sz="4" w:space="0"/>
            </w:tcBorders>
            <w:vAlign w:val="center"/>
          </w:tcPr>
          <w:p>
            <w:pPr>
              <w:jc w:val="center"/>
              <w:rPr>
                <w:color w:val="000000" w:themeColor="text1"/>
                <w:szCs w:val="21"/>
                <w14:textFill>
                  <w14:solidFill>
                    <w14:schemeClr w14:val="tx1"/>
                  </w14:solidFill>
                </w14:textFill>
              </w:rPr>
            </w:pP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熔化</w:t>
            </w:r>
            <w:r>
              <w:rPr>
                <w:rFonts w:hint="eastAsia" w:cs="Times New Roman"/>
                <w:b w:val="0"/>
                <w:bCs/>
                <w:color w:val="000000" w:themeColor="text1"/>
                <w:szCs w:val="24"/>
                <w:lang w:val="en-US" w:eastAsia="zh-CN"/>
                <w14:textFill>
                  <w14:solidFill>
                    <w14:schemeClr w14:val="tx1"/>
                  </w14:solidFill>
                </w14:textFill>
              </w:rPr>
              <w:t>、</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浇</w:t>
            </w:r>
            <w:r>
              <w:rPr>
                <w:rFonts w:hint="eastAsia" w:cs="Times New Roman"/>
                <w:b w:val="0"/>
                <w:bCs/>
                <w:color w:val="000000" w:themeColor="text1"/>
                <w:szCs w:val="24"/>
                <w:lang w:val="en-US" w:eastAsia="zh-CN"/>
                <w14:textFill>
                  <w14:solidFill>
                    <w14:schemeClr w14:val="tx1"/>
                  </w14:solidFill>
                </w14:textFill>
              </w:rPr>
              <w:t>注</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、2台混砂机</w:t>
            </w:r>
            <w:r>
              <w:rPr>
                <w:rFonts w:hint="eastAsia" w:cs="Times New Roman"/>
                <w:b w:val="0"/>
                <w:bCs/>
                <w:color w:val="000000" w:themeColor="text1"/>
                <w:szCs w:val="24"/>
                <w:lang w:val="en-US" w:eastAsia="zh-CN"/>
                <w14:textFill>
                  <w14:solidFill>
                    <w14:schemeClr w14:val="tx1"/>
                  </w14:solidFill>
                </w14:textFill>
              </w:rPr>
              <w:t>（需密闭）</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、2台打砂机</w:t>
            </w:r>
            <w:r>
              <w:rPr>
                <w:rFonts w:hint="eastAsia" w:cs="Times New Roman"/>
                <w:b w:val="0"/>
                <w:bCs/>
                <w:color w:val="000000" w:themeColor="text1"/>
                <w:szCs w:val="24"/>
                <w:lang w:val="en-US" w:eastAsia="zh-CN"/>
                <w14:textFill>
                  <w14:solidFill>
                    <w14:schemeClr w14:val="tx1"/>
                  </w14:solidFill>
                </w14:textFill>
              </w:rPr>
              <w:t>（需密闭）</w:t>
            </w:r>
            <w:r>
              <w:rPr>
                <w:rFonts w:hint="eastAsia" w:cs="Times New Roman"/>
                <w:b w:val="0"/>
                <w:bCs/>
                <w:color w:val="000000" w:themeColor="text1"/>
                <w:sz w:val="21"/>
                <w:szCs w:val="21"/>
                <w:highlight w:val="none"/>
                <w:lang w:val="en-US" w:eastAsia="zh-CN"/>
                <w14:textFill>
                  <w14:solidFill>
                    <w14:schemeClr w14:val="tx1"/>
                  </w14:solidFill>
                </w14:textFill>
              </w:rPr>
              <w:t>上方分别设置1个集气罩，总共6个集气罩，</w:t>
            </w:r>
            <w:r>
              <w:rPr>
                <w:rFonts w:hint="default" w:ascii="Times New Roman" w:hAnsi="Times New Roman" w:cs="Times New Roman"/>
                <w:color w:val="000000" w:themeColor="text1"/>
                <w:sz w:val="21"/>
                <w:szCs w:val="21"/>
                <w:lang w:val="en-US" w:eastAsia="zh-CN"/>
                <w14:textFill>
                  <w14:solidFill>
                    <w14:schemeClr w14:val="tx1"/>
                  </w14:solidFill>
                </w14:textFill>
              </w:rPr>
              <w:t>烟</w:t>
            </w:r>
            <w:r>
              <w:rPr>
                <w:rFonts w:hint="eastAsia" w:ascii="Times New Roman" w:hAnsi="Times New Roman" w:cs="Times New Roman"/>
                <w:color w:val="000000" w:themeColor="text1"/>
                <w:sz w:val="21"/>
                <w:szCs w:val="21"/>
                <w:lang w:val="en-US" w:eastAsia="zh-CN"/>
                <w14:textFill>
                  <w14:solidFill>
                    <w14:schemeClr w14:val="tx1"/>
                  </w14:solidFill>
                </w14:textFill>
              </w:rPr>
              <w:t>（粉）</w:t>
            </w:r>
            <w:r>
              <w:rPr>
                <w:rFonts w:hint="default" w:ascii="Times New Roman" w:hAnsi="Times New Roman" w:cs="Times New Roman"/>
                <w:color w:val="000000" w:themeColor="text1"/>
                <w:sz w:val="21"/>
                <w:szCs w:val="21"/>
                <w:lang w:val="en-US" w:eastAsia="zh-CN"/>
                <w14:textFill>
                  <w14:solidFill>
                    <w14:schemeClr w14:val="tx1"/>
                  </w14:solidFill>
                </w14:textFill>
              </w:rPr>
              <w:t>尘经集气罩收集后通过布袋除尘器处理，最终由1</w:t>
            </w:r>
            <w:r>
              <w:rPr>
                <w:rFonts w:hint="eastAsia" w:ascii="Times New Roman" w:hAnsi="Times New Roman" w:cs="Times New Roman"/>
                <w:color w:val="000000" w:themeColor="text1"/>
                <w:sz w:val="21"/>
                <w:szCs w:val="21"/>
                <w:lang w:val="en-US" w:eastAsia="zh-CN"/>
                <w14:textFill>
                  <w14:solidFill>
                    <w14:schemeClr w14:val="tx1"/>
                  </w14:solidFill>
                </w14:textFill>
              </w:rPr>
              <w:t>根</w:t>
            </w:r>
            <w:r>
              <w:rPr>
                <w:rFonts w:hint="default" w:ascii="Times New Roman" w:hAnsi="Times New Roman" w:cs="Times New Roman"/>
                <w:color w:val="000000" w:themeColor="text1"/>
                <w:sz w:val="21"/>
                <w:szCs w:val="21"/>
                <w:lang w:val="en-US" w:eastAsia="zh-CN"/>
                <w14:textFill>
                  <w14:solidFill>
                    <w14:schemeClr w14:val="tx1"/>
                  </w14:solidFill>
                </w14:textFill>
              </w:rPr>
              <w:t>20m高排气筒排放（风机引风量为7500m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/h，</w:t>
            </w:r>
            <w:r>
              <w:rPr>
                <w:rFonts w:hint="default" w:ascii="Times New Roman" w:hAnsi="Times New Roman" w:cs="Times New Roman"/>
                <w:color w:val="000000" w:themeColor="text1"/>
                <w:kern w:val="0"/>
                <w:sz w:val="21"/>
                <w:szCs w:val="21"/>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效率为</w:t>
            </w:r>
            <w:r>
              <w:rPr>
                <w:rFonts w:hint="default" w:ascii="Times New Roman" w:hAnsi="Times New Roman" w:cs="Times New Roman"/>
                <w:color w:val="000000" w:themeColor="text1"/>
                <w:kern w:val="0"/>
                <w:sz w:val="21"/>
                <w:szCs w:val="21"/>
                <w:lang w:val="en-US" w:eastAsia="zh-CN"/>
                <w14:textFill>
                  <w14:solidFill>
                    <w14:schemeClr w14:val="tx1"/>
                  </w14:solidFill>
                </w14:textFill>
              </w:rPr>
              <w:t>95</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除尘效率为9</w:t>
            </w:r>
            <w:r>
              <w:rPr>
                <w:rFonts w:hint="eastAsia" w:cs="Times New Roman"/>
                <w:color w:val="000000" w:themeColor="text1"/>
                <w:sz w:val="21"/>
                <w:szCs w:val="21"/>
                <w:lang w:val="en-US" w:eastAsia="zh-CN"/>
                <w14:textFill>
                  <w14:solidFill>
                    <w14:schemeClr w14:val="tx1"/>
                  </w14:solidFill>
                </w14:textFill>
              </w:rPr>
              <w:t>9</w:t>
            </w: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2355"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cs="Times New Roman"/>
                <w:color w:val="000000" w:themeColor="text1"/>
                <w:sz w:val="21"/>
                <w:szCs w:val="21"/>
                <w:lang w:val="en-US" w:eastAsia="zh-CN"/>
                <w14:textFill>
                  <w14:solidFill>
                    <w14:schemeClr w14:val="tx1"/>
                  </w14:solidFill>
                </w14:textFill>
              </w:rPr>
            </w:pPr>
          </w:p>
          <w:p>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①项目</w:t>
            </w:r>
            <w:r>
              <w:rPr>
                <w:rFonts w:hint="eastAsia" w:ascii="Times New Roman" w:hAnsi="Times New Roman" w:cs="Times New Roman"/>
                <w:color w:val="000000" w:themeColor="text1"/>
                <w:sz w:val="21"/>
                <w:szCs w:val="21"/>
                <w:lang w:eastAsia="zh-CN"/>
                <w14:textFill>
                  <w14:solidFill>
                    <w14:schemeClr w14:val="tx1"/>
                  </w14:solidFill>
                </w14:textFill>
              </w:rPr>
              <w:t>有组织</w:t>
            </w:r>
            <w:r>
              <w:rPr>
                <w:rFonts w:hint="eastAsia"/>
                <w:color w:val="000000" w:themeColor="text1"/>
                <w:sz w:val="21"/>
                <w:szCs w:val="21"/>
                <w:lang w:val="en-US" w:eastAsia="zh-CN"/>
                <w14:textFill>
                  <w14:solidFill>
                    <w14:schemeClr w14:val="tx1"/>
                  </w14:solidFill>
                </w14:textFill>
              </w:rPr>
              <w:t>熔化、浇注、打砂、混砂处理环节</w:t>
            </w:r>
            <w:r>
              <w:rPr>
                <w:rFonts w:hint="eastAsia"/>
                <w:color w:val="000000" w:themeColor="text1"/>
                <w:sz w:val="21"/>
                <w:szCs w:val="21"/>
                <w:lang w:eastAsia="zh-CN"/>
                <w14:textFill>
                  <w14:solidFill>
                    <w14:schemeClr w14:val="tx1"/>
                  </w14:solidFill>
                </w14:textFill>
              </w:rPr>
              <w:t>排放</w:t>
            </w:r>
            <w:r>
              <w:rPr>
                <w:rFonts w:hint="eastAsia"/>
                <w:color w:val="000000" w:themeColor="text1"/>
                <w:sz w:val="21"/>
                <w:szCs w:val="21"/>
                <w14:textFill>
                  <w14:solidFill>
                    <w14:schemeClr w14:val="tx1"/>
                  </w14:solidFill>
                </w14:textFill>
              </w:rPr>
              <w:t>的</w:t>
            </w:r>
            <w:r>
              <w:rPr>
                <w:rFonts w:hint="eastAsia"/>
                <w:color w:val="000000" w:themeColor="text1"/>
                <w:sz w:val="21"/>
                <w:szCs w:val="21"/>
                <w:lang w:val="en-US" w:eastAsia="zh-CN"/>
                <w14:textFill>
                  <w14:solidFill>
                    <w14:schemeClr w14:val="tx1"/>
                  </w14:solidFill>
                </w14:textFill>
              </w:rPr>
              <w:t>烟（粉尘）</w:t>
            </w:r>
            <w:r>
              <w:rPr>
                <w:rFonts w:hint="eastAsia" w:ascii="Times New Roman" w:hAnsi="Times New Roman" w:cs="Times New Roman"/>
                <w:color w:val="000000" w:themeColor="text1"/>
                <w:sz w:val="21"/>
                <w:szCs w:val="21"/>
                <w:lang w:eastAsia="zh-CN"/>
                <w14:textFill>
                  <w14:solidFill>
                    <w14:schemeClr w14:val="tx1"/>
                  </w14:solidFill>
                </w14:textFill>
              </w:rPr>
              <w:t>满足</w:t>
            </w:r>
            <w:r>
              <w:rPr>
                <w:rFonts w:hint="eastAsia"/>
                <w:color w:val="000000" w:themeColor="text1"/>
                <w:sz w:val="21"/>
                <w:szCs w:val="21"/>
                <w14:textFill>
                  <w14:solidFill>
                    <w14:schemeClr w14:val="tx1"/>
                  </w14:solidFill>
                </w14:textFill>
              </w:rPr>
              <w:t>《铸造</w:t>
            </w:r>
            <w:r>
              <w:rPr>
                <w:rFonts w:hint="eastAsia"/>
                <w:color w:val="000000" w:themeColor="text1"/>
                <w:sz w:val="21"/>
                <w:szCs w:val="21"/>
                <w:lang w:val="en-US" w:eastAsia="zh-CN"/>
                <w14:textFill>
                  <w14:solidFill>
                    <w14:schemeClr w14:val="tx1"/>
                  </w14:solidFill>
                </w14:textFill>
              </w:rPr>
              <w:t>工业</w:t>
            </w:r>
            <w:r>
              <w:rPr>
                <w:rFonts w:hint="eastAsia"/>
                <w:color w:val="000000" w:themeColor="text1"/>
                <w:sz w:val="21"/>
                <w:szCs w:val="21"/>
                <w14:textFill>
                  <w14:solidFill>
                    <w14:schemeClr w14:val="tx1"/>
                  </w14:solidFill>
                </w14:textFill>
              </w:rPr>
              <w:t>大气污染物排放标准》（GB</w:t>
            </w:r>
            <w:r>
              <w:rPr>
                <w:rFonts w:hint="eastAsia"/>
                <w:color w:val="000000" w:themeColor="text1"/>
                <w:sz w:val="21"/>
                <w:szCs w:val="21"/>
                <w:lang w:val="en-US" w:eastAsia="zh-CN"/>
                <w14:textFill>
                  <w14:solidFill>
                    <w14:schemeClr w14:val="tx1"/>
                  </w14:solidFill>
                </w14:textFill>
              </w:rPr>
              <w:t>39726</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2020</w:t>
            </w:r>
            <w:r>
              <w:rPr>
                <w:rFonts w:hint="eastAsia"/>
                <w:color w:val="000000" w:themeColor="text1"/>
                <w:sz w:val="21"/>
                <w:szCs w:val="21"/>
                <w14:textFill>
                  <w14:solidFill>
                    <w14:schemeClr w14:val="tx1"/>
                  </w14:solidFill>
                </w14:textFill>
              </w:rPr>
              <w:t>）</w:t>
            </w:r>
            <w:r>
              <w:rPr>
                <w:rFonts w:hint="eastAsia"/>
                <w:color w:val="000000" w:themeColor="text1"/>
                <w:sz w:val="21"/>
                <w:szCs w:val="21"/>
                <w:lang w:eastAsia="zh-CN"/>
                <w14:textFill>
                  <w14:solidFill>
                    <w14:schemeClr w14:val="tx1"/>
                  </w14:solidFill>
                </w14:textFill>
              </w:rPr>
              <w:t>表</w:t>
            </w:r>
            <w:r>
              <w:rPr>
                <w:rFonts w:hint="eastAsia"/>
                <w:color w:val="000000" w:themeColor="text1"/>
                <w:sz w:val="21"/>
                <w:szCs w:val="21"/>
                <w:lang w:val="en-US" w:eastAsia="zh-CN"/>
                <w14:textFill>
                  <w14:solidFill>
                    <w14:schemeClr w14:val="tx1"/>
                  </w14:solidFill>
                </w14:textFill>
              </w:rPr>
              <w:t>1大气污染物标准限值，</w:t>
            </w: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即</w:t>
            </w:r>
            <w:r>
              <w:rPr>
                <w:rFonts w:hint="eastAsia" w:ascii="Times New Roman" w:hAnsi="Times New Roman" w:cs="Times New Roman"/>
                <w:color w:val="000000" w:themeColor="text1"/>
                <w:sz w:val="21"/>
                <w:szCs w:val="21"/>
                <w:lang w:eastAsia="zh-CN"/>
                <w14:textFill>
                  <w14:solidFill>
                    <w14:schemeClr w14:val="tx1"/>
                  </w14:solidFill>
                </w14:textFill>
              </w:rPr>
              <w:t>有组织最高允许排放限值</w:t>
            </w: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w:t>
            </w:r>
            <w:r>
              <w:rPr>
                <w:rFonts w:hint="eastAsia" w:cs="Times New Roman"/>
                <w:i w:val="0"/>
                <w:color w:val="000000" w:themeColor="text1"/>
                <w:kern w:val="0"/>
                <w:sz w:val="21"/>
                <w:szCs w:val="21"/>
                <w:u w:val="none"/>
                <w:lang w:val="en-US" w:eastAsia="zh-CN" w:bidi="ar"/>
                <w14:textFill>
                  <w14:solidFill>
                    <w14:schemeClr w14:val="tx1"/>
                  </w14:solidFill>
                </w14:textFill>
              </w:rPr>
              <w:t>30</w:t>
            </w: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mg/m³</w:t>
            </w:r>
            <w:r>
              <w:rPr>
                <w:rFonts w:hint="eastAsia" w:ascii="Times New Roman" w:hAnsi="Times New Roman" w:cs="Times New Roman"/>
                <w:color w:val="000000" w:themeColor="text1"/>
                <w:sz w:val="21"/>
                <w:szCs w:val="21"/>
                <w:lang w:eastAsia="zh-CN"/>
                <w14:textFill>
                  <w14:solidFill>
                    <w14:schemeClr w14:val="tx1"/>
                  </w14:solidFill>
                </w14:textFill>
              </w:rPr>
              <w:t>；</w:t>
            </w:r>
          </w:p>
          <w:p>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②项目</w:t>
            </w:r>
            <w:r>
              <w:rPr>
                <w:rFonts w:hint="eastAsia" w:ascii="Times New Roman" w:hAnsi="Times New Roman" w:cs="Times New Roman"/>
                <w:color w:val="000000" w:themeColor="text1"/>
                <w:sz w:val="21"/>
                <w:szCs w:val="21"/>
                <w:lang w:eastAsia="zh-CN"/>
                <w14:textFill>
                  <w14:solidFill>
                    <w14:schemeClr w14:val="tx1"/>
                  </w14:solidFill>
                </w14:textFill>
              </w:rPr>
              <w:t>无组织排放</w:t>
            </w:r>
            <w:r>
              <w:rPr>
                <w:rFonts w:hint="eastAsia" w:cs="Times New Roman"/>
                <w:color w:val="000000" w:themeColor="text1"/>
                <w:sz w:val="21"/>
                <w:szCs w:val="21"/>
                <w:lang w:val="en-US" w:eastAsia="zh-CN"/>
                <w14:textFill>
                  <w14:solidFill>
                    <w14:schemeClr w14:val="tx1"/>
                  </w14:solidFill>
                </w14:textFill>
              </w:rPr>
              <w:t>烟（粉）</w:t>
            </w:r>
            <w:r>
              <w:rPr>
                <w:rFonts w:hint="eastAsia" w:ascii="Times New Roman" w:hAnsi="Times New Roman" w:cs="Times New Roman"/>
                <w:color w:val="000000" w:themeColor="text1"/>
                <w:sz w:val="21"/>
                <w:szCs w:val="21"/>
                <w:lang w:eastAsia="zh-CN"/>
                <w14:textFill>
                  <w14:solidFill>
                    <w14:schemeClr w14:val="tx1"/>
                  </w14:solidFill>
                </w14:textFill>
              </w:rPr>
              <w:t>尘满足</w:t>
            </w:r>
            <w:r>
              <w:rPr>
                <w:rFonts w:hint="default" w:ascii="Times New Roman" w:hAnsi="Times New Roman" w:cs="Times New Roman"/>
                <w:color w:val="000000" w:themeColor="text1"/>
                <w:sz w:val="21"/>
                <w:szCs w:val="21"/>
                <w14:textFill>
                  <w14:solidFill>
                    <w14:schemeClr w14:val="tx1"/>
                  </w14:solidFill>
                </w14:textFill>
              </w:rPr>
              <w:t>《大气污染物综合排放标准》</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GB16297－1996</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中</w:t>
            </w:r>
            <w:r>
              <w:rPr>
                <w:rFonts w:hint="eastAsia" w:cs="Times New Roman"/>
                <w:color w:val="000000" w:themeColor="text1"/>
                <w:sz w:val="21"/>
                <w:szCs w:val="21"/>
                <w:lang w:val="en-US" w:eastAsia="zh-CN"/>
                <w14:textFill>
                  <w14:solidFill>
                    <w14:schemeClr w14:val="tx1"/>
                  </w14:solidFill>
                </w14:textFill>
              </w:rPr>
              <w:t>表2</w:t>
            </w:r>
            <w:r>
              <w:rPr>
                <w:rFonts w:hint="default" w:ascii="Times New Roman" w:hAnsi="Times New Roman" w:cs="Times New Roman"/>
                <w:color w:val="000000" w:themeColor="text1"/>
                <w:sz w:val="21"/>
                <w:szCs w:val="21"/>
                <w14:textFill>
                  <w14:solidFill>
                    <w14:schemeClr w14:val="tx1"/>
                  </w14:solidFill>
                </w14:textFill>
              </w:rPr>
              <w:t>排放限值</w:t>
            </w:r>
            <w:r>
              <w:rPr>
                <w:rFonts w:hint="eastAsia" w:ascii="Times New Roman" w:hAnsi="Times New Roman" w:cs="Times New Roman"/>
                <w:color w:val="000000" w:themeColor="text1"/>
                <w:sz w:val="21"/>
                <w:szCs w:val="21"/>
                <w:lang w:eastAsia="zh-CN"/>
                <w14:textFill>
                  <w14:solidFill>
                    <w14:schemeClr w14:val="tx1"/>
                  </w14:solidFill>
                </w14:textFill>
              </w:rPr>
              <w:t>，</w:t>
            </w:r>
          </w:p>
          <w:p>
            <w:pPr>
              <w:keepNext w:val="0"/>
              <w:keepLines w:val="0"/>
              <w:widowControl/>
              <w:suppressLineNumbers w:val="0"/>
              <w:spacing w:before="0" w:beforeAutospacing="0" w:after="0" w:afterAutospacing="0" w:line="240" w:lineRule="auto"/>
              <w:ind w:left="0" w:right="0"/>
              <w:jc w:val="center"/>
              <w:textAlignment w:val="center"/>
              <w:rPr>
                <w:color w:val="000000" w:themeColor="text1"/>
                <w:szCs w:val="21"/>
                <w:highlight w:val="yellow"/>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厂界无组织颗粒物浓度≤1.0mg/m³</w:t>
            </w:r>
            <w:r>
              <w:rPr>
                <w:rFonts w:hint="eastAsia" w:ascii="Times New Roman" w:hAnsi="Times New Roman"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658" w:type="dxa"/>
            <w:vMerge w:val="continue"/>
            <w:tcBorders>
              <w:left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p>
        </w:tc>
        <w:tc>
          <w:tcPr>
            <w:tcW w:w="397"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316" w:type="dxa"/>
            <w:tcBorders>
              <w:top w:val="single" w:color="auto" w:sz="4" w:space="0"/>
              <w:left w:val="single" w:color="auto" w:sz="4"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混砂环节</w:t>
            </w:r>
          </w:p>
        </w:tc>
        <w:tc>
          <w:tcPr>
            <w:tcW w:w="1465" w:type="dxa"/>
            <w:gridSpan w:val="2"/>
            <w:tcBorders>
              <w:top w:val="single" w:color="auto" w:sz="4" w:space="0"/>
              <w:left w:val="single" w:color="auto" w:sz="4" w:space="0"/>
              <w:right w:val="single" w:color="auto" w:sz="4" w:space="0"/>
            </w:tcBorders>
            <w:vAlign w:val="center"/>
          </w:tcPr>
          <w:p>
            <w:pPr>
              <w:pageBreakBefore/>
              <w:jc w:val="center"/>
              <w:rPr>
                <w:rFonts w:hint="eastAsia" w:eastAsia="宋体"/>
                <w:color w:val="000000" w:themeColor="text1"/>
                <w:szCs w:val="21"/>
                <w:vertAlign w:val="baseline"/>
                <w:lang w:eastAsia="zh-CN"/>
                <w14:textFill>
                  <w14:solidFill>
                    <w14:schemeClr w14:val="tx1"/>
                  </w14:solidFill>
                </w14:textFill>
              </w:rPr>
            </w:pPr>
            <w:r>
              <w:rPr>
                <w:rFonts w:hint="eastAsia"/>
                <w:color w:val="000000" w:themeColor="text1"/>
                <w:szCs w:val="21"/>
                <w:vertAlign w:val="baseline"/>
                <w:lang w:eastAsia="zh-CN"/>
                <w14:textFill>
                  <w14:solidFill>
                    <w14:schemeClr w14:val="tx1"/>
                  </w14:solidFill>
                </w14:textFill>
              </w:rPr>
              <w:t>粉尘</w:t>
            </w:r>
          </w:p>
        </w:tc>
        <w:tc>
          <w:tcPr>
            <w:tcW w:w="2795" w:type="dxa"/>
            <w:vMerge w:val="continue"/>
            <w:tcBorders>
              <w:left w:val="single" w:color="auto" w:sz="4" w:space="0"/>
              <w:right w:val="single" w:color="auto" w:sz="4" w:space="0"/>
            </w:tcBorders>
            <w:vAlign w:val="center"/>
          </w:tcPr>
          <w:p>
            <w:pPr>
              <w:rPr>
                <w:color w:val="000000" w:themeColor="text1"/>
                <w:szCs w:val="21"/>
                <w14:textFill>
                  <w14:solidFill>
                    <w14:schemeClr w14:val="tx1"/>
                  </w14:solidFill>
                </w14:textFill>
              </w:rPr>
            </w:pPr>
          </w:p>
        </w:tc>
        <w:tc>
          <w:tcPr>
            <w:tcW w:w="2355"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240" w:lineRule="auto"/>
              <w:ind w:left="0" w:right="0"/>
              <w:jc w:val="center"/>
              <w:textAlignment w:val="center"/>
              <w:rPr>
                <w:color w:val="000000" w:themeColor="text1"/>
                <w:szCs w:val="21"/>
                <w:highlight w:val="yellow"/>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58" w:type="dxa"/>
            <w:vMerge w:val="continue"/>
            <w:tcBorders>
              <w:left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p>
        </w:tc>
        <w:tc>
          <w:tcPr>
            <w:tcW w:w="397"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316" w:type="dxa"/>
            <w:tcBorders>
              <w:top w:val="single" w:color="auto" w:sz="4" w:space="0"/>
              <w:left w:val="single" w:color="auto" w:sz="4" w:space="0"/>
              <w:right w:val="single" w:color="auto" w:sz="4" w:space="0"/>
            </w:tcBorders>
            <w:vAlign w:val="center"/>
          </w:tcPr>
          <w:p>
            <w:pPr>
              <w:adjustRightInd w:val="0"/>
              <w:snapToGrid w:val="0"/>
              <w:spacing w:line="240" w:lineRule="auto"/>
              <w:jc w:val="center"/>
              <w:rPr>
                <w:rFonts w:hint="eastAsia" w:eastAsia="宋体"/>
                <w:color w:val="000000" w:themeColor="text1"/>
                <w:szCs w:val="21"/>
                <w:lang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打</w:t>
            </w:r>
            <w:r>
              <w:rPr>
                <w:rFonts w:hint="eastAsia" w:ascii="Times New Roman" w:hAnsi="Times New Roman" w:cs="Times New Roman"/>
                <w:color w:val="000000" w:themeColor="text1"/>
                <w:szCs w:val="21"/>
                <w:lang w:val="en-US" w:eastAsia="zh-CN"/>
                <w14:textFill>
                  <w14:solidFill>
                    <w14:schemeClr w14:val="tx1"/>
                  </w14:solidFill>
                </w14:textFill>
              </w:rPr>
              <w:t>砂环节</w:t>
            </w:r>
          </w:p>
        </w:tc>
        <w:tc>
          <w:tcPr>
            <w:tcW w:w="1465" w:type="dxa"/>
            <w:gridSpan w:val="2"/>
            <w:tcBorders>
              <w:top w:val="single" w:color="auto" w:sz="4" w:space="0"/>
              <w:left w:val="single" w:color="auto" w:sz="4" w:space="0"/>
              <w:right w:val="single" w:color="auto" w:sz="4" w:space="0"/>
            </w:tcBorders>
            <w:vAlign w:val="center"/>
          </w:tcPr>
          <w:p>
            <w:pPr>
              <w:pageBreakBefore/>
              <w:jc w:val="center"/>
              <w:rPr>
                <w:color w:val="000000" w:themeColor="text1"/>
                <w:szCs w:val="21"/>
                <w14:textFill>
                  <w14:solidFill>
                    <w14:schemeClr w14:val="tx1"/>
                  </w14:solidFill>
                </w14:textFill>
              </w:rPr>
            </w:pPr>
            <w:r>
              <w:rPr>
                <w:rFonts w:hint="eastAsia"/>
                <w:color w:val="000000" w:themeColor="text1"/>
                <w:szCs w:val="21"/>
                <w:vertAlign w:val="baseline"/>
                <w:lang w:eastAsia="zh-CN"/>
                <w14:textFill>
                  <w14:solidFill>
                    <w14:schemeClr w14:val="tx1"/>
                  </w14:solidFill>
                </w14:textFill>
              </w:rPr>
              <w:t>粉尘</w:t>
            </w:r>
          </w:p>
        </w:tc>
        <w:tc>
          <w:tcPr>
            <w:tcW w:w="2795" w:type="dxa"/>
            <w:vMerge w:val="continue"/>
            <w:tcBorders>
              <w:left w:val="single" w:color="auto" w:sz="4" w:space="0"/>
              <w:right w:val="single" w:color="auto" w:sz="4" w:space="0"/>
            </w:tcBorders>
            <w:vAlign w:val="center"/>
          </w:tcPr>
          <w:p>
            <w:pPr>
              <w:rPr>
                <w:rFonts w:hint="eastAsia"/>
                <w:color w:val="000000" w:themeColor="text1"/>
                <w:kern w:val="0"/>
                <w:szCs w:val="21"/>
                <w14:textFill>
                  <w14:solidFill>
                    <w14:schemeClr w14:val="tx1"/>
                  </w14:solidFill>
                </w14:textFill>
              </w:rPr>
            </w:pPr>
          </w:p>
        </w:tc>
        <w:tc>
          <w:tcPr>
            <w:tcW w:w="2355" w:type="dxa"/>
            <w:vMerge w:val="continue"/>
            <w:tcBorders>
              <w:left w:val="single" w:color="auto" w:sz="4" w:space="0"/>
              <w:right w:val="single" w:color="auto" w:sz="4" w:space="0"/>
            </w:tcBorders>
            <w:vAlign w:val="center"/>
          </w:tcPr>
          <w:p>
            <w:pPr>
              <w:adjustRightInd w:val="0"/>
              <w:jc w:val="center"/>
              <w:rPr>
                <w:color w:val="000000" w:themeColor="text1"/>
                <w:szCs w:val="21"/>
                <w:highlight w:val="yellow"/>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58" w:type="dxa"/>
            <w:vMerge w:val="continue"/>
            <w:tcBorders>
              <w:left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p>
        </w:tc>
        <w:tc>
          <w:tcPr>
            <w:tcW w:w="397"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316" w:type="dxa"/>
            <w:tcBorders>
              <w:top w:val="single" w:color="auto" w:sz="4" w:space="0"/>
              <w:left w:val="single" w:color="auto" w:sz="4" w:space="0"/>
              <w:right w:val="single" w:color="auto" w:sz="4" w:space="0"/>
            </w:tcBorders>
            <w:vAlign w:val="center"/>
          </w:tcPr>
          <w:p>
            <w:pPr>
              <w:jc w:val="center"/>
              <w:rPr>
                <w:color w:val="000000" w:themeColor="text1"/>
                <w:szCs w:val="21"/>
                <w14:textFill>
                  <w14:solidFill>
                    <w14:schemeClr w14:val="tx1"/>
                  </w14:solidFill>
                </w14:textFill>
              </w:rPr>
            </w:pPr>
            <w:r>
              <w:rPr>
                <w:rFonts w:hint="eastAsia"/>
                <w:color w:val="000000" w:themeColor="text1"/>
                <w:lang w:val="en-US" w:eastAsia="zh-CN"/>
                <w14:textFill>
                  <w14:solidFill>
                    <w14:schemeClr w14:val="tx1"/>
                  </w14:solidFill>
                </w14:textFill>
              </w:rPr>
              <w:t>机加工环节</w:t>
            </w:r>
          </w:p>
        </w:tc>
        <w:tc>
          <w:tcPr>
            <w:tcW w:w="1465" w:type="dxa"/>
            <w:gridSpan w:val="2"/>
            <w:tcBorders>
              <w:top w:val="single" w:color="auto" w:sz="4" w:space="0"/>
              <w:left w:val="single" w:color="auto" w:sz="4" w:space="0"/>
              <w:right w:val="single" w:color="auto" w:sz="4" w:space="0"/>
            </w:tcBorders>
            <w:vAlign w:val="center"/>
          </w:tcPr>
          <w:p>
            <w:pPr>
              <w:pageBreakBefore/>
              <w:jc w:val="center"/>
              <w:rPr>
                <w:rFonts w:hint="eastAsia" w:ascii="Times New Roman" w:hAnsi="Times New Roman" w:eastAsia="宋体" w:cs="Times New Roman"/>
                <w:color w:val="000000" w:themeColor="text1"/>
                <w:szCs w:val="21"/>
                <w:vertAlign w:val="baseline"/>
                <w:lang w:eastAsia="zh-CN"/>
                <w14:textFill>
                  <w14:solidFill>
                    <w14:schemeClr w14:val="tx1"/>
                  </w14:solidFill>
                </w14:textFill>
              </w:rPr>
            </w:pPr>
            <w:r>
              <w:rPr>
                <w:rFonts w:hint="eastAsia"/>
                <w:color w:val="000000" w:themeColor="text1"/>
                <w:szCs w:val="21"/>
                <w:vertAlign w:val="baseline"/>
                <w:lang w:eastAsia="zh-CN"/>
                <w14:textFill>
                  <w14:solidFill>
                    <w14:schemeClr w14:val="tx1"/>
                  </w14:solidFill>
                </w14:textFill>
              </w:rPr>
              <w:t>粉尘</w:t>
            </w:r>
          </w:p>
        </w:tc>
        <w:tc>
          <w:tcPr>
            <w:tcW w:w="2795" w:type="dxa"/>
            <w:tcBorders>
              <w:left w:val="single" w:color="auto" w:sz="4" w:space="0"/>
              <w:right w:val="single" w:color="auto" w:sz="4" w:space="0"/>
            </w:tcBorders>
            <w:vAlign w:val="center"/>
          </w:tcPr>
          <w:p>
            <w:pPr>
              <w:spacing w:line="240" w:lineRule="auto"/>
              <w:ind w:firstLine="420" w:firstLineChars="200"/>
              <w:rPr>
                <w:rFonts w:hint="eastAsia" w:eastAsia="宋体"/>
                <w:color w:val="000000" w:themeColor="text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自身重力沉降、密闭</w:t>
            </w:r>
            <w:r>
              <w:rPr>
                <w:rFonts w:hint="eastAsia"/>
                <w:color w:val="000000" w:themeColor="text1"/>
                <w:sz w:val="21"/>
                <w:szCs w:val="21"/>
                <w:lang w:eastAsia="zh-CN"/>
                <w14:textFill>
                  <w14:solidFill>
                    <w14:schemeClr w14:val="tx1"/>
                  </w14:solidFill>
                </w14:textFill>
              </w:rPr>
              <w:t>车间</w:t>
            </w:r>
            <w:r>
              <w:rPr>
                <w:rFonts w:hint="eastAsia"/>
                <w:color w:val="000000" w:themeColor="text1"/>
                <w:sz w:val="21"/>
                <w:szCs w:val="21"/>
                <w:lang w:val="en-US" w:eastAsia="zh-CN"/>
                <w14:textFill>
                  <w14:solidFill>
                    <w14:schemeClr w14:val="tx1"/>
                  </w14:solidFill>
                </w14:textFill>
              </w:rPr>
              <w:t>内</w:t>
            </w:r>
            <w:r>
              <w:rPr>
                <w:rFonts w:hint="eastAsia"/>
                <w:color w:val="000000" w:themeColor="text1"/>
                <w:sz w:val="21"/>
                <w:szCs w:val="21"/>
                <w:lang w:eastAsia="zh-CN"/>
                <w14:textFill>
                  <w14:solidFill>
                    <w14:schemeClr w14:val="tx1"/>
                  </w14:solidFill>
                </w14:textFill>
              </w:rPr>
              <w:t>沉降，</w:t>
            </w:r>
            <w:r>
              <w:rPr>
                <w:rFonts w:hint="eastAsia" w:cs="Times New Roman"/>
                <w:color w:val="000000" w:themeColor="text1"/>
                <w:sz w:val="21"/>
                <w:szCs w:val="21"/>
                <w:lang w:val="en-US" w:eastAsia="zh-CN"/>
                <w14:textFill>
                  <w14:solidFill>
                    <w14:schemeClr w14:val="tx1"/>
                  </w14:solidFill>
                </w14:textFill>
              </w:rPr>
              <w:t>定期对厂房进行洒水降尘，</w:t>
            </w:r>
            <w:r>
              <w:rPr>
                <w:rFonts w:hint="eastAsia"/>
                <w:color w:val="000000" w:themeColor="text1"/>
                <w:sz w:val="21"/>
                <w:szCs w:val="21"/>
                <w:lang w:eastAsia="zh-CN"/>
                <w14:textFill>
                  <w14:solidFill>
                    <w14:schemeClr w14:val="tx1"/>
                  </w14:solidFill>
                </w14:textFill>
              </w:rPr>
              <w:t>无组织排放。</w:t>
            </w:r>
          </w:p>
        </w:tc>
        <w:tc>
          <w:tcPr>
            <w:tcW w:w="2355" w:type="dxa"/>
            <w:vMerge w:val="continue"/>
            <w:tcBorders>
              <w:left w:val="single" w:color="auto" w:sz="4" w:space="0"/>
              <w:right w:val="single" w:color="auto" w:sz="4" w:space="0"/>
            </w:tcBorders>
            <w:vAlign w:val="center"/>
          </w:tcPr>
          <w:p>
            <w:pPr>
              <w:adjustRightInd w:val="0"/>
              <w:jc w:val="center"/>
              <w:rPr>
                <w:color w:val="000000" w:themeColor="text1"/>
                <w:szCs w:val="21"/>
                <w:highlight w:val="yellow"/>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658" w:type="dxa"/>
            <w:vMerge w:val="continue"/>
            <w:tcBorders>
              <w:left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p>
        </w:tc>
        <w:tc>
          <w:tcPr>
            <w:tcW w:w="397"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316" w:type="dxa"/>
            <w:tcBorders>
              <w:top w:val="single" w:color="auto" w:sz="4" w:space="0"/>
              <w:left w:val="single" w:color="auto" w:sz="4" w:space="0"/>
              <w:right w:val="single" w:color="auto" w:sz="4" w:space="0"/>
            </w:tcBorders>
            <w:vAlign w:val="center"/>
          </w:tcPr>
          <w:p>
            <w:pPr>
              <w:adjustRightInd w:val="0"/>
              <w:snapToGrid w:val="0"/>
              <w:spacing w:line="240" w:lineRule="auto"/>
              <w:jc w:val="center"/>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食堂</w:t>
            </w:r>
          </w:p>
        </w:tc>
        <w:tc>
          <w:tcPr>
            <w:tcW w:w="1465" w:type="dxa"/>
            <w:gridSpan w:val="2"/>
            <w:tcBorders>
              <w:top w:val="single" w:color="auto" w:sz="4" w:space="0"/>
              <w:left w:val="single" w:color="auto" w:sz="4" w:space="0"/>
              <w:right w:val="single" w:color="auto" w:sz="4" w:space="0"/>
            </w:tcBorders>
            <w:vAlign w:val="center"/>
          </w:tcPr>
          <w:p>
            <w:pPr>
              <w:pageBreakBefore/>
              <w:jc w:val="center"/>
              <w:rPr>
                <w:rFonts w:hint="eastAsia" w:ascii="Times New Roman" w:hAnsi="Times New Roman" w:eastAsia="宋体" w:cs="Times New Roman"/>
                <w:color w:val="000000" w:themeColor="text1"/>
                <w:szCs w:val="21"/>
                <w:vertAlign w:val="baseline"/>
                <w:lang w:eastAsia="zh-CN"/>
                <w14:textFill>
                  <w14:solidFill>
                    <w14:schemeClr w14:val="tx1"/>
                  </w14:solidFill>
                </w14:textFill>
              </w:rPr>
            </w:pPr>
            <w:r>
              <w:rPr>
                <w:rFonts w:hint="eastAsia" w:ascii="Times New Roman" w:hAnsi="Times New Roman" w:eastAsia="宋体" w:cs="Times New Roman"/>
                <w:color w:val="000000" w:themeColor="text1"/>
                <w:szCs w:val="21"/>
                <w:vertAlign w:val="baseline"/>
                <w:lang w:eastAsia="zh-CN"/>
                <w14:textFill>
                  <w14:solidFill>
                    <w14:schemeClr w14:val="tx1"/>
                  </w14:solidFill>
                </w14:textFill>
              </w:rPr>
              <w:t>油烟</w:t>
            </w:r>
          </w:p>
        </w:tc>
        <w:tc>
          <w:tcPr>
            <w:tcW w:w="2795" w:type="dxa"/>
            <w:tcBorders>
              <w:top w:val="single" w:color="auto" w:sz="4" w:space="0"/>
              <w:left w:val="single" w:color="auto" w:sz="4" w:space="0"/>
              <w:right w:val="single" w:color="auto" w:sz="4" w:space="0"/>
            </w:tcBorders>
            <w:vAlign w:val="center"/>
          </w:tcPr>
          <w:p>
            <w:pPr>
              <w:rPr>
                <w:rFonts w:hint="eastAsia" w:eastAsia="宋体"/>
                <w:color w:val="000000" w:themeColor="text1"/>
                <w:kern w:val="0"/>
                <w:szCs w:val="21"/>
                <w:lang w:eastAsia="zh-CN"/>
                <w14:textFill>
                  <w14:solidFill>
                    <w14:schemeClr w14:val="tx1"/>
                  </w14:solidFill>
                </w14:textFill>
              </w:rPr>
            </w:pPr>
            <w:r>
              <w:rPr>
                <w:rFonts w:hint="eastAsia"/>
                <w:color w:val="000000" w:themeColor="text1"/>
                <w:kern w:val="0"/>
                <w:szCs w:val="21"/>
                <w:lang w:eastAsia="zh-CN"/>
                <w14:textFill>
                  <w14:solidFill>
                    <w14:schemeClr w14:val="tx1"/>
                  </w14:solidFill>
                </w14:textFill>
              </w:rPr>
              <w:t>油烟净化器处理后排放。</w:t>
            </w:r>
          </w:p>
        </w:tc>
        <w:tc>
          <w:tcPr>
            <w:tcW w:w="2355" w:type="dxa"/>
            <w:tcBorders>
              <w:left w:val="single" w:color="auto" w:sz="4" w:space="0"/>
              <w:right w:val="single" w:color="auto" w:sz="4" w:space="0"/>
            </w:tcBorders>
            <w:vAlign w:val="center"/>
          </w:tcPr>
          <w:p>
            <w:pPr>
              <w:adjustRightInd w:val="0"/>
              <w:jc w:val="center"/>
              <w:rPr>
                <w:rFonts w:hint="default" w:eastAsia="宋体"/>
                <w:color w:val="000000" w:themeColor="text1"/>
                <w:szCs w:val="21"/>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58" w:type="dxa"/>
            <w:vMerge w:val="restart"/>
            <w:tcBorders>
              <w:top w:val="single" w:color="auto" w:sz="4" w:space="0"/>
              <w:left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固</w:t>
            </w:r>
          </w:p>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体</w:t>
            </w:r>
          </w:p>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废</w:t>
            </w:r>
          </w:p>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物</w:t>
            </w:r>
          </w:p>
        </w:tc>
        <w:tc>
          <w:tcPr>
            <w:tcW w:w="397"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运营期</w:t>
            </w:r>
          </w:p>
        </w:tc>
        <w:tc>
          <w:tcPr>
            <w:tcW w:w="1316" w:type="dxa"/>
            <w:vMerge w:val="restart"/>
            <w:tcBorders>
              <w:top w:val="single" w:color="auto" w:sz="4" w:space="0"/>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一般固废</w:t>
            </w:r>
          </w:p>
        </w:tc>
        <w:tc>
          <w:tcPr>
            <w:tcW w:w="146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color w:val="000000" w:themeColor="text1"/>
                <w:spacing w:val="-20"/>
                <w:szCs w:val="21"/>
                <w14:textFill>
                  <w14:solidFill>
                    <w14:schemeClr w14:val="tx1"/>
                  </w14:solidFill>
                </w14:textFill>
              </w:rPr>
            </w:pPr>
            <w:r>
              <w:rPr>
                <w:rFonts w:hint="eastAsia" w:cs="Times New Roman"/>
                <w:b w:val="0"/>
                <w:bCs/>
                <w:color w:val="000000" w:themeColor="text1"/>
                <w:kern w:val="0"/>
                <w:sz w:val="21"/>
                <w:szCs w:val="21"/>
                <w:highlight w:val="none"/>
                <w:lang w:val="en-US" w:eastAsia="zh-CN"/>
                <w14:textFill>
                  <w14:solidFill>
                    <w14:schemeClr w14:val="tx1"/>
                  </w14:solidFill>
                </w14:textFill>
              </w:rPr>
              <w:t>机加工废边角料、废铁屑、不合格产品</w:t>
            </w:r>
          </w:p>
        </w:tc>
        <w:tc>
          <w:tcPr>
            <w:tcW w:w="279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color w:val="000000" w:themeColor="text1"/>
                <w:spacing w:val="-20"/>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交由</w:t>
            </w:r>
            <w:r>
              <w:rPr>
                <w:rFonts w:hint="eastAsia" w:cs="Times New Roman"/>
                <w:bCs/>
                <w:color w:val="000000" w:themeColor="text1"/>
                <w:kern w:val="0"/>
                <w:sz w:val="21"/>
                <w:szCs w:val="21"/>
                <w:lang w:val="en-US" w:eastAsia="zh-CN"/>
                <w14:textFill>
                  <w14:solidFill>
                    <w14:schemeClr w14:val="tx1"/>
                  </w14:solidFill>
                </w14:textFill>
              </w:rPr>
              <w:t>废物</w:t>
            </w:r>
            <w:r>
              <w:rPr>
                <w:rFonts w:hint="default" w:ascii="Times New Roman" w:hAnsi="Times New Roman" w:eastAsia="宋体" w:cs="Times New Roman"/>
                <w:bCs/>
                <w:color w:val="000000" w:themeColor="text1"/>
                <w:kern w:val="0"/>
                <w:sz w:val="21"/>
                <w:szCs w:val="21"/>
                <w14:textFill>
                  <w14:solidFill>
                    <w14:schemeClr w14:val="tx1"/>
                  </w14:solidFill>
                </w14:textFill>
              </w:rPr>
              <w:t>回收站</w:t>
            </w:r>
            <w:r>
              <w:rPr>
                <w:rFonts w:hint="eastAsia" w:ascii="Times New Roman" w:hAnsi="Times New Roman" w:cs="Times New Roman"/>
                <w:bCs/>
                <w:color w:val="000000" w:themeColor="text1"/>
                <w:kern w:val="0"/>
                <w:sz w:val="21"/>
                <w:szCs w:val="21"/>
                <w:lang w:eastAsia="zh-CN"/>
                <w14:textFill>
                  <w14:solidFill>
                    <w14:schemeClr w14:val="tx1"/>
                  </w14:solidFill>
                </w14:textFill>
              </w:rPr>
              <w:t>。</w:t>
            </w:r>
          </w:p>
        </w:tc>
        <w:tc>
          <w:tcPr>
            <w:tcW w:w="2355" w:type="dxa"/>
            <w:vMerge w:val="restart"/>
            <w:tcBorders>
              <w:top w:val="single" w:color="auto" w:sz="4" w:space="0"/>
              <w:left w:val="single" w:color="auto" w:sz="4" w:space="0"/>
              <w:right w:val="single" w:color="auto" w:sz="4" w:space="0"/>
            </w:tcBorders>
            <w:vAlign w:val="center"/>
          </w:tcPr>
          <w:p>
            <w:pPr>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14:textFill>
                  <w14:solidFill>
                    <w14:schemeClr w14:val="tx1"/>
                  </w14:solidFill>
                </w14:textFill>
              </w:rPr>
              <w:t>处置率100%</w:t>
            </w:r>
            <w:r>
              <w:rPr>
                <w:rFonts w:hint="eastAsia"/>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58" w:type="dxa"/>
            <w:vMerge w:val="continue"/>
            <w:tcBorders>
              <w:left w:val="single" w:color="auto" w:sz="4" w:space="0"/>
              <w:right w:val="single" w:color="auto" w:sz="4" w:space="0"/>
            </w:tcBorders>
            <w:vAlign w:val="center"/>
          </w:tcPr>
          <w:p>
            <w:pPr>
              <w:jc w:val="center"/>
              <w:rPr>
                <w:rFonts w:hint="eastAsia" w:ascii="宋体" w:hAnsi="宋体"/>
                <w:b/>
                <w:bCs/>
                <w:color w:val="000000" w:themeColor="text1"/>
                <w:szCs w:val="21"/>
                <w14:textFill>
                  <w14:solidFill>
                    <w14:schemeClr w14:val="tx1"/>
                  </w14:solidFill>
                </w14:textFill>
              </w:rPr>
            </w:pPr>
          </w:p>
        </w:tc>
        <w:tc>
          <w:tcPr>
            <w:tcW w:w="397" w:type="dxa"/>
            <w:vMerge w:val="continue"/>
            <w:tcBorders>
              <w:left w:val="single" w:color="auto" w:sz="4" w:space="0"/>
              <w:right w:val="single" w:color="auto" w:sz="4" w:space="0"/>
            </w:tcBorders>
            <w:vAlign w:val="center"/>
          </w:tcPr>
          <w:p>
            <w:pPr>
              <w:jc w:val="center"/>
              <w:rPr>
                <w:rFonts w:hint="eastAsia" w:ascii="宋体" w:hAnsi="宋体"/>
                <w:color w:val="000000" w:themeColor="text1"/>
                <w:szCs w:val="21"/>
                <w14:textFill>
                  <w14:solidFill>
                    <w14:schemeClr w14:val="tx1"/>
                  </w14:solidFill>
                </w14:textFill>
              </w:rPr>
            </w:pPr>
          </w:p>
        </w:tc>
        <w:tc>
          <w:tcPr>
            <w:tcW w:w="1316" w:type="dxa"/>
            <w:vMerge w:val="continue"/>
            <w:tcBorders>
              <w:left w:val="single" w:color="auto" w:sz="4" w:space="0"/>
              <w:right w:val="single" w:color="auto" w:sz="4" w:space="0"/>
            </w:tcBorders>
            <w:vAlign w:val="center"/>
          </w:tcPr>
          <w:p>
            <w:pPr>
              <w:jc w:val="center"/>
              <w:rPr>
                <w:rFonts w:hint="eastAsia" w:ascii="宋体" w:hAnsi="宋体"/>
                <w:color w:val="000000" w:themeColor="text1"/>
                <w:szCs w:val="21"/>
                <w14:textFill>
                  <w14:solidFill>
                    <w14:schemeClr w14:val="tx1"/>
                  </w14:solidFill>
                </w14:textFill>
              </w:rPr>
            </w:pPr>
          </w:p>
        </w:tc>
        <w:tc>
          <w:tcPr>
            <w:tcW w:w="146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cs="Times New Roman"/>
                <w:b w:val="0"/>
                <w:bCs/>
                <w:color w:val="000000" w:themeColor="text1"/>
                <w:kern w:val="0"/>
                <w:sz w:val="21"/>
                <w:szCs w:val="21"/>
                <w:highlight w:val="none"/>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粉尘</w:t>
            </w:r>
          </w:p>
        </w:tc>
        <w:tc>
          <w:tcPr>
            <w:tcW w:w="2796" w:type="dxa"/>
            <w:gridSpan w:val="2"/>
            <w:vMerge w:val="restart"/>
            <w:tcBorders>
              <w:top w:val="single" w:color="auto" w:sz="4" w:space="0"/>
              <w:left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color w:val="000000" w:themeColor="text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集中收集交由环卫部门处置</w:t>
            </w:r>
            <w:r>
              <w:rPr>
                <w:rFonts w:hint="eastAsia" w:ascii="Times New Roman" w:hAnsi="Times New Roman" w:cs="Times New Roman"/>
                <w:color w:val="000000" w:themeColor="text1"/>
                <w:sz w:val="21"/>
                <w:szCs w:val="21"/>
                <w:lang w:eastAsia="zh-CN"/>
                <w14:textFill>
                  <w14:solidFill>
                    <w14:schemeClr w14:val="tx1"/>
                  </w14:solidFill>
                </w14:textFill>
              </w:rPr>
              <w:t>。</w:t>
            </w:r>
          </w:p>
        </w:tc>
        <w:tc>
          <w:tcPr>
            <w:tcW w:w="2355" w:type="dxa"/>
            <w:vMerge w:val="continue"/>
            <w:tcBorders>
              <w:left w:val="single" w:color="auto" w:sz="4" w:space="0"/>
              <w:right w:val="single" w:color="auto" w:sz="4" w:space="0"/>
            </w:tcBorders>
            <w:vAlign w:val="center"/>
          </w:tcPr>
          <w:p>
            <w:pPr>
              <w:jc w:val="center"/>
              <w:rPr>
                <w:rFonts w:hint="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58" w:type="dxa"/>
            <w:vMerge w:val="continue"/>
            <w:tcBorders>
              <w:left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p>
        </w:tc>
        <w:tc>
          <w:tcPr>
            <w:tcW w:w="397"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316"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46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eastAsia="宋体"/>
                <w:color w:val="000000" w:themeColor="text1"/>
                <w:szCs w:val="21"/>
                <w:lang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除渣产生的</w:t>
            </w:r>
            <w:r>
              <w:rPr>
                <w:rFonts w:hint="eastAsia" w:cs="Times New Roman"/>
                <w:b w:val="0"/>
                <w:bCs/>
                <w:color w:val="000000" w:themeColor="text1"/>
                <w:sz w:val="21"/>
                <w:szCs w:val="21"/>
                <w:lang w:val="en-US" w:eastAsia="zh-CN"/>
                <w14:textFill>
                  <w14:solidFill>
                    <w14:schemeClr w14:val="tx1"/>
                  </w14:solidFill>
                </w14:textFill>
              </w:rPr>
              <w:t>杂质</w:t>
            </w:r>
          </w:p>
        </w:tc>
        <w:tc>
          <w:tcPr>
            <w:tcW w:w="2796" w:type="dxa"/>
            <w:gridSpan w:val="2"/>
            <w:vMerge w:val="continue"/>
            <w:tcBorders>
              <w:left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color w:val="000000" w:themeColor="text1"/>
                <w:szCs w:val="21"/>
                <w14:textFill>
                  <w14:solidFill>
                    <w14:schemeClr w14:val="tx1"/>
                  </w14:solidFill>
                </w14:textFill>
              </w:rPr>
            </w:pPr>
          </w:p>
        </w:tc>
        <w:tc>
          <w:tcPr>
            <w:tcW w:w="2355" w:type="dxa"/>
            <w:vMerge w:val="continue"/>
            <w:tcBorders>
              <w:left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58" w:type="dxa"/>
            <w:vMerge w:val="continue"/>
            <w:tcBorders>
              <w:left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p>
        </w:tc>
        <w:tc>
          <w:tcPr>
            <w:tcW w:w="397"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316"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46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废水玻璃砂</w:t>
            </w:r>
          </w:p>
        </w:tc>
        <w:tc>
          <w:tcPr>
            <w:tcW w:w="2796" w:type="dxa"/>
            <w:gridSpan w:val="2"/>
            <w:tcBorders>
              <w:left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color w:val="000000" w:themeColor="text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集中</w:t>
            </w:r>
            <w:r>
              <w:rPr>
                <w:rFonts w:hint="eastAsia" w:cs="Times New Roman"/>
                <w:bCs/>
                <w:color w:val="000000" w:themeColor="text1"/>
                <w:kern w:val="0"/>
                <w:sz w:val="21"/>
                <w:szCs w:val="21"/>
                <w:highlight w:val="none"/>
                <w:lang w:val="en-US" w:eastAsia="zh-CN"/>
                <w14:textFill>
                  <w14:solidFill>
                    <w14:schemeClr w14:val="tx1"/>
                  </w14:solidFill>
                </w14:textFill>
              </w:rPr>
              <w:t>收集后定期外售给制砖企业。</w:t>
            </w:r>
          </w:p>
        </w:tc>
        <w:tc>
          <w:tcPr>
            <w:tcW w:w="2355" w:type="dxa"/>
            <w:vMerge w:val="continue"/>
            <w:tcBorders>
              <w:left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658" w:type="dxa"/>
            <w:vMerge w:val="continue"/>
            <w:tcBorders>
              <w:left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p>
        </w:tc>
        <w:tc>
          <w:tcPr>
            <w:tcW w:w="397"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316"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46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color w:val="000000" w:themeColor="text1"/>
                <w:szCs w:val="21"/>
                <w14:textFill>
                  <w14:solidFill>
                    <w14:schemeClr w14:val="tx1"/>
                  </w14:solidFill>
                </w14:textFill>
              </w:rPr>
            </w:pPr>
            <w:r>
              <w:rPr>
                <w:rFonts w:hint="eastAsia" w:ascii="Times New Roman" w:hAnsi="Times New Roman" w:cs="Times New Roman"/>
                <w:b w:val="0"/>
                <w:bCs/>
                <w:color w:val="000000" w:themeColor="text1"/>
                <w:kern w:val="0"/>
                <w:sz w:val="21"/>
                <w:szCs w:val="21"/>
                <w:lang w:eastAsia="zh-CN"/>
                <w14:textFill>
                  <w14:solidFill>
                    <w14:schemeClr w14:val="tx1"/>
                  </w14:solidFill>
                </w14:textFill>
              </w:rPr>
              <w:t>旱厕粪便</w:t>
            </w:r>
          </w:p>
        </w:tc>
        <w:tc>
          <w:tcPr>
            <w:tcW w:w="2796" w:type="dxa"/>
            <w:gridSpan w:val="2"/>
            <w:tcBorders>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color w:val="000000" w:themeColor="text1"/>
                <w:szCs w:val="21"/>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定期</w:t>
            </w:r>
            <w:r>
              <w:rPr>
                <w:rFonts w:hint="eastAsia" w:cs="Times New Roman"/>
                <w:b w:val="0"/>
                <w:bCs/>
                <w:color w:val="000000" w:themeColor="text1"/>
                <w:sz w:val="21"/>
                <w:szCs w:val="21"/>
                <w:lang w:val="en-US" w:eastAsia="zh-CN"/>
                <w14:textFill>
                  <w14:solidFill>
                    <w14:schemeClr w14:val="tx1"/>
                  </w14:solidFill>
                </w14:textFill>
              </w:rPr>
              <w:t>委托环卫部门清运处置</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p>
        </w:tc>
        <w:tc>
          <w:tcPr>
            <w:tcW w:w="2355"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Merge w:val="continue"/>
            <w:tcBorders>
              <w:left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p>
        </w:tc>
        <w:tc>
          <w:tcPr>
            <w:tcW w:w="397"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316"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46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color w:val="000000" w:themeColor="text1"/>
                <w:szCs w:val="21"/>
                <w14:textFill>
                  <w14:solidFill>
                    <w14:schemeClr w14:val="tx1"/>
                  </w14:solidFill>
                </w14:textFill>
              </w:rPr>
            </w:pPr>
            <w:r>
              <w:rPr>
                <w:rFonts w:hint="default" w:ascii="Times New Roman" w:hAnsi="Times New Roman" w:eastAsia="宋体" w:cs="Times New Roman"/>
                <w:b w:val="0"/>
                <w:bCs/>
                <w:caps w:val="0"/>
                <w:smallCaps w:val="0"/>
                <w:color w:val="000000" w:themeColor="text1"/>
                <w:sz w:val="21"/>
                <w:szCs w:val="21"/>
                <w14:textFill>
                  <w14:solidFill>
                    <w14:schemeClr w14:val="tx1"/>
                  </w14:solidFill>
                </w14:textFill>
              </w:rPr>
              <w:t>食堂泔水及废油脂</w:t>
            </w:r>
          </w:p>
        </w:tc>
        <w:tc>
          <w:tcPr>
            <w:tcW w:w="2796" w:type="dxa"/>
            <w:gridSpan w:val="2"/>
            <w:tcBorders>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color w:val="000000" w:themeColor="text1"/>
                <w14:textFill>
                  <w14:solidFill>
                    <w14:schemeClr w14:val="tx1"/>
                  </w14:solidFill>
                </w14:textFill>
              </w:rPr>
            </w:pPr>
            <w:r>
              <w:rPr>
                <w:rFonts w:hint="default" w:ascii="Times New Roman" w:hAnsi="Times New Roman" w:eastAsia="宋体" w:cs="Times New Roman"/>
                <w:caps w:val="0"/>
                <w:smallCaps w:val="0"/>
                <w:snapToGrid w:val="0"/>
                <w:color w:val="000000" w:themeColor="text1"/>
                <w:sz w:val="21"/>
                <w:szCs w:val="21"/>
                <w14:textFill>
                  <w14:solidFill>
                    <w14:schemeClr w14:val="tx1"/>
                  </w14:solidFill>
                </w14:textFill>
              </w:rPr>
              <w:t>收集后委托有资质的单位进行处理。</w:t>
            </w:r>
          </w:p>
        </w:tc>
        <w:tc>
          <w:tcPr>
            <w:tcW w:w="2355"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58" w:type="dxa"/>
            <w:vMerge w:val="continue"/>
            <w:tcBorders>
              <w:left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p>
        </w:tc>
        <w:tc>
          <w:tcPr>
            <w:tcW w:w="397"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316"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4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000000" w:themeColor="text1"/>
                <w:szCs w:val="21"/>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生活垃圾</w:t>
            </w:r>
          </w:p>
        </w:tc>
        <w:tc>
          <w:tcPr>
            <w:tcW w:w="2796" w:type="dxa"/>
            <w:gridSpan w:val="2"/>
            <w:tcBorders>
              <w:left w:val="single" w:color="auto" w:sz="4" w:space="0"/>
              <w:bottom w:val="single" w:color="auto" w:sz="4" w:space="0"/>
              <w:right w:val="single" w:color="auto" w:sz="4" w:space="0"/>
            </w:tcBorders>
            <w:vAlign w:val="center"/>
          </w:tcPr>
          <w:p>
            <w:pPr>
              <w:jc w:val="center"/>
              <w:rPr>
                <w:rFonts w:hint="eastAsia" w:eastAsia="宋体"/>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集中收集交由环卫部门处置</w:t>
            </w:r>
            <w:r>
              <w:rPr>
                <w:rFonts w:hint="eastAsia" w:ascii="Times New Roman" w:hAnsi="Times New Roman" w:cs="Times New Roman"/>
                <w:color w:val="000000" w:themeColor="text1"/>
                <w:sz w:val="21"/>
                <w:szCs w:val="21"/>
                <w:lang w:eastAsia="zh-CN"/>
                <w14:textFill>
                  <w14:solidFill>
                    <w14:schemeClr w14:val="tx1"/>
                  </w14:solidFill>
                </w14:textFill>
              </w:rPr>
              <w:t>。</w:t>
            </w:r>
          </w:p>
        </w:tc>
        <w:tc>
          <w:tcPr>
            <w:tcW w:w="2355"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58" w:type="dxa"/>
            <w:vMerge w:val="continue"/>
            <w:tcBorders>
              <w:left w:val="single" w:color="auto" w:sz="4" w:space="0"/>
              <w:right w:val="single" w:color="auto" w:sz="4" w:space="0"/>
            </w:tcBorders>
            <w:vAlign w:val="center"/>
          </w:tcPr>
          <w:p>
            <w:pPr>
              <w:widowControl/>
              <w:jc w:val="center"/>
              <w:rPr>
                <w:rFonts w:ascii="宋体" w:hAnsi="宋体"/>
                <w:b/>
                <w:bCs/>
                <w:color w:val="000000" w:themeColor="text1"/>
                <w:szCs w:val="21"/>
                <w14:textFill>
                  <w14:solidFill>
                    <w14:schemeClr w14:val="tx1"/>
                  </w14:solidFill>
                </w14:textFill>
              </w:rPr>
            </w:pPr>
          </w:p>
        </w:tc>
        <w:tc>
          <w:tcPr>
            <w:tcW w:w="397" w:type="dxa"/>
            <w:vMerge w:val="continue"/>
            <w:tcBorders>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p>
        </w:tc>
        <w:tc>
          <w:tcPr>
            <w:tcW w:w="1316" w:type="dxa"/>
            <w:tcBorders>
              <w:top w:val="single" w:color="auto" w:sz="4" w:space="0"/>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危险废物</w:t>
            </w:r>
          </w:p>
        </w:tc>
        <w:tc>
          <w:tcPr>
            <w:tcW w:w="14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color w:val="000000" w:themeColor="text1"/>
                <w:szCs w:val="21"/>
                <w14:textFill>
                  <w14:solidFill>
                    <w14:schemeClr w14:val="tx1"/>
                  </w14:solidFill>
                </w14:textFill>
              </w:rPr>
              <w:t>机修固废</w:t>
            </w:r>
            <w:r>
              <w:rPr>
                <w:rFonts w:hint="eastAsia"/>
                <w:color w:val="000000" w:themeColor="text1"/>
                <w:szCs w:val="21"/>
                <w14:textFill>
                  <w14:solidFill>
                    <w14:schemeClr w14:val="tx1"/>
                  </w14:solidFill>
                </w14:textFill>
              </w:rPr>
              <w:t>(</w:t>
            </w:r>
            <w:r>
              <w:rPr>
                <w:rFonts w:hint="default" w:ascii="Times New Roman" w:hAnsi="Times New Roman" w:eastAsia="宋体" w:cs="Times New Roman"/>
                <w:bCs/>
                <w:color w:val="000000" w:themeColor="text1"/>
                <w:kern w:val="0"/>
                <w:sz w:val="21"/>
                <w:szCs w:val="21"/>
                <w14:textFill>
                  <w14:solidFill>
                    <w14:schemeClr w14:val="tx1"/>
                  </w14:solidFill>
                </w14:textFill>
              </w:rPr>
              <w:t>HW</w:t>
            </w:r>
            <w:r>
              <w:rPr>
                <w:rFonts w:hint="eastAsia" w:cs="Times New Roman"/>
                <w:bCs/>
                <w:color w:val="000000" w:themeColor="text1"/>
                <w:kern w:val="0"/>
                <w:sz w:val="21"/>
                <w:szCs w:val="21"/>
                <w:lang w:val="en-US" w:eastAsia="zh-CN"/>
                <w14:textFill>
                  <w14:solidFill>
                    <w14:schemeClr w14:val="tx1"/>
                  </w14:solidFill>
                </w14:textFill>
              </w:rPr>
              <w:t>08</w:t>
            </w:r>
            <w:r>
              <w:rPr>
                <w:rFonts w:hint="eastAsia"/>
                <w:color w:val="000000" w:themeColor="text1"/>
                <w:szCs w:val="21"/>
                <w14:textFill>
                  <w14:solidFill>
                    <w14:schemeClr w14:val="tx1"/>
                  </w14:solidFill>
                </w14:textFill>
              </w:rPr>
              <w:t>)</w:t>
            </w:r>
          </w:p>
        </w:tc>
        <w:tc>
          <w:tcPr>
            <w:tcW w:w="2796" w:type="dxa"/>
            <w:gridSpan w:val="2"/>
            <w:tcBorders>
              <w:top w:val="single" w:color="auto" w:sz="4" w:space="0"/>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定期由有资质的单位清运处置</w:t>
            </w:r>
            <w:r>
              <w:rPr>
                <w:rFonts w:hint="eastAsia" w:ascii="Times New Roman" w:hAnsi="Times New Roman" w:cs="Times New Roman"/>
                <w:bCs/>
                <w:color w:val="000000" w:themeColor="text1"/>
                <w:kern w:val="0"/>
                <w:sz w:val="21"/>
                <w:szCs w:val="21"/>
                <w:lang w:eastAsia="zh-CN"/>
                <w14:textFill>
                  <w14:solidFill>
                    <w14:schemeClr w14:val="tx1"/>
                  </w14:solidFill>
                </w14:textFill>
              </w:rPr>
              <w:t>。</w:t>
            </w:r>
          </w:p>
        </w:tc>
        <w:tc>
          <w:tcPr>
            <w:tcW w:w="2355" w:type="dxa"/>
            <w:vMerge w:val="continue"/>
            <w:tcBorders>
              <w:left w:val="single" w:color="auto" w:sz="4" w:space="0"/>
              <w:right w:val="single" w:color="auto" w:sz="4" w:space="0"/>
            </w:tcBorders>
            <w:vAlign w:val="center"/>
          </w:tcPr>
          <w:p>
            <w:pPr>
              <w:jc w:val="cente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658" w:type="dxa"/>
            <w:tcBorders>
              <w:top w:val="single" w:color="auto" w:sz="4" w:space="0"/>
              <w:left w:val="single" w:color="auto" w:sz="4" w:space="0"/>
              <w:right w:val="single" w:color="auto" w:sz="4" w:space="0"/>
            </w:tcBorders>
            <w:vAlign w:val="center"/>
          </w:tcPr>
          <w:p>
            <w:pPr>
              <w:jc w:val="cente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噪声</w:t>
            </w:r>
          </w:p>
        </w:tc>
        <w:tc>
          <w:tcPr>
            <w:tcW w:w="397" w:type="dxa"/>
            <w:tcBorders>
              <w:top w:val="single" w:color="auto" w:sz="4" w:space="0"/>
              <w:left w:val="single" w:color="auto" w:sz="4" w:space="0"/>
              <w:right w:val="single" w:color="auto" w:sz="4" w:space="0"/>
            </w:tcBorders>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运营期</w:t>
            </w:r>
          </w:p>
        </w:tc>
        <w:tc>
          <w:tcPr>
            <w:tcW w:w="1316" w:type="dxa"/>
            <w:tcBorders>
              <w:top w:val="single" w:color="auto" w:sz="4" w:space="0"/>
              <w:left w:val="single" w:color="auto" w:sz="4" w:space="0"/>
              <w:right w:val="single" w:color="auto" w:sz="4" w:space="0"/>
            </w:tcBorders>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生产设备</w:t>
            </w:r>
          </w:p>
        </w:tc>
        <w:tc>
          <w:tcPr>
            <w:tcW w:w="1464" w:type="dxa"/>
            <w:tcBorders>
              <w:top w:val="single" w:color="auto" w:sz="4" w:space="0"/>
              <w:left w:val="single" w:color="auto" w:sz="4" w:space="0"/>
              <w:right w:val="single" w:color="auto" w:sz="4" w:space="0"/>
            </w:tcBorders>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噪声</w:t>
            </w:r>
          </w:p>
        </w:tc>
        <w:tc>
          <w:tcPr>
            <w:tcW w:w="2796" w:type="dxa"/>
            <w:gridSpan w:val="2"/>
            <w:tcBorders>
              <w:top w:val="single" w:color="auto" w:sz="4" w:space="0"/>
              <w:left w:val="single" w:color="auto" w:sz="4" w:space="0"/>
              <w:right w:val="single" w:color="auto" w:sz="4" w:space="0"/>
            </w:tcBorders>
            <w:vAlign w:val="bottom"/>
          </w:tcPr>
          <w:p>
            <w:pPr>
              <w:pStyle w:val="25"/>
              <w:ind w:left="0" w:leftChars="0" w:firstLine="210" w:firstLineChars="100"/>
              <w:jc w:val="both"/>
              <w:rPr>
                <w:rFonts w:hint="eastAsia" w:hAnsi="Times New Roman" w:eastAsia="宋体"/>
                <w:color w:val="000000" w:themeColor="text1"/>
                <w:szCs w:val="21"/>
                <w:lang w:eastAsia="zh-CN"/>
                <w14:textFill>
                  <w14:solidFill>
                    <w14:schemeClr w14:val="tx1"/>
                  </w14:solidFill>
                </w14:textFill>
              </w:rPr>
            </w:pPr>
            <w:r>
              <w:rPr>
                <w:color w:val="000000" w:themeColor="text1"/>
                <w:szCs w:val="21"/>
                <w14:textFill>
                  <w14:solidFill>
                    <w14:schemeClr w14:val="tx1"/>
                  </w14:solidFill>
                </w14:textFill>
              </w:rPr>
              <w:t>安装减震垫、墙体隔声</w:t>
            </w:r>
            <w:r>
              <w:rPr>
                <w:rFonts w:hint="eastAsia"/>
                <w:color w:val="000000" w:themeColor="text1"/>
                <w:szCs w:val="21"/>
                <w:lang w:eastAsia="zh-CN"/>
                <w14:textFill>
                  <w14:solidFill>
                    <w14:schemeClr w14:val="tx1"/>
                  </w14:solidFill>
                </w14:textFill>
              </w:rPr>
              <w:t>。</w:t>
            </w:r>
          </w:p>
          <w:p>
            <w:pPr>
              <w:jc w:val="center"/>
              <w:rPr>
                <w:color w:val="000000" w:themeColor="text1"/>
                <w:szCs w:val="21"/>
                <w14:textFill>
                  <w14:solidFill>
                    <w14:schemeClr w14:val="tx1"/>
                  </w14:solidFill>
                </w14:textFill>
              </w:rPr>
            </w:pPr>
          </w:p>
          <w:p>
            <w:pPr>
              <w:jc w:val="center"/>
              <w:rPr>
                <w:color w:val="000000" w:themeColor="text1"/>
                <w:szCs w:val="21"/>
                <w14:textFill>
                  <w14:solidFill>
                    <w14:schemeClr w14:val="tx1"/>
                  </w14:solidFill>
                </w14:textFill>
              </w:rPr>
            </w:pPr>
          </w:p>
        </w:tc>
        <w:tc>
          <w:tcPr>
            <w:tcW w:w="2355"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达到GB12348-2008《工业企业厂界环境噪声排放标准》3类标准。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986" w:type="dxa"/>
            <w:gridSpan w:val="7"/>
            <w:tcBorders>
              <w:left w:val="single" w:color="auto" w:sz="4" w:space="0"/>
              <w:bottom w:val="single" w:color="auto" w:sz="4" w:space="0"/>
              <w:right w:val="single" w:color="auto" w:sz="4" w:space="0"/>
            </w:tcBorders>
            <w:vAlign w:val="center"/>
          </w:tcPr>
          <w:p>
            <w:pPr>
              <w:snapToGrid w:val="0"/>
              <w:spacing w:line="360" w:lineRule="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生态保护措施及预期效果：</w:t>
            </w:r>
          </w:p>
          <w:p>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项目在已建厂房内进行，</w:t>
            </w:r>
            <w:r>
              <w:rPr>
                <w:rFonts w:hint="eastAsia" w:ascii="宋体" w:hAnsi="宋体" w:eastAsia="宋体" w:cs="宋体"/>
                <w:color w:val="000000" w:themeColor="text1"/>
                <w:sz w:val="24"/>
                <w:szCs w:val="24"/>
                <w:lang w:val="en-US" w:eastAsia="zh-CN"/>
                <w14:textFill>
                  <w14:solidFill>
                    <w14:schemeClr w14:val="tx1"/>
                  </w14:solidFill>
                </w14:textFill>
              </w:rPr>
              <w:t>项目厂界设置围墙</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，已经不存在天然植被。生态保护措施主要为营运过程中“三废”必须经处理达标后排放，避免项目废气、废水、固废等进入外环境对生态环境的影响。</w:t>
            </w:r>
          </w:p>
          <w:p>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pPr>
              <w:spacing w:line="360" w:lineRule="auto"/>
              <w:ind w:firstLine="480" w:firstLineChars="200"/>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p>
          <w:p>
            <w:pPr>
              <w:spacing w:line="360" w:lineRule="auto"/>
              <w:ind w:firstLine="480" w:firstLineChars="200"/>
              <w:rPr>
                <w:color w:val="000000" w:themeColor="text1"/>
                <w:sz w:val="24"/>
                <w:szCs w:val="24"/>
                <w14:textFill>
                  <w14:solidFill>
                    <w14:schemeClr w14:val="tx1"/>
                  </w14:solidFill>
                </w14:textFill>
              </w:rPr>
            </w:pPr>
          </w:p>
          <w:p>
            <w:pPr>
              <w:pStyle w:val="25"/>
              <w:ind w:firstLine="41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5"/>
              <w:ind w:firstLine="41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5"/>
              <w:ind w:firstLine="41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5"/>
              <w:ind w:left="0" w:leftChars="0" w:firstLine="0" w:firstLineChars="0"/>
              <w:jc w:val="both"/>
              <w:rPr>
                <w:color w:val="000000" w:themeColor="text1"/>
                <w14:textFill>
                  <w14:solidFill>
                    <w14:schemeClr w14:val="tx1"/>
                  </w14:solidFill>
                </w14:textFill>
              </w:rPr>
            </w:pPr>
          </w:p>
        </w:tc>
      </w:tr>
      <w:bookmarkEnd w:id="59"/>
      <w:bookmarkEnd w:id="60"/>
      <w:bookmarkEnd w:id="61"/>
      <w:bookmarkEnd w:id="62"/>
      <w:bookmarkEnd w:id="63"/>
      <w:bookmarkEnd w:id="64"/>
    </w:tbl>
    <w:p>
      <w:pPr>
        <w:pStyle w:val="4"/>
        <w:spacing w:line="360" w:lineRule="auto"/>
        <w:rPr>
          <w:color w:val="000000" w:themeColor="text1"/>
          <w:szCs w:val="30"/>
          <w14:textFill>
            <w14:solidFill>
              <w14:schemeClr w14:val="tx1"/>
            </w14:solidFill>
          </w14:textFill>
        </w:rPr>
      </w:pPr>
      <w:bookmarkStart w:id="68" w:name="_Toc14207"/>
      <w:bookmarkStart w:id="69" w:name="_Toc30641"/>
      <w:bookmarkStart w:id="70" w:name="_Toc125"/>
      <w:bookmarkStart w:id="71" w:name="_Toc7404"/>
      <w:bookmarkStart w:id="72" w:name="_Toc3964"/>
      <w:bookmarkStart w:id="73" w:name="_Toc19010"/>
      <w:bookmarkStart w:id="74" w:name="_Toc12504"/>
      <w:r>
        <w:rPr>
          <w:rFonts w:hint="eastAsia"/>
          <w:color w:val="000000" w:themeColor="text1"/>
          <w:szCs w:val="30"/>
          <w14:textFill>
            <w14:solidFill>
              <w14:schemeClr w14:val="tx1"/>
            </w14:solidFill>
          </w14:textFill>
        </w:rPr>
        <w:t>表</w:t>
      </w:r>
      <w:r>
        <w:rPr>
          <w:color w:val="000000" w:themeColor="text1"/>
          <w:szCs w:val="30"/>
          <w14:textFill>
            <w14:solidFill>
              <w14:schemeClr w14:val="tx1"/>
            </w14:solidFill>
          </w14:textFill>
        </w:rPr>
        <w:t>九、结论及建议</w:t>
      </w:r>
      <w:bookmarkEnd w:id="68"/>
      <w:bookmarkEnd w:id="69"/>
      <w:bookmarkEnd w:id="70"/>
      <w:bookmarkEnd w:id="71"/>
      <w:bookmarkEnd w:id="72"/>
      <w:bookmarkEnd w:id="73"/>
      <w:bookmarkEnd w:id="74"/>
      <w:r>
        <w:rPr>
          <w:color w:val="000000" w:themeColor="text1"/>
          <w:szCs w:val="30"/>
          <w14:textFill>
            <w14:solidFill>
              <w14:schemeClr w14:val="tx1"/>
            </w14:solidFill>
          </w14:textFill>
        </w:rPr>
        <w:tab/>
      </w:r>
    </w:p>
    <w:tbl>
      <w:tblPr>
        <w:tblStyle w:val="20"/>
        <w:tblW w:w="8986" w:type="dxa"/>
        <w:jc w:val="center"/>
        <w:tblLayout w:type="autofit"/>
        <w:tblCellMar>
          <w:top w:w="0" w:type="dxa"/>
          <w:left w:w="108" w:type="dxa"/>
          <w:bottom w:w="0" w:type="dxa"/>
          <w:right w:w="108" w:type="dxa"/>
        </w:tblCellMar>
      </w:tblPr>
      <w:tblGrid>
        <w:gridCol w:w="9094"/>
      </w:tblGrid>
      <w:tr>
        <w:tblPrEx>
          <w:tblCellMar>
            <w:top w:w="0" w:type="dxa"/>
            <w:left w:w="108" w:type="dxa"/>
            <w:bottom w:w="0" w:type="dxa"/>
            <w:right w:w="108" w:type="dxa"/>
          </w:tblCellMar>
        </w:tblPrEx>
        <w:trPr>
          <w:trHeight w:val="397" w:hRule="atLeast"/>
          <w:jc w:val="center"/>
        </w:trPr>
        <w:tc>
          <w:tcPr>
            <w:tcW w:w="8986"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一、结论</w:t>
            </w:r>
          </w:p>
          <w:p>
            <w:pPr>
              <w:adjustRightInd w:val="0"/>
              <w:snapToGrid w:val="0"/>
              <w:spacing w:line="360" w:lineRule="auto"/>
              <w:ind w:firstLine="480" w:firstLineChars="200"/>
              <w:rPr>
                <w:rFonts w:hint="eastAsia" w:eastAsia="宋体"/>
                <w:color w:val="000000" w:themeColor="text1"/>
                <w:sz w:val="24"/>
                <w:szCs w:val="24"/>
                <w:highlight w:val="yellow"/>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项目位于</w:t>
            </w:r>
            <w:r>
              <w:rPr>
                <w:rFonts w:hint="default" w:ascii="Times New Roman" w:hAnsi="Times New Roman" w:eastAsia="宋体" w:cs="Times New Roman"/>
                <w:color w:val="000000" w:themeColor="text1"/>
                <w:sz w:val="24"/>
                <w:szCs w:val="24"/>
                <w:lang w:eastAsia="zh-CN"/>
                <w14:textFill>
                  <w14:solidFill>
                    <w14:schemeClr w14:val="tx1"/>
                  </w14:solidFill>
                </w14:textFill>
              </w:rPr>
              <w:t>富民工业园区大营五金建材产业园</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坐标为</w:t>
            </w:r>
            <w:r>
              <w:rPr>
                <w:rFonts w:hint="default" w:ascii="Times New Roman" w:hAnsi="Times New Roman" w:eastAsia="宋体" w:cs="Times New Roman"/>
                <w:color w:val="000000" w:themeColor="text1"/>
                <w:sz w:val="24"/>
                <w:szCs w:val="24"/>
                <w:lang w:eastAsia="zh-CN"/>
                <w14:textFill>
                  <w14:solidFill>
                    <w14:schemeClr w14:val="tx1"/>
                  </w14:solidFill>
                </w14:textFill>
              </w:rPr>
              <w:t>东经102°32'07.</w:t>
            </w:r>
            <w:r>
              <w:rPr>
                <w:rFonts w:hint="eastAsia" w:cs="Times New Roman"/>
                <w:color w:val="000000" w:themeColor="text1"/>
                <w:sz w:val="24"/>
                <w:szCs w:val="24"/>
                <w:lang w:val="en-US" w:eastAsia="zh-CN"/>
                <w14:textFill>
                  <w14:solidFill>
                    <w14:schemeClr w14:val="tx1"/>
                  </w14:solidFill>
                </w14:textFill>
              </w:rPr>
              <w:t>52</w:t>
            </w:r>
            <w:r>
              <w:rPr>
                <w:rFonts w:hint="default" w:ascii="Times New Roman" w:hAnsi="Times New Roman" w:eastAsia="宋体" w:cs="Times New Roman"/>
                <w:color w:val="000000" w:themeColor="text1"/>
                <w:sz w:val="24"/>
                <w:szCs w:val="24"/>
                <w:lang w:eastAsia="zh-CN"/>
                <w14:textFill>
                  <w14:solidFill>
                    <w14:schemeClr w14:val="tx1"/>
                  </w14:solidFill>
                </w14:textFill>
              </w:rPr>
              <w:t>"，北纬25°13'39.84"</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2"/>
                <w:lang w:val="en-US" w:eastAsia="zh-CN"/>
                <w14:textFill>
                  <w14:solidFill>
                    <w14:schemeClr w14:val="tx1"/>
                  </w14:solidFill>
                </w14:textFill>
              </w:rPr>
              <w:t>本</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不新增用地，不新建建筑物，在原</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内</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空闲的</w:t>
            </w:r>
            <w:r>
              <w:rPr>
                <w:rFonts w:hint="eastAsia" w:cs="Times New Roman"/>
                <w:color w:val="000000" w:themeColor="text1"/>
                <w:sz w:val="24"/>
                <w:szCs w:val="22"/>
                <w:lang w:val="en-US" w:eastAsia="zh-CN"/>
                <w14:textFill>
                  <w14:solidFill>
                    <w14:schemeClr w14:val="tx1"/>
                  </w14:solidFill>
                </w14:textFill>
              </w:rPr>
              <w:t>组装车间</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厂房</w:t>
            </w:r>
            <w:r>
              <w:rPr>
                <w:rFonts w:hint="eastAsia" w:ascii="Times New Roman" w:hAnsi="Times New Roman" w:cs="Times New Roman"/>
                <w:color w:val="000000" w:themeColor="text1"/>
                <w:sz w:val="24"/>
                <w:szCs w:val="22"/>
                <w:lang w:val="en-US" w:eastAsia="zh-CN"/>
                <w14:textFill>
                  <w14:solidFill>
                    <w14:schemeClr w14:val="tx1"/>
                  </w14:solidFill>
                </w14:textFill>
              </w:rPr>
              <w:t>进行建设，占地面积为2.2亩（约1467m</w:t>
            </w:r>
            <w:r>
              <w:rPr>
                <w:rFonts w:hint="eastAsia" w:ascii="Times New Roman" w:hAnsi="Times New Roman" w:cs="Times New Roman"/>
                <w:color w:val="000000" w:themeColor="text1"/>
                <w:sz w:val="24"/>
                <w:szCs w:val="22"/>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4"/>
                <w:szCs w:val="22"/>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主要包括熔化区、浇注区、造型区、机加工区、成品库区、原料库区及其配套工程，</w:t>
            </w:r>
            <w:r>
              <w:rPr>
                <w:rFonts w:hint="eastAsia"/>
                <w:color w:val="000000" w:themeColor="text1"/>
                <w:sz w:val="24"/>
                <w:szCs w:val="24"/>
                <w:highlight w:val="none"/>
                <w:lang w:val="en-US" w:eastAsia="zh-CN"/>
                <w14:textFill>
                  <w14:solidFill>
                    <w14:schemeClr w14:val="tx1"/>
                  </w14:solidFill>
                </w14:textFill>
              </w:rPr>
              <w:t>项目设置2条生产线</w:t>
            </w:r>
            <w:r>
              <w:rPr>
                <w:rFonts w:hint="eastAsia" w:cs="Times New Roman"/>
                <w:color w:val="000000" w:themeColor="text1"/>
                <w:sz w:val="24"/>
                <w:szCs w:val="22"/>
                <w:lang w:val="en-US" w:eastAsia="zh-CN"/>
                <w14:textFill>
                  <w14:solidFill>
                    <w14:schemeClr w14:val="tx1"/>
                  </w14:solidFill>
                </w14:textFill>
              </w:rPr>
              <w:t>（其中</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中频炉</w:t>
            </w:r>
            <w:r>
              <w:rPr>
                <w:rFonts w:hint="eastAsia" w:cs="Times New Roman"/>
                <w:color w:val="000000" w:themeColor="text1"/>
                <w:sz w:val="24"/>
                <w:szCs w:val="22"/>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退火炉</w:t>
            </w:r>
            <w:r>
              <w:rPr>
                <w:rFonts w:hint="eastAsia" w:cs="Times New Roman"/>
                <w:color w:val="000000" w:themeColor="text1"/>
                <w:sz w:val="24"/>
                <w:szCs w:val="22"/>
                <w:lang w:val="en-US" w:eastAsia="zh-CN"/>
                <w14:textFill>
                  <w14:solidFill>
                    <w14:schemeClr w14:val="tx1"/>
                  </w14:solidFill>
                </w14:textFill>
              </w:rPr>
              <w:t>分别设置1台，</w:t>
            </w:r>
            <w:r>
              <w:rPr>
                <w:rFonts w:hint="default" w:ascii="Times New Roman" w:hAnsi="Times New Roman" w:eastAsia="宋体" w:cs="Times New Roman"/>
                <w:color w:val="000000" w:themeColor="text1"/>
                <w:sz w:val="24"/>
                <w:szCs w:val="22"/>
                <w:lang w:val="en-US" w:eastAsia="zh-CN"/>
                <w14:textFill>
                  <w14:solidFill>
                    <w14:schemeClr w14:val="tx1"/>
                  </w14:solidFill>
                </w14:textFill>
              </w:rPr>
              <w:t>2条生产线</w:t>
            </w:r>
            <w:r>
              <w:rPr>
                <w:rFonts w:hint="eastAsia" w:cs="Times New Roman"/>
                <w:color w:val="000000" w:themeColor="text1"/>
                <w:sz w:val="24"/>
                <w:szCs w:val="22"/>
                <w:lang w:val="en-US" w:eastAsia="zh-CN"/>
                <w14:textFill>
                  <w14:solidFill>
                    <w14:schemeClr w14:val="tx1"/>
                  </w14:solidFill>
                </w14:textFill>
              </w:rPr>
              <w:t>共用）</w:t>
            </w:r>
            <w:r>
              <w:rPr>
                <w:rFonts w:hint="eastAsia"/>
                <w:color w:val="000000" w:themeColor="text1"/>
                <w:sz w:val="24"/>
                <w:szCs w:val="24"/>
                <w:highlight w:val="none"/>
                <w:lang w:val="en-US" w:eastAsia="zh-CN"/>
                <w14:textFill>
                  <w14:solidFill>
                    <w14:schemeClr w14:val="tx1"/>
                  </w14:solidFill>
                </w14:textFill>
              </w:rPr>
              <w:t>，年产机械设备2500吨，</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包括1800吨机床铸件和700吨管件。</w:t>
            </w:r>
          </w:p>
          <w:p>
            <w:pPr>
              <w:keepNext w:val="0"/>
              <w:keepLines w:val="0"/>
              <w:suppressLineNumbers w:val="0"/>
              <w:spacing w:before="0" w:beforeAutospacing="0" w:after="0" w:afterAutospacing="0" w:line="360" w:lineRule="auto"/>
              <w:ind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根据相关法律法规要求，对本项目的环境影响进行评价，评价结论与建议如下：</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1、产业政策符合性</w:t>
            </w:r>
          </w:p>
          <w:p>
            <w:pPr>
              <w:spacing w:line="360" w:lineRule="auto"/>
              <w:ind w:firstLine="480" w:firstLineChars="200"/>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项目为扩建项目，</w:t>
            </w:r>
            <w:r>
              <w:rPr>
                <w:rFonts w:hint="eastAsia"/>
                <w:color w:val="000000" w:themeColor="text1"/>
                <w:sz w:val="24"/>
                <w:szCs w:val="24"/>
                <w:lang w:val="en-US" w:eastAsia="zh-CN"/>
                <w14:textFill>
                  <w14:solidFill>
                    <w14:schemeClr w14:val="tx1"/>
                  </w14:solidFill>
                </w14:textFill>
              </w:rPr>
              <w:t>以外购生铁（新料）进行熔注，生产机械设备</w:t>
            </w:r>
            <w:r>
              <w:rPr>
                <w:rFonts w:hint="eastAsia"/>
                <w:color w:val="000000" w:themeColor="text1"/>
                <w:sz w:val="24"/>
                <w:szCs w:val="24"/>
                <w:highlight w:val="none"/>
                <w:lang w:val="en-US" w:eastAsia="zh-CN"/>
                <w14:textFill>
                  <w14:solidFill>
                    <w14:schemeClr w14:val="tx1"/>
                  </w14:solidFill>
                </w14:textFill>
              </w:rPr>
              <w:t>2500吨，</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包括1800吨机床铸件和700吨管件。</w:t>
            </w:r>
            <w:r>
              <w:rPr>
                <w:rFonts w:hint="eastAsia" w:hAnsi="宋体"/>
                <w:color w:val="000000" w:themeColor="text1"/>
                <w:sz w:val="24"/>
                <w14:textFill>
                  <w14:solidFill>
                    <w14:schemeClr w14:val="tx1"/>
                  </w14:solidFill>
                </w14:textFill>
              </w:rPr>
              <w:t>项目不属于《产业结构调整指导目录（201</w:t>
            </w:r>
            <w:r>
              <w:rPr>
                <w:rFonts w:hint="eastAsia" w:hAnsi="宋体"/>
                <w:color w:val="000000" w:themeColor="text1"/>
                <w:sz w:val="24"/>
                <w:lang w:val="en-US" w:eastAsia="zh-CN"/>
                <w14:textFill>
                  <w14:solidFill>
                    <w14:schemeClr w14:val="tx1"/>
                  </w14:solidFill>
                </w14:textFill>
              </w:rPr>
              <w:t>9</w:t>
            </w:r>
            <w:r>
              <w:rPr>
                <w:rFonts w:hint="eastAsia" w:hAnsi="宋体"/>
                <w:color w:val="000000" w:themeColor="text1"/>
                <w:sz w:val="24"/>
                <w14:textFill>
                  <w14:solidFill>
                    <w14:schemeClr w14:val="tx1"/>
                  </w14:solidFill>
                </w14:textFill>
              </w:rPr>
              <w:t>年本）》中限制类和淘汰类。</w:t>
            </w:r>
            <w:r>
              <w:rPr>
                <w:rFonts w:hint="default" w:ascii="Times New Roman" w:hAnsi="Times New Roman" w:eastAsia="宋体" w:cs="Times New Roman"/>
                <w:bCs/>
                <w:color w:val="000000" w:themeColor="text1"/>
                <w:sz w:val="24"/>
                <w:szCs w:val="24"/>
                <w14:textFill>
                  <w14:solidFill>
                    <w14:schemeClr w14:val="tx1"/>
                  </w14:solidFill>
                </w14:textFill>
              </w:rPr>
              <w:t>因此，本项目符合现行的国家产业政策。</w:t>
            </w:r>
            <w:r>
              <w:rPr>
                <w:rFonts w:hint="eastAsia" w:cs="Times New Roman"/>
                <w:bCs/>
                <w:color w:val="000000" w:themeColor="text1"/>
                <w:sz w:val="24"/>
                <w:szCs w:val="24"/>
                <w:lang w:val="en-US" w:eastAsia="zh-CN"/>
                <w14:textFill>
                  <w14:solidFill>
                    <w14:schemeClr w14:val="tx1"/>
                  </w14:solidFill>
                </w14:textFill>
              </w:rPr>
              <w:t>且符合</w:t>
            </w:r>
            <w:r>
              <w:rPr>
                <w:rFonts w:hint="eastAsia"/>
                <w:b w:val="0"/>
                <w:bCs w:val="0"/>
                <w:color w:val="000000" w:themeColor="text1"/>
                <w:sz w:val="24"/>
                <w:szCs w:val="24"/>
                <w:lang w:val="en-US" w:eastAsia="zh-CN"/>
                <w14:textFill>
                  <w14:solidFill>
                    <w14:schemeClr w14:val="tx1"/>
                  </w14:solidFill>
                </w14:textFill>
              </w:rPr>
              <w:t>《铸造行业规范条件》（T/CFA 0310021-2019）相关要求。</w:t>
            </w:r>
          </w:p>
          <w:p>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2、项目选址及布局合理性分析</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项目为</w:t>
            </w:r>
            <w:r>
              <w:rPr>
                <w:rFonts w:hint="eastAsia" w:ascii="Times New Roman" w:hAnsi="Times New Roman" w:cs="Times New Roman"/>
                <w:color w:val="000000" w:themeColor="text1"/>
                <w:sz w:val="24"/>
                <w:szCs w:val="24"/>
                <w:lang w:eastAsia="zh-CN"/>
                <w14:textFill>
                  <w14:solidFill>
                    <w14:schemeClr w14:val="tx1"/>
                  </w14:solidFill>
                </w14:textFill>
              </w:rPr>
              <w:t>金属铸件</w:t>
            </w:r>
            <w:r>
              <w:rPr>
                <w:rFonts w:hint="default" w:ascii="Times New Roman" w:hAnsi="Times New Roman" w:eastAsia="宋体" w:cs="Times New Roman"/>
                <w:color w:val="000000" w:themeColor="text1"/>
                <w:sz w:val="24"/>
                <w:szCs w:val="24"/>
                <w14:textFill>
                  <w14:solidFill>
                    <w14:schemeClr w14:val="tx1"/>
                  </w14:solidFill>
                </w14:textFill>
              </w:rPr>
              <w:t>项目，采取了粉尘污染防治措施、固体废物收集措施，项目内产生的污染物在采取环评提出的措施后均可以得到合理有效的处置，</w:t>
            </w:r>
            <w:r>
              <w:rPr>
                <w:rFonts w:hint="default" w:ascii="Times New Roman" w:hAnsi="Times New Roman" w:cs="Times New Roman"/>
                <w:color w:val="000000" w:themeColor="text1"/>
                <w:sz w:val="24"/>
                <w:szCs w:val="24"/>
                <w:lang w:eastAsia="zh-CN"/>
                <w14:textFill>
                  <w14:solidFill>
                    <w14:schemeClr w14:val="tx1"/>
                  </w14:solidFill>
                </w14:textFill>
              </w:rPr>
              <w:t>且已</w:t>
            </w:r>
            <w:r>
              <w:rPr>
                <w:rFonts w:hint="eastAsia" w:ascii="Times New Roman" w:hAnsi="Times New Roman" w:eastAsia="宋体" w:cs="Times New Roman"/>
                <w:color w:val="000000" w:themeColor="text1"/>
                <w:sz w:val="24"/>
                <w:szCs w:val="22"/>
                <w:lang w:val="en-US" w:eastAsia="zh-CN"/>
                <w14:textFill>
                  <w14:solidFill>
                    <w14:schemeClr w14:val="tx1"/>
                  </w14:solidFill>
                </w14:textFill>
              </w:rPr>
              <w:t>取得富民县科学技术和工业信息化局关于《扩建年产2500吨机械铸造项目》的投资项目备案证</w:t>
            </w:r>
            <w:r>
              <w:rPr>
                <w:rFonts w:hint="eastAsia" w:cs="Times New Roman"/>
                <w:color w:val="000000" w:themeColor="text1"/>
                <w:sz w:val="24"/>
                <w:szCs w:val="22"/>
                <w:lang w:val="en-US" w:eastAsia="zh-CN"/>
                <w14:textFill>
                  <w14:solidFill>
                    <w14:schemeClr w14:val="tx1"/>
                  </w14:solidFill>
                </w14:textFill>
              </w:rPr>
              <w:t>（备案项目编码：12530124020015）</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与周围环境相容，项目选址合理。</w:t>
            </w:r>
          </w:p>
          <w:p>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3、环境现状</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项目所在地环境空气质量能够达到《环境空气质量标准》（GB3095-2012）二级标准；项目区主要地表水体为项目</w:t>
            </w:r>
            <w:r>
              <w:rPr>
                <w:rFonts w:hint="default" w:ascii="Times New Roman" w:hAnsi="Times New Roman" w:eastAsia="宋体" w:cs="Times New Roman"/>
                <w:color w:val="000000" w:themeColor="text1"/>
                <w:sz w:val="24"/>
                <w:szCs w:val="24"/>
                <w:lang w:eastAsia="zh-CN"/>
                <w14:textFill>
                  <w14:solidFill>
                    <w14:schemeClr w14:val="tx1"/>
                  </w14:solidFill>
                </w14:textFill>
              </w:rPr>
              <w:t>南面</w:t>
            </w:r>
            <w:r>
              <w:rPr>
                <w:rFonts w:hint="eastAsia" w:ascii="Times New Roman" w:hAnsi="Times New Roman" w:cs="Times New Roman"/>
                <w:color w:val="000000" w:themeColor="text1"/>
                <w:sz w:val="24"/>
                <w:szCs w:val="24"/>
                <w:lang w:val="en-US" w:eastAsia="zh-CN"/>
                <w14:textFill>
                  <w14:solidFill>
                    <w14:schemeClr w14:val="tx1"/>
                  </w14:solidFill>
                </w14:textFill>
              </w:rPr>
              <w:t>760</w:t>
            </w:r>
            <w:r>
              <w:rPr>
                <w:rFonts w:hint="default" w:ascii="Times New Roman" w:hAnsi="Times New Roman" w:eastAsia="宋体" w:cs="Times New Roman"/>
                <w:color w:val="000000" w:themeColor="text1"/>
                <w:sz w:val="24"/>
                <w:szCs w:val="24"/>
                <w14:textFill>
                  <w14:solidFill>
                    <w14:schemeClr w14:val="tx1"/>
                  </w14:solidFill>
                </w14:textFill>
              </w:rPr>
              <w:t>m处的</w:t>
            </w:r>
            <w:r>
              <w:rPr>
                <w:rFonts w:hint="default" w:ascii="Times New Roman" w:hAnsi="Times New Roman" w:eastAsia="宋体" w:cs="Times New Roman"/>
                <w:color w:val="000000" w:themeColor="text1"/>
                <w:sz w:val="24"/>
                <w:szCs w:val="24"/>
                <w:lang w:eastAsia="zh-CN"/>
                <w14:textFill>
                  <w14:solidFill>
                    <w14:schemeClr w14:val="tx1"/>
                  </w14:solidFill>
                </w14:textFill>
              </w:rPr>
              <w:t>大营河</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cs="Times New Roman"/>
                <w:bCs/>
                <w:color w:val="000000" w:themeColor="text1"/>
                <w:sz w:val="24"/>
                <w14:textFill>
                  <w14:solidFill>
                    <w14:schemeClr w14:val="tx1"/>
                  </w14:solidFill>
                </w14:textFill>
              </w:rPr>
              <w:t>根据《201</w:t>
            </w:r>
            <w:r>
              <w:rPr>
                <w:rFonts w:hint="eastAsia" w:ascii="Times New Roman" w:cs="Times New Roman"/>
                <w:bCs/>
                <w:color w:val="000000" w:themeColor="text1"/>
                <w:sz w:val="24"/>
                <w:lang w:val="en-US" w:eastAsia="zh-CN"/>
                <w14:textFill>
                  <w14:solidFill>
                    <w14:schemeClr w14:val="tx1"/>
                  </w14:solidFill>
                </w14:textFill>
              </w:rPr>
              <w:t>9</w:t>
            </w:r>
            <w:r>
              <w:rPr>
                <w:rFonts w:hint="default" w:ascii="Times New Roman" w:cs="Times New Roman"/>
                <w:bCs/>
                <w:color w:val="000000" w:themeColor="text1"/>
                <w:sz w:val="24"/>
                <w14:textFill>
                  <w14:solidFill>
                    <w14:schemeClr w14:val="tx1"/>
                  </w14:solidFill>
                </w14:textFill>
              </w:rPr>
              <w:t>年度昆明市环境质量状况公报》，</w:t>
            </w:r>
            <w:r>
              <w:rPr>
                <w:rFonts w:hint="eastAsia" w:ascii="Times New Roman" w:cs="Times New Roman"/>
                <w:bCs/>
                <w:color w:val="000000" w:themeColor="text1"/>
                <w:sz w:val="24"/>
                <w:lang w:val="en-US" w:eastAsia="zh-CN"/>
                <w14:textFill>
                  <w14:solidFill>
                    <w14:schemeClr w14:val="tx1"/>
                  </w14:solidFill>
                </w14:textFill>
              </w:rPr>
              <w:t>富民大桥断面水质类别为</w:t>
            </w:r>
            <w:r>
              <w:rPr>
                <w:rFonts w:hint="default" w:ascii="Times New Roman" w:cs="Times New Roman"/>
                <w:bCs/>
                <w:color w:val="000000" w:themeColor="text1"/>
                <w:sz w:val="24"/>
                <w:lang w:val="en-US" w:eastAsia="zh-CN"/>
                <w14:textFill>
                  <w14:solidFill>
                    <w14:schemeClr w14:val="tx1"/>
                  </w14:solidFill>
                </w14:textFill>
              </w:rPr>
              <w:t>Ⅴ类</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w:t>
            </w:r>
            <w:r>
              <w:rPr>
                <w:rFonts w:hint="default" w:ascii="Times New Roman" w:cs="Times New Roman"/>
                <w:bCs/>
                <w:color w:val="000000" w:themeColor="text1"/>
                <w:sz w:val="24"/>
                <w:lang w:val="en-US" w:eastAsia="zh-CN"/>
                <w14:textFill>
                  <w14:solidFill>
                    <w14:schemeClr w14:val="tx1"/>
                  </w14:solidFill>
                </w14:textFill>
              </w:rPr>
              <w:t>大营河为螳螂川支流</w:t>
            </w:r>
            <w:r>
              <w:rPr>
                <w:rFonts w:hint="eastAsia" w:ascii="Times New Roman" w:cs="Times New Roman"/>
                <w:bCs/>
                <w:color w:val="000000" w:themeColor="text1"/>
                <w:sz w:val="24"/>
                <w:lang w:val="en-US" w:eastAsia="zh-CN"/>
                <w14:textFill>
                  <w14:solidFill>
                    <w14:schemeClr w14:val="tx1"/>
                  </w14:solidFill>
                </w14:textFill>
              </w:rPr>
              <w:t>流</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，水质一般</w:t>
            </w:r>
            <w:r>
              <w:rPr>
                <w:rFonts w:hint="default" w:ascii="Times New Roman" w:hAnsi="Times New Roman" w:eastAsia="宋体" w:cs="Times New Roman"/>
                <w:color w:val="000000" w:themeColor="text1"/>
                <w:ker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项目区声环境质量能够达到《声环境质量标准》（GB3096-2008）3类区标准；</w:t>
            </w:r>
            <w:r>
              <w:rPr>
                <w:rFonts w:hint="eastAsia"/>
                <w:color w:val="000000" w:themeColor="text1"/>
                <w:sz w:val="24"/>
                <w:szCs w:val="24"/>
                <w:lang w:eastAsia="zh-CN"/>
                <w14:textFill>
                  <w14:solidFill>
                    <w14:schemeClr w14:val="tx1"/>
                  </w14:solidFill>
                </w14:textFill>
              </w:rPr>
              <w:t>土壤环境质量达到</w:t>
            </w:r>
            <w:r>
              <w:rPr>
                <w:bCs/>
                <w:i w:val="0"/>
                <w:iCs w:val="0"/>
                <w:color w:val="000000" w:themeColor="text1"/>
                <w:sz w:val="24"/>
                <w:szCs w:val="24"/>
                <w:lang w:eastAsia="zh-CN"/>
                <w14:textFill>
                  <w14:solidFill>
                    <w14:schemeClr w14:val="tx1"/>
                  </w14:solidFill>
                </w14:textFill>
              </w:rPr>
              <w:t>《土壤环境质量 建设用地土壤污染风险管控标准》（GB36600-2018）中第二类用地风险筛选值</w:t>
            </w:r>
            <w:r>
              <w:rPr>
                <w:rFonts w:hint="eastAsia"/>
                <w:bCs/>
                <w:i w:val="0"/>
                <w:i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项目区域无原生植被，未发现需特殊保护的动植物资源。</w:t>
            </w:r>
          </w:p>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二、环境影响分析</w:t>
            </w:r>
          </w:p>
          <w:p>
            <w:pPr>
              <w:keepNext w:val="0"/>
              <w:keepLines w:val="0"/>
              <w:suppressLineNumbers w:val="0"/>
              <w:adjustRightInd w:val="0"/>
              <w:snapToGrid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b/>
                <w:color w:val="000000" w:themeColor="text1"/>
                <w:sz w:val="24"/>
                <w:szCs w:val="24"/>
                <w14:textFill>
                  <w14:solidFill>
                    <w14:schemeClr w14:val="tx1"/>
                  </w14:solidFill>
                </w14:textFill>
              </w:rPr>
              <w:t>、施工期环境影响分析</w:t>
            </w:r>
          </w:p>
          <w:p>
            <w:pPr>
              <w:keepNext w:val="0"/>
              <w:keepLines w:val="0"/>
              <w:suppressLineNumbers w:val="0"/>
              <w:autoSpaceDE w:val="0"/>
              <w:autoSpaceDN w:val="0"/>
              <w:adjustRightIn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w:t>
            </w:r>
            <w:r>
              <w:rPr>
                <w:rFonts w:hint="default" w:ascii="Times New Roman" w:hAnsi="Times New Roman" w:cs="Times New Roman"/>
                <w:color w:val="000000" w:themeColor="text1"/>
                <w:sz w:val="24"/>
                <w:szCs w:val="24"/>
                <w:lang w:eastAsia="zh-CN"/>
                <w14:textFill>
                  <w14:solidFill>
                    <w14:schemeClr w14:val="tx1"/>
                  </w14:solidFill>
                </w14:textFill>
              </w:rPr>
              <w:t>主要在已建好的厂房内进行生产</w:t>
            </w:r>
            <w:r>
              <w:rPr>
                <w:rFonts w:hint="default" w:ascii="Times New Roman" w:hAnsi="Times New Roman" w:cs="Times New Roman"/>
                <w:color w:val="000000" w:themeColor="text1"/>
                <w:sz w:val="24"/>
                <w:szCs w:val="24"/>
                <w14:textFill>
                  <w14:solidFill>
                    <w14:schemeClr w14:val="tx1"/>
                  </w14:solidFill>
                </w14:textFill>
              </w:rPr>
              <w:t>设备安装，</w:t>
            </w:r>
            <w:r>
              <w:rPr>
                <w:rFonts w:hint="default" w:ascii="Times New Roman" w:hAnsi="Times New Roman" w:cs="Times New Roman"/>
                <w:color w:val="000000" w:themeColor="text1"/>
                <w:sz w:val="24"/>
                <w:szCs w:val="24"/>
                <w:lang w:eastAsia="zh-CN"/>
                <w14:textFill>
                  <w14:solidFill>
                    <w14:schemeClr w14:val="tx1"/>
                  </w14:solidFill>
                </w14:textFill>
              </w:rPr>
              <w:t>及</w:t>
            </w:r>
            <w:r>
              <w:rPr>
                <w:rFonts w:hint="default" w:ascii="Times New Roman" w:hAnsi="Times New Roman" w:cs="Times New Roman"/>
                <w:color w:val="000000" w:themeColor="text1"/>
                <w:sz w:val="24"/>
                <w:szCs w:val="24"/>
                <w14:textFill>
                  <w14:solidFill>
                    <w14:schemeClr w14:val="tx1"/>
                  </w14:solidFill>
                </w14:textFill>
              </w:rPr>
              <w:t>环保设备安装，安装活动集中在厂房内，施工期产生的污染物主要为</w:t>
            </w:r>
            <w:r>
              <w:rPr>
                <w:rFonts w:hint="eastAsia" w:cs="Times New Roman"/>
                <w:color w:val="000000" w:themeColor="text1"/>
                <w:sz w:val="24"/>
                <w:szCs w:val="24"/>
                <w:lang w:val="en-US" w:eastAsia="zh-CN"/>
                <w14:textFill>
                  <w14:solidFill>
                    <w14:schemeClr w14:val="tx1"/>
                  </w14:solidFill>
                </w14:textFill>
              </w:rPr>
              <w:t>施工固废和</w:t>
            </w:r>
            <w:r>
              <w:rPr>
                <w:rFonts w:hint="default" w:ascii="Times New Roman" w:hAnsi="Times New Roman" w:cs="Times New Roman"/>
                <w:color w:val="000000" w:themeColor="text1"/>
                <w:sz w:val="24"/>
                <w:szCs w:val="24"/>
                <w14:textFill>
                  <w14:solidFill>
                    <w14:schemeClr w14:val="tx1"/>
                  </w14:solidFill>
                </w14:textFill>
              </w:rPr>
              <w:t>施工噪声。①</w:t>
            </w:r>
            <w:r>
              <w:rPr>
                <w:rFonts w:hint="eastAsia" w:cs="Times New Roman"/>
                <w:color w:val="000000" w:themeColor="text1"/>
                <w:sz w:val="24"/>
                <w:szCs w:val="24"/>
                <w:lang w:val="en-US" w:eastAsia="zh-CN"/>
                <w14:textFill>
                  <w14:solidFill>
                    <w14:schemeClr w14:val="tx1"/>
                  </w14:solidFill>
                </w14:textFill>
              </w:rPr>
              <w:t>由于安装地埋式的一体化污水处理设施时涉及小部分土地开挖，会产生少量施工固废，经施工人员收集后运至园区垃圾收集点存放，与园区垃圾一并合规处置。②</w:t>
            </w:r>
            <w:r>
              <w:rPr>
                <w:rFonts w:hint="default" w:ascii="Times New Roman" w:hAnsi="Times New Roman" w:cs="Times New Roman"/>
                <w:color w:val="000000" w:themeColor="text1"/>
                <w:sz w:val="24"/>
                <w:szCs w:val="24"/>
                <w14:textFill>
                  <w14:solidFill>
                    <w14:schemeClr w14:val="tx1"/>
                  </w14:solidFill>
                </w14:textFill>
              </w:rPr>
              <w:t>类比相似项目，安装施工噪声源强小，安装施工在厂房内进行，噪声经厂房阻隔、距离衰减，且施工噪声产生时间较短，对周围声环境影响不大。</w:t>
            </w:r>
          </w:p>
          <w:p>
            <w:pPr>
              <w:keepNext w:val="0"/>
              <w:keepLines w:val="0"/>
              <w:suppressLineNumbers w:val="0"/>
              <w:autoSpaceDE w:val="0"/>
              <w:autoSpaceDN w:val="0"/>
              <w:adjustRightIn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本项目不新增用地，不新建建筑物，仅拟新增环保措施，施工期很短，产生的污染物量很少，污染物随施工活动结束而消失，对环境的影响较小，故不再对施工的影响进行详细分析。</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14:textFill>
                  <w14:solidFill>
                    <w14:schemeClr w14:val="tx1"/>
                  </w14:solidFill>
                </w14:textFill>
              </w:rPr>
              <w:t>、运营期</w:t>
            </w:r>
            <w:r>
              <w:rPr>
                <w:rFonts w:hint="default" w:ascii="Times New Roman" w:hAnsi="Times New Roman" w:eastAsia="宋体" w:cs="Times New Roman"/>
                <w:b/>
                <w:color w:val="000000" w:themeColor="text1"/>
                <w:sz w:val="24"/>
                <w:szCs w:val="24"/>
                <w14:textFill>
                  <w14:solidFill>
                    <w14:schemeClr w14:val="tx1"/>
                  </w14:solidFill>
                </w14:textFill>
              </w:rPr>
              <w:t>环境影响分析</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（1）大气环境的影响分析</w:t>
            </w:r>
          </w:p>
          <w:p>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项目投产后产生的废气污染物排放主要</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中频炉（能源为电能）</w:t>
            </w:r>
            <w:r>
              <w:rPr>
                <w:rFonts w:hint="default" w:ascii="Times New Roman" w:hAnsi="Times New Roman" w:eastAsia="宋体" w:cs="Times New Roman"/>
                <w:color w:val="000000" w:themeColor="text1"/>
                <w:sz w:val="24"/>
                <w:szCs w:val="24"/>
                <w14:textFill>
                  <w14:solidFill>
                    <w14:schemeClr w14:val="tx1"/>
                  </w14:solidFill>
                </w14:textFill>
              </w:rPr>
              <w:t>产生的</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烟尘，机加工、砂处理环节产生的粉尘。</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根据表七中</w:t>
            </w:r>
            <w:r>
              <w:rPr>
                <w:rFonts w:hint="default" w:ascii="Times New Roman" w:hAnsi="Times New Roman" w:eastAsia="宋体" w:cs="Times New Roman"/>
                <w:color w:val="000000" w:themeColor="text1"/>
                <w:sz w:val="24"/>
                <w:szCs w:val="24"/>
                <w:lang w:eastAsia="zh-CN"/>
                <w14:textFill>
                  <w14:solidFill>
                    <w14:schemeClr w14:val="tx1"/>
                  </w14:solidFill>
                </w14:textFill>
              </w:rPr>
              <w:t>项目产生废气</w:t>
            </w:r>
            <w:r>
              <w:rPr>
                <w:rFonts w:hint="default" w:ascii="Times New Roman" w:hAnsi="Times New Roman" w:eastAsia="宋体" w:cs="Times New Roman"/>
                <w:color w:val="000000" w:themeColor="text1"/>
                <w:sz w:val="24"/>
                <w:szCs w:val="24"/>
                <w14:textFill>
                  <w14:solidFill>
                    <w14:schemeClr w14:val="tx1"/>
                  </w14:solidFill>
                </w14:textFill>
              </w:rPr>
              <w:t>预测分析可知，本项目污染物排放浓度均能实现达标排放，</w:t>
            </w:r>
            <w:r>
              <w:rPr>
                <w:rFonts w:hint="eastAsia"/>
                <w:color w:val="000000" w:themeColor="text1"/>
                <w:sz w:val="24"/>
                <w:szCs w:val="24"/>
                <w:lang w:val="en-US" w:eastAsia="zh-CN"/>
                <w14:textFill>
                  <w14:solidFill>
                    <w14:schemeClr w14:val="tx1"/>
                  </w14:solidFill>
                </w14:textFill>
              </w:rPr>
              <w:t>熔化、浇注、打砂、混砂等处理环节</w:t>
            </w:r>
            <w:r>
              <w:rPr>
                <w:rFonts w:hint="eastAsia"/>
                <w:color w:val="000000" w:themeColor="text1"/>
                <w:sz w:val="24"/>
                <w:szCs w:val="24"/>
                <w:lang w:eastAsia="zh-CN"/>
                <w14:textFill>
                  <w14:solidFill>
                    <w14:schemeClr w14:val="tx1"/>
                  </w14:solidFill>
                </w14:textFill>
              </w:rPr>
              <w:t>排放</w:t>
            </w:r>
            <w:r>
              <w:rPr>
                <w:rFonts w:hint="eastAsia"/>
                <w:color w:val="000000" w:themeColor="text1"/>
                <w:sz w:val="24"/>
                <w:szCs w:val="24"/>
                <w14:textFill>
                  <w14:solidFill>
                    <w14:schemeClr w14:val="tx1"/>
                  </w14:solidFill>
                </w14:textFill>
              </w:rPr>
              <w:t>的</w:t>
            </w:r>
            <w:r>
              <w:rPr>
                <w:rFonts w:hint="eastAsia"/>
                <w:color w:val="000000" w:themeColor="text1"/>
                <w:sz w:val="24"/>
                <w:szCs w:val="24"/>
                <w:lang w:val="en-US" w:eastAsia="zh-CN"/>
                <w14:textFill>
                  <w14:solidFill>
                    <w14:schemeClr w14:val="tx1"/>
                  </w14:solidFill>
                </w14:textFill>
              </w:rPr>
              <w:t>烟（粉尘）</w:t>
            </w:r>
            <w:r>
              <w:rPr>
                <w:rFonts w:hint="default" w:ascii="Times New Roman" w:hAnsi="Times New Roman" w:eastAsia="宋体" w:cs="Times New Roman"/>
                <w:color w:val="000000" w:themeColor="text1"/>
                <w:sz w:val="24"/>
                <w:szCs w:val="24"/>
                <w14:textFill>
                  <w14:solidFill>
                    <w14:schemeClr w14:val="tx1"/>
                  </w14:solidFill>
                </w14:textFill>
              </w:rPr>
              <w:t>排放浓度</w:t>
            </w:r>
            <w:r>
              <w:rPr>
                <w:rFonts w:hint="eastAsia" w:cs="Times New Roman"/>
                <w:color w:val="000000" w:themeColor="text1"/>
                <w:sz w:val="24"/>
                <w:szCs w:val="24"/>
                <w:lang w:eastAsia="zh-CN"/>
                <w14:textFill>
                  <w14:solidFill>
                    <w14:schemeClr w14:val="tx1"/>
                  </w14:solidFill>
                </w14:textFill>
              </w:rPr>
              <w:t>能够满足</w:t>
            </w:r>
            <w:r>
              <w:rPr>
                <w:rFonts w:hint="eastAsia"/>
                <w:color w:val="000000" w:themeColor="text1"/>
                <w:sz w:val="24"/>
                <w:szCs w:val="24"/>
                <w14:textFill>
                  <w14:solidFill>
                    <w14:schemeClr w14:val="tx1"/>
                  </w14:solidFill>
                </w14:textFill>
              </w:rPr>
              <w:t>《铸造</w:t>
            </w:r>
            <w:r>
              <w:rPr>
                <w:rFonts w:hint="eastAsia"/>
                <w:color w:val="000000" w:themeColor="text1"/>
                <w:sz w:val="24"/>
                <w:szCs w:val="24"/>
                <w:lang w:val="en-US" w:eastAsia="zh-CN"/>
                <w14:textFill>
                  <w14:solidFill>
                    <w14:schemeClr w14:val="tx1"/>
                  </w14:solidFill>
                </w14:textFill>
              </w:rPr>
              <w:t>工业</w:t>
            </w:r>
            <w:r>
              <w:rPr>
                <w:rFonts w:hint="eastAsia"/>
                <w:color w:val="000000" w:themeColor="text1"/>
                <w:sz w:val="24"/>
                <w:szCs w:val="24"/>
                <w14:textFill>
                  <w14:solidFill>
                    <w14:schemeClr w14:val="tx1"/>
                  </w14:solidFill>
                </w14:textFill>
              </w:rPr>
              <w:t>大气污染物排放标准》（GB</w:t>
            </w:r>
            <w:r>
              <w:rPr>
                <w:rFonts w:hint="eastAsia"/>
                <w:color w:val="000000" w:themeColor="text1"/>
                <w:sz w:val="24"/>
                <w:szCs w:val="24"/>
                <w:lang w:val="en-US" w:eastAsia="zh-CN"/>
                <w14:textFill>
                  <w14:solidFill>
                    <w14:schemeClr w14:val="tx1"/>
                  </w14:solidFill>
                </w14:textFill>
              </w:rPr>
              <w:t>39726</w:t>
            </w: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2020</w:t>
            </w:r>
            <w:r>
              <w:rPr>
                <w:rFonts w:hint="eastAsia"/>
                <w:color w:val="000000" w:themeColor="text1"/>
                <w:sz w:val="24"/>
                <w:szCs w:val="24"/>
                <w14:textFill>
                  <w14:solidFill>
                    <w14:schemeClr w14:val="tx1"/>
                  </w14:solidFill>
                </w14:textFill>
              </w:rPr>
              <w:t>）</w:t>
            </w:r>
            <w:r>
              <w:rPr>
                <w:rFonts w:hint="eastAsia"/>
                <w:color w:val="000000" w:themeColor="text1"/>
                <w:sz w:val="24"/>
                <w:szCs w:val="24"/>
                <w:lang w:eastAsia="zh-CN"/>
                <w14:textFill>
                  <w14:solidFill>
                    <w14:schemeClr w14:val="tx1"/>
                  </w14:solidFill>
                </w14:textFill>
              </w:rPr>
              <w:t>表</w:t>
            </w:r>
            <w:r>
              <w:rPr>
                <w:rFonts w:hint="eastAsia"/>
                <w:color w:val="000000" w:themeColor="text1"/>
                <w:sz w:val="24"/>
                <w:szCs w:val="24"/>
                <w:lang w:val="en-US" w:eastAsia="zh-CN"/>
                <w14:textFill>
                  <w14:solidFill>
                    <w14:schemeClr w14:val="tx1"/>
                  </w14:solidFill>
                </w14:textFill>
              </w:rPr>
              <w:t>1大气污染物标准限值</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机加工环节产生的无组织粉尘</w:t>
            </w:r>
            <w:r>
              <w:rPr>
                <w:rFonts w:hint="default" w:ascii="Times New Roman" w:hAnsi="Times New Roman" w:eastAsia="宋体" w:cs="Times New Roman"/>
                <w:color w:val="000000" w:themeColor="text1"/>
                <w:sz w:val="24"/>
                <w:szCs w:val="24"/>
                <w14:textFill>
                  <w14:solidFill>
                    <w14:schemeClr w14:val="tx1"/>
                  </w14:solidFill>
                </w14:textFill>
              </w:rPr>
              <w:t>排放浓度</w:t>
            </w:r>
            <w:r>
              <w:rPr>
                <w:rFonts w:hint="eastAsia" w:cs="Times New Roman"/>
                <w:color w:val="000000" w:themeColor="text1"/>
                <w:sz w:val="24"/>
                <w:szCs w:val="24"/>
                <w:lang w:val="en-US" w:eastAsia="zh-CN"/>
                <w14:textFill>
                  <w14:solidFill>
                    <w14:schemeClr w14:val="tx1"/>
                  </w14:solidFill>
                </w14:textFill>
              </w:rPr>
              <w:t>能够</w:t>
            </w:r>
            <w:r>
              <w:rPr>
                <w:rFonts w:hint="default" w:ascii="Times New Roman" w:hAnsi="Times New Roman" w:eastAsia="宋体" w:cs="Times New Roman"/>
                <w:color w:val="000000" w:themeColor="text1"/>
                <w:sz w:val="24"/>
                <w:szCs w:val="24"/>
                <w14:textFill>
                  <w14:solidFill>
                    <w14:schemeClr w14:val="tx1"/>
                  </w14:solidFill>
                </w14:textFill>
              </w:rPr>
              <w:t>满足《大气污染物综合排放标准》（GB16297-1996）表2中排放标准</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故项目大气污染物排放对周围环境保护目标及周围大气环境影响不大。</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综上所述，项目区废气均能得到很好的处理处置，对周围环境保护目标及大气环境产生影响较小。</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（2）水环境的影响分析</w:t>
            </w:r>
          </w:p>
          <w:p>
            <w:pPr>
              <w:tabs>
                <w:tab w:val="left" w:pos="2395"/>
              </w:tabs>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项目内实行雨、污分流排水体制，</w:t>
            </w:r>
            <w:r>
              <w:rPr>
                <w:rFonts w:hint="eastAsia"/>
                <w:color w:val="000000" w:themeColor="text1"/>
                <w:sz w:val="24"/>
                <w:lang w:val="en-US" w:eastAsia="zh-CN"/>
                <w14:textFill>
                  <w14:solidFill>
                    <w14:schemeClr w14:val="tx1"/>
                  </w14:solidFill>
                </w14:textFill>
              </w:rPr>
              <w:t>本项目无生产废水产生，中频炉</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自带封闭冷却水系统</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，需定期补充蒸发损耗部分</w:t>
            </w:r>
            <w:r>
              <w:rPr>
                <w:rFonts w:hint="eastAsia" w:cs="Times New Roman"/>
                <w:b w:val="0"/>
                <w:bCs w:val="0"/>
                <w:color w:val="000000" w:themeColor="text1"/>
                <w:sz w:val="24"/>
                <w:szCs w:val="24"/>
                <w:lang w:val="en-US" w:eastAsia="zh-CN"/>
                <w14:textFill>
                  <w14:solidFill>
                    <w14:schemeClr w14:val="tx1"/>
                  </w14:solidFill>
                </w14:textFill>
              </w:rPr>
              <w:t>，且每年对冷却循环水更换一次，更换的冷却循环水用于项目内道路洒水降尘</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自</w:t>
            </w:r>
            <w:r>
              <w:rPr>
                <w:rFonts w:hint="eastAsia"/>
                <w:color w:val="000000" w:themeColor="text1"/>
                <w:sz w:val="24"/>
                <w14:textFill>
                  <w14:solidFill>
                    <w14:schemeClr w14:val="tx1"/>
                  </w14:solidFill>
                </w14:textFill>
              </w:rPr>
              <w:t>员工生活依托</w:t>
            </w:r>
            <w:r>
              <w:rPr>
                <w:rFonts w:hint="eastAsia"/>
                <w:color w:val="000000" w:themeColor="text1"/>
                <w:sz w:val="24"/>
                <w:lang w:eastAsia="zh-CN"/>
                <w14:textFill>
                  <w14:solidFill>
                    <w14:schemeClr w14:val="tx1"/>
                  </w14:solidFill>
                </w14:textFill>
              </w:rPr>
              <w:t>原项目</w:t>
            </w:r>
            <w:r>
              <w:rPr>
                <w:rFonts w:hint="eastAsia"/>
                <w:color w:val="000000" w:themeColor="text1"/>
                <w:sz w:val="24"/>
                <w:lang w:val="en-US" w:eastAsia="zh-CN"/>
                <w14:textFill>
                  <w14:solidFill>
                    <w14:schemeClr w14:val="tx1"/>
                  </w14:solidFill>
                </w14:textFill>
              </w:rPr>
              <w:t>旱厕、宿舍、食堂、办公楼</w:t>
            </w:r>
            <w:r>
              <w:rPr>
                <w:rFonts w:hint="eastAsia"/>
                <w:color w:val="000000" w:themeColor="text1"/>
                <w:sz w:val="24"/>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4"/>
                <w:szCs w:val="24"/>
                <w:lang w:val="en-US" w:eastAsia="zh-CN"/>
                <w14:textFill>
                  <w14:solidFill>
                    <w14:schemeClr w14:val="tx1"/>
                  </w14:solidFill>
                </w14:textFill>
              </w:rPr>
              <w:t>食堂废水经油水分离器处理后与其他</w:t>
            </w:r>
            <w:r>
              <w:rPr>
                <w:rFonts w:hint="eastAsia" w:cs="Times New Roman"/>
                <w:color w:val="000000" w:themeColor="text1"/>
                <w:sz w:val="24"/>
                <w:szCs w:val="24"/>
                <w:lang w:val="en-US" w:eastAsia="zh-CN"/>
                <w14:textFill>
                  <w14:solidFill>
                    <w14:schemeClr w14:val="tx1"/>
                  </w14:solidFill>
                </w14:textFill>
              </w:rPr>
              <w:t>生活</w:t>
            </w:r>
            <w:r>
              <w:rPr>
                <w:rFonts w:hint="default" w:ascii="Times New Roman" w:hAnsi="Times New Roman" w:cs="Times New Roman"/>
                <w:color w:val="000000" w:themeColor="text1"/>
                <w:sz w:val="24"/>
                <w:szCs w:val="24"/>
                <w:lang w:val="en-US" w:eastAsia="zh-CN"/>
                <w14:textFill>
                  <w14:solidFill>
                    <w14:schemeClr w14:val="tx1"/>
                  </w14:solidFill>
                </w14:textFill>
              </w:rPr>
              <w:t>废水一起进入</w:t>
            </w:r>
            <w:r>
              <w:rPr>
                <w:rFonts w:hint="eastAsia" w:cs="Times New Roman"/>
                <w:color w:val="000000" w:themeColor="text1"/>
                <w:sz w:val="24"/>
                <w:szCs w:val="24"/>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4"/>
                <w:szCs w:val="24"/>
                <w:lang w:val="en-US" w:eastAsia="zh-CN"/>
                <w14:textFill>
                  <w14:solidFill>
                    <w14:schemeClr w14:val="tx1"/>
                  </w14:solidFill>
                </w14:textFill>
              </w:rPr>
              <w:t>处理，</w:t>
            </w:r>
            <w:r>
              <w:rPr>
                <w:rFonts w:hint="eastAsia" w:ascii="Times New Roman" w:hAnsi="Times New Roman" w:cs="Times New Roman"/>
                <w:color w:val="000000" w:themeColor="text1"/>
                <w:sz w:val="24"/>
                <w:szCs w:val="24"/>
                <w:lang w:val="en-US" w:eastAsia="zh-CN"/>
                <w14:textFill>
                  <w14:solidFill>
                    <w14:schemeClr w14:val="tx1"/>
                  </w14:solidFill>
                </w14:textFill>
              </w:rPr>
              <w:t>使</w:t>
            </w:r>
            <w:r>
              <w:rPr>
                <w:rFonts w:hint="eastAsia" w:ascii="Times New Roman" w:hAnsi="Times New Roman" w:cs="Times New Roman"/>
                <w:color w:val="000000" w:themeColor="text1"/>
                <w:sz w:val="24"/>
                <w:szCs w:val="24"/>
                <w:lang w:eastAsia="zh-CN"/>
                <w14:textFill>
                  <w14:solidFill>
                    <w14:schemeClr w14:val="tx1"/>
                  </w14:solidFill>
                </w14:textFill>
              </w:rPr>
              <w:t>水质达到</w:t>
            </w:r>
            <w:r>
              <w:rPr>
                <w:rFonts w:hint="eastAsia"/>
                <w:b w:val="0"/>
                <w:bCs/>
                <w:color w:val="000000" w:themeColor="text1"/>
                <w:sz w:val="24"/>
                <w14:textFill>
                  <w14:solidFill>
                    <w14:schemeClr w14:val="tx1"/>
                  </w14:solidFill>
                </w14:textFill>
              </w:rPr>
              <w:t>《城市污水再生利用</w:t>
            </w:r>
            <w:r>
              <w:rPr>
                <w:b w:val="0"/>
                <w:bCs/>
                <w:color w:val="000000" w:themeColor="text1"/>
                <w:sz w:val="24"/>
                <w14:textFill>
                  <w14:solidFill>
                    <w14:schemeClr w14:val="tx1"/>
                  </w14:solidFill>
                </w14:textFill>
              </w:rPr>
              <w:t xml:space="preserve"> </w:t>
            </w:r>
            <w:r>
              <w:rPr>
                <w:rFonts w:hint="eastAsia"/>
                <w:b w:val="0"/>
                <w:bCs/>
                <w:color w:val="000000" w:themeColor="text1"/>
                <w:sz w:val="24"/>
                <w14:textFill>
                  <w14:solidFill>
                    <w14:schemeClr w14:val="tx1"/>
                  </w14:solidFill>
                </w14:textFill>
              </w:rPr>
              <w:t>城市杂用水水质》（</w:t>
            </w:r>
            <w:r>
              <w:rPr>
                <w:b w:val="0"/>
                <w:bCs/>
                <w:color w:val="000000" w:themeColor="text1"/>
                <w:sz w:val="24"/>
                <w14:textFill>
                  <w14:solidFill>
                    <w14:schemeClr w14:val="tx1"/>
                  </w14:solidFill>
                </w14:textFill>
              </w:rPr>
              <w:t>GB/T18920-20</w:t>
            </w:r>
            <w:r>
              <w:rPr>
                <w:rFonts w:hint="eastAsia"/>
                <w:b w:val="0"/>
                <w:bCs/>
                <w:color w:val="000000" w:themeColor="text1"/>
                <w:sz w:val="24"/>
                <w:lang w:val="en-US" w:eastAsia="zh-CN"/>
                <w14:textFill>
                  <w14:solidFill>
                    <w14:schemeClr w14:val="tx1"/>
                  </w14:solidFill>
                </w14:textFill>
              </w:rPr>
              <w:t>20</w:t>
            </w:r>
            <w:r>
              <w:rPr>
                <w:rFonts w:hint="eastAsia"/>
                <w:b w:val="0"/>
                <w:bCs/>
                <w:color w:val="000000" w:themeColor="text1"/>
                <w:sz w:val="24"/>
                <w14:textFill>
                  <w14:solidFill>
                    <w14:schemeClr w14:val="tx1"/>
                  </w14:solidFill>
                </w14:textFill>
              </w:rPr>
              <w:t>）（绿化</w:t>
            </w:r>
            <w:r>
              <w:rPr>
                <w:rFonts w:hint="eastAsia"/>
                <w:b w:val="0"/>
                <w:bCs/>
                <w:color w:val="000000" w:themeColor="text1"/>
                <w:sz w:val="24"/>
                <w:lang w:eastAsia="zh-CN"/>
                <w14:textFill>
                  <w14:solidFill>
                    <w14:schemeClr w14:val="tx1"/>
                  </w14:solidFill>
                </w14:textFill>
              </w:rPr>
              <w:t>、道路</w:t>
            </w:r>
            <w:r>
              <w:rPr>
                <w:rFonts w:hint="eastAsia"/>
                <w:b w:val="0"/>
                <w:bCs/>
                <w:color w:val="000000" w:themeColor="text1"/>
                <w:sz w:val="24"/>
                <w:lang w:val="en-US" w:eastAsia="zh-CN"/>
                <w14:textFill>
                  <w14:solidFill>
                    <w14:schemeClr w14:val="tx1"/>
                  </w14:solidFill>
                </w14:textFill>
              </w:rPr>
              <w:t>清扫</w:t>
            </w:r>
            <w:r>
              <w:rPr>
                <w:rFonts w:hint="eastAsia"/>
                <w:b w:val="0"/>
                <w:bCs/>
                <w:color w:val="000000" w:themeColor="text1"/>
                <w:sz w:val="24"/>
                <w14:textFill>
                  <w14:solidFill>
                    <w14:schemeClr w14:val="tx1"/>
                  </w14:solidFill>
                </w14:textFill>
              </w:rPr>
              <w:t>）</w:t>
            </w:r>
            <w:r>
              <w:rPr>
                <w:rFonts w:hint="eastAsia"/>
                <w:b w:val="0"/>
                <w:bCs/>
                <w:color w:val="000000" w:themeColor="text1"/>
                <w:sz w:val="24"/>
                <w:lang w:val="en-US" w:eastAsia="zh-CN"/>
                <w14:textFill>
                  <w14:solidFill>
                    <w14:schemeClr w14:val="tx1"/>
                  </w14:solidFill>
                </w14:textFill>
              </w:rPr>
              <w:t>的</w:t>
            </w:r>
            <w:r>
              <w:rPr>
                <w:rFonts w:hint="eastAsia" w:ascii="Times New Roman" w:hAnsi="Times New Roman" w:cs="Times New Roman"/>
                <w:color w:val="000000" w:themeColor="text1"/>
                <w:kern w:val="0"/>
                <w:sz w:val="24"/>
                <w:szCs w:val="21"/>
                <w:lang w:eastAsia="zh-CN"/>
                <w14:textFill>
                  <w14:solidFill>
                    <w14:schemeClr w14:val="tx1"/>
                  </w14:solidFill>
                </w14:textFill>
              </w:rPr>
              <w:t>排放标准，</w:t>
            </w:r>
            <w:r>
              <w:rPr>
                <w:rFonts w:hint="eastAsia" w:cs="Times New Roman"/>
                <w:color w:val="000000" w:themeColor="text1"/>
                <w:sz w:val="24"/>
                <w:szCs w:val="24"/>
                <w:lang w:val="en-US" w:eastAsia="zh-CN"/>
                <w14:textFill>
                  <w14:solidFill>
                    <w14:schemeClr w14:val="tx1"/>
                  </w14:solidFill>
                </w14:textFill>
              </w:rPr>
              <w:t>最终</w:t>
            </w:r>
            <w:r>
              <w:rPr>
                <w:rFonts w:hint="default" w:ascii="Times New Roman" w:hAnsi="Times New Roman" w:cs="Times New Roman"/>
                <w:color w:val="000000" w:themeColor="text1"/>
                <w:sz w:val="24"/>
                <w:szCs w:val="24"/>
                <w:lang w:val="en-US" w:eastAsia="zh-CN"/>
                <w14:textFill>
                  <w14:solidFill>
                    <w14:schemeClr w14:val="tx1"/>
                  </w14:solidFill>
                </w14:textFill>
              </w:rPr>
              <w:t>进入沉淀储水池中</w:t>
            </w:r>
            <w:r>
              <w:rPr>
                <w:rFonts w:hint="eastAsia" w:cs="Times New Roman"/>
                <w:color w:val="000000" w:themeColor="text1"/>
                <w:sz w:val="24"/>
                <w:szCs w:val="24"/>
                <w:lang w:val="en-US" w:eastAsia="zh-CN"/>
                <w14:textFill>
                  <w14:solidFill>
                    <w14:schemeClr w14:val="tx1"/>
                  </w14:solidFill>
                </w14:textFill>
              </w:rPr>
              <w:t>暂存</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后期</w:t>
            </w:r>
            <w:r>
              <w:rPr>
                <w:rFonts w:hint="default" w:ascii="Times New Roman" w:hAnsi="Times New Roman" w:cs="Times New Roman"/>
                <w:color w:val="000000" w:themeColor="text1"/>
                <w:sz w:val="24"/>
                <w:szCs w:val="24"/>
                <w:lang w:val="en-US" w:eastAsia="zh-CN"/>
                <w14:textFill>
                  <w14:solidFill>
                    <w14:schemeClr w14:val="tx1"/>
                  </w14:solidFill>
                </w14:textFill>
              </w:rPr>
              <w:t>回用</w:t>
            </w:r>
            <w:r>
              <w:rPr>
                <w:rFonts w:hint="eastAsia" w:cs="Times New Roman"/>
                <w:color w:val="000000" w:themeColor="text1"/>
                <w:sz w:val="24"/>
                <w:szCs w:val="24"/>
                <w:lang w:val="en-US" w:eastAsia="zh-CN"/>
                <w14:textFill>
                  <w14:solidFill>
                    <w14:schemeClr w14:val="tx1"/>
                  </w14:solidFill>
                </w14:textFill>
              </w:rPr>
              <w:t>于</w:t>
            </w:r>
            <w:r>
              <w:rPr>
                <w:rFonts w:hint="default" w:ascii="Times New Roman" w:hAnsi="Times New Roman" w:cs="Times New Roman"/>
                <w:color w:val="000000" w:themeColor="text1"/>
                <w:sz w:val="24"/>
                <w:szCs w:val="24"/>
                <w:lang w:val="en-US" w:eastAsia="zh-CN"/>
                <w14:textFill>
                  <w14:solidFill>
                    <w14:schemeClr w14:val="tx1"/>
                  </w14:solidFill>
                </w14:textFill>
              </w:rPr>
              <w:t>原项目</w:t>
            </w:r>
            <w:r>
              <w:rPr>
                <w:rFonts w:hint="eastAsia" w:cs="Times New Roman"/>
                <w:color w:val="000000" w:themeColor="text1"/>
                <w:sz w:val="24"/>
                <w:szCs w:val="24"/>
                <w:lang w:val="en-US" w:eastAsia="zh-CN"/>
                <w14:textFill>
                  <w14:solidFill>
                    <w14:schemeClr w14:val="tx1"/>
                  </w14:solidFill>
                </w14:textFill>
              </w:rPr>
              <w:t>绿化、道路洒水降尘，不外排。</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（3）声环境影响分析</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运营期噪声主要来源于生产设备噪声。通过合理的设备布局，采取隔声、减震、距离衰减等措施后，项目厂界达到《工业企业厂界环境噪声排放标准》（GB 12348—2008）3类区标准（昼间≤65dB（A），夜间≤55dB（A））要求。建设项目对区域声环境质量影响不大。</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（4）固体废弃物影响分析</w:t>
            </w:r>
          </w:p>
          <w:p>
            <w:pPr>
              <w:spacing w:line="360" w:lineRule="auto"/>
              <w:ind w:firstLine="480" w:firstLineChars="200"/>
              <w:contextualSpacing/>
              <w:rPr>
                <w:b/>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kern w:val="0"/>
                <w:sz w:val="24"/>
                <w:szCs w:val="24"/>
                <w:highlight w:val="none"/>
                <w:lang w:eastAsia="zh-CN"/>
                <w14:textFill>
                  <w14:solidFill>
                    <w14:schemeClr w14:val="tx1"/>
                  </w14:solidFill>
                </w14:textFill>
              </w:rPr>
              <w:t>本项目运营后，其产生的</w:t>
            </w:r>
            <w:r>
              <w:rPr>
                <w:rFonts w:hint="eastAsia" w:ascii="Times New Roman" w:hAnsi="Times New Roman" w:cs="Times New Roman"/>
                <w:bCs/>
                <w:color w:val="000000" w:themeColor="text1"/>
                <w:kern w:val="0"/>
                <w:sz w:val="24"/>
                <w:szCs w:val="24"/>
                <w:highlight w:val="none"/>
                <w:lang w:eastAsia="zh-CN"/>
                <w14:textFill>
                  <w14:solidFill>
                    <w14:schemeClr w14:val="tx1"/>
                  </w14:solidFill>
                </w14:textFill>
              </w:rPr>
              <w:t>固体废弃物主要有生产固废、生活垃圾和危险固废</w:t>
            </w:r>
            <w:r>
              <w:rPr>
                <w:rFonts w:hint="eastAsia" w:cs="Times New Roman"/>
                <w:bCs/>
                <w:color w:val="000000" w:themeColor="text1"/>
                <w:kern w:val="0"/>
                <w:sz w:val="24"/>
                <w:szCs w:val="24"/>
                <w:highlight w:val="none"/>
                <w:lang w:eastAsia="zh-CN"/>
                <w14:textFill>
                  <w14:solidFill>
                    <w14:schemeClr w14:val="tx1"/>
                  </w14:solidFill>
                </w14:textFill>
              </w:rPr>
              <w:t>。</w:t>
            </w:r>
            <w:r>
              <w:rPr>
                <w:rFonts w:hint="eastAsia" w:ascii="Times New Roman" w:hAnsi="Times New Roman" w:cs="Times New Roman"/>
                <w:bCs/>
                <w:color w:val="000000" w:themeColor="text1"/>
                <w:kern w:val="0"/>
                <w:sz w:val="24"/>
                <w:szCs w:val="24"/>
                <w:highlight w:val="none"/>
                <w:lang w:eastAsia="zh-CN"/>
                <w14:textFill>
                  <w14:solidFill>
                    <w14:schemeClr w14:val="tx1"/>
                  </w14:solidFill>
                </w14:textFill>
              </w:rPr>
              <w:t>生产固废主要来源于</w:t>
            </w:r>
            <w:r>
              <w:rPr>
                <w:rFonts w:hint="eastAsia" w:cs="Times New Roman"/>
                <w:bCs/>
                <w:color w:val="000000" w:themeColor="text1"/>
                <w:kern w:val="0"/>
                <w:sz w:val="24"/>
                <w:szCs w:val="24"/>
                <w:highlight w:val="none"/>
                <w:lang w:val="en-US" w:eastAsia="zh-CN"/>
                <w14:textFill>
                  <w14:solidFill>
                    <w14:schemeClr w14:val="tx1"/>
                  </w14:solidFill>
                </w14:textFill>
              </w:rPr>
              <w:t>机加工废边角料、不合格产品，除尘器收集的粉尘，打磨环节产生粉尘；生活垃圾主要为员工食宿产生；项目不使用切削液，则危险废物主要为维修环节产生的废机油、废机油桶等。</w:t>
            </w:r>
          </w:p>
          <w:p>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highlight w:val="none"/>
                <w:lang w:val="en-US" w:eastAsia="zh-CN"/>
                <w14:textFill>
                  <w14:solidFill>
                    <w14:schemeClr w14:val="tx1"/>
                  </w14:solidFill>
                </w14:textFill>
              </w:rPr>
              <w:t>除尘器</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收集的粉尘</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除渣产生的杂质</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和生活垃圾</w:t>
            </w:r>
            <w:r>
              <w:rPr>
                <w:rFonts w:hint="default" w:ascii="Times New Roman" w:hAnsi="Times New Roman" w:eastAsia="宋体" w:cs="Times New Roman"/>
                <w:color w:val="000000" w:themeColor="text1"/>
                <w:sz w:val="24"/>
                <w:szCs w:val="24"/>
                <w:highlight w:val="none"/>
                <w14:textFill>
                  <w14:solidFill>
                    <w14:schemeClr w14:val="tx1"/>
                  </w14:solidFill>
                </w14:textFill>
              </w:rPr>
              <w:t>统一收集</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后委托环卫部门清运处置，</w:t>
            </w:r>
            <w:r>
              <w:rPr>
                <w:rFonts w:hint="eastAsia" w:cs="Times New Roman"/>
                <w:b w:val="0"/>
                <w:bCs/>
                <w:color w:val="000000" w:themeColor="text1"/>
                <w:kern w:val="0"/>
                <w:sz w:val="24"/>
                <w:szCs w:val="24"/>
                <w:highlight w:val="none"/>
                <w:lang w:val="en-US" w:eastAsia="zh-CN"/>
                <w14:textFill>
                  <w14:solidFill>
                    <w14:schemeClr w14:val="tx1"/>
                  </w14:solidFill>
                </w14:textFill>
              </w:rPr>
              <w:t>机加工废边角料、废铁屑以及不合格产品</w:t>
            </w:r>
            <w:r>
              <w:rPr>
                <w:rFonts w:hint="default" w:ascii="Times New Roman" w:hAnsi="Times New Roman" w:eastAsia="宋体" w:cs="Times New Roman"/>
                <w:color w:val="000000" w:themeColor="text1"/>
                <w:sz w:val="24"/>
                <w:szCs w:val="24"/>
                <w:highlight w:val="none"/>
                <w14:textFill>
                  <w14:solidFill>
                    <w14:schemeClr w14:val="tx1"/>
                  </w14:solidFill>
                </w14:textFill>
              </w:rPr>
              <w:t>统一收集</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后</w:t>
            </w:r>
            <w:r>
              <w:rPr>
                <w:rFonts w:hint="default" w:ascii="Times New Roman" w:hAnsi="Times New Roman" w:eastAsia="宋体" w:cs="Times New Roman"/>
                <w:color w:val="000000" w:themeColor="text1"/>
                <w:sz w:val="24"/>
                <w:szCs w:val="24"/>
                <w14:textFill>
                  <w14:solidFill>
                    <w14:schemeClr w14:val="tx1"/>
                  </w14:solidFill>
                </w14:textFill>
              </w:rPr>
              <w:t>外售给废物回收站；</w:t>
            </w:r>
            <w:r>
              <w:rPr>
                <w:rFonts w:hint="eastAsia" w:ascii="Times New Roman" w:hAnsi="Times New Roman" w:cs="Times New Roman"/>
                <w:color w:val="000000" w:themeColor="text1"/>
                <w:sz w:val="24"/>
                <w:szCs w:val="24"/>
                <w:lang w:eastAsia="zh-CN"/>
                <w14:textFill>
                  <w14:solidFill>
                    <w14:schemeClr w14:val="tx1"/>
                  </w14:solidFill>
                </w14:textFill>
              </w:rPr>
              <w:t>旱厕粪便</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定期</w:t>
            </w:r>
            <w:r>
              <w:rPr>
                <w:rFonts w:hint="eastAsia" w:cs="Times New Roman"/>
                <w:b w:val="0"/>
                <w:bCs/>
                <w:color w:val="000000" w:themeColor="text1"/>
                <w:sz w:val="24"/>
                <w:szCs w:val="24"/>
                <w:lang w:val="en-US" w:eastAsia="zh-CN"/>
                <w14:textFill>
                  <w14:solidFill>
                    <w14:schemeClr w14:val="tx1"/>
                  </w14:solidFill>
                </w14:textFill>
              </w:rPr>
              <w:t>委托环卫部门清运处置</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caps w:val="0"/>
                <w:smallCaps w:val="0"/>
                <w:color w:val="000000" w:themeColor="text1"/>
                <w:sz w:val="24"/>
                <w:szCs w:val="24"/>
                <w14:textFill>
                  <w14:solidFill>
                    <w14:schemeClr w14:val="tx1"/>
                  </w14:solidFill>
                </w14:textFill>
              </w:rPr>
              <w:t>食堂泔水及废油脂</w:t>
            </w:r>
            <w:r>
              <w:rPr>
                <w:rFonts w:hint="eastAsia" w:ascii="Times New Roman" w:hAnsi="Times New Roman" w:eastAsia="宋体" w:cs="Times New Roman"/>
                <w:b w:val="0"/>
                <w:bCs/>
                <w:caps w:val="0"/>
                <w:smallCaps w:val="0"/>
                <w:color w:val="000000" w:themeColor="text1"/>
                <w:sz w:val="24"/>
                <w:szCs w:val="24"/>
                <w:lang w:eastAsia="zh-CN"/>
                <w14:textFill>
                  <w14:solidFill>
                    <w14:schemeClr w14:val="tx1"/>
                  </w14:solidFill>
                </w14:textFill>
              </w:rPr>
              <w:t>统一收集后</w:t>
            </w:r>
            <w:r>
              <w:rPr>
                <w:rFonts w:hint="default" w:ascii="Times New Roman" w:hAnsi="Times New Roman" w:eastAsia="宋体" w:cs="Times New Roman"/>
                <w:caps w:val="0"/>
                <w:smallCaps w:val="0"/>
                <w:snapToGrid w:val="0"/>
                <w:color w:val="000000" w:themeColor="text1"/>
                <w:sz w:val="24"/>
                <w:szCs w:val="24"/>
                <w14:textFill>
                  <w14:solidFill>
                    <w14:schemeClr w14:val="tx1"/>
                  </w14:solidFill>
                </w14:textFill>
              </w:rPr>
              <w:t>委托有资质的单位进行处理</w:t>
            </w:r>
            <w:r>
              <w:rPr>
                <w:rFonts w:hint="eastAsia" w:ascii="Times New Roman" w:hAnsi="Times New Roman" w:eastAsia="宋体" w:cs="Times New Roman"/>
                <w:caps w:val="0"/>
                <w:smallCaps w:val="0"/>
                <w:snapToGrid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机械设备维修过程会产生废机油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属于危险废物</w:t>
            </w:r>
            <w:r>
              <w:rPr>
                <w:rFonts w:hint="default" w:ascii="Times New Roman" w:hAnsi="Times New Roman" w:eastAsia="宋体" w:cs="Times New Roman"/>
                <w:color w:val="000000" w:themeColor="text1"/>
                <w:sz w:val="24"/>
                <w:szCs w:val="24"/>
                <w14:textFill>
                  <w14:solidFill>
                    <w14:schemeClr w14:val="tx1"/>
                  </w14:solidFill>
                </w14:textFill>
              </w:rPr>
              <w:t>，统一收集后暂存于危废暂存间，委托资质单位清运处置。</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000000" w:themeColor="text1"/>
                <w:kern w:val="0"/>
                <w:sz w:val="24"/>
                <w:szCs w:val="24"/>
                <w14:textFill>
                  <w14:solidFill>
                    <w14:schemeClr w14:val="tx1"/>
                  </w14:solidFill>
                </w14:textFill>
              </w:rPr>
            </w:pPr>
            <w:r>
              <w:rPr>
                <w:rFonts w:hint="default" w:ascii="Times New Roman" w:hAnsi="Times New Roman" w:eastAsia="宋体" w:cs="Times New Roman"/>
                <w:bCs/>
                <w:color w:val="000000" w:themeColor="text1"/>
                <w:kern w:val="0"/>
                <w:sz w:val="24"/>
                <w:szCs w:val="24"/>
                <w14:textFill>
                  <w14:solidFill>
                    <w14:schemeClr w14:val="tx1"/>
                  </w14:solidFill>
                </w14:textFill>
              </w:rPr>
              <w:t>因此，项目固体废弃物</w:t>
            </w:r>
            <w:r>
              <w:rPr>
                <w:rFonts w:hint="default" w:ascii="Times New Roman" w:hAnsi="Times New Roman" w:eastAsia="宋体" w:cs="Times New Roman"/>
                <w:color w:val="000000" w:themeColor="text1"/>
                <w:kern w:val="0"/>
                <w:sz w:val="24"/>
                <w:szCs w:val="24"/>
                <w14:textFill>
                  <w14:solidFill>
                    <w14:schemeClr w14:val="tx1"/>
                  </w14:solidFill>
                </w14:textFill>
              </w:rPr>
              <w:t>处置率100%，</w:t>
            </w:r>
            <w:r>
              <w:rPr>
                <w:rFonts w:hint="default" w:ascii="Times New Roman" w:hAnsi="Times New Roman" w:eastAsia="宋体" w:cs="Times New Roman"/>
                <w:bCs/>
                <w:color w:val="000000" w:themeColor="text1"/>
                <w:sz w:val="24"/>
                <w:szCs w:val="24"/>
                <w14:textFill>
                  <w14:solidFill>
                    <w14:schemeClr w14:val="tx1"/>
                  </w14:solidFill>
                </w14:textFill>
              </w:rPr>
              <w:t>对周围环境影响不大。</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cs="Times New Roman"/>
                <w:b/>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color w:val="000000" w:themeColor="text1"/>
                <w:sz w:val="24"/>
                <w:szCs w:val="24"/>
                <w14:textFill>
                  <w14:solidFill>
                    <w14:schemeClr w14:val="tx1"/>
                  </w14:solidFill>
                </w14:textFill>
              </w:rPr>
              <w:t>、总结论</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建设符合国家和云南省的产业政策，符合当地发展规划。产生的环境影响因素包括废气、废水、噪声、固废等，在采取必要的防治措施后，可以得到有效控制，满足国家控制标准，不会对周围环境产生显著的影响。项目在建设过程中如果严格按“三同时”的原则设计和施工，落实环评报告中提出的治理措施，投产后加强环境管理，从环境影响的角度评价，项目的建设是可行的。</w:t>
            </w:r>
          </w:p>
          <w:p>
            <w:pPr>
              <w:keepNext w:val="0"/>
              <w:keepLines w:val="0"/>
              <w:suppressLineNumbers w:val="0"/>
              <w:tabs>
                <w:tab w:val="left" w:pos="855"/>
                <w:tab w:val="left" w:pos="958"/>
                <w:tab w:val="left" w:pos="1164"/>
              </w:tabs>
              <w:spacing w:before="0" w:beforeAutospacing="0" w:after="0" w:afterAutospacing="0" w:line="360" w:lineRule="auto"/>
              <w:ind w:left="0" w:right="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lang w:eastAsia="zh-CN"/>
                <w14:textFill>
                  <w14:solidFill>
                    <w14:schemeClr w14:val="tx1"/>
                  </w14:solidFill>
                </w14:textFill>
              </w:rPr>
              <w:t>三</w:t>
            </w:r>
            <w:r>
              <w:rPr>
                <w:rFonts w:hint="default" w:ascii="Times New Roman" w:hAnsi="Times New Roman" w:eastAsia="宋体" w:cs="Times New Roman"/>
                <w:b/>
                <w:color w:val="000000" w:themeColor="text1"/>
                <w:sz w:val="24"/>
                <w:szCs w:val="24"/>
                <w14:textFill>
                  <w14:solidFill>
                    <w14:schemeClr w14:val="tx1"/>
                  </w14:solidFill>
                </w14:textFill>
              </w:rPr>
              <w:t>、对策措施和建议</w:t>
            </w:r>
          </w:p>
          <w:p>
            <w:pPr>
              <w:keepNext w:val="0"/>
              <w:keepLines w:val="0"/>
              <w:suppressLineNumbers w:val="0"/>
              <w:tabs>
                <w:tab w:val="left" w:pos="855"/>
                <w:tab w:val="left" w:pos="958"/>
                <w:tab w:val="left" w:pos="1164"/>
              </w:tabs>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lang w:eastAsia="zh-CN"/>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运营期</w:t>
            </w:r>
            <w:r>
              <w:rPr>
                <w:rFonts w:hint="default" w:ascii="Times New Roman" w:hAnsi="Times New Roman" w:cs="Times New Roman"/>
                <w:b/>
                <w:color w:val="000000" w:themeColor="text1"/>
                <w:sz w:val="24"/>
                <w:szCs w:val="24"/>
                <w:lang w:eastAsia="zh-CN"/>
                <w14:textFill>
                  <w14:solidFill>
                    <w14:schemeClr w14:val="tx1"/>
                  </w14:solidFill>
                </w14:textFill>
              </w:rPr>
              <w:t>：</w:t>
            </w:r>
          </w:p>
          <w:p>
            <w:pPr>
              <w:keepNext w:val="0"/>
              <w:keepLines w:val="0"/>
              <w:suppressLineNumbers w:val="0"/>
              <w:autoSpaceDE w:val="0"/>
              <w:autoSpaceDN w:val="0"/>
              <w:adjustRightInd w:val="0"/>
              <w:spacing w:before="0" w:beforeAutospacing="0" w:after="0" w:afterAutospacing="0" w:line="360" w:lineRule="auto"/>
              <w:ind w:left="0" w:right="0" w:firstLine="482" w:firstLineChars="200"/>
              <w:jc w:val="left"/>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 xml:space="preserve"> 1、大气环境</w:t>
            </w:r>
          </w:p>
          <w:p>
            <w:pPr>
              <w:keepNext w:val="0"/>
              <w:keepLines w:val="0"/>
              <w:suppressLineNumbers w:val="0"/>
              <w:autoSpaceDE w:val="0"/>
              <w:autoSpaceDN w:val="0"/>
              <w:adjustRightInd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kern w:val="0"/>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熔化</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浇注工段</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上方分别设置</w:t>
            </w:r>
            <w:r>
              <w:rPr>
                <w:rFonts w:hint="eastAsia" w:cs="Times New Roman"/>
                <w:color w:val="000000" w:themeColor="text1"/>
                <w:kern w:val="0"/>
                <w:sz w:val="24"/>
                <w:szCs w:val="24"/>
                <w:lang w:val="en-US" w:eastAsia="zh-CN"/>
                <w14:textFill>
                  <w14:solidFill>
                    <w14:schemeClr w14:val="tx1"/>
                  </w14:solidFill>
                </w14:textFill>
              </w:rPr>
              <w:t>1个</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集气罩</w:t>
            </w:r>
            <w:r>
              <w:rPr>
                <w:rFonts w:hint="eastAsia" w:cs="Times New Roman"/>
                <w:color w:val="000000" w:themeColor="text1"/>
                <w:kern w:val="0"/>
                <w:sz w:val="24"/>
                <w:szCs w:val="24"/>
                <w:lang w:val="en-US" w:eastAsia="zh-CN"/>
                <w14:textFill>
                  <w14:solidFill>
                    <w14:schemeClr w14:val="tx1"/>
                  </w14:solidFill>
                </w14:textFill>
              </w:rPr>
              <w:t>，共2个</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集气罩，</w:t>
            </w:r>
            <w:r>
              <w:rPr>
                <w:rFonts w:hint="eastAsia" w:ascii="Times New Roman" w:hAnsi="Times New Roman" w:cs="Times New Roman"/>
                <w:color w:val="000000" w:themeColor="text1"/>
                <w:kern w:val="0"/>
                <w:sz w:val="24"/>
                <w:szCs w:val="24"/>
                <w:lang w:val="en-US" w:eastAsia="zh-CN"/>
                <w14:textFill>
                  <w14:solidFill>
                    <w14:schemeClr w14:val="tx1"/>
                  </w14:solidFill>
                </w14:textFill>
              </w:rPr>
              <w:t>烟（粉尘）</w:t>
            </w:r>
            <w:r>
              <w:rPr>
                <w:rFonts w:hint="default" w:ascii="Times New Roman" w:hAnsi="Times New Roman" w:cs="Times New Roman"/>
                <w:color w:val="000000" w:themeColor="text1"/>
                <w:sz w:val="24"/>
                <w:szCs w:val="24"/>
                <w:lang w:val="en-US" w:eastAsia="zh-CN"/>
                <w14:textFill>
                  <w14:solidFill>
                    <w14:schemeClr w14:val="tx1"/>
                  </w14:solidFill>
                </w14:textFill>
              </w:rPr>
              <w:t>经集气罩收集后通过布袋除尘器处理，最终由1</w:t>
            </w:r>
            <w:r>
              <w:rPr>
                <w:rFonts w:hint="eastAsia" w:ascii="Times New Roman" w:hAnsi="Times New Roman" w:cs="Times New Roman"/>
                <w:color w:val="000000" w:themeColor="text1"/>
                <w:sz w:val="24"/>
                <w:szCs w:val="24"/>
                <w:lang w:val="en-US" w:eastAsia="zh-CN"/>
                <w14:textFill>
                  <w14:solidFill>
                    <w14:schemeClr w14:val="tx1"/>
                  </w14:solidFill>
                </w14:textFill>
              </w:rPr>
              <w:t>根</w:t>
            </w:r>
            <w:r>
              <w:rPr>
                <w:rFonts w:hint="default" w:ascii="Times New Roman" w:hAnsi="Times New Roman" w:cs="Times New Roman"/>
                <w:color w:val="000000" w:themeColor="text1"/>
                <w:sz w:val="24"/>
                <w:szCs w:val="24"/>
                <w:lang w:val="en-US" w:eastAsia="zh-CN"/>
                <w14:textFill>
                  <w14:solidFill>
                    <w14:schemeClr w14:val="tx1"/>
                  </w14:solidFill>
                </w14:textFill>
              </w:rPr>
              <w:t>20m高排气筒</w:t>
            </w:r>
            <w:r>
              <w:rPr>
                <w:rFonts w:hint="eastAsia" w:ascii="Times New Roman" w:hAnsi="Times New Roman" w:cs="Times New Roman"/>
                <w:color w:val="000000" w:themeColor="text1"/>
                <w:sz w:val="24"/>
                <w:szCs w:val="24"/>
                <w:lang w:val="en-US" w:eastAsia="zh-CN"/>
                <w14:textFill>
                  <w14:solidFill>
                    <w14:schemeClr w14:val="tx1"/>
                  </w14:solidFill>
                </w14:textFill>
              </w:rPr>
              <w:t>有组织</w:t>
            </w:r>
            <w:r>
              <w:rPr>
                <w:rFonts w:hint="default" w:ascii="Times New Roman" w:hAnsi="Times New Roman" w:cs="Times New Roman"/>
                <w:color w:val="000000" w:themeColor="text1"/>
                <w:sz w:val="24"/>
                <w:szCs w:val="24"/>
                <w:lang w:val="en-US" w:eastAsia="zh-CN"/>
                <w14:textFill>
                  <w14:solidFill>
                    <w14:schemeClr w14:val="tx1"/>
                  </w14:solidFill>
                </w14:textFill>
              </w:rPr>
              <w:t>排放（风机引风量为7500m</w:t>
            </w:r>
            <w:r>
              <w:rPr>
                <w:rFonts w:hint="default" w:ascii="Times New Roman" w:hAnsi="Times New Roman"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lang w:val="en-US" w:eastAsia="zh-CN"/>
                <w14:textFill>
                  <w14:solidFill>
                    <w14:schemeClr w14:val="tx1"/>
                  </w14:solidFill>
                </w14:textFill>
              </w:rPr>
              <w:t>/h，</w:t>
            </w:r>
            <w:r>
              <w:rPr>
                <w:rFonts w:hint="default" w:ascii="Times New Roman" w:hAnsi="Times New Roman" w:cs="Times New Roman"/>
                <w:color w:val="000000" w:themeColor="text1"/>
                <w:kern w:val="0"/>
                <w:sz w:val="24"/>
                <w:szCs w:val="24"/>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效率为</w:t>
            </w:r>
            <w:r>
              <w:rPr>
                <w:rFonts w:hint="default" w:ascii="Times New Roman" w:hAnsi="Times New Roman" w:cs="Times New Roman"/>
                <w:color w:val="000000" w:themeColor="text1"/>
                <w:kern w:val="0"/>
                <w:sz w:val="24"/>
                <w:szCs w:val="24"/>
                <w:lang w:val="en-US" w:eastAsia="zh-CN"/>
                <w14:textFill>
                  <w14:solidFill>
                    <w14:schemeClr w14:val="tx1"/>
                  </w14:solidFill>
                </w14:textFill>
              </w:rPr>
              <w:t>95</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除尘效率为9</w:t>
            </w:r>
            <w:r>
              <w:rPr>
                <w:rFonts w:hint="eastAsia" w:cs="Times New Roman"/>
                <w:color w:val="000000" w:themeColor="text1"/>
                <w:sz w:val="24"/>
                <w:szCs w:val="24"/>
                <w:lang w:val="en-US" w:eastAsia="zh-CN"/>
                <w14:textFill>
                  <w14:solidFill>
                    <w14:schemeClr w14:val="tx1"/>
                  </w14:solidFill>
                </w14:textFill>
              </w:rPr>
              <w:t>9</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w:t>
            </w:r>
          </w:p>
          <w:p>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（2）</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熔化</w:t>
            </w:r>
            <w:r>
              <w:rPr>
                <w:rFonts w:hint="eastAsia" w:cs="Times New Roman"/>
                <w:b w:val="0"/>
                <w:bCs/>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浇</w:t>
            </w:r>
            <w:r>
              <w:rPr>
                <w:rFonts w:hint="eastAsia" w:cs="Times New Roman"/>
                <w:b w:val="0"/>
                <w:bCs/>
                <w:color w:val="000000" w:themeColor="text1"/>
                <w:sz w:val="24"/>
                <w:szCs w:val="24"/>
                <w:lang w:val="en-US" w:eastAsia="zh-CN"/>
                <w14:textFill>
                  <w14:solidFill>
                    <w14:schemeClr w14:val="tx1"/>
                  </w14:solidFill>
                </w14:textFill>
              </w:rPr>
              <w:t>注</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、2台混砂机</w:t>
            </w:r>
            <w:r>
              <w:rPr>
                <w:rFonts w:hint="eastAsia" w:cs="Times New Roman"/>
                <w:b w:val="0"/>
                <w:bCs/>
                <w:color w:val="000000" w:themeColor="text1"/>
                <w:sz w:val="24"/>
                <w:szCs w:val="24"/>
                <w:lang w:val="en-US" w:eastAsia="zh-CN"/>
                <w14:textFill>
                  <w14:solidFill>
                    <w14:schemeClr w14:val="tx1"/>
                  </w14:solidFill>
                </w14:textFill>
              </w:rPr>
              <w:t>（需密闭）</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、2台打砂机</w:t>
            </w:r>
            <w:r>
              <w:rPr>
                <w:rFonts w:hint="eastAsia" w:cs="Times New Roman"/>
                <w:b w:val="0"/>
                <w:bCs/>
                <w:color w:val="000000" w:themeColor="text1"/>
                <w:sz w:val="24"/>
                <w:szCs w:val="24"/>
                <w:lang w:val="en-US" w:eastAsia="zh-CN"/>
                <w14:textFill>
                  <w14:solidFill>
                    <w14:schemeClr w14:val="tx1"/>
                  </w14:solidFill>
                </w14:textFill>
              </w:rPr>
              <w:t>（需密闭）</w:t>
            </w:r>
            <w:r>
              <w:rPr>
                <w:rFonts w:hint="eastAsia" w:cs="Times New Roman"/>
                <w:b w:val="0"/>
                <w:bCs/>
                <w:color w:val="000000" w:themeColor="text1"/>
                <w:sz w:val="24"/>
                <w:szCs w:val="24"/>
                <w:highlight w:val="none"/>
                <w:lang w:val="en-US" w:eastAsia="zh-CN"/>
                <w14:textFill>
                  <w14:solidFill>
                    <w14:schemeClr w14:val="tx1"/>
                  </w14:solidFill>
                </w14:textFill>
              </w:rPr>
              <w:t>上方分别设置1个集气罩，总共6个</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集气罩，</w:t>
            </w:r>
            <w:r>
              <w:rPr>
                <w:rFonts w:hint="eastAsia" w:cs="Times New Roman"/>
                <w:color w:val="000000" w:themeColor="text1"/>
                <w:sz w:val="24"/>
                <w:szCs w:val="24"/>
                <w:highlight w:val="none"/>
                <w:lang w:val="en-US" w:eastAsia="zh-CN"/>
                <w14:textFill>
                  <w14:solidFill>
                    <w14:schemeClr w14:val="tx1"/>
                  </w14:solidFill>
                </w14:textFill>
              </w:rPr>
              <w:t>粉</w:t>
            </w:r>
            <w:r>
              <w:rPr>
                <w:rFonts w:hint="eastAsia" w:cs="Times New Roman"/>
                <w:color w:val="000000" w:themeColor="text1"/>
                <w:sz w:val="24"/>
                <w:szCs w:val="24"/>
                <w:lang w:val="en-US" w:eastAsia="zh-CN"/>
                <w14:textFill>
                  <w14:solidFill>
                    <w14:schemeClr w14:val="tx1"/>
                  </w14:solidFill>
                </w14:textFill>
              </w:rPr>
              <w:t>尘</w:t>
            </w:r>
            <w:r>
              <w:rPr>
                <w:rFonts w:hint="eastAsia"/>
                <w:color w:val="000000" w:themeColor="text1"/>
                <w:sz w:val="24"/>
                <w:szCs w:val="24"/>
                <w:lang w:val="en-US" w:eastAsia="zh-CN"/>
                <w14:textFill>
                  <w14:solidFill>
                    <w14:schemeClr w14:val="tx1"/>
                  </w14:solidFill>
                </w14:textFill>
              </w:rPr>
              <w:t>最终</w:t>
            </w:r>
            <w:r>
              <w:rPr>
                <w:rFonts w:hint="eastAsia" w:cs="Times New Roman"/>
                <w:color w:val="000000" w:themeColor="text1"/>
                <w:sz w:val="24"/>
                <w:szCs w:val="24"/>
                <w:lang w:val="en-US" w:eastAsia="zh-CN"/>
                <w14:textFill>
                  <w14:solidFill>
                    <w14:schemeClr w14:val="tx1"/>
                  </w14:solidFill>
                </w14:textFill>
              </w:rPr>
              <w:t>与中频炉烟尘一起</w:t>
            </w:r>
            <w:r>
              <w:rPr>
                <w:rFonts w:hint="default" w:ascii="Times New Roman" w:hAnsi="Times New Roman" w:cs="Times New Roman"/>
                <w:color w:val="000000" w:themeColor="text1"/>
                <w:sz w:val="24"/>
                <w:szCs w:val="24"/>
                <w:lang w:val="en-US" w:eastAsia="zh-CN"/>
                <w14:textFill>
                  <w14:solidFill>
                    <w14:schemeClr w14:val="tx1"/>
                  </w14:solidFill>
                </w14:textFill>
              </w:rPr>
              <w:t>经1套布袋除尘器+1根高20m的排气筒有组织排放</w:t>
            </w:r>
            <w:r>
              <w:rPr>
                <w:rFonts w:hint="eastAsia"/>
                <w:color w:val="000000" w:themeColor="text1"/>
                <w:sz w:val="24"/>
                <w:szCs w:val="24"/>
                <w:lang w:val="en-US" w:eastAsia="zh-CN"/>
                <w14:textFill>
                  <w14:solidFill>
                    <w14:schemeClr w14:val="tx1"/>
                  </w14:solidFill>
                </w14:textFill>
              </w:rPr>
              <w:t>（风机引风量为7500m</w:t>
            </w:r>
            <w:r>
              <w:rPr>
                <w:rFonts w:hint="eastAsia"/>
                <w:color w:val="000000" w:themeColor="text1"/>
                <w:sz w:val="24"/>
                <w:szCs w:val="24"/>
                <w:vertAlign w:val="superscript"/>
                <w:lang w:val="en-US" w:eastAsia="zh-CN"/>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/h，</w:t>
            </w:r>
            <w:r>
              <w:rPr>
                <w:rFonts w:hint="eastAsia" w:cs="Times New Roman"/>
                <w:color w:val="000000" w:themeColor="text1"/>
                <w:kern w:val="0"/>
                <w:sz w:val="24"/>
                <w:szCs w:val="24"/>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效率为</w:t>
            </w:r>
            <w:r>
              <w:rPr>
                <w:rFonts w:hint="eastAsia" w:ascii="Times New Roman" w:hAnsi="Times New Roman" w:cs="Times New Roman"/>
                <w:color w:val="000000" w:themeColor="text1"/>
                <w:kern w:val="0"/>
                <w:sz w:val="24"/>
                <w:szCs w:val="24"/>
                <w:lang w:val="en-US" w:eastAsia="zh-CN"/>
                <w14:textFill>
                  <w14:solidFill>
                    <w14:schemeClr w14:val="tx1"/>
                  </w14:solidFill>
                </w14:textFill>
              </w:rPr>
              <w:t>9</w:t>
            </w:r>
            <w:r>
              <w:rPr>
                <w:rFonts w:hint="eastAsia" w:cs="Times New Roman"/>
                <w:color w:val="000000" w:themeColor="text1"/>
                <w:kern w:val="0"/>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除尘效率为99%）。</w:t>
            </w:r>
          </w:p>
          <w:p>
            <w:pPr>
              <w:keepNext w:val="0"/>
              <w:keepLines w:val="0"/>
              <w:suppressLineNumbers w:val="0"/>
              <w:snapToGrid w:val="0"/>
              <w:spacing w:before="0" w:beforeAutospacing="0" w:after="0" w:afterAutospacing="0" w:line="360" w:lineRule="auto"/>
              <w:ind w:left="0" w:right="0" w:firstLine="480" w:firstLineChars="200"/>
              <w:rPr>
                <w:rFonts w:hint="eastAsia"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eastAsia="zh-CN"/>
                <w14:textFill>
                  <w14:solidFill>
                    <w14:schemeClr w14:val="tx1"/>
                  </w14:solidFill>
                </w14:textFill>
              </w:rPr>
              <w:t>原料区</w:t>
            </w:r>
            <w:r>
              <w:rPr>
                <w:rFonts w:hint="eastAsia" w:ascii="Times New Roman" w:hAnsi="Times New Roman" w:cs="Times New Roman"/>
                <w:color w:val="000000" w:themeColor="text1"/>
                <w:sz w:val="24"/>
                <w:szCs w:val="24"/>
                <w:lang w:eastAsia="zh-CN"/>
                <w14:textFill>
                  <w14:solidFill>
                    <w14:schemeClr w14:val="tx1"/>
                  </w14:solidFill>
                </w14:textFill>
              </w:rPr>
              <w:t>、辅料区</w:t>
            </w:r>
            <w:r>
              <w:rPr>
                <w:rFonts w:hint="default" w:ascii="Times New Roman" w:hAnsi="Times New Roman" w:eastAsia="宋体" w:cs="Times New Roman"/>
                <w:color w:val="000000" w:themeColor="text1"/>
                <w:sz w:val="24"/>
                <w:szCs w:val="24"/>
                <w:lang w:eastAsia="zh-CN"/>
                <w14:textFill>
                  <w14:solidFill>
                    <w14:schemeClr w14:val="tx1"/>
                  </w14:solidFill>
                </w14:textFill>
              </w:rPr>
              <w:t>设置</w:t>
            </w:r>
            <w:r>
              <w:rPr>
                <w:rFonts w:hint="eastAsia" w:ascii="Times New Roman" w:hAnsi="Times New Roman" w:cs="Times New Roman"/>
                <w:color w:val="000000" w:themeColor="text1"/>
                <w:sz w:val="24"/>
                <w:szCs w:val="24"/>
                <w:lang w:eastAsia="zh-CN"/>
                <w14:textFill>
                  <w14:solidFill>
                    <w14:schemeClr w14:val="tx1"/>
                  </w14:solidFill>
                </w14:textFill>
              </w:rPr>
              <w:t>于封闭的厂房内。</w:t>
            </w:r>
          </w:p>
          <w:p>
            <w:pPr>
              <w:spacing w:line="360" w:lineRule="auto"/>
              <w:ind w:firstLine="480" w:firstLineChars="20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定期对厂房进行洒水降尘，且</w:t>
            </w:r>
            <w:r>
              <w:rPr>
                <w:rFonts w:hint="default" w:ascii="Times New Roman" w:hAnsi="Times New Roman" w:eastAsia="宋体" w:cs="Times New Roman"/>
                <w:color w:val="000000" w:themeColor="text1"/>
                <w:sz w:val="24"/>
                <w:szCs w:val="24"/>
                <w14:textFill>
                  <w14:solidFill>
                    <w14:schemeClr w14:val="tx1"/>
                  </w14:solidFill>
                </w14:textFill>
              </w:rPr>
              <w:t>加强生产车间内清扫，将沉降在车间内的粉尘及时收集后回用于项目内，避免二次起尘的影响，同时提高车间内环境质量状况</w:t>
            </w:r>
            <w:r>
              <w:rPr>
                <w:rFonts w:hint="default" w:ascii="Times New Roman" w:hAnsi="Times New Roman" w:cs="Times New Roman"/>
                <w:color w:val="000000" w:themeColor="text1"/>
                <w:sz w:val="24"/>
                <w:szCs w:val="24"/>
                <w:lang w:eastAsia="zh-CN"/>
                <w14:textFill>
                  <w14:solidFill>
                    <w14:schemeClr w14:val="tx1"/>
                  </w14:solidFill>
                </w14:textFill>
              </w:rPr>
              <w:t>。</w:t>
            </w:r>
          </w:p>
          <w:p>
            <w:pPr>
              <w:keepNext w:val="0"/>
              <w:keepLines w:val="0"/>
              <w:suppressLineNumbers w:val="0"/>
              <w:snapToGrid w:val="0"/>
              <w:spacing w:before="0" w:beforeAutospacing="0" w:after="0" w:afterAutospacing="0" w:line="360" w:lineRule="auto"/>
              <w:ind w:left="0" w:right="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 xml:space="preserve">     2、水环境</w:t>
            </w:r>
          </w:p>
          <w:p>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pacing w:val="0"/>
                <w:kern w:val="2"/>
                <w:sz w:val="24"/>
                <w:szCs w:val="24"/>
                <w14:textFill>
                  <w14:solidFill>
                    <w14:schemeClr w14:val="tx1"/>
                  </w14:solidFill>
                </w14:textFill>
              </w:rPr>
            </w:pPr>
            <w:r>
              <w:rPr>
                <w:rFonts w:hint="default" w:ascii="Times New Roman" w:hAnsi="Times New Roman" w:eastAsia="宋体" w:cs="Times New Roman"/>
                <w:color w:val="000000" w:themeColor="text1"/>
                <w:spacing w:val="0"/>
                <w:kern w:val="2"/>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kern w:val="2"/>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pacing w:val="0"/>
                <w:kern w:val="2"/>
                <w:sz w:val="24"/>
                <w:szCs w:val="24"/>
                <w:lang w:eastAsia="zh-CN"/>
                <w14:textFill>
                  <w14:solidFill>
                    <w14:schemeClr w14:val="tx1"/>
                  </w14:solidFill>
                </w14:textFill>
              </w:rPr>
              <w:t>）</w:t>
            </w:r>
            <w:r>
              <w:rPr>
                <w:rFonts w:hint="default" w:ascii="Times New Roman" w:hAnsi="Times New Roman" w:eastAsia="宋体" w:cs="Times New Roman"/>
                <w:color w:val="000000" w:themeColor="text1"/>
                <w:spacing w:val="0"/>
                <w:kern w:val="2"/>
                <w:sz w:val="24"/>
                <w:szCs w:val="24"/>
                <w14:textFill>
                  <w14:solidFill>
                    <w14:schemeClr w14:val="tx1"/>
                  </w14:solidFill>
                </w14:textFill>
              </w:rPr>
              <w:t>项目</w:t>
            </w:r>
            <w:r>
              <w:rPr>
                <w:rFonts w:hint="eastAsia" w:ascii="Times New Roman" w:hAnsi="Times New Roman" w:cs="Times New Roman"/>
                <w:color w:val="000000" w:themeColor="text1"/>
                <w:spacing w:val="0"/>
                <w:kern w:val="2"/>
                <w:sz w:val="24"/>
                <w:szCs w:val="24"/>
                <w:lang w:eastAsia="zh-CN"/>
                <w14:textFill>
                  <w14:solidFill>
                    <w14:schemeClr w14:val="tx1"/>
                  </w14:solidFill>
                </w14:textFill>
              </w:rPr>
              <w:t>依托原项目</w:t>
            </w:r>
            <w:r>
              <w:rPr>
                <w:rFonts w:hint="default" w:ascii="Times New Roman" w:hAnsi="Times New Roman" w:eastAsia="宋体" w:cs="Times New Roman"/>
                <w:color w:val="000000" w:themeColor="text1"/>
                <w:spacing w:val="0"/>
                <w:kern w:val="2"/>
                <w:sz w:val="24"/>
                <w:szCs w:val="24"/>
                <w:lang w:eastAsia="zh-CN"/>
                <w14:textFill>
                  <w14:solidFill>
                    <w14:schemeClr w14:val="tx1"/>
                  </w14:solidFill>
                </w14:textFill>
              </w:rPr>
              <w:t>旱厕，</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定期</w:t>
            </w:r>
            <w:r>
              <w:rPr>
                <w:rFonts w:hint="eastAsia" w:cs="Times New Roman"/>
                <w:b w:val="0"/>
                <w:bCs/>
                <w:color w:val="000000" w:themeColor="text1"/>
                <w:sz w:val="24"/>
                <w:szCs w:val="24"/>
                <w:lang w:val="en-US" w:eastAsia="zh-CN"/>
                <w14:textFill>
                  <w14:solidFill>
                    <w14:schemeClr w14:val="tx1"/>
                  </w14:solidFill>
                </w14:textFill>
              </w:rPr>
              <w:t>委托环卫部门清运处置</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p>
          <w:p>
            <w:pPr>
              <w:tabs>
                <w:tab w:val="left" w:pos="2395"/>
              </w:tabs>
              <w:adjustRightInd w:val="0"/>
              <w:snapToGrid w:val="0"/>
              <w:spacing w:line="360" w:lineRule="auto"/>
              <w:ind w:firstLine="480" w:firstLineChars="200"/>
              <w:rPr>
                <w:rFonts w:hint="default" w:ascii="Times New Roman" w:hAnsi="Times New Roman" w:eastAsia="宋体" w:cs="Times New Roman"/>
                <w:color w:val="000000" w:themeColor="text1"/>
                <w:spacing w:val="0"/>
                <w:kern w:val="2"/>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en-US" w:eastAsia="zh-CN"/>
                <w14:textFill>
                  <w14:solidFill>
                    <w14:schemeClr w14:val="tx1"/>
                  </w14:solidFill>
                </w14:textFill>
              </w:rPr>
              <w:t>旱厕粪便污水经化粪池处理、</w:t>
            </w:r>
            <w:r>
              <w:rPr>
                <w:rFonts w:hint="default" w:ascii="Times New Roman" w:hAnsi="Times New Roman" w:cs="Times New Roman"/>
                <w:color w:val="000000" w:themeColor="text1"/>
                <w:sz w:val="24"/>
                <w:szCs w:val="24"/>
                <w:lang w:val="en-US" w:eastAsia="zh-CN"/>
                <w14:textFill>
                  <w14:solidFill>
                    <w14:schemeClr w14:val="tx1"/>
                  </w14:solidFill>
                </w14:textFill>
              </w:rPr>
              <w:t>食堂废水经油水分离器处理后与其他</w:t>
            </w:r>
            <w:r>
              <w:rPr>
                <w:rFonts w:hint="eastAsia" w:cs="Times New Roman"/>
                <w:color w:val="000000" w:themeColor="text1"/>
                <w:sz w:val="24"/>
                <w:szCs w:val="24"/>
                <w:lang w:val="en-US" w:eastAsia="zh-CN"/>
                <w14:textFill>
                  <w14:solidFill>
                    <w14:schemeClr w14:val="tx1"/>
                  </w14:solidFill>
                </w14:textFill>
              </w:rPr>
              <w:t>生活</w:t>
            </w:r>
            <w:r>
              <w:rPr>
                <w:rFonts w:hint="default" w:ascii="Times New Roman" w:hAnsi="Times New Roman" w:cs="Times New Roman"/>
                <w:color w:val="000000" w:themeColor="text1"/>
                <w:sz w:val="24"/>
                <w:szCs w:val="24"/>
                <w:lang w:val="en-US" w:eastAsia="zh-CN"/>
                <w14:textFill>
                  <w14:solidFill>
                    <w14:schemeClr w14:val="tx1"/>
                  </w14:solidFill>
                </w14:textFill>
              </w:rPr>
              <w:t>废水一起进入</w:t>
            </w:r>
            <w:r>
              <w:rPr>
                <w:rFonts w:hint="eastAsia" w:cs="Times New Roman"/>
                <w:color w:val="000000" w:themeColor="text1"/>
                <w:sz w:val="24"/>
                <w:szCs w:val="24"/>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4"/>
                <w:szCs w:val="24"/>
                <w:lang w:val="en-US" w:eastAsia="zh-CN"/>
                <w14:textFill>
                  <w14:solidFill>
                    <w14:schemeClr w14:val="tx1"/>
                  </w14:solidFill>
                </w14:textFill>
              </w:rPr>
              <w:t>处理，</w:t>
            </w:r>
            <w:r>
              <w:rPr>
                <w:rFonts w:hint="eastAsia" w:cs="Times New Roman"/>
                <w:color w:val="000000" w:themeColor="text1"/>
                <w:sz w:val="24"/>
                <w:szCs w:val="24"/>
                <w:lang w:val="en-US" w:eastAsia="zh-CN"/>
                <w14:textFill>
                  <w14:solidFill>
                    <w14:schemeClr w14:val="tx1"/>
                  </w14:solidFill>
                </w14:textFill>
              </w:rPr>
              <w:t>最终</w:t>
            </w:r>
            <w:r>
              <w:rPr>
                <w:rFonts w:hint="default" w:ascii="Times New Roman" w:hAnsi="Times New Roman" w:cs="Times New Roman"/>
                <w:color w:val="000000" w:themeColor="text1"/>
                <w:sz w:val="24"/>
                <w:szCs w:val="24"/>
                <w:lang w:val="en-US" w:eastAsia="zh-CN"/>
                <w14:textFill>
                  <w14:solidFill>
                    <w14:schemeClr w14:val="tx1"/>
                  </w14:solidFill>
                </w14:textFill>
              </w:rPr>
              <w:t>进入沉淀储水池中</w:t>
            </w:r>
            <w:r>
              <w:rPr>
                <w:rFonts w:hint="eastAsia" w:cs="Times New Roman"/>
                <w:color w:val="000000" w:themeColor="text1"/>
                <w:sz w:val="24"/>
                <w:szCs w:val="24"/>
                <w:lang w:val="en-US" w:eastAsia="zh-CN"/>
                <w14:textFill>
                  <w14:solidFill>
                    <w14:schemeClr w14:val="tx1"/>
                  </w14:solidFill>
                </w14:textFill>
              </w:rPr>
              <w:t>暂存</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后期</w:t>
            </w:r>
            <w:r>
              <w:rPr>
                <w:rFonts w:hint="default" w:ascii="Times New Roman" w:hAnsi="Times New Roman" w:cs="Times New Roman"/>
                <w:color w:val="000000" w:themeColor="text1"/>
                <w:sz w:val="24"/>
                <w:szCs w:val="24"/>
                <w:lang w:val="en-US" w:eastAsia="zh-CN"/>
                <w14:textFill>
                  <w14:solidFill>
                    <w14:schemeClr w14:val="tx1"/>
                  </w14:solidFill>
                </w14:textFill>
              </w:rPr>
              <w:t>回用</w:t>
            </w:r>
            <w:r>
              <w:rPr>
                <w:rFonts w:hint="eastAsia" w:cs="Times New Roman"/>
                <w:color w:val="000000" w:themeColor="text1"/>
                <w:sz w:val="24"/>
                <w:szCs w:val="24"/>
                <w:lang w:val="en-US" w:eastAsia="zh-CN"/>
                <w14:textFill>
                  <w14:solidFill>
                    <w14:schemeClr w14:val="tx1"/>
                  </w14:solidFill>
                </w14:textFill>
              </w:rPr>
              <w:t>于</w:t>
            </w:r>
            <w:r>
              <w:rPr>
                <w:rFonts w:hint="default" w:ascii="Times New Roman" w:hAnsi="Times New Roman" w:cs="Times New Roman"/>
                <w:color w:val="000000" w:themeColor="text1"/>
                <w:sz w:val="24"/>
                <w:szCs w:val="24"/>
                <w:lang w:val="en-US" w:eastAsia="zh-CN"/>
                <w14:textFill>
                  <w14:solidFill>
                    <w14:schemeClr w14:val="tx1"/>
                  </w14:solidFill>
                </w14:textFill>
              </w:rPr>
              <w:t>原项目</w:t>
            </w:r>
            <w:r>
              <w:rPr>
                <w:rFonts w:hint="eastAsia" w:cs="Times New Roman"/>
                <w:color w:val="000000" w:themeColor="text1"/>
                <w:sz w:val="24"/>
                <w:szCs w:val="24"/>
                <w:lang w:val="en-US" w:eastAsia="zh-CN"/>
                <w14:textFill>
                  <w14:solidFill>
                    <w14:schemeClr w14:val="tx1"/>
                  </w14:solidFill>
                </w14:textFill>
              </w:rPr>
              <w:t>绿化、道路洒水降尘</w:t>
            </w:r>
            <w:r>
              <w:rPr>
                <w:rFonts w:hint="eastAsia"/>
                <w:color w:val="000000" w:themeColor="text1"/>
                <w:sz w:val="24"/>
                <w:szCs w:val="24"/>
                <w:lang w:val="en-US" w:eastAsia="zh-CN"/>
                <w14:textFill>
                  <w14:solidFill>
                    <w14:schemeClr w14:val="tx1"/>
                  </w14:solidFill>
                </w14:textFill>
              </w:rPr>
              <w:t>，不外排。</w:t>
            </w:r>
          </w:p>
          <w:p>
            <w:pPr>
              <w:keepNext w:val="0"/>
              <w:keepLines w:val="0"/>
              <w:suppressLineNumbers w:val="0"/>
              <w:spacing w:before="0" w:beforeAutospacing="0" w:after="0" w:afterAutospacing="0" w:line="360" w:lineRule="auto"/>
              <w:ind w:left="0" w:right="0" w:firstLine="482"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3、声环境</w:t>
            </w:r>
          </w:p>
          <w:p>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（1）尽量选用低噪声设备；</w:t>
            </w:r>
          </w:p>
          <w:p>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（2）合理布局生产设备，将高噪声设备尽量设置在车间内；</w:t>
            </w:r>
          </w:p>
          <w:p>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（3）对高噪声设备中的机械噪声源进行加减震垫降噪；</w:t>
            </w:r>
          </w:p>
          <w:p>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（4）加强生产设备的维修、管理，保证生产设备处于低噪、高效状态；</w:t>
            </w:r>
          </w:p>
          <w:p>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（5）尽量避免夜间进行生产活动</w:t>
            </w:r>
            <w:r>
              <w:rPr>
                <w:rFonts w:hint="default" w:ascii="Times New Roman" w:hAnsi="Times New Roman" w:cs="Times New Roman"/>
                <w:color w:val="000000" w:themeColor="text1"/>
                <w:sz w:val="24"/>
                <w:szCs w:val="24"/>
                <w:lang w:eastAsia="zh-CN"/>
                <w14:textFill>
                  <w14:solidFill>
                    <w14:schemeClr w14:val="tx1"/>
                  </w14:solidFill>
                </w14:textFill>
              </w:rPr>
              <w:t>。</w:t>
            </w:r>
          </w:p>
          <w:p>
            <w:pPr>
              <w:keepNext w:val="0"/>
              <w:keepLines w:val="0"/>
              <w:suppressLineNumbers w:val="0"/>
              <w:snapToGrid w:val="0"/>
              <w:spacing w:before="0" w:beforeAutospacing="0" w:after="0" w:afterAutospacing="0" w:line="360" w:lineRule="auto"/>
              <w:ind w:left="0" w:right="0" w:firstLine="482" w:firstLineChars="200"/>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eastAsia="宋体" w:cs="Times New Roman"/>
                <w:b/>
                <w:color w:val="000000" w:themeColor="text1"/>
                <w:sz w:val="24"/>
                <w:szCs w:val="24"/>
                <w14:textFill>
                  <w14:solidFill>
                    <w14:schemeClr w14:val="tx1"/>
                  </w14:solidFill>
                </w14:textFill>
              </w:rPr>
              <w:t>4、固体废物</w:t>
            </w:r>
          </w:p>
          <w:p>
            <w:pPr>
              <w:keepNext w:val="0"/>
              <w:keepLines w:val="0"/>
              <w:suppressLineNumbers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kern w:val="0"/>
                <w:sz w:val="24"/>
                <w:szCs w:val="24"/>
                <w14:textFill>
                  <w14:solidFill>
                    <w14:schemeClr w14:val="tx1"/>
                  </w14:solidFill>
                </w14:textFill>
              </w:rPr>
              <w:t>1）</w:t>
            </w:r>
            <w:r>
              <w:rPr>
                <w:rFonts w:hint="default" w:ascii="Times New Roman" w:hAnsi="Times New Roman" w:eastAsia="宋体" w:cs="Times New Roman"/>
                <w:bCs/>
                <w:color w:val="000000" w:themeColor="text1"/>
                <w:sz w:val="24"/>
                <w:szCs w:val="24"/>
                <w14:textFill>
                  <w14:solidFill>
                    <w14:schemeClr w14:val="tx1"/>
                  </w14:solidFill>
                </w14:textFill>
              </w:rPr>
              <w:t>建立完善的管理制度，明确责任，对车间清扫，沉降在地面的粉尘可作为生产原料回用于生产</w:t>
            </w:r>
            <w:r>
              <w:rPr>
                <w:rFonts w:hint="eastAsia" w:ascii="Times New Roman" w:hAnsi="Times New Roman" w:cs="Times New Roman"/>
                <w:bCs/>
                <w:color w:val="000000" w:themeColor="text1"/>
                <w:sz w:val="24"/>
                <w:szCs w:val="24"/>
                <w:lang w:eastAsia="zh-CN"/>
                <w14:textFill>
                  <w14:solidFill>
                    <w14:schemeClr w14:val="tx1"/>
                  </w14:solidFill>
                </w14:textFill>
              </w:rPr>
              <w:t>。</w:t>
            </w:r>
          </w:p>
          <w:p>
            <w:pPr>
              <w:keepNext w:val="0"/>
              <w:keepLines w:val="0"/>
              <w:suppressLineNumbers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（2）项目生产过程中产生的少量废机油统一收集于危废暂存间，定期委托有资质的单位处置</w:t>
            </w:r>
            <w:r>
              <w:rPr>
                <w:rFonts w:hint="eastAsia" w:ascii="Times New Roman" w:hAnsi="Times New Roman" w:cs="Times New Roman"/>
                <w:color w:val="000000" w:themeColor="text1"/>
                <w:sz w:val="24"/>
                <w:szCs w:val="24"/>
                <w:lang w:eastAsia="zh-CN"/>
                <w14:textFill>
                  <w14:solidFill>
                    <w14:schemeClr w14:val="tx1"/>
                  </w14:solidFill>
                </w14:textFill>
              </w:rPr>
              <w:t>。</w:t>
            </w:r>
          </w:p>
          <w:p>
            <w:pPr>
              <w:keepNext w:val="0"/>
              <w:keepLines w:val="0"/>
              <w:suppressLineNumbers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收集的粉尘</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除渣产生的杂质</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和生活垃圾</w:t>
            </w:r>
            <w:r>
              <w:rPr>
                <w:rFonts w:hint="default" w:ascii="Times New Roman" w:hAnsi="Times New Roman" w:eastAsia="宋体" w:cs="Times New Roman"/>
                <w:color w:val="000000" w:themeColor="text1"/>
                <w:sz w:val="24"/>
                <w:szCs w:val="24"/>
                <w:highlight w:val="none"/>
                <w14:textFill>
                  <w14:solidFill>
                    <w14:schemeClr w14:val="tx1"/>
                  </w14:solidFill>
                </w14:textFill>
              </w:rPr>
              <w:t>统一收集</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后委托环卫部门清运处置</w:t>
            </w:r>
            <w:r>
              <w:rPr>
                <w:rFonts w:hint="eastAsia" w:ascii="Times New Roman" w:hAnsi="Times New Roman" w:cs="Times New Roman"/>
                <w:bCs/>
                <w:color w:val="000000" w:themeColor="text1"/>
                <w:sz w:val="24"/>
                <w:szCs w:val="24"/>
                <w:lang w:eastAsia="zh-CN"/>
                <w14:textFill>
                  <w14:solidFill>
                    <w14:schemeClr w14:val="tx1"/>
                  </w14:solidFill>
                </w14:textFill>
              </w:rPr>
              <w:t>。</w:t>
            </w:r>
          </w:p>
          <w:p>
            <w:pPr>
              <w:keepNext w:val="0"/>
              <w:keepLines w:val="0"/>
              <w:suppressLineNumbers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w:t>
            </w:r>
            <w:r>
              <w:rPr>
                <w:rFonts w:hint="eastAsia" w:cs="Times New Roman"/>
                <w:b w:val="0"/>
                <w:bCs/>
                <w:color w:val="000000" w:themeColor="text1"/>
                <w:kern w:val="0"/>
                <w:sz w:val="24"/>
                <w:szCs w:val="24"/>
                <w:highlight w:val="none"/>
                <w:lang w:val="en-US" w:eastAsia="zh-CN"/>
                <w14:textFill>
                  <w14:solidFill>
                    <w14:schemeClr w14:val="tx1"/>
                  </w14:solidFill>
                </w14:textFill>
              </w:rPr>
              <w:t>机加工废边角料、废铁屑以及不合格产品</w:t>
            </w:r>
            <w:r>
              <w:rPr>
                <w:rFonts w:hint="default" w:ascii="Times New Roman" w:hAnsi="Times New Roman" w:eastAsia="宋体" w:cs="Times New Roman"/>
                <w:color w:val="000000" w:themeColor="text1"/>
                <w:sz w:val="24"/>
                <w:szCs w:val="24"/>
                <w:highlight w:val="none"/>
                <w14:textFill>
                  <w14:solidFill>
                    <w14:schemeClr w14:val="tx1"/>
                  </w14:solidFill>
                </w14:textFill>
              </w:rPr>
              <w:t>统一收集</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后</w:t>
            </w:r>
            <w:r>
              <w:rPr>
                <w:rFonts w:hint="default" w:ascii="Times New Roman" w:hAnsi="Times New Roman" w:eastAsia="宋体" w:cs="Times New Roman"/>
                <w:color w:val="000000" w:themeColor="text1"/>
                <w:sz w:val="24"/>
                <w:szCs w:val="24"/>
                <w14:textFill>
                  <w14:solidFill>
                    <w14:schemeClr w14:val="tx1"/>
                  </w14:solidFill>
                </w14:textFill>
              </w:rPr>
              <w:t>外售给废物回收站</w:t>
            </w:r>
            <w:r>
              <w:rPr>
                <w:rFonts w:hint="eastAsia" w:ascii="Times New Roman" w:hAnsi="Times New Roman" w:cs="Times New Roman"/>
                <w:color w:val="000000" w:themeColor="text1"/>
                <w:sz w:val="24"/>
                <w:szCs w:val="24"/>
                <w:lang w:eastAsia="zh-CN"/>
                <w14:textFill>
                  <w14:solidFill>
                    <w14:schemeClr w14:val="tx1"/>
                  </w14:solidFill>
                </w14:textFill>
              </w:rPr>
              <w:t>。</w:t>
            </w:r>
          </w:p>
          <w:p>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（5）</w:t>
            </w:r>
            <w:r>
              <w:rPr>
                <w:rFonts w:hint="eastAsia" w:ascii="Times New Roman" w:hAnsi="Times New Roman" w:cs="Times New Roman"/>
                <w:color w:val="000000" w:themeColor="text1"/>
                <w:sz w:val="24"/>
                <w:szCs w:val="24"/>
                <w:lang w:eastAsia="zh-CN"/>
                <w14:textFill>
                  <w14:solidFill>
                    <w14:schemeClr w14:val="tx1"/>
                  </w14:solidFill>
                </w14:textFill>
              </w:rPr>
              <w:t>旱厕粪便</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定期</w:t>
            </w:r>
            <w:r>
              <w:rPr>
                <w:rFonts w:hint="eastAsia" w:cs="Times New Roman"/>
                <w:b w:val="0"/>
                <w:bCs/>
                <w:color w:val="000000" w:themeColor="text1"/>
                <w:sz w:val="24"/>
                <w:szCs w:val="24"/>
                <w:lang w:val="en-US" w:eastAsia="zh-CN"/>
                <w14:textFill>
                  <w14:solidFill>
                    <w14:schemeClr w14:val="tx1"/>
                  </w14:solidFill>
                </w14:textFill>
              </w:rPr>
              <w:t>委托环卫部门清运处置</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p>
          <w:p>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6</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caps w:val="0"/>
                <w:smallCaps w:val="0"/>
                <w:color w:val="000000" w:themeColor="text1"/>
                <w:sz w:val="24"/>
                <w:szCs w:val="24"/>
                <w14:textFill>
                  <w14:solidFill>
                    <w14:schemeClr w14:val="tx1"/>
                  </w14:solidFill>
                </w14:textFill>
              </w:rPr>
              <w:t>食堂泔水及废油脂</w:t>
            </w:r>
            <w:r>
              <w:rPr>
                <w:rFonts w:hint="eastAsia" w:ascii="Times New Roman" w:hAnsi="Times New Roman" w:eastAsia="宋体" w:cs="Times New Roman"/>
                <w:b w:val="0"/>
                <w:bCs/>
                <w:caps w:val="0"/>
                <w:smallCaps w:val="0"/>
                <w:color w:val="000000" w:themeColor="text1"/>
                <w:sz w:val="24"/>
                <w:szCs w:val="24"/>
                <w:lang w:eastAsia="zh-CN"/>
                <w14:textFill>
                  <w14:solidFill>
                    <w14:schemeClr w14:val="tx1"/>
                  </w14:solidFill>
                </w14:textFill>
              </w:rPr>
              <w:t>统一收集后</w:t>
            </w:r>
            <w:r>
              <w:rPr>
                <w:rFonts w:hint="default" w:ascii="Times New Roman" w:hAnsi="Times New Roman" w:eastAsia="宋体" w:cs="Times New Roman"/>
                <w:caps w:val="0"/>
                <w:smallCaps w:val="0"/>
                <w:snapToGrid w:val="0"/>
                <w:color w:val="000000" w:themeColor="text1"/>
                <w:sz w:val="24"/>
                <w:szCs w:val="24"/>
                <w14:textFill>
                  <w14:solidFill>
                    <w14:schemeClr w14:val="tx1"/>
                  </w14:solidFill>
                </w14:textFill>
              </w:rPr>
              <w:t>委托有资质的单位进行处理</w:t>
            </w:r>
            <w:r>
              <w:rPr>
                <w:rFonts w:hint="eastAsia" w:ascii="Times New Roman" w:hAnsi="Times New Roman" w:cs="Times New Roman"/>
                <w:bCs/>
                <w:color w:val="000000" w:themeColor="text1"/>
                <w:sz w:val="24"/>
                <w:szCs w:val="24"/>
                <w:lang w:eastAsia="zh-CN"/>
                <w14:textFill>
                  <w14:solidFill>
                    <w14:schemeClr w14:val="tx1"/>
                  </w14:solidFill>
                </w14:textFill>
              </w:rPr>
              <w:t>。</w:t>
            </w:r>
          </w:p>
          <w:p>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7</w:t>
            </w:r>
            <w:r>
              <w:rPr>
                <w:rFonts w:hint="eastAsia" w:cs="Times New Roman"/>
                <w:color w:val="000000" w:themeColor="text1"/>
                <w:sz w:val="24"/>
                <w:szCs w:val="24"/>
                <w:lang w:eastAsia="zh-CN"/>
                <w14:textFill>
                  <w14:solidFill>
                    <w14:schemeClr w14:val="tx1"/>
                  </w14:solidFill>
                </w14:textFill>
              </w:rPr>
              <w:t>）</w:t>
            </w:r>
            <w:r>
              <w:rPr>
                <w:rFonts w:hint="eastAsia"/>
                <w:b w:val="0"/>
                <w:bCs w:val="0"/>
                <w:color w:val="000000" w:themeColor="text1"/>
                <w:sz w:val="24"/>
                <w:szCs w:val="24"/>
                <w:lang w:val="en-US" w:eastAsia="zh-CN"/>
                <w14:textFill>
                  <w14:solidFill>
                    <w14:schemeClr w14:val="tx1"/>
                  </w14:solidFill>
                </w14:textFill>
              </w:rPr>
              <w:t>废水玻璃砂经收集后</w:t>
            </w:r>
            <w:r>
              <w:rPr>
                <w:rFonts w:hint="eastAsia" w:cs="Times New Roman"/>
                <w:bCs/>
                <w:color w:val="000000" w:themeColor="text1"/>
                <w:kern w:val="0"/>
                <w:sz w:val="24"/>
                <w:szCs w:val="24"/>
                <w:highlight w:val="none"/>
                <w:lang w:val="en-US" w:eastAsia="zh-CN"/>
                <w14:textFill>
                  <w14:solidFill>
                    <w14:schemeClr w14:val="tx1"/>
                  </w14:solidFill>
                </w14:textFill>
              </w:rPr>
              <w:t>定期外售给制砖企业。</w:t>
            </w:r>
          </w:p>
          <w:p>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8</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配备固废收集场专门对生产垃圾进行收集，垃圾堆存场所严格按照有关规定设计、建造，防风、防雨、防晒、防渗漏，做到日产日清。</w:t>
            </w:r>
          </w:p>
          <w:p>
            <w:pPr>
              <w:keepNext w:val="0"/>
              <w:keepLines w:val="0"/>
              <w:suppressLineNumbers w:val="0"/>
              <w:autoSpaceDE w:val="0"/>
              <w:autoSpaceDN w:val="0"/>
              <w:adjustRightInd w:val="0"/>
              <w:spacing w:before="0" w:beforeAutospacing="0" w:after="0" w:afterAutospacing="0" w:line="360" w:lineRule="auto"/>
              <w:ind w:left="0" w:right="0"/>
              <w:jc w:val="left"/>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lang w:eastAsia="zh-CN"/>
                <w14:textFill>
                  <w14:solidFill>
                    <w14:schemeClr w14:val="tx1"/>
                  </w14:solidFill>
                </w14:textFill>
              </w:rPr>
              <w:t>四</w:t>
            </w:r>
            <w:r>
              <w:rPr>
                <w:rFonts w:hint="default" w:ascii="Times New Roman" w:hAnsi="Times New Roman" w:eastAsia="宋体" w:cs="Times New Roman"/>
                <w:b/>
                <w:bCs/>
                <w:color w:val="000000" w:themeColor="text1"/>
                <w:sz w:val="24"/>
                <w:szCs w:val="24"/>
                <w14:textFill>
                  <w14:solidFill>
                    <w14:schemeClr w14:val="tx1"/>
                  </w14:solidFill>
                </w14:textFill>
              </w:rPr>
              <w:t>、建议</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项目区内应设专人负责日常环保工作，加强环保管理，建立健全生产环保规章制度和污染源管理档案。加强设备及各项污染物防治措施的定期检修和维护工作，确保废气、噪声、废水、固废处理设施设备保持正常运行，保证污染物达标排放。</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2、项目应坚持“三同时”制度，项目环保设施必须与主体工程同时设计、同时施工、同时投入使用。同时要求建设单位进行自主验收。</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3、加强污水处理设施的管理，定期清污。</w:t>
            </w:r>
          </w:p>
          <w:p>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4、加强</w:t>
            </w:r>
            <w:bookmarkStart w:id="75" w:name="_Toc15741743"/>
            <w:r>
              <w:rPr>
                <w:rFonts w:hint="default" w:ascii="Times New Roman" w:hAnsi="Times New Roman" w:eastAsia="宋体" w:cs="Times New Roman"/>
                <w:color w:val="000000" w:themeColor="text1"/>
                <w:sz w:val="24"/>
                <w:szCs w:val="24"/>
                <w14:textFill>
                  <w14:solidFill>
                    <w14:schemeClr w14:val="tx1"/>
                  </w14:solidFill>
                </w14:textFill>
              </w:rPr>
              <w:t>环境管理</w:t>
            </w:r>
            <w:bookmarkEnd w:id="75"/>
            <w:r>
              <w:rPr>
                <w:rFonts w:hint="default" w:ascii="Times New Roman" w:hAnsi="Times New Roman" w:eastAsia="宋体" w:cs="Times New Roman"/>
                <w:color w:val="000000" w:themeColor="text1"/>
                <w:sz w:val="24"/>
                <w:szCs w:val="24"/>
                <w14:textFill>
                  <w14:solidFill>
                    <w14:schemeClr w14:val="tx1"/>
                  </w14:solidFill>
                </w14:textFill>
              </w:rPr>
              <w:t>以及员工的环保意识教育和宣传。</w:t>
            </w:r>
          </w:p>
          <w:p>
            <w:pPr>
              <w:keepNext w:val="0"/>
              <w:keepLines w:val="0"/>
              <w:suppressLineNumbers w:val="0"/>
              <w:adjustRightInd w:val="0"/>
              <w:snapToGrid w:val="0"/>
              <w:spacing w:before="0" w:beforeAutospacing="0" w:after="0" w:afterAutospacing="0" w:line="360" w:lineRule="auto"/>
              <w:ind w:left="0" w:right="0"/>
              <w:jc w:val="left"/>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lang w:eastAsia="zh-CN"/>
                <w14:textFill>
                  <w14:solidFill>
                    <w14:schemeClr w14:val="tx1"/>
                  </w14:solidFill>
                </w14:textFill>
              </w:rPr>
              <w:t>五</w:t>
            </w:r>
            <w:r>
              <w:rPr>
                <w:rFonts w:hint="default" w:ascii="Times New Roman" w:hAnsi="Times New Roman" w:eastAsia="宋体" w:cs="Times New Roman"/>
                <w:b/>
                <w:color w:val="000000" w:themeColor="text1"/>
                <w:sz w:val="24"/>
                <w:szCs w:val="24"/>
                <w14:textFill>
                  <w14:solidFill>
                    <w14:schemeClr w14:val="tx1"/>
                  </w14:solidFill>
                </w14:textFill>
              </w:rPr>
              <w:t>、环境管理</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建成后，应由环保部门、建设单位共同参与验收，检查环保设施是否达到“三同时”要求。强化环保设施的管理，定期检查环保设施的运转情况，排除故障，保证环保设施的正常运转，保证污染物的达标排放。</w:t>
            </w:r>
          </w:p>
          <w:p>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项目今后管理工作计划见表9-1。</w:t>
            </w:r>
          </w:p>
          <w:p>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表9-1 环境管理工作计划</w:t>
            </w:r>
          </w:p>
          <w:tbl>
            <w:tblPr>
              <w:tblStyle w:val="2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9"/>
              <w:gridCol w:w="7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340" w:lineRule="exact"/>
                    <w:ind w:left="0" w:right="0"/>
                    <w:jc w:val="center"/>
                    <w:outlineLvl w:val="2"/>
                    <w:rPr>
                      <w:rFonts w:hint="default" w:ascii="Times New Roman" w:hAnsi="Times New Roman" w:eastAsia="宋体" w:cs="Times New Roman"/>
                      <w:b/>
                      <w:color w:val="000000" w:themeColor="text1"/>
                      <w:sz w:val="21"/>
                      <w14:textFill>
                        <w14:solidFill>
                          <w14:schemeClr w14:val="tx1"/>
                        </w14:solidFill>
                      </w14:textFill>
                    </w:rPr>
                  </w:pPr>
                  <w:bookmarkStart w:id="76" w:name="_Toc12648"/>
                  <w:bookmarkStart w:id="77" w:name="_Toc4179"/>
                  <w:r>
                    <w:rPr>
                      <w:rFonts w:hint="default" w:ascii="Times New Roman" w:hAnsi="Times New Roman" w:eastAsia="宋体" w:cs="Times New Roman"/>
                      <w:b/>
                      <w:color w:val="000000" w:themeColor="text1"/>
                      <w:sz w:val="21"/>
                      <w14:textFill>
                        <w14:solidFill>
                          <w14:schemeClr w14:val="tx1"/>
                        </w14:solidFill>
                      </w14:textFill>
                    </w:rPr>
                    <w:t>阶段</w:t>
                  </w:r>
                  <w:bookmarkEnd w:id="76"/>
                  <w:bookmarkEnd w:id="77"/>
                </w:p>
              </w:tc>
              <w:tc>
                <w:tcPr>
                  <w:tcW w:w="399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340" w:lineRule="exact"/>
                    <w:ind w:left="0" w:right="0"/>
                    <w:jc w:val="center"/>
                    <w:outlineLvl w:val="2"/>
                    <w:rPr>
                      <w:rFonts w:hint="default" w:ascii="Times New Roman" w:hAnsi="Times New Roman" w:eastAsia="宋体" w:cs="Times New Roman"/>
                      <w:b/>
                      <w:color w:val="000000" w:themeColor="text1"/>
                      <w:sz w:val="21"/>
                      <w14:textFill>
                        <w14:solidFill>
                          <w14:schemeClr w14:val="tx1"/>
                        </w14:solidFill>
                      </w14:textFill>
                    </w:rPr>
                  </w:pPr>
                  <w:bookmarkStart w:id="78" w:name="_Toc19642"/>
                  <w:bookmarkStart w:id="79" w:name="_Toc10330"/>
                  <w:r>
                    <w:rPr>
                      <w:rFonts w:hint="default" w:ascii="Times New Roman" w:hAnsi="Times New Roman" w:eastAsia="宋体" w:cs="Times New Roman"/>
                      <w:b/>
                      <w:color w:val="000000" w:themeColor="text1"/>
                      <w:sz w:val="21"/>
                      <w14:textFill>
                        <w14:solidFill>
                          <w14:schemeClr w14:val="tx1"/>
                        </w14:solidFill>
                      </w14:textFill>
                    </w:rPr>
                    <w:t>环境管理工作主要内容</w:t>
                  </w:r>
                  <w:bookmarkEnd w:id="78"/>
                  <w:bookmarkEnd w:id="7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340" w:lineRule="exact"/>
                    <w:ind w:left="0" w:right="0"/>
                    <w:jc w:val="center"/>
                    <w:outlineLvl w:val="2"/>
                    <w:rPr>
                      <w:rFonts w:hint="default" w:ascii="Times New Roman" w:hAnsi="Times New Roman" w:eastAsia="宋体" w:cs="Times New Roman"/>
                      <w:bCs/>
                      <w:color w:val="000000" w:themeColor="text1"/>
                      <w:sz w:val="21"/>
                      <w14:textFill>
                        <w14:solidFill>
                          <w14:schemeClr w14:val="tx1"/>
                        </w14:solidFill>
                      </w14:textFill>
                    </w:rPr>
                  </w:pPr>
                  <w:bookmarkStart w:id="80" w:name="_Toc27301"/>
                  <w:bookmarkStart w:id="81" w:name="_Toc10277"/>
                  <w:r>
                    <w:rPr>
                      <w:rFonts w:hint="default" w:ascii="Times New Roman" w:hAnsi="Times New Roman" w:eastAsia="宋体" w:cs="Times New Roman"/>
                      <w:bCs/>
                      <w:color w:val="000000" w:themeColor="text1"/>
                      <w:sz w:val="21"/>
                      <w14:textFill>
                        <w14:solidFill>
                          <w14:schemeClr w14:val="tx1"/>
                        </w14:solidFill>
                      </w14:textFill>
                    </w:rPr>
                    <w:t>管理机构职能</w:t>
                  </w:r>
                  <w:bookmarkEnd w:id="80"/>
                  <w:bookmarkEnd w:id="81"/>
                </w:p>
              </w:tc>
              <w:tc>
                <w:tcPr>
                  <w:tcW w:w="399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340" w:lineRule="exact"/>
                    <w:ind w:left="0" w:right="0" w:firstLine="420" w:firstLineChars="200"/>
                    <w:outlineLvl w:val="2"/>
                    <w:rPr>
                      <w:rFonts w:hint="default" w:ascii="Times New Roman" w:hAnsi="Times New Roman" w:eastAsia="宋体" w:cs="Times New Roman"/>
                      <w:bCs/>
                      <w:color w:val="000000" w:themeColor="text1"/>
                      <w:sz w:val="21"/>
                      <w14:textFill>
                        <w14:solidFill>
                          <w14:schemeClr w14:val="tx1"/>
                        </w14:solidFill>
                      </w14:textFill>
                    </w:rPr>
                  </w:pPr>
                  <w:bookmarkStart w:id="82" w:name="_Toc22765"/>
                  <w:bookmarkStart w:id="83" w:name="_Toc722"/>
                  <w:r>
                    <w:rPr>
                      <w:rFonts w:hint="default" w:ascii="Times New Roman" w:hAnsi="Times New Roman" w:eastAsia="宋体" w:cs="Times New Roman"/>
                      <w:bCs/>
                      <w:color w:val="000000" w:themeColor="text1"/>
                      <w:sz w:val="21"/>
                      <w14:textFill>
                        <w14:solidFill>
                          <w14:schemeClr w14:val="tx1"/>
                        </w14:solidFill>
                      </w14:textFill>
                    </w:rPr>
                    <w:t>根据国家建设项目环境管理规定，认真落实各项环保手续，完成各级主管部门对本企业提出的环境管理要求，对本企业内部各项管理计划的执行及完成情况进行监督、控制，确保环境管理工作真正发挥作用。</w:t>
                  </w:r>
                  <w:bookmarkEnd w:id="82"/>
                  <w:bookmarkEnd w:id="8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340" w:lineRule="exact"/>
                    <w:ind w:left="0" w:right="0"/>
                    <w:jc w:val="center"/>
                    <w:outlineLvl w:val="2"/>
                    <w:rPr>
                      <w:rFonts w:hint="default" w:ascii="Times New Roman" w:hAnsi="Times New Roman" w:eastAsia="宋体" w:cs="Times New Roman"/>
                      <w:bCs/>
                      <w:color w:val="000000" w:themeColor="text1"/>
                      <w:sz w:val="21"/>
                      <w14:textFill>
                        <w14:solidFill>
                          <w14:schemeClr w14:val="tx1"/>
                        </w14:solidFill>
                      </w14:textFill>
                    </w:rPr>
                  </w:pPr>
                  <w:bookmarkStart w:id="84" w:name="_Toc3984"/>
                  <w:bookmarkStart w:id="85" w:name="_Toc12008"/>
                  <w:r>
                    <w:rPr>
                      <w:rFonts w:hint="default" w:ascii="Times New Roman" w:hAnsi="Times New Roman" w:eastAsia="宋体" w:cs="Times New Roman"/>
                      <w:bCs/>
                      <w:color w:val="000000" w:themeColor="text1"/>
                      <w:sz w:val="21"/>
                      <w14:textFill>
                        <w14:solidFill>
                          <w14:schemeClr w14:val="tx1"/>
                        </w14:solidFill>
                      </w14:textFill>
                    </w:rPr>
                    <w:t>生产运行期</w:t>
                  </w:r>
                  <w:bookmarkEnd w:id="84"/>
                  <w:bookmarkEnd w:id="85"/>
                </w:p>
              </w:tc>
              <w:tc>
                <w:tcPr>
                  <w:tcW w:w="3990" w:type="pc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340" w:lineRule="exact"/>
                    <w:ind w:left="0" w:right="0"/>
                    <w:outlineLvl w:val="2"/>
                    <w:rPr>
                      <w:rFonts w:hint="default" w:ascii="Times New Roman" w:hAnsi="Times New Roman" w:eastAsia="宋体" w:cs="Times New Roman"/>
                      <w:bCs/>
                      <w:color w:val="000000" w:themeColor="text1"/>
                      <w:sz w:val="21"/>
                      <w14:textFill>
                        <w14:solidFill>
                          <w14:schemeClr w14:val="tx1"/>
                        </w14:solidFill>
                      </w14:textFill>
                    </w:rPr>
                  </w:pPr>
                  <w:bookmarkStart w:id="86" w:name="_Toc21045"/>
                  <w:bookmarkStart w:id="87" w:name="_Toc8109"/>
                  <w:r>
                    <w:rPr>
                      <w:rFonts w:hint="default" w:ascii="Times New Roman" w:hAnsi="Times New Roman" w:eastAsia="宋体" w:cs="Times New Roman"/>
                      <w:bCs/>
                      <w:color w:val="000000" w:themeColor="text1"/>
                      <w:sz w:val="21"/>
                      <w14:textFill>
                        <w14:solidFill>
                          <w14:schemeClr w14:val="tx1"/>
                        </w14:solidFill>
                      </w14:textFill>
                    </w:rPr>
                    <w:t>（1）严格执行各项生产及环境管理制度，保证生产的正常运行；</w:t>
                  </w:r>
                  <w:bookmarkEnd w:id="86"/>
                  <w:bookmarkEnd w:id="87"/>
                </w:p>
                <w:p>
                  <w:pPr>
                    <w:keepNext w:val="0"/>
                    <w:keepLines w:val="0"/>
                    <w:suppressLineNumbers w:val="0"/>
                    <w:adjustRightInd w:val="0"/>
                    <w:snapToGrid w:val="0"/>
                    <w:spacing w:before="0" w:beforeAutospacing="0" w:after="0" w:afterAutospacing="0" w:line="340" w:lineRule="exact"/>
                    <w:ind w:left="0" w:right="0"/>
                    <w:outlineLvl w:val="2"/>
                    <w:rPr>
                      <w:rFonts w:hint="default" w:ascii="Times New Roman" w:hAnsi="Times New Roman" w:eastAsia="宋体" w:cs="Times New Roman"/>
                      <w:bCs/>
                      <w:color w:val="000000" w:themeColor="text1"/>
                      <w:sz w:val="21"/>
                      <w14:textFill>
                        <w14:solidFill>
                          <w14:schemeClr w14:val="tx1"/>
                        </w14:solidFill>
                      </w14:textFill>
                    </w:rPr>
                  </w:pPr>
                  <w:bookmarkStart w:id="88" w:name="_Toc13744"/>
                  <w:bookmarkStart w:id="89" w:name="_Toc21020"/>
                  <w:r>
                    <w:rPr>
                      <w:rFonts w:hint="default" w:ascii="Times New Roman" w:hAnsi="Times New Roman" w:eastAsia="宋体" w:cs="Times New Roman"/>
                      <w:bCs/>
                      <w:color w:val="000000" w:themeColor="text1"/>
                      <w:sz w:val="21"/>
                      <w14:textFill>
                        <w14:solidFill>
                          <w14:schemeClr w14:val="tx1"/>
                        </w14:solidFill>
                      </w14:textFill>
                    </w:rPr>
                    <w:t>（2）设立环保设施运行卡，对环保设施定期进行检查、维护，做到勤查、勤记、勤养护，按照监测计划定期组织进行项目区内的污染源监测，对不达标的环保设施应立即进行查找原因，及时处理；</w:t>
                  </w:r>
                  <w:bookmarkEnd w:id="88"/>
                  <w:bookmarkEnd w:id="89"/>
                </w:p>
                <w:p>
                  <w:pPr>
                    <w:keepNext w:val="0"/>
                    <w:keepLines w:val="0"/>
                    <w:suppressLineNumbers w:val="0"/>
                    <w:adjustRightInd w:val="0"/>
                    <w:snapToGrid w:val="0"/>
                    <w:spacing w:before="0" w:beforeAutospacing="0" w:after="0" w:afterAutospacing="0" w:line="340" w:lineRule="exact"/>
                    <w:ind w:left="0" w:right="0"/>
                    <w:outlineLvl w:val="2"/>
                    <w:rPr>
                      <w:rFonts w:hint="default" w:ascii="Times New Roman" w:hAnsi="Times New Roman" w:eastAsia="宋体" w:cs="Times New Roman"/>
                      <w:bCs/>
                      <w:color w:val="000000" w:themeColor="text1"/>
                      <w:sz w:val="21"/>
                      <w14:textFill>
                        <w14:solidFill>
                          <w14:schemeClr w14:val="tx1"/>
                        </w14:solidFill>
                      </w14:textFill>
                    </w:rPr>
                  </w:pPr>
                  <w:bookmarkStart w:id="90" w:name="_Toc13205"/>
                  <w:bookmarkStart w:id="91" w:name="_Toc14694"/>
                  <w:r>
                    <w:rPr>
                      <w:rFonts w:hint="default" w:ascii="Times New Roman" w:hAnsi="Times New Roman" w:eastAsia="宋体" w:cs="Times New Roman"/>
                      <w:bCs/>
                      <w:color w:val="000000" w:themeColor="text1"/>
                      <w:sz w:val="21"/>
                      <w14:textFill>
                        <w14:solidFill>
                          <w14:schemeClr w14:val="tx1"/>
                        </w14:solidFill>
                      </w14:textFill>
                    </w:rPr>
                    <w:t>（3）不断加强技术培训，组织企业内部之间进行技术交流，提高业务水平，保持企业内部职工素质稳定；</w:t>
                  </w:r>
                  <w:bookmarkEnd w:id="90"/>
                  <w:bookmarkEnd w:id="91"/>
                </w:p>
                <w:p>
                  <w:pPr>
                    <w:keepNext w:val="0"/>
                    <w:keepLines w:val="0"/>
                    <w:suppressLineNumbers w:val="0"/>
                    <w:adjustRightInd w:val="0"/>
                    <w:snapToGrid w:val="0"/>
                    <w:spacing w:before="0" w:beforeAutospacing="0" w:after="0" w:afterAutospacing="0" w:line="340" w:lineRule="exact"/>
                    <w:ind w:left="0" w:right="0"/>
                    <w:outlineLvl w:val="2"/>
                    <w:rPr>
                      <w:rFonts w:hint="default" w:ascii="Times New Roman" w:hAnsi="Times New Roman" w:eastAsia="宋体" w:cs="Times New Roman"/>
                      <w:bCs/>
                      <w:color w:val="000000" w:themeColor="text1"/>
                      <w:sz w:val="21"/>
                      <w14:textFill>
                        <w14:solidFill>
                          <w14:schemeClr w14:val="tx1"/>
                        </w14:solidFill>
                      </w14:textFill>
                    </w:rPr>
                  </w:pPr>
                  <w:bookmarkStart w:id="92" w:name="_Toc403"/>
                  <w:bookmarkStart w:id="93" w:name="_Toc8437"/>
                  <w:r>
                    <w:rPr>
                      <w:rFonts w:hint="default" w:ascii="Times New Roman" w:hAnsi="Times New Roman" w:eastAsia="宋体" w:cs="Times New Roman"/>
                      <w:bCs/>
                      <w:color w:val="000000" w:themeColor="text1"/>
                      <w:sz w:val="21"/>
                      <w14:textFill>
                        <w14:solidFill>
                          <w14:schemeClr w14:val="tx1"/>
                        </w14:solidFill>
                      </w14:textFill>
                    </w:rPr>
                    <w:t>（4）重视群众监督作用，提高企业职工环保意识，鼓励职工及外部人员对生产状况提出意见，并通过积极吸收宝贵意见来提高企业环境管理水平；</w:t>
                  </w:r>
                  <w:bookmarkEnd w:id="92"/>
                  <w:bookmarkEnd w:id="93"/>
                </w:p>
                <w:p>
                  <w:pPr>
                    <w:keepNext w:val="0"/>
                    <w:keepLines w:val="0"/>
                    <w:suppressLineNumbers w:val="0"/>
                    <w:adjustRightInd w:val="0"/>
                    <w:snapToGrid w:val="0"/>
                    <w:spacing w:before="0" w:beforeAutospacing="0" w:after="0" w:afterAutospacing="0" w:line="340" w:lineRule="exact"/>
                    <w:ind w:left="0" w:right="0"/>
                    <w:outlineLvl w:val="2"/>
                    <w:rPr>
                      <w:rFonts w:hint="default" w:ascii="Times New Roman" w:hAnsi="Times New Roman" w:eastAsia="宋体" w:cs="Times New Roman"/>
                      <w:bCs/>
                      <w:color w:val="000000" w:themeColor="text1"/>
                      <w:sz w:val="21"/>
                      <w14:textFill>
                        <w14:solidFill>
                          <w14:schemeClr w14:val="tx1"/>
                        </w14:solidFill>
                      </w14:textFill>
                    </w:rPr>
                  </w:pPr>
                  <w:bookmarkStart w:id="94" w:name="_Toc1642"/>
                  <w:bookmarkStart w:id="95" w:name="_Toc16010"/>
                  <w:r>
                    <w:rPr>
                      <w:rFonts w:hint="default" w:ascii="Times New Roman" w:hAnsi="Times New Roman" w:eastAsia="宋体" w:cs="Times New Roman"/>
                      <w:bCs/>
                      <w:color w:val="000000" w:themeColor="text1"/>
                      <w:sz w:val="21"/>
                      <w14:textFill>
                        <w14:solidFill>
                          <w14:schemeClr w14:val="tx1"/>
                        </w14:solidFill>
                      </w14:textFill>
                    </w:rPr>
                    <w:t>（5）积极配合环保部门的检查。</w:t>
                  </w:r>
                  <w:bookmarkEnd w:id="94"/>
                  <w:bookmarkEnd w:id="95"/>
                </w:p>
              </w:tc>
            </w:tr>
          </w:tbl>
          <w:p>
            <w:pPr>
              <w:keepNext w:val="0"/>
              <w:keepLines w:val="0"/>
              <w:suppressLineNumbers w:val="0"/>
              <w:adjustRightInd w:val="0"/>
              <w:snapToGrid w:val="0"/>
              <w:spacing w:before="0" w:beforeAutospacing="0" w:after="0" w:afterAutospacing="0"/>
              <w:ind w:left="0" w:right="0" w:firstLine="420" w:firstLineChars="200"/>
              <w:rPr>
                <w:rFonts w:hint="default" w:ascii="Times New Roman" w:hAnsi="Times New Roman" w:eastAsia="宋体" w:cs="Times New Roman"/>
                <w:color w:val="000000" w:themeColor="text1"/>
                <w14:textFill>
                  <w14:solidFill>
                    <w14:schemeClr w14:val="tx1"/>
                  </w14:solidFill>
                </w14:textFill>
              </w:rPr>
            </w:pPr>
          </w:p>
          <w:p>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b/>
                <w:bCs/>
                <w:color w:val="000000" w:themeColor="text1"/>
                <w:szCs w:val="24"/>
                <w14:textFill>
                  <w14:solidFill>
                    <w14:schemeClr w14:val="tx1"/>
                  </w14:solidFill>
                </w14:textFill>
              </w:rPr>
            </w:pPr>
            <w:r>
              <w:rPr>
                <w:rFonts w:hint="eastAsia" w:ascii="Times New Roman" w:hAnsi="Times New Roman" w:cs="Times New Roman"/>
                <w:b/>
                <w:color w:val="000000" w:themeColor="text1"/>
                <w:szCs w:val="24"/>
                <w:lang w:eastAsia="zh-CN"/>
                <w14:textFill>
                  <w14:solidFill>
                    <w14:schemeClr w14:val="tx1"/>
                  </w14:solidFill>
                </w14:textFill>
              </w:rPr>
              <w:t>六</w:t>
            </w:r>
            <w:r>
              <w:rPr>
                <w:rFonts w:hint="default" w:ascii="Times New Roman" w:hAnsi="Times New Roman" w:eastAsia="宋体" w:cs="Times New Roman"/>
                <w:b/>
                <w:color w:val="000000" w:themeColor="text1"/>
                <w:szCs w:val="24"/>
                <w14:textFill>
                  <w14:solidFill>
                    <w14:schemeClr w14:val="tx1"/>
                  </w14:solidFill>
                </w14:textFill>
              </w:rPr>
              <w:t>、</w:t>
            </w:r>
            <w:r>
              <w:rPr>
                <w:rFonts w:hint="default" w:ascii="Times New Roman" w:hAnsi="Times New Roman" w:eastAsia="宋体" w:cs="Times New Roman"/>
                <w:b/>
                <w:bCs/>
                <w:color w:val="000000" w:themeColor="text1"/>
                <w:szCs w:val="24"/>
                <w14:textFill>
                  <w14:solidFill>
                    <w14:schemeClr w14:val="tx1"/>
                  </w14:solidFill>
                </w14:textFill>
              </w:rPr>
              <w:t>环境监测计划</w:t>
            </w:r>
          </w:p>
          <w:p>
            <w:pPr>
              <w:keepNext w:val="0"/>
              <w:keepLines w:val="0"/>
              <w:widowControl/>
              <w:suppressLineNumbers w:val="0"/>
              <w:spacing w:before="0" w:beforeAutospacing="0" w:after="0" w:afterAutospacing="0" w:line="360" w:lineRule="auto"/>
              <w:ind w:left="0" w:right="0" w:firstLine="480" w:firstLineChars="200"/>
              <w:jc w:val="left"/>
              <w:rPr>
                <w:rFonts w:hint="default" w:ascii="Times New Roman" w:hAnsi="Times New Roman" w:eastAsia="宋体" w:cs="Times New Roman"/>
                <w:b/>
                <w:color w:val="000000" w:themeColor="text1"/>
                <w:szCs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环境监测计划包括污染源监测计划和环境质量监测计划，企业运行期间严格按照《排污单位自行监测技术指南 总</w:t>
            </w:r>
            <w:r>
              <w:rPr>
                <w:rFonts w:hint="default" w:ascii="Times New Roman" w:hAnsi="Times New Roman" w:eastAsia="宋体" w:cs="Times New Roman"/>
                <w:color w:val="000000" w:themeColor="text1"/>
                <w:sz w:val="24"/>
                <w:highlight w:val="none"/>
                <w14:textFill>
                  <w14:solidFill>
                    <w14:schemeClr w14:val="tx1"/>
                  </w14:solidFill>
                </w14:textFill>
              </w:rPr>
              <w:t>则》</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szCs w:val="24"/>
                <w:highlight w:val="none"/>
                <w:lang w:eastAsia="zh-CN"/>
                <w14:textFill>
                  <w14:solidFill>
                    <w14:schemeClr w14:val="tx1"/>
                  </w14:solidFill>
                </w14:textFill>
              </w:rPr>
              <w:t>《排污许可证申请与核发技术规范</w:t>
            </w:r>
            <w:r>
              <w:rPr>
                <w:rFonts w:hint="eastAsia" w:cs="Times New Roman"/>
                <w:color w:val="000000" w:themeColor="text1"/>
                <w:sz w:val="24"/>
                <w:szCs w:val="24"/>
                <w:highlight w:val="none"/>
                <w:lang w:val="en-US" w:eastAsia="zh-CN"/>
                <w14:textFill>
                  <w14:solidFill>
                    <w14:schemeClr w14:val="tx1"/>
                  </w14:solidFill>
                </w14:textFill>
              </w:rPr>
              <w:t xml:space="preserve"> 金属铸造工业</w:t>
            </w:r>
            <w:r>
              <w:rPr>
                <w:rFonts w:hint="eastAsia" w:cs="Times New Roman"/>
                <w:color w:val="000000" w:themeColor="text1"/>
                <w:sz w:val="24"/>
                <w:szCs w:val="24"/>
                <w:highlight w:val="none"/>
                <w:lang w:eastAsia="zh-CN"/>
                <w14:textFill>
                  <w14:solidFill>
                    <w14:schemeClr w14:val="tx1"/>
                  </w14:solidFill>
                </w14:textFill>
              </w:rPr>
              <w:t>》（</w:t>
            </w:r>
            <w:r>
              <w:rPr>
                <w:rFonts w:hint="eastAsia" w:cs="Times New Roman"/>
                <w:color w:val="000000" w:themeColor="text1"/>
                <w:sz w:val="24"/>
                <w:szCs w:val="24"/>
                <w:highlight w:val="none"/>
                <w:lang w:val="en-US" w:eastAsia="zh-CN"/>
                <w14:textFill>
                  <w14:solidFill>
                    <w14:schemeClr w14:val="tx1"/>
                  </w14:solidFill>
                </w14:textFill>
              </w:rPr>
              <w:t>HJ1115-2020</w:t>
            </w: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中</w:t>
            </w:r>
            <w:r>
              <w:rPr>
                <w:rFonts w:hint="default" w:ascii="Times New Roman" w:hAnsi="Times New Roman" w:eastAsia="宋体" w:cs="Times New Roman"/>
                <w:color w:val="000000" w:themeColor="text1"/>
                <w:sz w:val="24"/>
                <w14:textFill>
                  <w14:solidFill>
                    <w14:schemeClr w14:val="tx1"/>
                  </w14:solidFill>
                </w14:textFill>
              </w:rPr>
              <w:t>规定的</w:t>
            </w:r>
            <w:r>
              <w:rPr>
                <w:rFonts w:hint="eastAsia" w:ascii="Times New Roman" w:hAnsi="Times New Roman" w:eastAsia="宋体" w:cs="Times New Roman"/>
                <w:color w:val="000000" w:themeColor="text1"/>
                <w:sz w:val="24"/>
                <w:lang w:eastAsia="zh-CN"/>
                <w14:textFill>
                  <w14:solidFill>
                    <w14:schemeClr w14:val="tx1"/>
                  </w14:solidFill>
                </w14:textFill>
              </w:rPr>
              <w:t>自行监测管理要求</w:t>
            </w:r>
            <w:r>
              <w:rPr>
                <w:rFonts w:hint="default" w:ascii="Times New Roman" w:hAnsi="Times New Roman" w:eastAsia="宋体" w:cs="Times New Roman"/>
                <w:color w:val="000000" w:themeColor="text1"/>
                <w:sz w:val="24"/>
                <w14:textFill>
                  <w14:solidFill>
                    <w14:schemeClr w14:val="tx1"/>
                  </w14:solidFill>
                </w14:textFill>
              </w:rPr>
              <w:t>进行监测，项目正常施工和运营情况下的污染源监测计划和环境质量监测计划见表</w:t>
            </w:r>
            <w:r>
              <w:rPr>
                <w:rFonts w:hint="eastAsia" w:eastAsia="宋体" w:cs="Times New Roman"/>
                <w:color w:val="000000" w:themeColor="text1"/>
                <w:sz w:val="24"/>
                <w:lang w:val="en-US" w:eastAsia="zh-CN"/>
                <w14:textFill>
                  <w14:solidFill>
                    <w14:schemeClr w14:val="tx1"/>
                  </w14:solidFill>
                </w14:textFill>
              </w:rPr>
              <w:t>9-2</w:t>
            </w:r>
            <w:r>
              <w:rPr>
                <w:rFonts w:hint="default" w:ascii="Times New Roman" w:hAnsi="Times New Roman" w:eastAsia="宋体" w:cs="Times New Roman"/>
                <w:color w:val="000000" w:themeColor="text1"/>
                <w:sz w:val="24"/>
                <w14:textFill>
                  <w14:solidFill>
                    <w14:schemeClr w14:val="tx1"/>
                  </w14:solidFill>
                </w14:textFill>
              </w:rPr>
              <w:t>。当发生污染事故时，应根据具体情况相应增加监测频率，并进行追踪监测。</w:t>
            </w: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Cs w:val="24"/>
                <w14:textFill>
                  <w14:solidFill>
                    <w14:schemeClr w14:val="tx1"/>
                  </w14:solidFill>
                </w14:textFill>
              </w:rPr>
            </w:pPr>
            <w:r>
              <w:rPr>
                <w:rFonts w:hint="default" w:ascii="Times New Roman" w:hAnsi="Times New Roman" w:eastAsia="宋体" w:cs="Times New Roman"/>
                <w:b/>
                <w:color w:val="000000" w:themeColor="text1"/>
                <w:szCs w:val="24"/>
                <w14:textFill>
                  <w14:solidFill>
                    <w14:schemeClr w14:val="tx1"/>
                  </w14:solidFill>
                </w14:textFill>
              </w:rPr>
              <w:t>表9-2 环境监测计划一览表</w:t>
            </w:r>
          </w:p>
          <w:tbl>
            <w:tblPr>
              <w:tblStyle w:val="20"/>
              <w:tblW w:w="886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49"/>
              <w:gridCol w:w="2096"/>
              <w:gridCol w:w="832"/>
              <w:gridCol w:w="1406"/>
              <w:gridCol w:w="1320"/>
              <w:gridCol w:w="246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49"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类别</w:t>
                  </w:r>
                </w:p>
              </w:tc>
              <w:tc>
                <w:tcPr>
                  <w:tcW w:w="2096"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监测点位</w:t>
                  </w:r>
                </w:p>
              </w:tc>
              <w:tc>
                <w:tcPr>
                  <w:tcW w:w="83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点数</w:t>
                  </w:r>
                </w:p>
              </w:tc>
              <w:tc>
                <w:tcPr>
                  <w:tcW w:w="1406"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监测项目</w:t>
                  </w:r>
                </w:p>
              </w:tc>
              <w:tc>
                <w:tcPr>
                  <w:tcW w:w="132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监测频率</w:t>
                  </w:r>
                </w:p>
              </w:tc>
              <w:tc>
                <w:tcPr>
                  <w:tcW w:w="246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执行排放标准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49"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噪声</w:t>
                  </w:r>
                </w:p>
              </w:tc>
              <w:tc>
                <w:tcPr>
                  <w:tcW w:w="2096"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厂界四周</w:t>
                  </w:r>
                </w:p>
              </w:tc>
              <w:tc>
                <w:tcPr>
                  <w:tcW w:w="83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4个</w:t>
                  </w:r>
                </w:p>
              </w:tc>
              <w:tc>
                <w:tcPr>
                  <w:tcW w:w="1406" w:type="dxa"/>
                  <w:tcBorders>
                    <w:top w:val="single" w:color="auto" w:sz="6" w:space="0"/>
                    <w:left w:val="single" w:color="auto" w:sz="6" w:space="0"/>
                    <w:bottom w:val="single" w:color="auto" w:sz="4"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等效声级</w:t>
                  </w:r>
                </w:p>
              </w:tc>
              <w:tc>
                <w:tcPr>
                  <w:tcW w:w="1320" w:type="dxa"/>
                  <w:tcBorders>
                    <w:top w:val="single" w:color="auto" w:sz="6" w:space="0"/>
                    <w:left w:val="single" w:color="auto" w:sz="6" w:space="0"/>
                    <w:bottom w:val="single" w:color="auto" w:sz="4" w:space="0"/>
                    <w:right w:val="single" w:color="auto" w:sz="6"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1次/</w:t>
                  </w:r>
                  <w:r>
                    <w:rPr>
                      <w:rFonts w:hint="default" w:ascii="Times New Roman" w:hAnsi="Times New Roman" w:eastAsia="宋体" w:cs="Times New Roman"/>
                      <w:color w:val="000000" w:themeColor="text1"/>
                      <w:highlight w:val="none"/>
                      <w14:textFill>
                        <w14:solidFill>
                          <w14:schemeClr w14:val="tx1"/>
                        </w14:solidFill>
                      </w14:textFill>
                    </w:rPr>
                    <w:t>季度，每天昼夜各监测一次</w:t>
                  </w:r>
                </w:p>
              </w:tc>
              <w:tc>
                <w:tcPr>
                  <w:tcW w:w="2460" w:type="dxa"/>
                  <w:tcBorders>
                    <w:top w:val="single" w:color="auto" w:sz="6" w:space="0"/>
                    <w:left w:val="single" w:color="auto" w:sz="6" w:space="0"/>
                    <w:right w:val="single" w:color="auto" w:sz="6"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《工业企业厂界环境噪声排放标准》（GB12348-2008）3类标准。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49" w:type="dxa"/>
                  <w:vMerge w:val="restart"/>
                  <w:tcBorders>
                    <w:top w:val="single" w:color="auto" w:sz="6" w:space="0"/>
                    <w:left w:val="single" w:color="auto" w:sz="6"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废气</w:t>
                  </w:r>
                </w:p>
              </w:tc>
              <w:tc>
                <w:tcPr>
                  <w:tcW w:w="2096"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0"/>
                      <w:sz w:val="21"/>
                      <w:lang w:val="en-US" w:eastAsia="zh-CN"/>
                      <w14:textFill>
                        <w14:solidFill>
                          <w14:schemeClr w14:val="tx1"/>
                        </w14:solidFill>
                      </w14:textFill>
                    </w:rPr>
                    <w:t>20</w:t>
                  </w:r>
                  <w:r>
                    <w:rPr>
                      <w:rFonts w:hint="default" w:ascii="Times New Roman" w:hAnsi="Times New Roman" w:eastAsia="宋体" w:cs="Times New Roman"/>
                      <w:color w:val="000000" w:themeColor="text1"/>
                      <w:kern w:val="0"/>
                      <w:sz w:val="21"/>
                      <w14:textFill>
                        <w14:solidFill>
                          <w14:schemeClr w14:val="tx1"/>
                        </w14:solidFill>
                      </w14:textFill>
                    </w:rPr>
                    <w:t>m高</w:t>
                  </w:r>
                  <w:r>
                    <w:rPr>
                      <w:rFonts w:hint="default" w:ascii="Times New Roman" w:hAnsi="Times New Roman" w:eastAsia="宋体" w:cs="Times New Roman"/>
                      <w:color w:val="000000" w:themeColor="text1"/>
                      <w:kern w:val="0"/>
                      <w:sz w:val="21"/>
                      <w:lang w:eastAsia="zh-CN"/>
                      <w14:textFill>
                        <w14:solidFill>
                          <w14:schemeClr w14:val="tx1"/>
                        </w14:solidFill>
                      </w14:textFill>
                    </w:rPr>
                    <w:t>排气筒</w:t>
                  </w:r>
                </w:p>
              </w:tc>
              <w:tc>
                <w:tcPr>
                  <w:tcW w:w="83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1个</w:t>
                  </w:r>
                </w:p>
              </w:tc>
              <w:tc>
                <w:tcPr>
                  <w:tcW w:w="1406" w:type="dxa"/>
                  <w:tcBorders>
                    <w:top w:val="single" w:color="auto" w:sz="6" w:space="0"/>
                    <w:left w:val="single" w:color="auto" w:sz="6" w:space="0"/>
                    <w:bottom w:val="single" w:color="auto" w:sz="4"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粉尘</w:t>
                  </w:r>
                </w:p>
              </w:tc>
              <w:tc>
                <w:tcPr>
                  <w:tcW w:w="1320" w:type="dxa"/>
                  <w:tcBorders>
                    <w:top w:val="single" w:color="auto" w:sz="6" w:space="0"/>
                    <w:left w:val="single" w:color="auto" w:sz="6" w:space="0"/>
                    <w:bottom w:val="single" w:color="auto" w:sz="4" w:space="0"/>
                    <w:right w:val="single" w:color="auto" w:sz="6" w:space="0"/>
                  </w:tcBorders>
                  <w:vAlign w:val="center"/>
                </w:tcPr>
                <w:p>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1次/年</w:t>
                  </w:r>
                </w:p>
              </w:tc>
              <w:tc>
                <w:tcPr>
                  <w:tcW w:w="2460" w:type="dxa"/>
                  <w:vMerge w:val="restart"/>
                  <w:tcBorders>
                    <w:top w:val="single" w:color="auto" w:sz="6" w:space="0"/>
                    <w:left w:val="single" w:color="auto" w:sz="6" w:space="0"/>
                    <w:right w:val="single" w:color="auto" w:sz="6" w:space="0"/>
                  </w:tcBorders>
                  <w:vAlign w:val="center"/>
                </w:tcPr>
                <w:p>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《大气污染物综合排放标准》（GB16297-1996）表2中二级标准</w:t>
                  </w:r>
                  <w:r>
                    <w:rPr>
                      <w:rFonts w:hint="eastAsia" w:ascii="Times New Roman" w:hAnsi="Times New Roman" w:cs="Times New Roman"/>
                      <w:color w:val="000000" w:themeColor="text1"/>
                      <w:sz w:val="21"/>
                      <w:lang w:eastAsia="zh-CN"/>
                      <w14:textFill>
                        <w14:solidFill>
                          <w14:schemeClr w14:val="tx1"/>
                        </w14:solidFill>
                      </w14:textFill>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49" w:type="dxa"/>
                  <w:vMerge w:val="continue"/>
                  <w:tcBorders>
                    <w:left w:val="single" w:color="auto" w:sz="6"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c>
                <w:tcPr>
                  <w:tcW w:w="2096" w:type="dxa"/>
                  <w:tcBorders>
                    <w:top w:val="single" w:color="auto" w:sz="4"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厂界上风向、下风向</w:t>
                  </w:r>
                </w:p>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（至少3个，上风向1个，下风向不少于2个）</w:t>
                  </w:r>
                </w:p>
              </w:tc>
              <w:tc>
                <w:tcPr>
                  <w:tcW w:w="83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3</w:t>
                  </w:r>
                  <w:r>
                    <w:rPr>
                      <w:rFonts w:hint="default" w:ascii="Times New Roman" w:hAnsi="Times New Roman" w:eastAsia="宋体" w:cs="Times New Roman"/>
                      <w:color w:val="000000" w:themeColor="text1"/>
                      <w:sz w:val="21"/>
                      <w14:textFill>
                        <w14:solidFill>
                          <w14:schemeClr w14:val="tx1"/>
                        </w14:solidFill>
                      </w14:textFill>
                    </w:rPr>
                    <w:t>个</w:t>
                  </w:r>
                </w:p>
              </w:tc>
              <w:tc>
                <w:tcPr>
                  <w:tcW w:w="1406" w:type="dxa"/>
                  <w:tcBorders>
                    <w:top w:val="single" w:color="auto" w:sz="4" w:space="0"/>
                    <w:left w:val="single" w:color="auto" w:sz="6" w:space="0"/>
                    <w:bottom w:val="single" w:color="auto" w:sz="4" w:space="0"/>
                    <w:right w:val="single" w:color="auto" w:sz="6" w:space="0"/>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粉尘</w:t>
                  </w:r>
                </w:p>
              </w:tc>
              <w:tc>
                <w:tcPr>
                  <w:tcW w:w="1320" w:type="dxa"/>
                  <w:tcBorders>
                    <w:top w:val="single" w:color="auto" w:sz="4" w:space="0"/>
                    <w:left w:val="single" w:color="auto" w:sz="6" w:space="0"/>
                    <w:bottom w:val="single" w:color="auto" w:sz="4" w:space="0"/>
                    <w:right w:val="single" w:color="auto" w:sz="6"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cs="Times New Roman"/>
                      <w:bCs/>
                      <w:color w:val="000000" w:themeColor="text1"/>
                      <w:kern w:val="2"/>
                      <w:sz w:val="21"/>
                      <w:szCs w:val="21"/>
                      <w:lang w:val="en-US" w:eastAsia="zh-CN" w:bidi="ar-SA"/>
                      <w14:textFill>
                        <w14:solidFill>
                          <w14:schemeClr w14:val="tx1"/>
                        </w14:solidFill>
                      </w14:textFill>
                    </w:rPr>
                    <w:t>1次/年</w:t>
                  </w:r>
                </w:p>
              </w:tc>
              <w:tc>
                <w:tcPr>
                  <w:tcW w:w="2460" w:type="dxa"/>
                  <w:vMerge w:val="continue"/>
                  <w:tcBorders>
                    <w:left w:val="single" w:color="auto" w:sz="6" w:space="0"/>
                    <w:right w:val="single" w:color="auto" w:sz="6" w:space="0"/>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r>
          </w:tbl>
          <w:p>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lang w:eastAsia="zh-CN"/>
                <w14:textFill>
                  <w14:solidFill>
                    <w14:schemeClr w14:val="tx1"/>
                  </w14:solidFill>
                </w14:textFill>
              </w:rPr>
              <w:t>七</w:t>
            </w:r>
            <w:r>
              <w:rPr>
                <w:rFonts w:hint="default" w:ascii="Times New Roman" w:hAnsi="Times New Roman" w:eastAsia="宋体" w:cs="Times New Roman"/>
                <w:b/>
                <w:color w:val="000000" w:themeColor="text1"/>
                <w:sz w:val="24"/>
                <w:szCs w:val="24"/>
                <w14:textFill>
                  <w14:solidFill>
                    <w14:schemeClr w14:val="tx1"/>
                  </w14:solidFill>
                </w14:textFill>
              </w:rPr>
              <w:t>、“三同时”制度</w:t>
            </w:r>
          </w:p>
          <w:p>
            <w:pPr>
              <w:keepNext w:val="0"/>
              <w:keepLines w:val="0"/>
              <w:suppressLineNumbers w:val="0"/>
              <w:spacing w:before="0" w:beforeAutospacing="0" w:after="0" w:afterAutospacing="0" w:line="360" w:lineRule="auto"/>
              <w:ind w:left="0" w:right="0" w:firstLine="560"/>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本项目竣工环保“三同时”验收内容详见表9-</w:t>
            </w: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Cs/>
                <w:color w:val="000000" w:themeColor="text1"/>
                <w:sz w:val="24"/>
                <w:szCs w:val="24"/>
                <w14:textFill>
                  <w14:solidFill>
                    <w14:schemeClr w14:val="tx1"/>
                  </w14:solidFill>
                </w14:textFill>
              </w:rPr>
              <w:t>。</w:t>
            </w: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表9-</w:t>
            </w:r>
            <w:r>
              <w:rPr>
                <w:rFonts w:hint="eastAsia" w:ascii="Times New Roman" w:hAnsi="Times New Roman" w:cs="Times New Roman"/>
                <w:b/>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b/>
                <w:color w:val="000000" w:themeColor="text1"/>
                <w:sz w:val="21"/>
                <w:szCs w:val="21"/>
                <w14:textFill>
                  <w14:solidFill>
                    <w14:schemeClr w14:val="tx1"/>
                  </w14:solidFill>
                </w14:textFill>
              </w:rPr>
              <w:t xml:space="preserve">  项目“三同时”竣工验收一览表</w:t>
            </w:r>
          </w:p>
          <w:tbl>
            <w:tblPr>
              <w:tblStyle w:val="20"/>
              <w:tblW w:w="8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048"/>
              <w:gridCol w:w="1403"/>
              <w:gridCol w:w="3045"/>
              <w:gridCol w:w="2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类别</w:t>
                  </w:r>
                </w:p>
              </w:tc>
              <w:tc>
                <w:tcPr>
                  <w:tcW w:w="104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排放源</w:t>
                  </w:r>
                </w:p>
              </w:tc>
              <w:tc>
                <w:tcPr>
                  <w:tcW w:w="1403"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污染物</w:t>
                  </w:r>
                </w:p>
              </w:tc>
              <w:tc>
                <w:tcPr>
                  <w:tcW w:w="3045"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处理措施</w:t>
                  </w:r>
                </w:p>
              </w:tc>
              <w:tc>
                <w:tcPr>
                  <w:tcW w:w="2649"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处理效果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36" w:type="dxa"/>
                  <w:vMerge w:val="restart"/>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废气</w:t>
                  </w:r>
                </w:p>
              </w:tc>
              <w:tc>
                <w:tcPr>
                  <w:tcW w:w="104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color w:val="000000" w:themeColor="text1"/>
                      <w:szCs w:val="21"/>
                      <w:lang w:val="en-US" w:eastAsia="zh-CN"/>
                      <w14:textFill>
                        <w14:solidFill>
                          <w14:schemeClr w14:val="tx1"/>
                        </w14:solidFill>
                      </w14:textFill>
                    </w:rPr>
                    <w:t>熔化浇注工序</w:t>
                  </w:r>
                </w:p>
              </w:tc>
              <w:tc>
                <w:tcPr>
                  <w:tcW w:w="1403" w:type="dxa"/>
                  <w:vMerge w:val="restart"/>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粉尘</w:t>
                  </w:r>
                </w:p>
              </w:tc>
              <w:tc>
                <w:tcPr>
                  <w:tcW w:w="3045" w:type="dxa"/>
                  <w:vMerge w:val="restart"/>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熔化</w:t>
                  </w:r>
                  <w:r>
                    <w:rPr>
                      <w:rFonts w:hint="eastAsia" w:cs="Times New Roman"/>
                      <w:b w:val="0"/>
                      <w:bCs/>
                      <w:color w:val="000000" w:themeColor="text1"/>
                      <w:szCs w:val="24"/>
                      <w:lang w:val="en-US" w:eastAsia="zh-CN"/>
                      <w14:textFill>
                        <w14:solidFill>
                          <w14:schemeClr w14:val="tx1"/>
                        </w14:solidFill>
                      </w14:textFill>
                    </w:rPr>
                    <w:t>、</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浇</w:t>
                  </w:r>
                  <w:r>
                    <w:rPr>
                      <w:rFonts w:hint="eastAsia" w:cs="Times New Roman"/>
                      <w:b w:val="0"/>
                      <w:bCs/>
                      <w:color w:val="000000" w:themeColor="text1"/>
                      <w:szCs w:val="24"/>
                      <w:lang w:val="en-US" w:eastAsia="zh-CN"/>
                      <w14:textFill>
                        <w14:solidFill>
                          <w14:schemeClr w14:val="tx1"/>
                        </w14:solidFill>
                      </w14:textFill>
                    </w:rPr>
                    <w:t>注</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、2台混砂机</w:t>
                  </w:r>
                  <w:r>
                    <w:rPr>
                      <w:rFonts w:hint="eastAsia" w:cs="Times New Roman"/>
                      <w:b w:val="0"/>
                      <w:bCs/>
                      <w:color w:val="000000" w:themeColor="text1"/>
                      <w:szCs w:val="24"/>
                      <w:lang w:val="en-US" w:eastAsia="zh-CN"/>
                      <w14:textFill>
                        <w14:solidFill>
                          <w14:schemeClr w14:val="tx1"/>
                        </w14:solidFill>
                      </w14:textFill>
                    </w:rPr>
                    <w:t>（需密闭）</w:t>
                  </w:r>
                  <w:r>
                    <w:rPr>
                      <w:rFonts w:hint="eastAsia" w:ascii="Times New Roman" w:hAnsi="Times New Roman" w:eastAsia="宋体" w:cs="Times New Roman"/>
                      <w:b w:val="0"/>
                      <w:bCs/>
                      <w:color w:val="000000" w:themeColor="text1"/>
                      <w:szCs w:val="24"/>
                      <w:lang w:val="en-US" w:eastAsia="zh-CN"/>
                      <w14:textFill>
                        <w14:solidFill>
                          <w14:schemeClr w14:val="tx1"/>
                        </w14:solidFill>
                      </w14:textFill>
                    </w:rPr>
                    <w:t>、2台打砂机</w:t>
                  </w:r>
                  <w:r>
                    <w:rPr>
                      <w:rFonts w:hint="eastAsia" w:cs="Times New Roman"/>
                      <w:b w:val="0"/>
                      <w:bCs/>
                      <w:color w:val="000000" w:themeColor="text1"/>
                      <w:szCs w:val="24"/>
                      <w:lang w:val="en-US" w:eastAsia="zh-CN"/>
                      <w14:textFill>
                        <w14:solidFill>
                          <w14:schemeClr w14:val="tx1"/>
                        </w14:solidFill>
                      </w14:textFill>
                    </w:rPr>
                    <w:t>（需密闭）</w:t>
                  </w:r>
                  <w:r>
                    <w:rPr>
                      <w:rFonts w:hint="eastAsia" w:cs="Times New Roman"/>
                      <w:b w:val="0"/>
                      <w:bCs/>
                      <w:color w:val="000000" w:themeColor="text1"/>
                      <w:sz w:val="21"/>
                      <w:szCs w:val="21"/>
                      <w:highlight w:val="none"/>
                      <w:lang w:val="en-US" w:eastAsia="zh-CN"/>
                      <w14:textFill>
                        <w14:solidFill>
                          <w14:schemeClr w14:val="tx1"/>
                        </w14:solidFill>
                      </w14:textFill>
                    </w:rPr>
                    <w:t>上方分别设置1个集气罩，总共6个集气罩，</w:t>
                  </w:r>
                  <w:r>
                    <w:rPr>
                      <w:rFonts w:hint="default" w:ascii="Times New Roman" w:hAnsi="Times New Roman" w:cs="Times New Roman"/>
                      <w:color w:val="000000" w:themeColor="text1"/>
                      <w:sz w:val="21"/>
                      <w:szCs w:val="21"/>
                      <w:lang w:val="en-US" w:eastAsia="zh-CN"/>
                      <w14:textFill>
                        <w14:solidFill>
                          <w14:schemeClr w14:val="tx1"/>
                        </w14:solidFill>
                      </w14:textFill>
                    </w:rPr>
                    <w:t>烟</w:t>
                  </w:r>
                  <w:r>
                    <w:rPr>
                      <w:rFonts w:hint="eastAsia" w:ascii="Times New Roman" w:hAnsi="Times New Roman" w:cs="Times New Roman"/>
                      <w:color w:val="000000" w:themeColor="text1"/>
                      <w:sz w:val="21"/>
                      <w:szCs w:val="21"/>
                      <w:lang w:val="en-US" w:eastAsia="zh-CN"/>
                      <w14:textFill>
                        <w14:solidFill>
                          <w14:schemeClr w14:val="tx1"/>
                        </w14:solidFill>
                      </w14:textFill>
                    </w:rPr>
                    <w:t>（粉）</w:t>
                  </w:r>
                  <w:r>
                    <w:rPr>
                      <w:rFonts w:hint="default" w:ascii="Times New Roman" w:hAnsi="Times New Roman" w:cs="Times New Roman"/>
                      <w:color w:val="000000" w:themeColor="text1"/>
                      <w:sz w:val="21"/>
                      <w:szCs w:val="21"/>
                      <w:lang w:val="en-US" w:eastAsia="zh-CN"/>
                      <w14:textFill>
                        <w14:solidFill>
                          <w14:schemeClr w14:val="tx1"/>
                        </w14:solidFill>
                      </w14:textFill>
                    </w:rPr>
                    <w:t>尘经集气罩收集后通过布袋除尘器处理，最终由1</w:t>
                  </w:r>
                  <w:r>
                    <w:rPr>
                      <w:rFonts w:hint="eastAsia" w:ascii="Times New Roman" w:hAnsi="Times New Roman" w:cs="Times New Roman"/>
                      <w:color w:val="000000" w:themeColor="text1"/>
                      <w:sz w:val="21"/>
                      <w:szCs w:val="21"/>
                      <w:lang w:val="en-US" w:eastAsia="zh-CN"/>
                      <w14:textFill>
                        <w14:solidFill>
                          <w14:schemeClr w14:val="tx1"/>
                        </w14:solidFill>
                      </w14:textFill>
                    </w:rPr>
                    <w:t>根</w:t>
                  </w:r>
                  <w:r>
                    <w:rPr>
                      <w:rFonts w:hint="default" w:ascii="Times New Roman" w:hAnsi="Times New Roman" w:cs="Times New Roman"/>
                      <w:color w:val="000000" w:themeColor="text1"/>
                      <w:sz w:val="21"/>
                      <w:szCs w:val="21"/>
                      <w:lang w:val="en-US" w:eastAsia="zh-CN"/>
                      <w14:textFill>
                        <w14:solidFill>
                          <w14:schemeClr w14:val="tx1"/>
                        </w14:solidFill>
                      </w14:textFill>
                    </w:rPr>
                    <w:t>20m高排气筒排放（风机引风量为7500m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/h，</w:t>
                  </w:r>
                  <w:r>
                    <w:rPr>
                      <w:rFonts w:hint="default" w:ascii="Times New Roman" w:hAnsi="Times New Roman" w:cs="Times New Roman"/>
                      <w:color w:val="000000" w:themeColor="text1"/>
                      <w:kern w:val="0"/>
                      <w:sz w:val="21"/>
                      <w:szCs w:val="21"/>
                      <w:lang w:val="en-US" w:eastAsia="zh-CN"/>
                      <w14:textFill>
                        <w14:solidFill>
                          <w14:schemeClr w14:val="tx1"/>
                        </w14:solidFill>
                      </w14:textFill>
                    </w:rPr>
                    <w:t>收集</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效率为</w:t>
                  </w:r>
                  <w:r>
                    <w:rPr>
                      <w:rFonts w:hint="default" w:ascii="Times New Roman" w:hAnsi="Times New Roman" w:cs="Times New Roman"/>
                      <w:color w:val="000000" w:themeColor="text1"/>
                      <w:kern w:val="0"/>
                      <w:sz w:val="21"/>
                      <w:szCs w:val="21"/>
                      <w:lang w:val="en-US" w:eastAsia="zh-CN"/>
                      <w14:textFill>
                        <w14:solidFill>
                          <w14:schemeClr w14:val="tx1"/>
                        </w14:solidFill>
                      </w14:textFill>
                    </w:rPr>
                    <w:t>95</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除尘效率为9</w:t>
                  </w:r>
                  <w:r>
                    <w:rPr>
                      <w:rFonts w:hint="eastAsia" w:cs="Times New Roman"/>
                      <w:color w:val="000000" w:themeColor="text1"/>
                      <w:sz w:val="21"/>
                      <w:szCs w:val="21"/>
                      <w:lang w:val="en-US" w:eastAsia="zh-CN"/>
                      <w14:textFill>
                        <w14:solidFill>
                          <w14:schemeClr w14:val="tx1"/>
                        </w14:solidFill>
                      </w14:textFill>
                    </w:rPr>
                    <w:t>9</w:t>
                  </w: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2649" w:type="dxa"/>
                  <w:vMerge w:val="restart"/>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①项目</w:t>
                  </w:r>
                  <w:r>
                    <w:rPr>
                      <w:rFonts w:hint="eastAsia" w:ascii="Times New Roman" w:hAnsi="Times New Roman" w:cs="Times New Roman"/>
                      <w:color w:val="000000" w:themeColor="text1"/>
                      <w:sz w:val="21"/>
                      <w:szCs w:val="21"/>
                      <w:lang w:eastAsia="zh-CN"/>
                      <w14:textFill>
                        <w14:solidFill>
                          <w14:schemeClr w14:val="tx1"/>
                        </w14:solidFill>
                      </w14:textFill>
                    </w:rPr>
                    <w:t>有组织</w:t>
                  </w:r>
                  <w:r>
                    <w:rPr>
                      <w:rFonts w:hint="eastAsia"/>
                      <w:color w:val="000000" w:themeColor="text1"/>
                      <w:sz w:val="21"/>
                      <w:szCs w:val="21"/>
                      <w:lang w:val="en-US" w:eastAsia="zh-CN"/>
                      <w14:textFill>
                        <w14:solidFill>
                          <w14:schemeClr w14:val="tx1"/>
                        </w14:solidFill>
                      </w14:textFill>
                    </w:rPr>
                    <w:t>熔化、浇注、打砂、混砂处理环节</w:t>
                  </w:r>
                  <w:r>
                    <w:rPr>
                      <w:rFonts w:hint="eastAsia"/>
                      <w:color w:val="000000" w:themeColor="text1"/>
                      <w:sz w:val="21"/>
                      <w:szCs w:val="21"/>
                      <w:lang w:eastAsia="zh-CN"/>
                      <w14:textFill>
                        <w14:solidFill>
                          <w14:schemeClr w14:val="tx1"/>
                        </w14:solidFill>
                      </w14:textFill>
                    </w:rPr>
                    <w:t>排放</w:t>
                  </w:r>
                  <w:r>
                    <w:rPr>
                      <w:rFonts w:hint="eastAsia"/>
                      <w:color w:val="000000" w:themeColor="text1"/>
                      <w:sz w:val="21"/>
                      <w:szCs w:val="21"/>
                      <w14:textFill>
                        <w14:solidFill>
                          <w14:schemeClr w14:val="tx1"/>
                        </w14:solidFill>
                      </w14:textFill>
                    </w:rPr>
                    <w:t>的</w:t>
                  </w:r>
                  <w:r>
                    <w:rPr>
                      <w:rFonts w:hint="eastAsia"/>
                      <w:color w:val="000000" w:themeColor="text1"/>
                      <w:sz w:val="21"/>
                      <w:szCs w:val="21"/>
                      <w:lang w:val="en-US" w:eastAsia="zh-CN"/>
                      <w14:textFill>
                        <w14:solidFill>
                          <w14:schemeClr w14:val="tx1"/>
                        </w14:solidFill>
                      </w14:textFill>
                    </w:rPr>
                    <w:t>烟（粉尘）</w:t>
                  </w:r>
                  <w:r>
                    <w:rPr>
                      <w:rFonts w:hint="eastAsia" w:ascii="Times New Roman" w:hAnsi="Times New Roman" w:cs="Times New Roman"/>
                      <w:color w:val="000000" w:themeColor="text1"/>
                      <w:sz w:val="21"/>
                      <w:szCs w:val="21"/>
                      <w:lang w:eastAsia="zh-CN"/>
                      <w14:textFill>
                        <w14:solidFill>
                          <w14:schemeClr w14:val="tx1"/>
                        </w14:solidFill>
                      </w14:textFill>
                    </w:rPr>
                    <w:t>满足</w:t>
                  </w:r>
                  <w:r>
                    <w:rPr>
                      <w:rFonts w:hint="eastAsia"/>
                      <w:color w:val="000000" w:themeColor="text1"/>
                      <w:sz w:val="21"/>
                      <w:szCs w:val="21"/>
                      <w14:textFill>
                        <w14:solidFill>
                          <w14:schemeClr w14:val="tx1"/>
                        </w14:solidFill>
                      </w14:textFill>
                    </w:rPr>
                    <w:t>《铸造</w:t>
                  </w:r>
                  <w:r>
                    <w:rPr>
                      <w:rFonts w:hint="eastAsia"/>
                      <w:color w:val="000000" w:themeColor="text1"/>
                      <w:sz w:val="21"/>
                      <w:szCs w:val="21"/>
                      <w:lang w:val="en-US" w:eastAsia="zh-CN"/>
                      <w14:textFill>
                        <w14:solidFill>
                          <w14:schemeClr w14:val="tx1"/>
                        </w14:solidFill>
                      </w14:textFill>
                    </w:rPr>
                    <w:t>工业</w:t>
                  </w:r>
                  <w:r>
                    <w:rPr>
                      <w:rFonts w:hint="eastAsia"/>
                      <w:color w:val="000000" w:themeColor="text1"/>
                      <w:sz w:val="21"/>
                      <w:szCs w:val="21"/>
                      <w14:textFill>
                        <w14:solidFill>
                          <w14:schemeClr w14:val="tx1"/>
                        </w14:solidFill>
                      </w14:textFill>
                    </w:rPr>
                    <w:t>大气污染物排放标准》（GB</w:t>
                  </w:r>
                  <w:r>
                    <w:rPr>
                      <w:rFonts w:hint="eastAsia"/>
                      <w:color w:val="000000" w:themeColor="text1"/>
                      <w:sz w:val="21"/>
                      <w:szCs w:val="21"/>
                      <w:lang w:val="en-US" w:eastAsia="zh-CN"/>
                      <w14:textFill>
                        <w14:solidFill>
                          <w14:schemeClr w14:val="tx1"/>
                        </w14:solidFill>
                      </w14:textFill>
                    </w:rPr>
                    <w:t>39726</w:t>
                  </w:r>
                  <w:r>
                    <w:rPr>
                      <w:rFonts w:hint="eastAsia"/>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2020</w:t>
                  </w:r>
                  <w:r>
                    <w:rPr>
                      <w:rFonts w:hint="eastAsia"/>
                      <w:color w:val="000000" w:themeColor="text1"/>
                      <w:sz w:val="21"/>
                      <w:szCs w:val="21"/>
                      <w14:textFill>
                        <w14:solidFill>
                          <w14:schemeClr w14:val="tx1"/>
                        </w14:solidFill>
                      </w14:textFill>
                    </w:rPr>
                    <w:t>）</w:t>
                  </w:r>
                  <w:r>
                    <w:rPr>
                      <w:rFonts w:hint="eastAsia"/>
                      <w:color w:val="000000" w:themeColor="text1"/>
                      <w:sz w:val="21"/>
                      <w:szCs w:val="21"/>
                      <w:lang w:eastAsia="zh-CN"/>
                      <w14:textFill>
                        <w14:solidFill>
                          <w14:schemeClr w14:val="tx1"/>
                        </w14:solidFill>
                      </w14:textFill>
                    </w:rPr>
                    <w:t>表</w:t>
                  </w:r>
                  <w:r>
                    <w:rPr>
                      <w:rFonts w:hint="eastAsia"/>
                      <w:color w:val="000000" w:themeColor="text1"/>
                      <w:sz w:val="21"/>
                      <w:szCs w:val="21"/>
                      <w:lang w:val="en-US" w:eastAsia="zh-CN"/>
                      <w14:textFill>
                        <w14:solidFill>
                          <w14:schemeClr w14:val="tx1"/>
                        </w14:solidFill>
                      </w14:textFill>
                    </w:rPr>
                    <w:t>1大气污染物标准限值，</w:t>
                  </w: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即</w:t>
                  </w:r>
                  <w:r>
                    <w:rPr>
                      <w:rFonts w:hint="eastAsia" w:ascii="Times New Roman" w:hAnsi="Times New Roman" w:cs="Times New Roman"/>
                      <w:color w:val="000000" w:themeColor="text1"/>
                      <w:sz w:val="21"/>
                      <w:szCs w:val="21"/>
                      <w:lang w:eastAsia="zh-CN"/>
                      <w14:textFill>
                        <w14:solidFill>
                          <w14:schemeClr w14:val="tx1"/>
                        </w14:solidFill>
                      </w14:textFill>
                    </w:rPr>
                    <w:t>有组织最高允许排放限值</w:t>
                  </w: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w:t>
                  </w:r>
                  <w:r>
                    <w:rPr>
                      <w:rFonts w:hint="eastAsia" w:cs="Times New Roman"/>
                      <w:i w:val="0"/>
                      <w:color w:val="000000" w:themeColor="text1"/>
                      <w:kern w:val="0"/>
                      <w:sz w:val="21"/>
                      <w:szCs w:val="21"/>
                      <w:u w:val="none"/>
                      <w:lang w:val="en-US" w:eastAsia="zh-CN" w:bidi="ar"/>
                      <w14:textFill>
                        <w14:solidFill>
                          <w14:schemeClr w14:val="tx1"/>
                        </w14:solidFill>
                      </w14:textFill>
                    </w:rPr>
                    <w:t>30</w:t>
                  </w: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mg/m³</w:t>
                  </w:r>
                  <w:r>
                    <w:rPr>
                      <w:rFonts w:hint="eastAsia" w:ascii="Times New Roman" w:hAnsi="Times New Roman" w:cs="Times New Roman"/>
                      <w:color w:val="000000" w:themeColor="text1"/>
                      <w:sz w:val="21"/>
                      <w:szCs w:val="21"/>
                      <w:lang w:eastAsia="zh-CN"/>
                      <w14:textFill>
                        <w14:solidFill>
                          <w14:schemeClr w14:val="tx1"/>
                        </w14:solidFill>
                      </w14:textFill>
                    </w:rPr>
                    <w:t>；</w:t>
                  </w:r>
                </w:p>
                <w:p>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②项目</w:t>
                  </w:r>
                  <w:r>
                    <w:rPr>
                      <w:rFonts w:hint="eastAsia" w:ascii="Times New Roman" w:hAnsi="Times New Roman" w:cs="Times New Roman"/>
                      <w:color w:val="000000" w:themeColor="text1"/>
                      <w:sz w:val="21"/>
                      <w:szCs w:val="21"/>
                      <w:lang w:eastAsia="zh-CN"/>
                      <w14:textFill>
                        <w14:solidFill>
                          <w14:schemeClr w14:val="tx1"/>
                        </w14:solidFill>
                      </w14:textFill>
                    </w:rPr>
                    <w:t>无组织排放</w:t>
                  </w:r>
                  <w:r>
                    <w:rPr>
                      <w:rFonts w:hint="eastAsia" w:cs="Times New Roman"/>
                      <w:color w:val="000000" w:themeColor="text1"/>
                      <w:sz w:val="21"/>
                      <w:szCs w:val="21"/>
                      <w:lang w:val="en-US" w:eastAsia="zh-CN"/>
                      <w14:textFill>
                        <w14:solidFill>
                          <w14:schemeClr w14:val="tx1"/>
                        </w14:solidFill>
                      </w14:textFill>
                    </w:rPr>
                    <w:t>烟（粉）</w:t>
                  </w:r>
                  <w:r>
                    <w:rPr>
                      <w:rFonts w:hint="eastAsia" w:ascii="Times New Roman" w:hAnsi="Times New Roman" w:cs="Times New Roman"/>
                      <w:color w:val="000000" w:themeColor="text1"/>
                      <w:sz w:val="21"/>
                      <w:szCs w:val="21"/>
                      <w:lang w:eastAsia="zh-CN"/>
                      <w14:textFill>
                        <w14:solidFill>
                          <w14:schemeClr w14:val="tx1"/>
                        </w14:solidFill>
                      </w14:textFill>
                    </w:rPr>
                    <w:t>尘满足</w:t>
                  </w:r>
                  <w:r>
                    <w:rPr>
                      <w:rFonts w:hint="default" w:ascii="Times New Roman" w:hAnsi="Times New Roman" w:cs="Times New Roman"/>
                      <w:color w:val="000000" w:themeColor="text1"/>
                      <w:sz w:val="21"/>
                      <w:szCs w:val="21"/>
                      <w14:textFill>
                        <w14:solidFill>
                          <w14:schemeClr w14:val="tx1"/>
                        </w14:solidFill>
                      </w14:textFill>
                    </w:rPr>
                    <w:t>《大气污染物综合排放标准》</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GB16297－1996</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中</w:t>
                  </w:r>
                  <w:r>
                    <w:rPr>
                      <w:rFonts w:hint="eastAsia" w:cs="Times New Roman"/>
                      <w:color w:val="000000" w:themeColor="text1"/>
                      <w:sz w:val="21"/>
                      <w:szCs w:val="21"/>
                      <w:lang w:val="en-US" w:eastAsia="zh-CN"/>
                      <w14:textFill>
                        <w14:solidFill>
                          <w14:schemeClr w14:val="tx1"/>
                        </w14:solidFill>
                      </w14:textFill>
                    </w:rPr>
                    <w:t>表2的</w:t>
                  </w:r>
                  <w:r>
                    <w:rPr>
                      <w:rFonts w:hint="default" w:ascii="Times New Roman" w:hAnsi="Times New Roman" w:cs="Times New Roman"/>
                      <w:color w:val="000000" w:themeColor="text1"/>
                      <w:sz w:val="21"/>
                      <w:szCs w:val="21"/>
                      <w14:textFill>
                        <w14:solidFill>
                          <w14:schemeClr w14:val="tx1"/>
                        </w14:solidFill>
                      </w14:textFill>
                    </w:rPr>
                    <w:t>排放限值</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即</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i w:val="0"/>
                      <w:color w:val="000000" w:themeColor="text1"/>
                      <w:kern w:val="0"/>
                      <w:sz w:val="21"/>
                      <w:szCs w:val="21"/>
                      <w:u w:val="none"/>
                      <w:lang w:val="en-US" w:eastAsia="zh-CN" w:bidi="ar"/>
                      <w14:textFill>
                        <w14:solidFill>
                          <w14:schemeClr w14:val="tx1"/>
                        </w14:solidFill>
                      </w14:textFill>
                    </w:rPr>
                    <w:t>厂界无组织颗粒物浓度≤1.0mg/m³</w:t>
                  </w:r>
                  <w:r>
                    <w:rPr>
                      <w:rFonts w:hint="eastAsia" w:ascii="Times New Roman" w:hAnsi="Times New Roman"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36"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c>
                <w:tcPr>
                  <w:tcW w:w="1048" w:type="dxa"/>
                  <w:tcBorders>
                    <w:tl2br w:val="nil"/>
                    <w:tr2bl w:val="nil"/>
                  </w:tcBorders>
                  <w:vAlign w:val="center"/>
                </w:tcPr>
                <w:p>
                  <w:pPr>
                    <w:adjustRightInd w:val="0"/>
                    <w:snapToGrid w:val="0"/>
                    <w:spacing w:line="240" w:lineRule="auto"/>
                    <w:jc w:val="center"/>
                    <w:rPr>
                      <w:rFonts w:hint="default" w:ascii="Times New Roman" w:hAnsi="Times New Roman" w:eastAsia="宋体" w:cs="Times New Roman"/>
                      <w:bCs/>
                      <w:color w:val="000000" w:themeColor="text1"/>
                      <w:sz w:val="21"/>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混砂环节</w:t>
                  </w:r>
                </w:p>
              </w:tc>
              <w:tc>
                <w:tcPr>
                  <w:tcW w:w="1403"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c>
                <w:tcPr>
                  <w:tcW w:w="3045"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c>
                <w:tcPr>
                  <w:tcW w:w="2649"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36"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color w:val="000000" w:themeColor="text1"/>
                      <w14:textFill>
                        <w14:solidFill>
                          <w14:schemeClr w14:val="tx1"/>
                        </w14:solidFill>
                      </w14:textFill>
                    </w:rPr>
                  </w:pPr>
                </w:p>
              </w:tc>
              <w:tc>
                <w:tcPr>
                  <w:tcW w:w="1048" w:type="dxa"/>
                  <w:tcBorders>
                    <w:tl2br w:val="nil"/>
                    <w:tr2bl w:val="nil"/>
                  </w:tcBorders>
                  <w:vAlign w:val="center"/>
                </w:tcPr>
                <w:p>
                  <w:pPr>
                    <w:adjustRightInd w:val="0"/>
                    <w:snapToGrid w:val="0"/>
                    <w:spacing w:line="240" w:lineRule="auto"/>
                    <w:jc w:val="center"/>
                    <w:rPr>
                      <w:color w:val="000000" w:themeColor="text1"/>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打</w:t>
                  </w:r>
                  <w:r>
                    <w:rPr>
                      <w:rFonts w:hint="eastAsia" w:ascii="Times New Roman" w:hAnsi="Times New Roman" w:cs="Times New Roman"/>
                      <w:color w:val="000000" w:themeColor="text1"/>
                      <w:szCs w:val="21"/>
                      <w:lang w:val="en-US" w:eastAsia="zh-CN"/>
                      <w14:textFill>
                        <w14:solidFill>
                          <w14:schemeClr w14:val="tx1"/>
                        </w14:solidFill>
                      </w14:textFill>
                    </w:rPr>
                    <w:t>砂环节</w:t>
                  </w:r>
                </w:p>
              </w:tc>
              <w:tc>
                <w:tcPr>
                  <w:tcW w:w="1403"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color w:val="000000" w:themeColor="text1"/>
                      <w14:textFill>
                        <w14:solidFill>
                          <w14:schemeClr w14:val="tx1"/>
                        </w14:solidFill>
                      </w14:textFill>
                    </w:rPr>
                  </w:pPr>
                </w:p>
              </w:tc>
              <w:tc>
                <w:tcPr>
                  <w:tcW w:w="3045"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2649"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36"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c>
                <w:tcPr>
                  <w:tcW w:w="1048" w:type="dxa"/>
                  <w:tcBorders>
                    <w:tl2br w:val="nil"/>
                    <w:tr2bl w:val="nil"/>
                  </w:tcBorders>
                  <w:vAlign w:val="center"/>
                </w:tcPr>
                <w:p>
                  <w:pPr>
                    <w:jc w:val="center"/>
                    <w:rPr>
                      <w:rFonts w:hint="default" w:ascii="Times New Roman" w:hAnsi="Times New Roman" w:eastAsia="宋体" w:cs="Times New Roman"/>
                      <w:color w:val="000000" w:themeColor="text1"/>
                      <w:kern w:val="0"/>
                      <w:sz w:val="21"/>
                      <w:lang w:eastAsia="zh-CN"/>
                      <w14:textFill>
                        <w14:solidFill>
                          <w14:schemeClr w14:val="tx1"/>
                        </w14:solidFill>
                      </w14:textFill>
                    </w:rPr>
                  </w:pPr>
                  <w:r>
                    <w:rPr>
                      <w:rFonts w:hint="eastAsia"/>
                      <w:color w:val="000000" w:themeColor="text1"/>
                      <w:lang w:val="en-US" w:eastAsia="zh-CN"/>
                      <w14:textFill>
                        <w14:solidFill>
                          <w14:schemeClr w14:val="tx1"/>
                        </w14:solidFill>
                      </w14:textFill>
                    </w:rPr>
                    <w:t>机加工环节</w:t>
                  </w:r>
                </w:p>
              </w:tc>
              <w:tc>
                <w:tcPr>
                  <w:tcW w:w="1403"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c>
                <w:tcPr>
                  <w:tcW w:w="3045" w:type="dxa"/>
                  <w:tcBorders>
                    <w:tl2br w:val="nil"/>
                    <w:tr2bl w:val="nil"/>
                  </w:tcBorders>
                  <w:vAlign w:val="center"/>
                </w:tcPr>
                <w:p>
                  <w:pPr>
                    <w:spacing w:line="240" w:lineRule="auto"/>
                    <w:ind w:firstLine="420" w:firstLineChars="200"/>
                    <w:rPr>
                      <w:rFonts w:hint="default" w:cs="Times New Roman"/>
                      <w:b/>
                      <w:bCs/>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自身重力沉降、</w:t>
                  </w:r>
                  <w:r>
                    <w:rPr>
                      <w:rFonts w:hint="eastAsia"/>
                      <w:color w:val="000000" w:themeColor="text1"/>
                      <w:sz w:val="21"/>
                      <w:szCs w:val="21"/>
                      <w:lang w:eastAsia="zh-CN"/>
                      <w14:textFill>
                        <w14:solidFill>
                          <w14:schemeClr w14:val="tx1"/>
                        </w14:solidFill>
                      </w14:textFill>
                    </w:rPr>
                    <w:t>车间沉降，</w:t>
                  </w:r>
                  <w:r>
                    <w:rPr>
                      <w:rFonts w:hint="eastAsia" w:cs="Times New Roman"/>
                      <w:color w:val="000000" w:themeColor="text1"/>
                      <w:sz w:val="21"/>
                      <w:szCs w:val="21"/>
                      <w:lang w:val="en-US" w:eastAsia="zh-CN"/>
                      <w14:textFill>
                        <w14:solidFill>
                          <w14:schemeClr w14:val="tx1"/>
                        </w14:solidFill>
                      </w14:textFill>
                    </w:rPr>
                    <w:t>定期对厂房进行洒水降尘，</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kern w:val="0"/>
                      <w:sz w:val="21"/>
                      <w:lang w:val="en-US"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无组织排放。</w:t>
                  </w:r>
                </w:p>
              </w:tc>
              <w:tc>
                <w:tcPr>
                  <w:tcW w:w="2649"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36"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c>
                <w:tcPr>
                  <w:tcW w:w="1048" w:type="dxa"/>
                  <w:tcBorders>
                    <w:tl2br w:val="nil"/>
                    <w:tr2bl w:val="nil"/>
                  </w:tcBorders>
                  <w:vAlign w:val="center"/>
                </w:tcPr>
                <w:p>
                  <w:pPr>
                    <w:adjustRightInd w:val="0"/>
                    <w:snapToGrid w:val="0"/>
                    <w:spacing w:line="240" w:lineRule="auto"/>
                    <w:jc w:val="center"/>
                    <w:rPr>
                      <w:rFonts w:hint="default" w:ascii="Times New Roman" w:hAnsi="Times New Roman" w:eastAsia="宋体" w:cs="Times New Roman"/>
                      <w:bCs/>
                      <w:color w:val="000000" w:themeColor="text1"/>
                      <w:sz w:val="21"/>
                      <w14:textFill>
                        <w14:solidFill>
                          <w14:schemeClr w14:val="tx1"/>
                        </w14:solidFill>
                      </w14:textFill>
                    </w:rPr>
                  </w:pPr>
                  <w:r>
                    <w:rPr>
                      <w:rFonts w:hint="eastAsia"/>
                      <w:color w:val="000000" w:themeColor="text1"/>
                      <w:szCs w:val="21"/>
                      <w:lang w:eastAsia="zh-CN"/>
                      <w14:textFill>
                        <w14:solidFill>
                          <w14:schemeClr w14:val="tx1"/>
                        </w14:solidFill>
                      </w14:textFill>
                    </w:rPr>
                    <w:t>食堂</w:t>
                  </w:r>
                </w:p>
              </w:tc>
              <w:tc>
                <w:tcPr>
                  <w:tcW w:w="1403"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油烟</w:t>
                  </w:r>
                </w:p>
              </w:tc>
              <w:tc>
                <w:tcPr>
                  <w:tcW w:w="3045"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color w:val="000000" w:themeColor="text1"/>
                      <w:sz w:val="21"/>
                      <w:lang w:eastAsia="zh-CN"/>
                      <w14:textFill>
                        <w14:solidFill>
                          <w14:schemeClr w14:val="tx1"/>
                        </w14:solidFill>
                      </w14:textFill>
                    </w:rPr>
                  </w:pPr>
                  <w:r>
                    <w:rPr>
                      <w:rFonts w:hint="eastAsia" w:ascii="Times New Roman" w:hAnsi="Times New Roman" w:cs="Times New Roman"/>
                      <w:color w:val="000000" w:themeColor="text1"/>
                      <w:sz w:val="21"/>
                      <w:lang w:eastAsia="zh-CN"/>
                      <w14:textFill>
                        <w14:solidFill>
                          <w14:schemeClr w14:val="tx1"/>
                        </w14:solidFill>
                      </w14:textFill>
                    </w:rPr>
                    <w:t>安装油烟净化器。</w:t>
                  </w:r>
                </w:p>
              </w:tc>
              <w:tc>
                <w:tcPr>
                  <w:tcW w:w="2649"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36"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废水</w:t>
                  </w:r>
                </w:p>
              </w:tc>
              <w:tc>
                <w:tcPr>
                  <w:tcW w:w="2451" w:type="dxa"/>
                  <w:gridSpan w:val="2"/>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生活废水</w:t>
                  </w:r>
                </w:p>
              </w:tc>
              <w:tc>
                <w:tcPr>
                  <w:tcW w:w="5694" w:type="dxa"/>
                  <w:gridSpan w:val="2"/>
                  <w:tcBorders>
                    <w:tl2br w:val="nil"/>
                    <w:tr2bl w:val="nil"/>
                  </w:tcBorders>
                  <w:vAlign w:val="center"/>
                </w:tcPr>
                <w:p>
                  <w:pPr>
                    <w:tabs>
                      <w:tab w:val="left" w:pos="2395"/>
                    </w:tabs>
                    <w:adjustRightInd w:val="0"/>
                    <w:snapToGrid w:val="0"/>
                    <w:spacing w:line="240" w:lineRule="auto"/>
                    <w:ind w:firstLine="420" w:firstLineChars="200"/>
                    <w:rPr>
                      <w:rFonts w:hint="default" w:ascii="Times New Roman" w:hAnsi="Times New Roman" w:eastAsia="宋体" w:cs="Times New Roman"/>
                      <w:color w:val="000000" w:themeColor="text1"/>
                      <w:sz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旱厕粪便污水经化粪池处理、</w:t>
                  </w:r>
                  <w:r>
                    <w:rPr>
                      <w:rFonts w:hint="eastAsia"/>
                      <w:color w:val="000000" w:themeColor="text1"/>
                      <w:sz w:val="21"/>
                      <w:szCs w:val="21"/>
                      <w:lang w:val="en-US" w:eastAsia="zh-CN"/>
                      <w14:textFill>
                        <w14:solidFill>
                          <w14:schemeClr w14:val="tx1"/>
                        </w14:solidFill>
                      </w14:textFill>
                    </w:rPr>
                    <w:t>食堂废水经油水分离器处理后与其他生活废水一起</w:t>
                  </w:r>
                  <w:r>
                    <w:rPr>
                      <w:rFonts w:hint="default" w:ascii="Times New Roman" w:hAnsi="Times New Roman" w:cs="Times New Roman"/>
                      <w:color w:val="000000" w:themeColor="text1"/>
                      <w:sz w:val="21"/>
                      <w:szCs w:val="21"/>
                      <w:lang w:val="en-US" w:eastAsia="zh-CN"/>
                      <w14:textFill>
                        <w14:solidFill>
                          <w14:schemeClr w14:val="tx1"/>
                        </w14:solidFill>
                      </w14:textFill>
                    </w:rPr>
                    <w:t>进入</w:t>
                  </w:r>
                  <w:r>
                    <w:rPr>
                      <w:rFonts w:hint="eastAsia" w:cs="Times New Roman"/>
                      <w:color w:val="000000" w:themeColor="text1"/>
                      <w:sz w:val="21"/>
                      <w:szCs w:val="21"/>
                      <w:lang w:val="en-US" w:eastAsia="zh-CN"/>
                      <w14:textFill>
                        <w14:solidFill>
                          <w14:schemeClr w14:val="tx1"/>
                        </w14:solidFill>
                      </w14:textFill>
                    </w:rPr>
                    <w:t>自建的一体化污水处理设备</w:t>
                  </w:r>
                  <w:r>
                    <w:rPr>
                      <w:rFonts w:hint="default" w:ascii="Times New Roman" w:hAnsi="Times New Roman" w:cs="Times New Roman"/>
                      <w:color w:val="000000" w:themeColor="text1"/>
                      <w:sz w:val="21"/>
                      <w:szCs w:val="21"/>
                      <w:lang w:val="en-US" w:eastAsia="zh-CN"/>
                      <w14:textFill>
                        <w14:solidFill>
                          <w14:schemeClr w14:val="tx1"/>
                        </w14:solidFill>
                      </w14:textFill>
                    </w:rPr>
                    <w:t>处理，</w:t>
                  </w:r>
                  <w:r>
                    <w:rPr>
                      <w:rFonts w:hint="eastAsia" w:ascii="Times New Roman" w:hAnsi="Times New Roman" w:cs="Times New Roman"/>
                      <w:color w:val="000000" w:themeColor="text1"/>
                      <w:sz w:val="21"/>
                      <w:szCs w:val="21"/>
                      <w:lang w:val="en-US" w:eastAsia="zh-CN"/>
                      <w14:textFill>
                        <w14:solidFill>
                          <w14:schemeClr w14:val="tx1"/>
                        </w14:solidFill>
                      </w14:textFill>
                    </w:rPr>
                    <w:t>使</w:t>
                  </w:r>
                  <w:r>
                    <w:rPr>
                      <w:rFonts w:hint="eastAsia" w:ascii="Times New Roman" w:hAnsi="Times New Roman" w:cs="Times New Roman"/>
                      <w:color w:val="000000" w:themeColor="text1"/>
                      <w:sz w:val="21"/>
                      <w:szCs w:val="21"/>
                      <w:lang w:eastAsia="zh-CN"/>
                      <w14:textFill>
                        <w14:solidFill>
                          <w14:schemeClr w14:val="tx1"/>
                        </w14:solidFill>
                      </w14:textFill>
                    </w:rPr>
                    <w:t>水质达到</w:t>
                  </w:r>
                  <w:r>
                    <w:rPr>
                      <w:rFonts w:hint="eastAsia"/>
                      <w:b w:val="0"/>
                      <w:bCs/>
                      <w:color w:val="000000" w:themeColor="text1"/>
                      <w:sz w:val="21"/>
                      <w:szCs w:val="21"/>
                      <w14:textFill>
                        <w14:solidFill>
                          <w14:schemeClr w14:val="tx1"/>
                        </w14:solidFill>
                      </w14:textFill>
                    </w:rPr>
                    <w:t>《城市污水再生利用</w:t>
                  </w:r>
                  <w:r>
                    <w:rPr>
                      <w:b w:val="0"/>
                      <w:bCs/>
                      <w:color w:val="000000" w:themeColor="text1"/>
                      <w:sz w:val="21"/>
                      <w:szCs w:val="21"/>
                      <w14:textFill>
                        <w14:solidFill>
                          <w14:schemeClr w14:val="tx1"/>
                        </w14:solidFill>
                      </w14:textFill>
                    </w:rPr>
                    <w:t xml:space="preserve"> </w:t>
                  </w:r>
                  <w:r>
                    <w:rPr>
                      <w:rFonts w:hint="eastAsia"/>
                      <w:b w:val="0"/>
                      <w:bCs/>
                      <w:color w:val="000000" w:themeColor="text1"/>
                      <w:sz w:val="21"/>
                      <w:szCs w:val="21"/>
                      <w14:textFill>
                        <w14:solidFill>
                          <w14:schemeClr w14:val="tx1"/>
                        </w14:solidFill>
                      </w14:textFill>
                    </w:rPr>
                    <w:t>城市杂用水水质》（</w:t>
                  </w:r>
                  <w:r>
                    <w:rPr>
                      <w:b w:val="0"/>
                      <w:bCs/>
                      <w:color w:val="000000" w:themeColor="text1"/>
                      <w:sz w:val="21"/>
                      <w:szCs w:val="21"/>
                      <w14:textFill>
                        <w14:solidFill>
                          <w14:schemeClr w14:val="tx1"/>
                        </w14:solidFill>
                      </w14:textFill>
                    </w:rPr>
                    <w:t>GB/T18920-20</w:t>
                  </w:r>
                  <w:r>
                    <w:rPr>
                      <w:rFonts w:hint="eastAsia"/>
                      <w:b w:val="0"/>
                      <w:bCs/>
                      <w:color w:val="000000" w:themeColor="text1"/>
                      <w:sz w:val="21"/>
                      <w:szCs w:val="21"/>
                      <w:lang w:val="en-US" w:eastAsia="zh-CN"/>
                      <w14:textFill>
                        <w14:solidFill>
                          <w14:schemeClr w14:val="tx1"/>
                        </w14:solidFill>
                      </w14:textFill>
                    </w:rPr>
                    <w:t>20</w:t>
                  </w:r>
                  <w:r>
                    <w:rPr>
                      <w:rFonts w:hint="eastAsia"/>
                      <w:b w:val="0"/>
                      <w:bCs/>
                      <w:color w:val="000000" w:themeColor="text1"/>
                      <w:sz w:val="21"/>
                      <w:szCs w:val="21"/>
                      <w14:textFill>
                        <w14:solidFill>
                          <w14:schemeClr w14:val="tx1"/>
                        </w14:solidFill>
                      </w14:textFill>
                    </w:rPr>
                    <w:t>）（绿化</w:t>
                  </w:r>
                  <w:r>
                    <w:rPr>
                      <w:rFonts w:hint="eastAsia"/>
                      <w:b w:val="0"/>
                      <w:bCs/>
                      <w:color w:val="000000" w:themeColor="text1"/>
                      <w:sz w:val="21"/>
                      <w:szCs w:val="21"/>
                      <w:lang w:eastAsia="zh-CN"/>
                      <w14:textFill>
                        <w14:solidFill>
                          <w14:schemeClr w14:val="tx1"/>
                        </w14:solidFill>
                      </w14:textFill>
                    </w:rPr>
                    <w:t>、道路</w:t>
                  </w:r>
                  <w:r>
                    <w:rPr>
                      <w:rFonts w:hint="eastAsia"/>
                      <w:b w:val="0"/>
                      <w:bCs/>
                      <w:color w:val="000000" w:themeColor="text1"/>
                      <w:sz w:val="21"/>
                      <w:szCs w:val="21"/>
                      <w:lang w:val="en-US" w:eastAsia="zh-CN"/>
                      <w14:textFill>
                        <w14:solidFill>
                          <w14:schemeClr w14:val="tx1"/>
                        </w14:solidFill>
                      </w14:textFill>
                    </w:rPr>
                    <w:t>清扫</w:t>
                  </w:r>
                  <w:r>
                    <w:rPr>
                      <w:rFonts w:hint="eastAsia"/>
                      <w:b w:val="0"/>
                      <w:bCs/>
                      <w:color w:val="000000" w:themeColor="text1"/>
                      <w:sz w:val="21"/>
                      <w:szCs w:val="21"/>
                      <w14:textFill>
                        <w14:solidFill>
                          <w14:schemeClr w14:val="tx1"/>
                        </w14:solidFill>
                      </w14:textFill>
                    </w:rPr>
                    <w:t>）</w:t>
                  </w:r>
                  <w:r>
                    <w:rPr>
                      <w:rFonts w:hint="eastAsia"/>
                      <w:b w:val="0"/>
                      <w:bCs/>
                      <w:color w:val="000000" w:themeColor="text1"/>
                      <w:sz w:val="21"/>
                      <w:szCs w:val="21"/>
                      <w:lang w:val="en-US" w:eastAsia="zh-CN"/>
                      <w14:textFill>
                        <w14:solidFill>
                          <w14:schemeClr w14:val="tx1"/>
                        </w14:solidFill>
                      </w14:textFill>
                    </w:rPr>
                    <w:t>的</w:t>
                  </w:r>
                  <w:r>
                    <w:rPr>
                      <w:rFonts w:hint="eastAsia" w:ascii="Times New Roman" w:hAnsi="Times New Roman" w:cs="Times New Roman"/>
                      <w:color w:val="000000" w:themeColor="text1"/>
                      <w:kern w:val="0"/>
                      <w:sz w:val="21"/>
                      <w:szCs w:val="21"/>
                      <w:lang w:eastAsia="zh-CN"/>
                      <w14:textFill>
                        <w14:solidFill>
                          <w14:schemeClr w14:val="tx1"/>
                        </w14:solidFill>
                      </w14:textFill>
                    </w:rPr>
                    <w:t>排放标准，</w:t>
                  </w:r>
                  <w:r>
                    <w:rPr>
                      <w:rFonts w:hint="eastAsia" w:ascii="Times New Roman" w:hAnsi="Times New Roman" w:cs="Times New Roman"/>
                      <w:color w:val="000000" w:themeColor="text1"/>
                      <w:kern w:val="0"/>
                      <w:sz w:val="21"/>
                      <w:szCs w:val="21"/>
                      <w:lang w:val="en-US" w:eastAsia="zh-CN"/>
                      <w14:textFill>
                        <w14:solidFill>
                          <w14:schemeClr w14:val="tx1"/>
                        </w14:solidFill>
                      </w14:textFill>
                    </w:rPr>
                    <w:t>最终</w:t>
                  </w:r>
                  <w:r>
                    <w:rPr>
                      <w:rFonts w:hint="default" w:ascii="Times New Roman" w:hAnsi="Times New Roman" w:cs="Times New Roman"/>
                      <w:color w:val="000000" w:themeColor="text1"/>
                      <w:sz w:val="21"/>
                      <w:szCs w:val="21"/>
                      <w:lang w:val="en-US" w:eastAsia="zh-CN"/>
                      <w14:textFill>
                        <w14:solidFill>
                          <w14:schemeClr w14:val="tx1"/>
                        </w14:solidFill>
                      </w14:textFill>
                    </w:rPr>
                    <w:t>进入沉淀储水池中</w:t>
                  </w:r>
                  <w:r>
                    <w:rPr>
                      <w:rFonts w:hint="eastAsia" w:cs="Times New Roman"/>
                      <w:color w:val="000000" w:themeColor="text1"/>
                      <w:sz w:val="21"/>
                      <w:szCs w:val="21"/>
                      <w:lang w:val="en-US" w:eastAsia="zh-CN"/>
                      <w14:textFill>
                        <w14:solidFill>
                          <w14:schemeClr w14:val="tx1"/>
                        </w14:solidFill>
                      </w14:textFill>
                    </w:rPr>
                    <w:t>暂存</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后期</w:t>
                  </w:r>
                  <w:r>
                    <w:rPr>
                      <w:rFonts w:hint="default" w:ascii="Times New Roman" w:hAnsi="Times New Roman" w:cs="Times New Roman"/>
                      <w:color w:val="000000" w:themeColor="text1"/>
                      <w:sz w:val="21"/>
                      <w:szCs w:val="21"/>
                      <w:lang w:val="en-US" w:eastAsia="zh-CN"/>
                      <w14:textFill>
                        <w14:solidFill>
                          <w14:schemeClr w14:val="tx1"/>
                        </w14:solidFill>
                      </w14:textFill>
                    </w:rPr>
                    <w:t>回用</w:t>
                  </w:r>
                  <w:r>
                    <w:rPr>
                      <w:rFonts w:hint="eastAsia" w:cs="Times New Roman"/>
                      <w:color w:val="000000" w:themeColor="text1"/>
                      <w:sz w:val="21"/>
                      <w:szCs w:val="21"/>
                      <w:lang w:val="en-US" w:eastAsia="zh-CN"/>
                      <w14:textFill>
                        <w14:solidFill>
                          <w14:schemeClr w14:val="tx1"/>
                        </w14:solidFill>
                      </w14:textFill>
                    </w:rPr>
                    <w:t>于</w:t>
                  </w:r>
                  <w:r>
                    <w:rPr>
                      <w:rFonts w:hint="default" w:ascii="Times New Roman" w:hAnsi="Times New Roman" w:cs="Times New Roman"/>
                      <w:color w:val="000000" w:themeColor="text1"/>
                      <w:sz w:val="21"/>
                      <w:szCs w:val="21"/>
                      <w:lang w:val="en-US" w:eastAsia="zh-CN"/>
                      <w14:textFill>
                        <w14:solidFill>
                          <w14:schemeClr w14:val="tx1"/>
                        </w14:solidFill>
                      </w14:textFill>
                    </w:rPr>
                    <w:t>原项目</w:t>
                  </w:r>
                  <w:r>
                    <w:rPr>
                      <w:rFonts w:hint="eastAsia" w:cs="Times New Roman"/>
                      <w:color w:val="000000" w:themeColor="text1"/>
                      <w:sz w:val="21"/>
                      <w:szCs w:val="21"/>
                      <w:lang w:val="en-US" w:eastAsia="zh-CN"/>
                      <w14:textFill>
                        <w14:solidFill>
                          <w14:schemeClr w14:val="tx1"/>
                        </w14:solidFill>
                      </w14:textFill>
                    </w:rPr>
                    <w:t>绿化、道路洒水降尘</w:t>
                  </w:r>
                  <w:r>
                    <w:rPr>
                      <w:rFonts w:hint="eastAsia" w:cs="Times New Roman"/>
                      <w:b w:val="0"/>
                      <w:bCs w:val="0"/>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36"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噪声</w:t>
                  </w:r>
                </w:p>
              </w:tc>
              <w:tc>
                <w:tcPr>
                  <w:tcW w:w="104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生产车间</w:t>
                  </w:r>
                </w:p>
              </w:tc>
              <w:tc>
                <w:tcPr>
                  <w:tcW w:w="1403"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噪声</w:t>
                  </w:r>
                </w:p>
              </w:tc>
              <w:tc>
                <w:tcPr>
                  <w:tcW w:w="3045"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选用低噪声设备，安装减震垫、墙体隔声等</w:t>
                  </w:r>
                  <w:r>
                    <w:rPr>
                      <w:rFonts w:hint="eastAsia" w:ascii="Times New Roman" w:hAnsi="Times New Roman" w:cs="Times New Roman"/>
                      <w:color w:val="000000" w:themeColor="text1"/>
                      <w:sz w:val="21"/>
                      <w:lang w:eastAsia="zh-CN"/>
                      <w14:textFill>
                        <w14:solidFill>
                          <w14:schemeClr w14:val="tx1"/>
                        </w14:solidFill>
                      </w14:textFill>
                    </w:rPr>
                    <w:t>。</w:t>
                  </w:r>
                </w:p>
              </w:tc>
              <w:tc>
                <w:tcPr>
                  <w:tcW w:w="2649"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达《工业企业厂界环境噪声排放标准》（GB12348-2008）3类标准</w:t>
                  </w:r>
                  <w:r>
                    <w:rPr>
                      <w:rFonts w:hint="eastAsia" w:ascii="Times New Roman" w:hAnsi="Times New Roman" w:cs="Times New Roman"/>
                      <w:color w:val="000000" w:themeColor="text1"/>
                      <w:sz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36" w:type="dxa"/>
                  <w:vMerge w:val="restart"/>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一般固废</w:t>
                  </w:r>
                </w:p>
              </w:tc>
              <w:tc>
                <w:tcPr>
                  <w:tcW w:w="1048" w:type="dxa"/>
                  <w:vMerge w:val="restart"/>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r>
                    <w:rPr>
                      <w:rFonts w:hint="default" w:ascii="Times New Roman" w:hAnsi="Times New Roman" w:eastAsia="宋体" w:cs="Times New Roman"/>
                      <w:bCs/>
                      <w:color w:val="000000" w:themeColor="text1"/>
                      <w:sz w:val="21"/>
                      <w14:textFill>
                        <w14:solidFill>
                          <w14:schemeClr w14:val="tx1"/>
                        </w14:solidFill>
                      </w14:textFill>
                    </w:rPr>
                    <w:t>生产</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r>
                    <w:rPr>
                      <w:rFonts w:hint="default" w:ascii="Times New Roman" w:hAnsi="Times New Roman" w:eastAsia="宋体" w:cs="Times New Roman"/>
                      <w:bCs/>
                      <w:color w:val="000000" w:themeColor="text1"/>
                      <w:sz w:val="21"/>
                      <w14:textFill>
                        <w14:solidFill>
                          <w14:schemeClr w14:val="tx1"/>
                        </w14:solidFill>
                      </w14:textFill>
                    </w:rPr>
                    <w:t>车间</w:t>
                  </w:r>
                </w:p>
              </w:tc>
              <w:tc>
                <w:tcPr>
                  <w:tcW w:w="1403" w:type="dxa"/>
                  <w:tcBorders>
                    <w:tl2br w:val="nil"/>
                    <w:tr2bl w:val="nil"/>
                  </w:tcBorders>
                  <w:vAlign w:val="center"/>
                </w:tcPr>
                <w:p>
                  <w:pPr>
                    <w:spacing w:line="240" w:lineRule="auto"/>
                    <w:jc w:val="center"/>
                    <w:rPr>
                      <w:rFonts w:hint="default" w:ascii="Times New Roman" w:hAnsi="Times New Roman" w:eastAsia="宋体" w:cs="Times New Roman"/>
                      <w:color w:val="000000" w:themeColor="text1"/>
                      <w:sz w:val="21"/>
                      <w14:textFill>
                        <w14:solidFill>
                          <w14:schemeClr w14:val="tx1"/>
                        </w14:solidFill>
                      </w14:textFill>
                    </w:rPr>
                  </w:pPr>
                  <w:r>
                    <w:rPr>
                      <w:rFonts w:hint="eastAsia" w:cs="Times New Roman"/>
                      <w:b w:val="0"/>
                      <w:bCs/>
                      <w:color w:val="000000" w:themeColor="text1"/>
                      <w:kern w:val="0"/>
                      <w:sz w:val="21"/>
                      <w:szCs w:val="21"/>
                      <w:highlight w:val="none"/>
                      <w:lang w:val="en-US" w:eastAsia="zh-CN"/>
                      <w14:textFill>
                        <w14:solidFill>
                          <w14:schemeClr w14:val="tx1"/>
                        </w14:solidFill>
                      </w14:textFill>
                    </w:rPr>
                    <w:t>机加工废边角料、不合格产品</w:t>
                  </w:r>
                </w:p>
              </w:tc>
              <w:tc>
                <w:tcPr>
                  <w:tcW w:w="304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sz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交由</w:t>
                  </w:r>
                  <w:r>
                    <w:rPr>
                      <w:rFonts w:hint="eastAsia" w:cs="Times New Roman"/>
                      <w:bCs/>
                      <w:color w:val="000000" w:themeColor="text1"/>
                      <w:kern w:val="0"/>
                      <w:sz w:val="21"/>
                      <w:szCs w:val="21"/>
                      <w:lang w:val="en-US" w:eastAsia="zh-CN"/>
                      <w14:textFill>
                        <w14:solidFill>
                          <w14:schemeClr w14:val="tx1"/>
                        </w14:solidFill>
                      </w14:textFill>
                    </w:rPr>
                    <w:t>废物</w:t>
                  </w:r>
                  <w:r>
                    <w:rPr>
                      <w:rFonts w:hint="default" w:ascii="Times New Roman" w:hAnsi="Times New Roman" w:eastAsia="宋体" w:cs="Times New Roman"/>
                      <w:bCs/>
                      <w:color w:val="000000" w:themeColor="text1"/>
                      <w:kern w:val="0"/>
                      <w:sz w:val="21"/>
                      <w:szCs w:val="21"/>
                      <w14:textFill>
                        <w14:solidFill>
                          <w14:schemeClr w14:val="tx1"/>
                        </w14:solidFill>
                      </w14:textFill>
                    </w:rPr>
                    <w:t>回收站</w:t>
                  </w:r>
                  <w:r>
                    <w:rPr>
                      <w:rFonts w:hint="eastAsia" w:ascii="Times New Roman" w:hAnsi="Times New Roman" w:cs="Times New Roman"/>
                      <w:bCs/>
                      <w:color w:val="000000" w:themeColor="text1"/>
                      <w:kern w:val="0"/>
                      <w:sz w:val="21"/>
                      <w:szCs w:val="21"/>
                      <w:lang w:eastAsia="zh-CN"/>
                      <w14:textFill>
                        <w14:solidFill>
                          <w14:schemeClr w14:val="tx1"/>
                        </w14:solidFill>
                      </w14:textFill>
                    </w:rPr>
                    <w:t>。</w:t>
                  </w:r>
                </w:p>
              </w:tc>
              <w:tc>
                <w:tcPr>
                  <w:tcW w:w="2649" w:type="dxa"/>
                  <w:vMerge w:val="restart"/>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p>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color w:val="000000" w:themeColor="text1"/>
                      <w:sz w:val="21"/>
                      <w:lang w:eastAsia="zh-CN"/>
                      <w14:textFill>
                        <w14:solidFill>
                          <w14:schemeClr w14:val="tx1"/>
                        </w14:solidFill>
                      </w14:textFill>
                    </w:rPr>
                  </w:pPr>
                  <w:r>
                    <w:rPr>
                      <w:rFonts w:hint="default" w:ascii="Times New Roman" w:hAnsi="Times New Roman" w:eastAsia="宋体" w:cs="Times New Roman"/>
                      <w:bCs/>
                      <w:color w:val="000000" w:themeColor="text1"/>
                      <w:sz w:val="21"/>
                      <w14:textFill>
                        <w14:solidFill>
                          <w14:schemeClr w14:val="tx1"/>
                        </w14:solidFill>
                      </w14:textFill>
                    </w:rPr>
                    <w:t>处置率100%</w:t>
                  </w:r>
                  <w:r>
                    <w:rPr>
                      <w:rFonts w:hint="eastAsia" w:ascii="Times New Roman" w:hAnsi="Times New Roman" w:cs="Times New Roman"/>
                      <w:bCs/>
                      <w:color w:val="000000" w:themeColor="text1"/>
                      <w:sz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36"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c>
                <w:tcPr>
                  <w:tcW w:w="1048"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tc>
              <w:tc>
                <w:tcPr>
                  <w:tcW w:w="140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000000" w:themeColor="text1"/>
                      <w:sz w:val="21"/>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粉尘</w:t>
                  </w:r>
                </w:p>
              </w:tc>
              <w:tc>
                <w:tcPr>
                  <w:tcW w:w="304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cs="Times New Roman"/>
                      <w:bCs/>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集中收集交由环卫部门处置</w:t>
                  </w:r>
                  <w:r>
                    <w:rPr>
                      <w:rFonts w:hint="eastAsia" w:ascii="Times New Roman" w:hAnsi="Times New Roman" w:cs="Times New Roman"/>
                      <w:color w:val="000000" w:themeColor="text1"/>
                      <w:sz w:val="21"/>
                      <w:szCs w:val="21"/>
                      <w:lang w:eastAsia="zh-CN"/>
                      <w14:textFill>
                        <w14:solidFill>
                          <w14:schemeClr w14:val="tx1"/>
                        </w14:solidFill>
                      </w14:textFill>
                    </w:rPr>
                    <w:t>。</w:t>
                  </w:r>
                </w:p>
              </w:tc>
              <w:tc>
                <w:tcPr>
                  <w:tcW w:w="2649"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636"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c>
                <w:tcPr>
                  <w:tcW w:w="1048"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tc>
              <w:tc>
                <w:tcPr>
                  <w:tcW w:w="140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000000" w:themeColor="text1"/>
                      <w:sz w:val="21"/>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除渣产生的</w:t>
                  </w:r>
                  <w:r>
                    <w:rPr>
                      <w:rFonts w:hint="eastAsia" w:cs="Times New Roman"/>
                      <w:b w:val="0"/>
                      <w:bCs/>
                      <w:color w:val="000000" w:themeColor="text1"/>
                      <w:sz w:val="21"/>
                      <w:szCs w:val="21"/>
                      <w:lang w:val="en-US" w:eastAsia="zh-CN"/>
                      <w14:textFill>
                        <w14:solidFill>
                          <w14:schemeClr w14:val="tx1"/>
                        </w14:solidFill>
                      </w14:textFill>
                    </w:rPr>
                    <w:t>杂质</w:t>
                  </w:r>
                </w:p>
              </w:tc>
              <w:tc>
                <w:tcPr>
                  <w:tcW w:w="304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Cs/>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集中收集交由环卫部门处置</w:t>
                  </w:r>
                  <w:r>
                    <w:rPr>
                      <w:rFonts w:hint="eastAsia" w:ascii="Times New Roman" w:hAnsi="Times New Roman" w:cs="Times New Roman"/>
                      <w:color w:val="000000" w:themeColor="text1"/>
                      <w:sz w:val="21"/>
                      <w:szCs w:val="21"/>
                      <w:lang w:eastAsia="zh-CN"/>
                      <w14:textFill>
                        <w14:solidFill>
                          <w14:schemeClr w14:val="tx1"/>
                        </w14:solidFill>
                      </w14:textFill>
                    </w:rPr>
                    <w:t>。</w:t>
                  </w:r>
                </w:p>
              </w:tc>
              <w:tc>
                <w:tcPr>
                  <w:tcW w:w="2649"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636"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c>
                <w:tcPr>
                  <w:tcW w:w="1048"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tc>
              <w:tc>
                <w:tcPr>
                  <w:tcW w:w="140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000000" w:themeColor="text1"/>
                      <w:sz w:val="21"/>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废</w:t>
                  </w: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水玻璃砂</w:t>
                  </w:r>
                </w:p>
              </w:tc>
              <w:tc>
                <w:tcPr>
                  <w:tcW w:w="304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olor w:val="000000" w:themeColor="text1"/>
                      <w:sz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集中</w:t>
                  </w:r>
                  <w:r>
                    <w:rPr>
                      <w:rFonts w:hint="eastAsia" w:cs="Times New Roman"/>
                      <w:bCs/>
                      <w:color w:val="000000" w:themeColor="text1"/>
                      <w:kern w:val="0"/>
                      <w:sz w:val="21"/>
                      <w:szCs w:val="21"/>
                      <w:highlight w:val="none"/>
                      <w:lang w:val="en-US" w:eastAsia="zh-CN"/>
                      <w14:textFill>
                        <w14:solidFill>
                          <w14:schemeClr w14:val="tx1"/>
                        </w14:solidFill>
                      </w14:textFill>
                    </w:rPr>
                    <w:t>收集后定期外售给制砖企业。</w:t>
                  </w:r>
                </w:p>
              </w:tc>
              <w:tc>
                <w:tcPr>
                  <w:tcW w:w="2649"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636"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c>
                <w:tcPr>
                  <w:tcW w:w="1048"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tc>
              <w:tc>
                <w:tcPr>
                  <w:tcW w:w="140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color w:val="000000" w:themeColor="text1"/>
                      <w:kern w:val="0"/>
                      <w:sz w:val="21"/>
                      <w:szCs w:val="21"/>
                      <w:lang w:eastAsia="zh-CN"/>
                      <w14:textFill>
                        <w14:solidFill>
                          <w14:schemeClr w14:val="tx1"/>
                        </w14:solidFill>
                      </w14:textFill>
                    </w:rPr>
                    <w:t>旱厕粪便</w:t>
                  </w:r>
                </w:p>
              </w:tc>
              <w:tc>
                <w:tcPr>
                  <w:tcW w:w="304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定期</w:t>
                  </w:r>
                  <w:r>
                    <w:rPr>
                      <w:rFonts w:hint="eastAsia" w:cs="Times New Roman"/>
                      <w:b w:val="0"/>
                      <w:bCs/>
                      <w:color w:val="000000" w:themeColor="text1"/>
                      <w:sz w:val="21"/>
                      <w:szCs w:val="21"/>
                      <w:lang w:val="en-US" w:eastAsia="zh-CN"/>
                      <w14:textFill>
                        <w14:solidFill>
                          <w14:schemeClr w14:val="tx1"/>
                        </w14:solidFill>
                      </w14:textFill>
                    </w:rPr>
                    <w:t>委托环卫部门清运处置</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p>
              </w:tc>
              <w:tc>
                <w:tcPr>
                  <w:tcW w:w="2649"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636"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c>
                <w:tcPr>
                  <w:tcW w:w="1048" w:type="dxa"/>
                  <w:vMerge w:val="restart"/>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r>
                    <w:rPr>
                      <w:rFonts w:hint="default" w:ascii="Times New Roman" w:hAnsi="Times New Roman" w:eastAsia="宋体" w:cs="Times New Roman"/>
                      <w:bCs/>
                      <w:color w:val="000000" w:themeColor="text1"/>
                      <w:sz w:val="21"/>
                      <w14:textFill>
                        <w14:solidFill>
                          <w14:schemeClr w14:val="tx1"/>
                        </w14:solidFill>
                      </w14:textFill>
                    </w:rPr>
                    <w:t>办公</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r>
                    <w:rPr>
                      <w:rFonts w:hint="default" w:ascii="Times New Roman" w:hAnsi="Times New Roman" w:eastAsia="宋体" w:cs="Times New Roman"/>
                      <w:bCs/>
                      <w:color w:val="000000" w:themeColor="text1"/>
                      <w:sz w:val="21"/>
                      <w14:textFill>
                        <w14:solidFill>
                          <w14:schemeClr w14:val="tx1"/>
                        </w14:solidFill>
                      </w14:textFill>
                    </w:rPr>
                    <w:t>生活</w:t>
                  </w:r>
                </w:p>
              </w:tc>
              <w:tc>
                <w:tcPr>
                  <w:tcW w:w="140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cs="Times New Roman"/>
                      <w:b w:val="0"/>
                      <w:bCs/>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 w:val="0"/>
                      <w:bCs/>
                      <w:caps w:val="0"/>
                      <w:smallCaps w:val="0"/>
                      <w:color w:val="000000" w:themeColor="text1"/>
                      <w:sz w:val="21"/>
                      <w:szCs w:val="21"/>
                      <w14:textFill>
                        <w14:solidFill>
                          <w14:schemeClr w14:val="tx1"/>
                        </w14:solidFill>
                      </w14:textFill>
                    </w:rPr>
                    <w:t>食堂泔水及废油脂</w:t>
                  </w:r>
                </w:p>
              </w:tc>
              <w:tc>
                <w:tcPr>
                  <w:tcW w:w="304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eastAsia" w:ascii="Times New Roman" w:hAnsi="Times New Roman"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aps w:val="0"/>
                      <w:smallCaps w:val="0"/>
                      <w:snapToGrid w:val="0"/>
                      <w:color w:val="000000" w:themeColor="text1"/>
                      <w:sz w:val="21"/>
                      <w:szCs w:val="21"/>
                      <w14:textFill>
                        <w14:solidFill>
                          <w14:schemeClr w14:val="tx1"/>
                        </w14:solidFill>
                      </w14:textFill>
                    </w:rPr>
                    <w:t>收集后委托有资质的单位进行处理。</w:t>
                  </w:r>
                </w:p>
              </w:tc>
              <w:tc>
                <w:tcPr>
                  <w:tcW w:w="2649"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636"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p>
              </w:tc>
              <w:tc>
                <w:tcPr>
                  <w:tcW w:w="1048"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tc>
              <w:tc>
                <w:tcPr>
                  <w:tcW w:w="1403"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b w:val="0"/>
                      <w:bCs/>
                      <w:caps w:val="0"/>
                      <w:smallCaps w:val="0"/>
                      <w:color w:val="000000" w:themeColor="text1"/>
                      <w:sz w:val="21"/>
                      <w:szCs w:val="21"/>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生活垃圾</w:t>
                  </w:r>
                </w:p>
              </w:tc>
              <w:tc>
                <w:tcPr>
                  <w:tcW w:w="3045" w:type="dxa"/>
                  <w:tcBorders>
                    <w:tl2br w:val="nil"/>
                    <w:tr2bl w:val="nil"/>
                  </w:tcBorders>
                  <w:vAlign w:val="center"/>
                </w:tcPr>
                <w:p>
                  <w:pPr>
                    <w:keepNext w:val="0"/>
                    <w:keepLines w:val="0"/>
                    <w:suppressLineNumbers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caps w:val="0"/>
                      <w:smallCaps w:val="0"/>
                      <w:snapToGrid w:val="0"/>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集中收集交由环卫部门处置</w:t>
                  </w:r>
                  <w:r>
                    <w:rPr>
                      <w:rFonts w:hint="eastAsia" w:ascii="Times New Roman" w:hAnsi="Times New Roman" w:cs="Times New Roman"/>
                      <w:color w:val="000000" w:themeColor="text1"/>
                      <w:sz w:val="21"/>
                      <w:szCs w:val="21"/>
                      <w:lang w:eastAsia="zh-CN"/>
                      <w14:textFill>
                        <w14:solidFill>
                          <w14:schemeClr w14:val="tx1"/>
                        </w14:solidFill>
                      </w14:textFill>
                    </w:rPr>
                    <w:t>。</w:t>
                  </w:r>
                </w:p>
              </w:tc>
              <w:tc>
                <w:tcPr>
                  <w:tcW w:w="2649"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危险固废</w:t>
                  </w:r>
                </w:p>
              </w:tc>
              <w:tc>
                <w:tcPr>
                  <w:tcW w:w="1048"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r>
                    <w:rPr>
                      <w:rFonts w:hint="default" w:ascii="Times New Roman" w:hAnsi="Times New Roman" w:eastAsia="宋体" w:cs="Times New Roman"/>
                      <w:bCs/>
                      <w:color w:val="000000" w:themeColor="text1"/>
                      <w:sz w:val="21"/>
                      <w14:textFill>
                        <w14:solidFill>
                          <w14:schemeClr w14:val="tx1"/>
                        </w14:solidFill>
                      </w14:textFill>
                    </w:rPr>
                    <w:t>生产</w:t>
                  </w:r>
                </w:p>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r>
                    <w:rPr>
                      <w:rFonts w:hint="default" w:ascii="Times New Roman" w:hAnsi="Times New Roman" w:eastAsia="宋体" w:cs="Times New Roman"/>
                      <w:bCs/>
                      <w:color w:val="000000" w:themeColor="text1"/>
                      <w:sz w:val="21"/>
                      <w14:textFill>
                        <w14:solidFill>
                          <w14:schemeClr w14:val="tx1"/>
                        </w14:solidFill>
                      </w14:textFill>
                    </w:rPr>
                    <w:t>车间</w:t>
                  </w:r>
                </w:p>
              </w:tc>
              <w:tc>
                <w:tcPr>
                  <w:tcW w:w="1403" w:type="dxa"/>
                  <w:tcBorders>
                    <w:tl2br w:val="nil"/>
                    <w:tr2bl w:val="nil"/>
                  </w:tcBorders>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color w:val="000000" w:themeColor="text1"/>
                      <w:sz w:val="21"/>
                      <w14:textFill>
                        <w14:solidFill>
                          <w14:schemeClr w14:val="tx1"/>
                        </w14:solidFill>
                      </w14:textFill>
                    </w:rPr>
                  </w:pPr>
                  <w:r>
                    <w:rPr>
                      <w:color w:val="000000" w:themeColor="text1"/>
                      <w:szCs w:val="21"/>
                      <w14:textFill>
                        <w14:solidFill>
                          <w14:schemeClr w14:val="tx1"/>
                        </w14:solidFill>
                      </w14:textFill>
                    </w:rPr>
                    <w:t>机修固废</w:t>
                  </w:r>
                  <w:r>
                    <w:rPr>
                      <w:rFonts w:hint="eastAsia"/>
                      <w:color w:val="000000" w:themeColor="text1"/>
                      <w:szCs w:val="21"/>
                      <w14:textFill>
                        <w14:solidFill>
                          <w14:schemeClr w14:val="tx1"/>
                        </w14:solidFill>
                      </w14:textFill>
                    </w:rPr>
                    <w:t>(</w:t>
                  </w:r>
                  <w:r>
                    <w:rPr>
                      <w:rFonts w:hint="default" w:ascii="Times New Roman" w:hAnsi="Times New Roman" w:eastAsia="宋体" w:cs="Times New Roman"/>
                      <w:bCs/>
                      <w:color w:val="000000" w:themeColor="text1"/>
                      <w:kern w:val="0"/>
                      <w:sz w:val="21"/>
                      <w:szCs w:val="21"/>
                      <w14:textFill>
                        <w14:solidFill>
                          <w14:schemeClr w14:val="tx1"/>
                        </w14:solidFill>
                      </w14:textFill>
                    </w:rPr>
                    <w:t>HW</w:t>
                  </w:r>
                  <w:r>
                    <w:rPr>
                      <w:rFonts w:hint="eastAsia" w:cs="Times New Roman"/>
                      <w:bCs/>
                      <w:color w:val="000000" w:themeColor="text1"/>
                      <w:kern w:val="0"/>
                      <w:sz w:val="21"/>
                      <w:szCs w:val="21"/>
                      <w:lang w:val="en-US" w:eastAsia="zh-CN"/>
                      <w14:textFill>
                        <w14:solidFill>
                          <w14:schemeClr w14:val="tx1"/>
                        </w14:solidFill>
                      </w14:textFill>
                    </w:rPr>
                    <w:t>08</w:t>
                  </w:r>
                  <w:r>
                    <w:rPr>
                      <w:rFonts w:hint="eastAsia"/>
                      <w:color w:val="000000" w:themeColor="text1"/>
                      <w:szCs w:val="21"/>
                      <w14:textFill>
                        <w14:solidFill>
                          <w14:schemeClr w14:val="tx1"/>
                        </w14:solidFill>
                      </w14:textFill>
                    </w:rPr>
                    <w:t>)</w:t>
                  </w:r>
                </w:p>
              </w:tc>
              <w:tc>
                <w:tcPr>
                  <w:tcW w:w="3045" w:type="dxa"/>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color w:val="000000" w:themeColor="text1"/>
                      <w:sz w:val="21"/>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1"/>
                      <w14:textFill>
                        <w14:solidFill>
                          <w14:schemeClr w14:val="tx1"/>
                        </w14:solidFill>
                      </w14:textFill>
                    </w:rPr>
                    <w:t>1间</w:t>
                  </w:r>
                  <w:r>
                    <w:rPr>
                      <w:rFonts w:hint="eastAsia" w:ascii="Times New Roman" w:hAnsi="Times New Roman" w:cs="Times New Roman"/>
                      <w:bCs/>
                      <w:color w:val="000000" w:themeColor="text1"/>
                      <w:kern w:val="0"/>
                      <w:sz w:val="21"/>
                      <w:lang w:val="en-US" w:eastAsia="zh-CN"/>
                      <w14:textFill>
                        <w14:solidFill>
                          <w14:schemeClr w14:val="tx1"/>
                        </w14:solidFill>
                      </w14:textFill>
                    </w:rPr>
                    <w:t>5</w:t>
                  </w:r>
                  <w:r>
                    <w:rPr>
                      <w:rFonts w:hint="default" w:ascii="Times New Roman" w:hAnsi="Times New Roman" w:eastAsia="宋体" w:cs="Times New Roman"/>
                      <w:bCs/>
                      <w:color w:val="000000" w:themeColor="text1"/>
                      <w:kern w:val="0"/>
                      <w:sz w:val="21"/>
                      <w14:textFill>
                        <w14:solidFill>
                          <w14:schemeClr w14:val="tx1"/>
                        </w14:solidFill>
                      </w14:textFill>
                    </w:rPr>
                    <w:t>m</w:t>
                  </w:r>
                  <w:r>
                    <w:rPr>
                      <w:rFonts w:hint="default" w:ascii="Times New Roman" w:hAnsi="Times New Roman" w:eastAsia="宋体" w:cs="Times New Roman"/>
                      <w:bCs/>
                      <w:color w:val="000000" w:themeColor="text1"/>
                      <w:kern w:val="0"/>
                      <w:sz w:val="21"/>
                      <w:vertAlign w:val="superscript"/>
                      <w14:textFill>
                        <w14:solidFill>
                          <w14:schemeClr w14:val="tx1"/>
                        </w14:solidFill>
                      </w14:textFill>
                    </w:rPr>
                    <w:t>2</w:t>
                  </w:r>
                  <w:r>
                    <w:rPr>
                      <w:rFonts w:hint="default" w:ascii="Times New Roman" w:hAnsi="Times New Roman" w:eastAsia="宋体" w:cs="Times New Roman"/>
                      <w:bCs/>
                      <w:color w:val="000000" w:themeColor="text1"/>
                      <w:kern w:val="0"/>
                      <w:sz w:val="21"/>
                      <w14:textFill>
                        <w14:solidFill>
                          <w14:schemeClr w14:val="tx1"/>
                        </w14:solidFill>
                      </w14:textFill>
                    </w:rPr>
                    <w:t>危废暂存间暂存，定期由有资质的单位清运处置</w:t>
                  </w:r>
                  <w:r>
                    <w:rPr>
                      <w:rFonts w:hint="eastAsia" w:ascii="Times New Roman" w:hAnsi="Times New Roman" w:cs="Times New Roman"/>
                      <w:bCs/>
                      <w:color w:val="000000" w:themeColor="text1"/>
                      <w:kern w:val="0"/>
                      <w:sz w:val="21"/>
                      <w:lang w:val="en-US" w:eastAsia="zh-CN"/>
                      <w14:textFill>
                        <w14:solidFill>
                          <w14:schemeClr w14:val="tx1"/>
                        </w14:solidFill>
                      </w14:textFill>
                    </w:rPr>
                    <w:t>。</w:t>
                  </w:r>
                </w:p>
              </w:tc>
              <w:tc>
                <w:tcPr>
                  <w:tcW w:w="2649" w:type="dxa"/>
                  <w:vMerge w:val="continue"/>
                  <w:tcBorders>
                    <w:tl2br w:val="nil"/>
                    <w:tr2bl w:val="nil"/>
                  </w:tcBorders>
                  <w:vAlign w:val="center"/>
                </w:tcPr>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684" w:type="dxa"/>
                  <w:gridSpan w:val="2"/>
                  <w:tcBorders>
                    <w:tl2br w:val="nil"/>
                    <w:tr2bl w:val="nil"/>
                  </w:tcBorders>
                  <w:vAlign w:val="center"/>
                </w:tcPr>
                <w:p>
                  <w:pPr>
                    <w:keepNext w:val="0"/>
                    <w:keepLines w:val="0"/>
                    <w:suppressLineNumbers w:val="0"/>
                    <w:spacing w:before="0" w:beforeAutospacing="0" w:after="0" w:afterAutospacing="0" w:line="240" w:lineRule="auto"/>
                    <w:ind w:left="17" w:right="0" w:hanging="16" w:hangingChars="8"/>
                    <w:jc w:val="center"/>
                    <w:rPr>
                      <w:rFonts w:hint="default" w:ascii="Times New Roman" w:hAnsi="Times New Roman" w:eastAsia="宋体" w:cs="Times New Roman"/>
                      <w:bCs/>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环境管理</w:t>
                  </w:r>
                </w:p>
              </w:tc>
              <w:tc>
                <w:tcPr>
                  <w:tcW w:w="7097" w:type="dxa"/>
                  <w:gridSpan w:val="3"/>
                  <w:tcBorders>
                    <w:tl2br w:val="nil"/>
                    <w:tr2bl w:val="nil"/>
                  </w:tcBorders>
                  <w:vAlign w:val="center"/>
                </w:tcPr>
                <w:p>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1、加强环保设备设施的日常维护检修及监控工作，保障环保设施的处理效率；</w:t>
                  </w:r>
                </w:p>
                <w:p>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2、加强环保设备的维护检修，保障环保设施的处理效率；</w:t>
                  </w:r>
                </w:p>
                <w:p>
                  <w:pPr>
                    <w:keepNext w:val="0"/>
                    <w:keepLines w:val="0"/>
                    <w:suppressLineNumbers w:val="0"/>
                    <w:spacing w:before="0" w:beforeAutospacing="0" w:after="0" w:afterAutospacing="0" w:line="240" w:lineRule="auto"/>
                    <w:ind w:left="0" w:right="0"/>
                    <w:rPr>
                      <w:rFonts w:hint="default" w:ascii="Times New Roman" w:hAnsi="Times New Roman" w:eastAsia="宋体" w:cs="Times New Roman"/>
                      <w:bCs/>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3、建立、健全环保规章制度。</w:t>
                  </w:r>
                </w:p>
              </w:tc>
            </w:tr>
          </w:tbl>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b/>
                <w:color w:val="000000" w:themeColor="text1"/>
                <w:sz w:val="21"/>
                <w:szCs w:val="21"/>
                <w14:textFill>
                  <w14:solidFill>
                    <w14:schemeClr w14:val="tx1"/>
                  </w14:solidFill>
                </w14:textFill>
              </w:rPr>
            </w:pPr>
          </w:p>
          <w:p>
            <w:pPr>
              <w:rPr>
                <w:color w:val="000000" w:themeColor="text1"/>
                <w14:textFill>
                  <w14:solidFill>
                    <w14:schemeClr w14:val="tx1"/>
                  </w14:solidFill>
                </w14:textFill>
              </w:rPr>
            </w:pPr>
          </w:p>
        </w:tc>
      </w:tr>
      <w:tr>
        <w:tblPrEx>
          <w:tblCellMar>
            <w:top w:w="0" w:type="dxa"/>
            <w:left w:w="108" w:type="dxa"/>
            <w:bottom w:w="0" w:type="dxa"/>
            <w:right w:w="108" w:type="dxa"/>
          </w:tblCellMar>
        </w:tblPrEx>
        <w:trPr>
          <w:trHeight w:val="397" w:hRule="atLeast"/>
          <w:jc w:val="center"/>
        </w:trPr>
        <w:tc>
          <w:tcPr>
            <w:tcW w:w="8986" w:type="dxa"/>
            <w:tcBorders>
              <w:top w:val="single" w:color="auto" w:sz="4" w:space="0"/>
              <w:left w:val="single" w:color="auto" w:sz="4" w:space="0"/>
              <w:bottom w:val="single" w:color="auto" w:sz="4" w:space="0"/>
              <w:right w:val="single" w:color="auto" w:sz="4" w:space="0"/>
            </w:tcBorders>
            <w:vAlign w:val="top"/>
          </w:tcPr>
          <w:p>
            <w:pPr>
              <w:rPr>
                <w:color w:val="000000" w:themeColor="text1"/>
                <w:kern w:val="0"/>
                <w:sz w:val="28"/>
                <w:szCs w:val="28"/>
                <w14:textFill>
                  <w14:solidFill>
                    <w14:schemeClr w14:val="tx1"/>
                  </w14:solidFill>
                </w14:textFill>
              </w:rPr>
            </w:pPr>
            <w:r>
              <w:rPr>
                <w:color w:val="000000" w:themeColor="text1"/>
                <w:kern w:val="0"/>
                <w:sz w:val="28"/>
                <w:szCs w:val="28"/>
                <w14:textFill>
                  <w14:solidFill>
                    <w14:schemeClr w14:val="tx1"/>
                  </w14:solidFill>
                </w14:textFill>
              </w:rPr>
              <w:t>预审意见：</w:t>
            </w: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jc w:val="center"/>
              <w:rPr>
                <w:color w:val="000000" w:themeColor="text1"/>
                <w:kern w:val="0"/>
                <w:sz w:val="28"/>
                <w:szCs w:val="28"/>
                <w14:textFill>
                  <w14:solidFill>
                    <w14:schemeClr w14:val="tx1"/>
                  </w14:solidFill>
                </w14:textFill>
              </w:rPr>
            </w:pPr>
            <w:r>
              <w:rPr>
                <w:color w:val="000000" w:themeColor="text1"/>
                <w:kern w:val="0"/>
                <w:sz w:val="28"/>
                <w:szCs w:val="28"/>
                <w14:textFill>
                  <w14:solidFill>
                    <w14:schemeClr w14:val="tx1"/>
                  </w14:solidFill>
                </w14:textFill>
              </w:rPr>
              <w:t xml:space="preserve">                                        公  章</w:t>
            </w:r>
          </w:p>
          <w:p>
            <w:pPr>
              <w:widowControl/>
              <w:ind w:firstLine="560"/>
              <w:jc w:val="right"/>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14:textFill>
                  <w14:solidFill>
                    <w14:schemeClr w14:val="tx1"/>
                  </w14:solidFill>
                </w14:textFill>
              </w:rPr>
            </w:pPr>
            <w:r>
              <w:rPr>
                <w:color w:val="000000" w:themeColor="text1"/>
                <w:kern w:val="0"/>
                <w:sz w:val="28"/>
                <w:szCs w:val="28"/>
                <w14:textFill>
                  <w14:solidFill>
                    <w14:schemeClr w14:val="tx1"/>
                  </w14:solidFill>
                </w14:textFill>
              </w:rPr>
              <w:t>经办人：                                     年  月  日</w:t>
            </w:r>
          </w:p>
          <w:p>
            <w:pPr>
              <w:widowControl/>
              <w:ind w:firstLine="560"/>
              <w:rPr>
                <w:color w:val="000000" w:themeColor="text1"/>
                <w14:textFill>
                  <w14:solidFill>
                    <w14:schemeClr w14:val="tx1"/>
                  </w14:solidFill>
                </w14:textFill>
              </w:rPr>
            </w:pPr>
          </w:p>
        </w:tc>
      </w:tr>
      <w:tr>
        <w:tblPrEx>
          <w:tblCellMar>
            <w:top w:w="0" w:type="dxa"/>
            <w:left w:w="108" w:type="dxa"/>
            <w:bottom w:w="0" w:type="dxa"/>
            <w:right w:w="108" w:type="dxa"/>
          </w:tblCellMar>
        </w:tblPrEx>
        <w:trPr>
          <w:trHeight w:val="397" w:hRule="atLeast"/>
          <w:jc w:val="center"/>
        </w:trPr>
        <w:tc>
          <w:tcPr>
            <w:tcW w:w="8986" w:type="dxa"/>
            <w:tcBorders>
              <w:top w:val="single" w:color="auto" w:sz="4" w:space="0"/>
              <w:left w:val="single" w:color="auto" w:sz="4" w:space="0"/>
              <w:bottom w:val="single" w:color="auto" w:sz="4" w:space="0"/>
              <w:right w:val="single" w:color="auto" w:sz="4" w:space="0"/>
            </w:tcBorders>
            <w:vAlign w:val="top"/>
          </w:tcPr>
          <w:p>
            <w:pPr>
              <w:widowControl/>
              <w:rPr>
                <w:color w:val="000000" w:themeColor="text1"/>
                <w:kern w:val="0"/>
                <w:sz w:val="28"/>
                <w:szCs w:val="28"/>
                <w14:textFill>
                  <w14:solidFill>
                    <w14:schemeClr w14:val="tx1"/>
                  </w14:solidFill>
                </w14:textFill>
              </w:rPr>
            </w:pPr>
            <w:r>
              <w:rPr>
                <w:color w:val="000000" w:themeColor="text1"/>
                <w:kern w:val="0"/>
                <w:sz w:val="28"/>
                <w:szCs w:val="28"/>
                <w14:textFill>
                  <w14:solidFill>
                    <w14:schemeClr w14:val="tx1"/>
                  </w14:solidFill>
                </w14:textFill>
              </w:rPr>
              <w:t>下一级环境保护行政主管部门审查意见：</w:t>
            </w:r>
          </w:p>
          <w:p>
            <w:pPr>
              <w:widowControl/>
              <w:ind w:firstLine="560"/>
              <w:rPr>
                <w:color w:val="000000" w:themeColor="text1"/>
                <w:kern w:val="0"/>
                <w:sz w:val="28"/>
                <w:szCs w:val="28"/>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jc w:val="center"/>
              <w:rPr>
                <w:color w:val="000000" w:themeColor="text1"/>
                <w:kern w:val="0"/>
                <w:sz w:val="28"/>
                <w:szCs w:val="28"/>
                <w14:textFill>
                  <w14:solidFill>
                    <w14:schemeClr w14:val="tx1"/>
                  </w14:solidFill>
                </w14:textFill>
              </w:rPr>
            </w:pPr>
            <w:r>
              <w:rPr>
                <w:color w:val="000000" w:themeColor="text1"/>
                <w:kern w:val="0"/>
                <w:sz w:val="28"/>
                <w:szCs w:val="28"/>
                <w14:textFill>
                  <w14:solidFill>
                    <w14:schemeClr w14:val="tx1"/>
                  </w14:solidFill>
                </w14:textFill>
              </w:rPr>
              <w:t xml:space="preserve">                             </w:t>
            </w:r>
          </w:p>
          <w:p>
            <w:pPr>
              <w:widowControl/>
              <w:ind w:firstLine="560"/>
              <w:jc w:val="center"/>
              <w:rPr>
                <w:color w:val="000000" w:themeColor="text1"/>
                <w:kern w:val="0"/>
                <w:sz w:val="28"/>
                <w:szCs w:val="28"/>
                <w14:textFill>
                  <w14:solidFill>
                    <w14:schemeClr w14:val="tx1"/>
                  </w14:solidFill>
                </w14:textFill>
              </w:rPr>
            </w:pPr>
            <w:r>
              <w:rPr>
                <w:color w:val="000000" w:themeColor="text1"/>
                <w:kern w:val="0"/>
                <w:sz w:val="28"/>
                <w:szCs w:val="28"/>
                <w14:textFill>
                  <w14:solidFill>
                    <w14:schemeClr w14:val="tx1"/>
                  </w14:solidFill>
                </w14:textFill>
              </w:rPr>
              <w:t xml:space="preserve">      公  章</w:t>
            </w:r>
          </w:p>
          <w:p>
            <w:pPr>
              <w:widowControl/>
              <w:ind w:firstLine="560"/>
              <w:jc w:val="center"/>
              <w:rPr>
                <w:color w:val="000000" w:themeColor="text1"/>
                <w:kern w:val="0"/>
                <w:sz w:val="28"/>
                <w:szCs w:val="28"/>
                <w:u w:val="single"/>
                <w14:textFill>
                  <w14:solidFill>
                    <w14:schemeClr w14:val="tx1"/>
                  </w14:solidFill>
                </w14:textFill>
              </w:rPr>
            </w:pPr>
          </w:p>
          <w:p>
            <w:pPr>
              <w:widowControl/>
              <w:ind w:firstLine="560"/>
              <w:rPr>
                <w:color w:val="000000" w:themeColor="text1"/>
                <w14:textFill>
                  <w14:solidFill>
                    <w14:schemeClr w14:val="tx1"/>
                  </w14:solidFill>
                </w14:textFill>
              </w:rPr>
            </w:pPr>
            <w:r>
              <w:rPr>
                <w:color w:val="000000" w:themeColor="text1"/>
                <w:kern w:val="0"/>
                <w:sz w:val="28"/>
                <w:szCs w:val="28"/>
                <w14:textFill>
                  <w14:solidFill>
                    <w14:schemeClr w14:val="tx1"/>
                  </w14:solidFill>
                </w14:textFill>
              </w:rPr>
              <w:t>经办人：                                      年  月 日</w:t>
            </w:r>
          </w:p>
        </w:tc>
      </w:tr>
      <w:tr>
        <w:tblPrEx>
          <w:tblCellMar>
            <w:top w:w="0" w:type="dxa"/>
            <w:left w:w="108" w:type="dxa"/>
            <w:bottom w:w="0" w:type="dxa"/>
            <w:right w:w="108" w:type="dxa"/>
          </w:tblCellMar>
        </w:tblPrEx>
        <w:trPr>
          <w:trHeight w:val="397" w:hRule="atLeast"/>
          <w:jc w:val="center"/>
        </w:trPr>
        <w:tc>
          <w:tcPr>
            <w:tcW w:w="8986" w:type="dxa"/>
            <w:tcBorders>
              <w:top w:val="single" w:color="auto" w:sz="4" w:space="0"/>
              <w:left w:val="single" w:color="auto" w:sz="4" w:space="0"/>
              <w:bottom w:val="single" w:color="auto" w:sz="4" w:space="0"/>
              <w:right w:val="single" w:color="auto" w:sz="4" w:space="0"/>
            </w:tcBorders>
            <w:vAlign w:val="top"/>
          </w:tcPr>
          <w:p>
            <w:pPr>
              <w:widowControl/>
              <w:ind w:firstLine="562"/>
              <w:rPr>
                <w:color w:val="000000" w:themeColor="text1"/>
                <w:kern w:val="0"/>
                <w:sz w:val="28"/>
                <w:szCs w:val="28"/>
                <w14:textFill>
                  <w14:solidFill>
                    <w14:schemeClr w14:val="tx1"/>
                  </w14:solidFill>
                </w14:textFill>
              </w:rPr>
            </w:pPr>
            <w:r>
              <w:rPr>
                <w:color w:val="000000" w:themeColor="text1"/>
                <w:kern w:val="0"/>
                <w:sz w:val="28"/>
                <w:szCs w:val="28"/>
                <w14:textFill>
                  <w14:solidFill>
                    <w14:schemeClr w14:val="tx1"/>
                  </w14:solidFill>
                </w14:textFill>
              </w:rPr>
              <w:t>审批意见：</w:t>
            </w: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rPr>
                <w:color w:val="000000" w:themeColor="text1"/>
                <w:kern w:val="0"/>
                <w:sz w:val="28"/>
                <w:szCs w:val="28"/>
                <w:u w:val="single"/>
                <w14:textFill>
                  <w14:solidFill>
                    <w14:schemeClr w14:val="tx1"/>
                  </w14:solidFill>
                </w14:textFill>
              </w:rPr>
            </w:pPr>
          </w:p>
          <w:p>
            <w:pPr>
              <w:widowControl/>
              <w:ind w:firstLine="560"/>
              <w:jc w:val="center"/>
              <w:rPr>
                <w:color w:val="000000" w:themeColor="text1"/>
                <w:kern w:val="0"/>
                <w:sz w:val="28"/>
                <w:szCs w:val="28"/>
                <w14:textFill>
                  <w14:solidFill>
                    <w14:schemeClr w14:val="tx1"/>
                  </w14:solidFill>
                </w14:textFill>
              </w:rPr>
            </w:pPr>
            <w:r>
              <w:rPr>
                <w:color w:val="000000" w:themeColor="text1"/>
                <w:kern w:val="0"/>
                <w:sz w:val="28"/>
                <w:szCs w:val="28"/>
                <w14:textFill>
                  <w14:solidFill>
                    <w14:schemeClr w14:val="tx1"/>
                  </w14:solidFill>
                </w14:textFill>
              </w:rPr>
              <w:t xml:space="preserve">                                公  章</w:t>
            </w:r>
          </w:p>
          <w:p>
            <w:pPr>
              <w:widowControl/>
              <w:ind w:firstLine="560"/>
              <w:rPr>
                <w:color w:val="000000" w:themeColor="text1"/>
                <w:kern w:val="0"/>
                <w:sz w:val="28"/>
                <w:szCs w:val="28"/>
                <w14:textFill>
                  <w14:solidFill>
                    <w14:schemeClr w14:val="tx1"/>
                  </w14:solidFill>
                </w14:textFill>
              </w:rPr>
            </w:pPr>
          </w:p>
          <w:p>
            <w:pPr>
              <w:widowControl/>
              <w:ind w:firstLine="560"/>
              <w:rPr>
                <w:color w:val="000000" w:themeColor="text1"/>
                <w:kern w:val="0"/>
                <w:sz w:val="28"/>
                <w:szCs w:val="28"/>
                <w14:textFill>
                  <w14:solidFill>
                    <w14:schemeClr w14:val="tx1"/>
                  </w14:solidFill>
                </w14:textFill>
              </w:rPr>
            </w:pPr>
          </w:p>
          <w:p>
            <w:pPr>
              <w:widowControl/>
              <w:ind w:firstLine="560"/>
              <w:rPr>
                <w:color w:val="000000" w:themeColor="text1"/>
                <w:kern w:val="0"/>
                <w:sz w:val="28"/>
                <w:szCs w:val="28"/>
                <w14:textFill>
                  <w14:solidFill>
                    <w14:schemeClr w14:val="tx1"/>
                  </w14:solidFill>
                </w14:textFill>
              </w:rPr>
            </w:pPr>
            <w:r>
              <w:rPr>
                <w:color w:val="000000" w:themeColor="text1"/>
                <w:kern w:val="0"/>
                <w:sz w:val="28"/>
                <w:szCs w:val="28"/>
                <w14:textFill>
                  <w14:solidFill>
                    <w14:schemeClr w14:val="tx1"/>
                  </w14:solidFill>
                </w14:textFill>
              </w:rPr>
              <w:t>经办人：                                   年   月   日</w:t>
            </w:r>
          </w:p>
          <w:p>
            <w:pPr>
              <w:pStyle w:val="25"/>
              <w:ind w:firstLine="412"/>
              <w:rPr>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注     释</w:t>
            </w:r>
          </w:p>
          <w:p>
            <w:pPr>
              <w:jc w:val="center"/>
              <w:rPr>
                <w:rFonts w:ascii="宋体" w:hAnsi="宋体" w:cs="宋体"/>
                <w:b/>
                <w:bCs/>
                <w:color w:val="000000" w:themeColor="text1"/>
                <w:sz w:val="36"/>
                <w:szCs w:val="36"/>
                <w14:textFill>
                  <w14:solidFill>
                    <w14:schemeClr w14:val="tx1"/>
                  </w14:solidFill>
                </w14:textFill>
              </w:rPr>
            </w:pPr>
          </w:p>
          <w:p>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如果本报告表不能说明项目产生的污染及对环境造成的影响，应进行专项评价。根据建设项目的特点和当地环境特征，应选下列1-2项进行专项评价。</w:t>
            </w:r>
          </w:p>
          <w:p>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1、大气环境影响专项评价</w:t>
            </w:r>
          </w:p>
          <w:p>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2、水环境影响专项评价（包括地表水和地下水）</w:t>
            </w:r>
          </w:p>
          <w:p>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3、生态影响专项评价</w:t>
            </w:r>
          </w:p>
          <w:p>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4、声影响专项评价</w:t>
            </w:r>
          </w:p>
          <w:p>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5、土壤影响专项评价</w:t>
            </w:r>
          </w:p>
          <w:p>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6、固体废物影响专项评价</w:t>
            </w:r>
          </w:p>
          <w:p>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以上专项评价未包括的可另列专项，专项评价按照《环境影响评价技术导则》中的要求进行。</w:t>
            </w:r>
          </w:p>
          <w:p>
            <w:pPr>
              <w:spacing w:line="360" w:lineRule="auto"/>
              <w:ind w:firstLine="480" w:firstLineChars="200"/>
              <w:rPr>
                <w:bCs/>
                <w:color w:val="000000" w:themeColor="text1"/>
                <w:sz w:val="24"/>
                <w14:textFill>
                  <w14:solidFill>
                    <w14:schemeClr w14:val="tx1"/>
                  </w14:solidFill>
                </w14:textFill>
              </w:rPr>
            </w:pPr>
          </w:p>
          <w:p>
            <w:pPr>
              <w:spacing w:line="360" w:lineRule="auto"/>
              <w:ind w:firstLine="480" w:firstLineChars="200"/>
              <w:rPr>
                <w:bCs/>
                <w:color w:val="000000" w:themeColor="text1"/>
                <w:sz w:val="24"/>
                <w14:textFill>
                  <w14:solidFill>
                    <w14:schemeClr w14:val="tx1"/>
                  </w14:solidFill>
                </w14:textFill>
              </w:rPr>
            </w:pPr>
          </w:p>
          <w:p>
            <w:pPr>
              <w:spacing w:line="360" w:lineRule="auto"/>
              <w:ind w:firstLine="480" w:firstLineChars="200"/>
              <w:rPr>
                <w:rFonts w:hint="eastAsia" w:eastAsia="宋体"/>
                <w:bCs/>
                <w:color w:val="000000" w:themeColor="text1"/>
                <w:sz w:val="24"/>
                <w:lang w:eastAsia="zh-CN"/>
                <w14:textFill>
                  <w14:solidFill>
                    <w14:schemeClr w14:val="tx1"/>
                  </w14:solidFill>
                </w14:textFill>
              </w:rPr>
            </w:pPr>
          </w:p>
          <w:p>
            <w:pPr>
              <w:pStyle w:val="25"/>
              <w:ind w:firstLine="41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5"/>
              <w:ind w:firstLine="41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5"/>
              <w:ind w:firstLine="41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5"/>
              <w:ind w:firstLine="41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5"/>
              <w:ind w:firstLine="41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5"/>
              <w:ind w:firstLine="41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5"/>
              <w:ind w:firstLine="412"/>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5"/>
              <w:ind w:firstLine="412"/>
              <w:rPr>
                <w:color w:val="000000" w:themeColor="text1"/>
                <w14:textFill>
                  <w14:solidFill>
                    <w14:schemeClr w14:val="tx1"/>
                  </w14:solidFill>
                </w14:textFill>
              </w:rPr>
            </w:pPr>
          </w:p>
          <w:p>
            <w:pPr>
              <w:rPr>
                <w:rFonts w:hint="eastAsia"/>
                <w:color w:val="000000" w:themeColor="text1"/>
                <w:lang w:eastAsia="zh-CN"/>
                <w14:textFill>
                  <w14:solidFill>
                    <w14:schemeClr w14:val="tx1"/>
                  </w14:solidFill>
                </w14:textFill>
              </w:rPr>
            </w:pPr>
          </w:p>
          <w:p>
            <w:pPr>
              <w:rPr>
                <w:color w:val="000000" w:themeColor="text1"/>
                <w14:textFill>
                  <w14:solidFill>
                    <w14:schemeClr w14:val="tx1"/>
                  </w14:solidFill>
                </w14:textFill>
              </w:rPr>
            </w:pPr>
          </w:p>
        </w:tc>
      </w:tr>
    </w:tbl>
    <w:p>
      <w:pPr>
        <w:rPr>
          <w:color w:val="auto"/>
        </w:rPr>
      </w:pPr>
      <w:bookmarkStart w:id="96" w:name="_GoBack"/>
      <w:bookmarkEnd w:id="96"/>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宋体-方正超大字符集">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1F196D"/>
    <w:multiLevelType w:val="singleLevel"/>
    <w:tmpl w:val="931F196D"/>
    <w:lvl w:ilvl="0" w:tentative="0">
      <w:start w:val="3"/>
      <w:numFmt w:val="decimal"/>
      <w:suff w:val="nothing"/>
      <w:lvlText w:val="（%1）"/>
      <w:lvlJc w:val="left"/>
    </w:lvl>
  </w:abstractNum>
  <w:abstractNum w:abstractNumId="1">
    <w:nsid w:val="A22F45B4"/>
    <w:multiLevelType w:val="singleLevel"/>
    <w:tmpl w:val="A22F45B4"/>
    <w:lvl w:ilvl="0" w:tentative="0">
      <w:start w:val="1"/>
      <w:numFmt w:val="chineseCounting"/>
      <w:suff w:val="nothing"/>
      <w:lvlText w:val="%1、"/>
      <w:lvlJc w:val="left"/>
      <w:rPr>
        <w:rFonts w:hint="eastAsia"/>
      </w:rPr>
    </w:lvl>
  </w:abstractNum>
  <w:abstractNum w:abstractNumId="2">
    <w:nsid w:val="1D16FA3A"/>
    <w:multiLevelType w:val="singleLevel"/>
    <w:tmpl w:val="1D16FA3A"/>
    <w:lvl w:ilvl="0" w:tentative="0">
      <w:start w:val="4"/>
      <w:numFmt w:val="decimal"/>
      <w:suff w:val="nothing"/>
      <w:lvlText w:val="（%1）"/>
      <w:lvlJc w:val="left"/>
    </w:lvl>
  </w:abstractNum>
  <w:abstractNum w:abstractNumId="3">
    <w:nsid w:val="58704C7A"/>
    <w:multiLevelType w:val="singleLevel"/>
    <w:tmpl w:val="58704C7A"/>
    <w:lvl w:ilvl="0" w:tentative="0">
      <w:start w:val="1"/>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4F6363"/>
    <w:rsid w:val="00025472"/>
    <w:rsid w:val="0005648F"/>
    <w:rsid w:val="00081FD2"/>
    <w:rsid w:val="001409D6"/>
    <w:rsid w:val="00164DE3"/>
    <w:rsid w:val="001F6551"/>
    <w:rsid w:val="00226E65"/>
    <w:rsid w:val="002441AA"/>
    <w:rsid w:val="002B4B0E"/>
    <w:rsid w:val="003613F7"/>
    <w:rsid w:val="0039588F"/>
    <w:rsid w:val="00397091"/>
    <w:rsid w:val="003A6E64"/>
    <w:rsid w:val="00434E47"/>
    <w:rsid w:val="005363C6"/>
    <w:rsid w:val="005949A8"/>
    <w:rsid w:val="006460C6"/>
    <w:rsid w:val="0065484A"/>
    <w:rsid w:val="006872DF"/>
    <w:rsid w:val="007A7E70"/>
    <w:rsid w:val="00823E11"/>
    <w:rsid w:val="00872502"/>
    <w:rsid w:val="008E7DDC"/>
    <w:rsid w:val="00945D05"/>
    <w:rsid w:val="00980F73"/>
    <w:rsid w:val="00A20F02"/>
    <w:rsid w:val="00AA28C0"/>
    <w:rsid w:val="00B162D1"/>
    <w:rsid w:val="00BA3894"/>
    <w:rsid w:val="00C67FD4"/>
    <w:rsid w:val="00CB0E88"/>
    <w:rsid w:val="00D322A0"/>
    <w:rsid w:val="00E15BBF"/>
    <w:rsid w:val="00E15DDB"/>
    <w:rsid w:val="00E26172"/>
    <w:rsid w:val="00EB1AA0"/>
    <w:rsid w:val="00F44137"/>
    <w:rsid w:val="00F4737A"/>
    <w:rsid w:val="00F6453F"/>
    <w:rsid w:val="00F94699"/>
    <w:rsid w:val="00FC51D7"/>
    <w:rsid w:val="01243DDB"/>
    <w:rsid w:val="012C7E9B"/>
    <w:rsid w:val="013429FF"/>
    <w:rsid w:val="013E2E34"/>
    <w:rsid w:val="01492D0E"/>
    <w:rsid w:val="014C4A44"/>
    <w:rsid w:val="01520DFB"/>
    <w:rsid w:val="015265EE"/>
    <w:rsid w:val="01661941"/>
    <w:rsid w:val="01667A42"/>
    <w:rsid w:val="01685CC8"/>
    <w:rsid w:val="016D5500"/>
    <w:rsid w:val="0176444B"/>
    <w:rsid w:val="017770E5"/>
    <w:rsid w:val="01796DD5"/>
    <w:rsid w:val="0180330F"/>
    <w:rsid w:val="01834C71"/>
    <w:rsid w:val="018F22A2"/>
    <w:rsid w:val="01994AA2"/>
    <w:rsid w:val="019F08DE"/>
    <w:rsid w:val="01A05576"/>
    <w:rsid w:val="01AC7220"/>
    <w:rsid w:val="01B0780A"/>
    <w:rsid w:val="01BF51E0"/>
    <w:rsid w:val="01C25E2B"/>
    <w:rsid w:val="01C60ACF"/>
    <w:rsid w:val="01D07D9D"/>
    <w:rsid w:val="01D11DD3"/>
    <w:rsid w:val="01D42634"/>
    <w:rsid w:val="01D51781"/>
    <w:rsid w:val="01D80ED2"/>
    <w:rsid w:val="01D871E8"/>
    <w:rsid w:val="01DC74C7"/>
    <w:rsid w:val="01E70AB8"/>
    <w:rsid w:val="01ED56F3"/>
    <w:rsid w:val="01F02690"/>
    <w:rsid w:val="01F91ECC"/>
    <w:rsid w:val="01F97554"/>
    <w:rsid w:val="020013C9"/>
    <w:rsid w:val="020E3FE1"/>
    <w:rsid w:val="021027E4"/>
    <w:rsid w:val="021D5BAC"/>
    <w:rsid w:val="022410B5"/>
    <w:rsid w:val="02334EF5"/>
    <w:rsid w:val="02367B77"/>
    <w:rsid w:val="023819D2"/>
    <w:rsid w:val="023A46EC"/>
    <w:rsid w:val="023D745E"/>
    <w:rsid w:val="023F5F06"/>
    <w:rsid w:val="02561F0C"/>
    <w:rsid w:val="026864C1"/>
    <w:rsid w:val="02744F39"/>
    <w:rsid w:val="027C1D5F"/>
    <w:rsid w:val="028A30E7"/>
    <w:rsid w:val="028D0C6C"/>
    <w:rsid w:val="02AA135D"/>
    <w:rsid w:val="02AC50C5"/>
    <w:rsid w:val="02AD2E65"/>
    <w:rsid w:val="02AE64A1"/>
    <w:rsid w:val="02AF7487"/>
    <w:rsid w:val="02C16A03"/>
    <w:rsid w:val="02C441A6"/>
    <w:rsid w:val="02C87639"/>
    <w:rsid w:val="02CE3440"/>
    <w:rsid w:val="02D93EC4"/>
    <w:rsid w:val="02F83C14"/>
    <w:rsid w:val="030945DC"/>
    <w:rsid w:val="030C38C4"/>
    <w:rsid w:val="030E03A2"/>
    <w:rsid w:val="03213A53"/>
    <w:rsid w:val="03252BD9"/>
    <w:rsid w:val="032E0A45"/>
    <w:rsid w:val="03301ED1"/>
    <w:rsid w:val="0336173D"/>
    <w:rsid w:val="033A00E7"/>
    <w:rsid w:val="03461897"/>
    <w:rsid w:val="0353055C"/>
    <w:rsid w:val="03677359"/>
    <w:rsid w:val="036A39BD"/>
    <w:rsid w:val="036C3E98"/>
    <w:rsid w:val="0377554F"/>
    <w:rsid w:val="037A2A05"/>
    <w:rsid w:val="037D124C"/>
    <w:rsid w:val="039B27C5"/>
    <w:rsid w:val="039E3258"/>
    <w:rsid w:val="03A15DBD"/>
    <w:rsid w:val="03A46374"/>
    <w:rsid w:val="03A8186C"/>
    <w:rsid w:val="03A95EF5"/>
    <w:rsid w:val="03AB2123"/>
    <w:rsid w:val="03BC1757"/>
    <w:rsid w:val="03BC76BE"/>
    <w:rsid w:val="03BE4D92"/>
    <w:rsid w:val="03BE7356"/>
    <w:rsid w:val="03C87452"/>
    <w:rsid w:val="03D153B3"/>
    <w:rsid w:val="03DC43B1"/>
    <w:rsid w:val="03E94790"/>
    <w:rsid w:val="03EC0499"/>
    <w:rsid w:val="03F03084"/>
    <w:rsid w:val="03F034E2"/>
    <w:rsid w:val="03F403C5"/>
    <w:rsid w:val="03F41B1B"/>
    <w:rsid w:val="03F54252"/>
    <w:rsid w:val="03FF52DE"/>
    <w:rsid w:val="04077147"/>
    <w:rsid w:val="040E22A2"/>
    <w:rsid w:val="041763C1"/>
    <w:rsid w:val="041B405C"/>
    <w:rsid w:val="041F63CB"/>
    <w:rsid w:val="042718CA"/>
    <w:rsid w:val="0432273C"/>
    <w:rsid w:val="043F40AB"/>
    <w:rsid w:val="0448393C"/>
    <w:rsid w:val="04553AD3"/>
    <w:rsid w:val="045646CD"/>
    <w:rsid w:val="046453F7"/>
    <w:rsid w:val="046720A5"/>
    <w:rsid w:val="04675345"/>
    <w:rsid w:val="046B7745"/>
    <w:rsid w:val="046D01F1"/>
    <w:rsid w:val="046E0D21"/>
    <w:rsid w:val="048F56F1"/>
    <w:rsid w:val="049E106A"/>
    <w:rsid w:val="04A22F6C"/>
    <w:rsid w:val="04A80787"/>
    <w:rsid w:val="04A83C6D"/>
    <w:rsid w:val="04AE2DEA"/>
    <w:rsid w:val="04AF6C9F"/>
    <w:rsid w:val="04B12A16"/>
    <w:rsid w:val="04BA1256"/>
    <w:rsid w:val="04C71653"/>
    <w:rsid w:val="04C862D3"/>
    <w:rsid w:val="04D2635C"/>
    <w:rsid w:val="04D308EB"/>
    <w:rsid w:val="04DD6C6D"/>
    <w:rsid w:val="04EC122E"/>
    <w:rsid w:val="04F9287A"/>
    <w:rsid w:val="04FA63A9"/>
    <w:rsid w:val="050C27A7"/>
    <w:rsid w:val="05141783"/>
    <w:rsid w:val="051C5207"/>
    <w:rsid w:val="051E3E3F"/>
    <w:rsid w:val="05215D9F"/>
    <w:rsid w:val="05284DA5"/>
    <w:rsid w:val="052A6D29"/>
    <w:rsid w:val="05313C4E"/>
    <w:rsid w:val="053214FB"/>
    <w:rsid w:val="05330943"/>
    <w:rsid w:val="05397DD3"/>
    <w:rsid w:val="053C44D4"/>
    <w:rsid w:val="053F637A"/>
    <w:rsid w:val="05413208"/>
    <w:rsid w:val="05533310"/>
    <w:rsid w:val="05554BEA"/>
    <w:rsid w:val="05574656"/>
    <w:rsid w:val="055C65DB"/>
    <w:rsid w:val="05605449"/>
    <w:rsid w:val="056467EF"/>
    <w:rsid w:val="056511E1"/>
    <w:rsid w:val="056B264E"/>
    <w:rsid w:val="056E40A8"/>
    <w:rsid w:val="057E0F53"/>
    <w:rsid w:val="057E259C"/>
    <w:rsid w:val="057E57B3"/>
    <w:rsid w:val="058237FA"/>
    <w:rsid w:val="058472A0"/>
    <w:rsid w:val="058934A6"/>
    <w:rsid w:val="059371C6"/>
    <w:rsid w:val="059E4417"/>
    <w:rsid w:val="05A86159"/>
    <w:rsid w:val="05AA4ADE"/>
    <w:rsid w:val="05B20256"/>
    <w:rsid w:val="05B93EA7"/>
    <w:rsid w:val="05BB01BC"/>
    <w:rsid w:val="05C07494"/>
    <w:rsid w:val="05D1488A"/>
    <w:rsid w:val="05E33D5F"/>
    <w:rsid w:val="05F06DAB"/>
    <w:rsid w:val="06027609"/>
    <w:rsid w:val="060802A7"/>
    <w:rsid w:val="0608329D"/>
    <w:rsid w:val="06097E46"/>
    <w:rsid w:val="060C425E"/>
    <w:rsid w:val="060D2E2E"/>
    <w:rsid w:val="060D6CA1"/>
    <w:rsid w:val="061D6EF5"/>
    <w:rsid w:val="062352C4"/>
    <w:rsid w:val="06295C1E"/>
    <w:rsid w:val="062A68E7"/>
    <w:rsid w:val="062B1FE0"/>
    <w:rsid w:val="062E05E5"/>
    <w:rsid w:val="06312F94"/>
    <w:rsid w:val="0640719B"/>
    <w:rsid w:val="0642569B"/>
    <w:rsid w:val="064359DA"/>
    <w:rsid w:val="06523F71"/>
    <w:rsid w:val="065263FF"/>
    <w:rsid w:val="06560DC3"/>
    <w:rsid w:val="065A1D1D"/>
    <w:rsid w:val="065A70F4"/>
    <w:rsid w:val="06691C52"/>
    <w:rsid w:val="066C6F5D"/>
    <w:rsid w:val="068077DA"/>
    <w:rsid w:val="06851919"/>
    <w:rsid w:val="068B219F"/>
    <w:rsid w:val="069254A8"/>
    <w:rsid w:val="069531E4"/>
    <w:rsid w:val="06994CA7"/>
    <w:rsid w:val="069D13F6"/>
    <w:rsid w:val="069F4680"/>
    <w:rsid w:val="06AF4E23"/>
    <w:rsid w:val="06B24526"/>
    <w:rsid w:val="06BA639E"/>
    <w:rsid w:val="06CF045F"/>
    <w:rsid w:val="06D03A6C"/>
    <w:rsid w:val="06D4337E"/>
    <w:rsid w:val="06E828AF"/>
    <w:rsid w:val="06E90DD3"/>
    <w:rsid w:val="06F37910"/>
    <w:rsid w:val="06FF21F8"/>
    <w:rsid w:val="070640C8"/>
    <w:rsid w:val="07087EAD"/>
    <w:rsid w:val="070C7BD3"/>
    <w:rsid w:val="070F6FC9"/>
    <w:rsid w:val="07170905"/>
    <w:rsid w:val="07185B8B"/>
    <w:rsid w:val="071E45E5"/>
    <w:rsid w:val="07202D53"/>
    <w:rsid w:val="07282794"/>
    <w:rsid w:val="072B0DC2"/>
    <w:rsid w:val="07427E2C"/>
    <w:rsid w:val="075076B0"/>
    <w:rsid w:val="0753488F"/>
    <w:rsid w:val="07591928"/>
    <w:rsid w:val="075D5349"/>
    <w:rsid w:val="07757855"/>
    <w:rsid w:val="077C6EAF"/>
    <w:rsid w:val="077F251F"/>
    <w:rsid w:val="07813F69"/>
    <w:rsid w:val="0783770F"/>
    <w:rsid w:val="078B7016"/>
    <w:rsid w:val="078C62B5"/>
    <w:rsid w:val="07977071"/>
    <w:rsid w:val="079924FF"/>
    <w:rsid w:val="0799651D"/>
    <w:rsid w:val="079A2E5C"/>
    <w:rsid w:val="079B7FA9"/>
    <w:rsid w:val="07A75E2E"/>
    <w:rsid w:val="07A916AD"/>
    <w:rsid w:val="07B5374B"/>
    <w:rsid w:val="07BE72B3"/>
    <w:rsid w:val="07C05D8E"/>
    <w:rsid w:val="07C4110C"/>
    <w:rsid w:val="07C459EF"/>
    <w:rsid w:val="07C7339C"/>
    <w:rsid w:val="07D0307E"/>
    <w:rsid w:val="07DD1902"/>
    <w:rsid w:val="07DE0B66"/>
    <w:rsid w:val="07E23F16"/>
    <w:rsid w:val="07ED70A9"/>
    <w:rsid w:val="07EE687C"/>
    <w:rsid w:val="07EF3846"/>
    <w:rsid w:val="07F63A60"/>
    <w:rsid w:val="080058A2"/>
    <w:rsid w:val="080714CC"/>
    <w:rsid w:val="08107722"/>
    <w:rsid w:val="08182CDD"/>
    <w:rsid w:val="081E1E58"/>
    <w:rsid w:val="081E46F1"/>
    <w:rsid w:val="081E511D"/>
    <w:rsid w:val="0825538C"/>
    <w:rsid w:val="0832536A"/>
    <w:rsid w:val="083D4932"/>
    <w:rsid w:val="08516F98"/>
    <w:rsid w:val="08533BF8"/>
    <w:rsid w:val="08555AEC"/>
    <w:rsid w:val="08571511"/>
    <w:rsid w:val="085C1C1D"/>
    <w:rsid w:val="085E5D35"/>
    <w:rsid w:val="08655840"/>
    <w:rsid w:val="087036B9"/>
    <w:rsid w:val="088D5803"/>
    <w:rsid w:val="088E4FBD"/>
    <w:rsid w:val="089026B2"/>
    <w:rsid w:val="08930254"/>
    <w:rsid w:val="08934913"/>
    <w:rsid w:val="08947F11"/>
    <w:rsid w:val="08A75C2E"/>
    <w:rsid w:val="08B049BB"/>
    <w:rsid w:val="08B8447A"/>
    <w:rsid w:val="08BA28B5"/>
    <w:rsid w:val="08BC3192"/>
    <w:rsid w:val="08BF5A41"/>
    <w:rsid w:val="08C76132"/>
    <w:rsid w:val="08C918B5"/>
    <w:rsid w:val="08EB25A0"/>
    <w:rsid w:val="08F83506"/>
    <w:rsid w:val="09057B8D"/>
    <w:rsid w:val="09093AEC"/>
    <w:rsid w:val="0909620A"/>
    <w:rsid w:val="090A42A4"/>
    <w:rsid w:val="09272EFA"/>
    <w:rsid w:val="092B58C6"/>
    <w:rsid w:val="092F1BA0"/>
    <w:rsid w:val="094329D4"/>
    <w:rsid w:val="09466DD7"/>
    <w:rsid w:val="095E3C83"/>
    <w:rsid w:val="095F02A3"/>
    <w:rsid w:val="096B2587"/>
    <w:rsid w:val="096C6401"/>
    <w:rsid w:val="096E29B3"/>
    <w:rsid w:val="09796542"/>
    <w:rsid w:val="09865EB5"/>
    <w:rsid w:val="099123F0"/>
    <w:rsid w:val="09955F85"/>
    <w:rsid w:val="099D7DBA"/>
    <w:rsid w:val="09A5376B"/>
    <w:rsid w:val="09A73CFD"/>
    <w:rsid w:val="09A8739B"/>
    <w:rsid w:val="09AB72B8"/>
    <w:rsid w:val="09B8603F"/>
    <w:rsid w:val="09C15F8A"/>
    <w:rsid w:val="09C7083F"/>
    <w:rsid w:val="09C72745"/>
    <w:rsid w:val="09CA1803"/>
    <w:rsid w:val="09CF61B3"/>
    <w:rsid w:val="09D51052"/>
    <w:rsid w:val="09D546C4"/>
    <w:rsid w:val="09DF603F"/>
    <w:rsid w:val="09ED30B1"/>
    <w:rsid w:val="09EE43A5"/>
    <w:rsid w:val="09FD7C66"/>
    <w:rsid w:val="0A0156EA"/>
    <w:rsid w:val="0A336CF4"/>
    <w:rsid w:val="0A346096"/>
    <w:rsid w:val="0A3F01F7"/>
    <w:rsid w:val="0A4439FD"/>
    <w:rsid w:val="0A4C145C"/>
    <w:rsid w:val="0A5271CC"/>
    <w:rsid w:val="0A5974C1"/>
    <w:rsid w:val="0A5A7AFE"/>
    <w:rsid w:val="0A5C044B"/>
    <w:rsid w:val="0A5C1286"/>
    <w:rsid w:val="0A6B73E7"/>
    <w:rsid w:val="0A6C6C4E"/>
    <w:rsid w:val="0A806606"/>
    <w:rsid w:val="0A86204E"/>
    <w:rsid w:val="0A875BF2"/>
    <w:rsid w:val="0A890BCC"/>
    <w:rsid w:val="0A8D36A6"/>
    <w:rsid w:val="0A9F5DDB"/>
    <w:rsid w:val="0AA137B6"/>
    <w:rsid w:val="0AA67FED"/>
    <w:rsid w:val="0AAE5A21"/>
    <w:rsid w:val="0AB126FB"/>
    <w:rsid w:val="0ABC4A70"/>
    <w:rsid w:val="0ABE44AA"/>
    <w:rsid w:val="0AC54205"/>
    <w:rsid w:val="0AD001DC"/>
    <w:rsid w:val="0ADB114F"/>
    <w:rsid w:val="0AE14F0B"/>
    <w:rsid w:val="0AE92F32"/>
    <w:rsid w:val="0AED1B2E"/>
    <w:rsid w:val="0AEF74CB"/>
    <w:rsid w:val="0AF143EB"/>
    <w:rsid w:val="0AF33F52"/>
    <w:rsid w:val="0AF80C88"/>
    <w:rsid w:val="0B034661"/>
    <w:rsid w:val="0B036099"/>
    <w:rsid w:val="0B046101"/>
    <w:rsid w:val="0B07058B"/>
    <w:rsid w:val="0B0D1400"/>
    <w:rsid w:val="0B0F609E"/>
    <w:rsid w:val="0B10308B"/>
    <w:rsid w:val="0B1C38D4"/>
    <w:rsid w:val="0B2170AE"/>
    <w:rsid w:val="0B292CD3"/>
    <w:rsid w:val="0B374056"/>
    <w:rsid w:val="0B42198D"/>
    <w:rsid w:val="0B486B97"/>
    <w:rsid w:val="0B4E7B08"/>
    <w:rsid w:val="0B4F69D9"/>
    <w:rsid w:val="0B51640E"/>
    <w:rsid w:val="0B5465E3"/>
    <w:rsid w:val="0B6909B4"/>
    <w:rsid w:val="0B690E83"/>
    <w:rsid w:val="0B6A2F95"/>
    <w:rsid w:val="0B770C0A"/>
    <w:rsid w:val="0B795B99"/>
    <w:rsid w:val="0B7D388B"/>
    <w:rsid w:val="0B7D70A5"/>
    <w:rsid w:val="0B7F66E3"/>
    <w:rsid w:val="0B84226E"/>
    <w:rsid w:val="0B940249"/>
    <w:rsid w:val="0B9A4F1D"/>
    <w:rsid w:val="0BA02EB2"/>
    <w:rsid w:val="0BAA2D25"/>
    <w:rsid w:val="0BC27327"/>
    <w:rsid w:val="0BD02172"/>
    <w:rsid w:val="0BD9395B"/>
    <w:rsid w:val="0BEE0D87"/>
    <w:rsid w:val="0BEF5F80"/>
    <w:rsid w:val="0BF05D73"/>
    <w:rsid w:val="0C131D1D"/>
    <w:rsid w:val="0C221F14"/>
    <w:rsid w:val="0C2A46BF"/>
    <w:rsid w:val="0C2C191F"/>
    <w:rsid w:val="0C43062A"/>
    <w:rsid w:val="0C472801"/>
    <w:rsid w:val="0C4C0CCD"/>
    <w:rsid w:val="0C4C7A43"/>
    <w:rsid w:val="0C55384C"/>
    <w:rsid w:val="0C77268B"/>
    <w:rsid w:val="0C7B3579"/>
    <w:rsid w:val="0C8E5BB2"/>
    <w:rsid w:val="0C921389"/>
    <w:rsid w:val="0C9533FF"/>
    <w:rsid w:val="0C963185"/>
    <w:rsid w:val="0CAA47D6"/>
    <w:rsid w:val="0CAA61C6"/>
    <w:rsid w:val="0CBB6444"/>
    <w:rsid w:val="0CBC7DC1"/>
    <w:rsid w:val="0CBE2071"/>
    <w:rsid w:val="0CC912DB"/>
    <w:rsid w:val="0CE27DF4"/>
    <w:rsid w:val="0CFD0E88"/>
    <w:rsid w:val="0D002907"/>
    <w:rsid w:val="0D0B1964"/>
    <w:rsid w:val="0D131464"/>
    <w:rsid w:val="0D230979"/>
    <w:rsid w:val="0D2C6A24"/>
    <w:rsid w:val="0D411B37"/>
    <w:rsid w:val="0D4E0CA8"/>
    <w:rsid w:val="0D5E73C7"/>
    <w:rsid w:val="0D5F7666"/>
    <w:rsid w:val="0D6A0EC2"/>
    <w:rsid w:val="0D6D61D3"/>
    <w:rsid w:val="0D7049DD"/>
    <w:rsid w:val="0D731081"/>
    <w:rsid w:val="0D7525B4"/>
    <w:rsid w:val="0D832B38"/>
    <w:rsid w:val="0D863808"/>
    <w:rsid w:val="0D886649"/>
    <w:rsid w:val="0D8C27C5"/>
    <w:rsid w:val="0DAD4FB2"/>
    <w:rsid w:val="0DB40F02"/>
    <w:rsid w:val="0DB8626C"/>
    <w:rsid w:val="0DB87400"/>
    <w:rsid w:val="0DBD33A5"/>
    <w:rsid w:val="0DE32A44"/>
    <w:rsid w:val="0DE47955"/>
    <w:rsid w:val="0DE53D08"/>
    <w:rsid w:val="0DEC7D3B"/>
    <w:rsid w:val="0DF03E04"/>
    <w:rsid w:val="0DF22469"/>
    <w:rsid w:val="0DFC2EC0"/>
    <w:rsid w:val="0DFF2929"/>
    <w:rsid w:val="0E09116B"/>
    <w:rsid w:val="0E0D0BAF"/>
    <w:rsid w:val="0E1014CA"/>
    <w:rsid w:val="0E117693"/>
    <w:rsid w:val="0E133331"/>
    <w:rsid w:val="0E195BE1"/>
    <w:rsid w:val="0E1F75F1"/>
    <w:rsid w:val="0E24135A"/>
    <w:rsid w:val="0E2744D4"/>
    <w:rsid w:val="0E3A225D"/>
    <w:rsid w:val="0E4433AA"/>
    <w:rsid w:val="0E495AE9"/>
    <w:rsid w:val="0E4A1A93"/>
    <w:rsid w:val="0E4C3062"/>
    <w:rsid w:val="0E4E566A"/>
    <w:rsid w:val="0E527653"/>
    <w:rsid w:val="0E584B8F"/>
    <w:rsid w:val="0E634310"/>
    <w:rsid w:val="0E65520B"/>
    <w:rsid w:val="0E702ACB"/>
    <w:rsid w:val="0E7B4640"/>
    <w:rsid w:val="0E7D14B5"/>
    <w:rsid w:val="0E825DDA"/>
    <w:rsid w:val="0E8A5A83"/>
    <w:rsid w:val="0E975AB0"/>
    <w:rsid w:val="0EA11A2A"/>
    <w:rsid w:val="0EA75A91"/>
    <w:rsid w:val="0EA909D7"/>
    <w:rsid w:val="0EC54A70"/>
    <w:rsid w:val="0ECB12CB"/>
    <w:rsid w:val="0ECD03D5"/>
    <w:rsid w:val="0ED1361B"/>
    <w:rsid w:val="0EDC03F8"/>
    <w:rsid w:val="0EE56155"/>
    <w:rsid w:val="0EE84C78"/>
    <w:rsid w:val="0F01690B"/>
    <w:rsid w:val="0F020815"/>
    <w:rsid w:val="0F0845B2"/>
    <w:rsid w:val="0F1106CE"/>
    <w:rsid w:val="0F365C64"/>
    <w:rsid w:val="0F3702A9"/>
    <w:rsid w:val="0F3C79DE"/>
    <w:rsid w:val="0F3E6D5A"/>
    <w:rsid w:val="0F415732"/>
    <w:rsid w:val="0F4D438E"/>
    <w:rsid w:val="0F571ECC"/>
    <w:rsid w:val="0F6611CC"/>
    <w:rsid w:val="0F675757"/>
    <w:rsid w:val="0F6948BE"/>
    <w:rsid w:val="0F717D72"/>
    <w:rsid w:val="0F7605FF"/>
    <w:rsid w:val="0F7C29D7"/>
    <w:rsid w:val="0F7D1563"/>
    <w:rsid w:val="0F81548B"/>
    <w:rsid w:val="0F8572F8"/>
    <w:rsid w:val="0F8617E8"/>
    <w:rsid w:val="0F944EAF"/>
    <w:rsid w:val="0F9D388C"/>
    <w:rsid w:val="0FA428FF"/>
    <w:rsid w:val="0FB917AF"/>
    <w:rsid w:val="0FBB0840"/>
    <w:rsid w:val="0FC153C6"/>
    <w:rsid w:val="0FDB20E7"/>
    <w:rsid w:val="0FE068CA"/>
    <w:rsid w:val="0FE076BD"/>
    <w:rsid w:val="0FE745A1"/>
    <w:rsid w:val="0FE80E23"/>
    <w:rsid w:val="0FF13597"/>
    <w:rsid w:val="0FF52089"/>
    <w:rsid w:val="0FF55B42"/>
    <w:rsid w:val="100247D8"/>
    <w:rsid w:val="10026A50"/>
    <w:rsid w:val="10094279"/>
    <w:rsid w:val="100E79C1"/>
    <w:rsid w:val="10130EEE"/>
    <w:rsid w:val="101A017E"/>
    <w:rsid w:val="102D2AC0"/>
    <w:rsid w:val="102D6936"/>
    <w:rsid w:val="105259F4"/>
    <w:rsid w:val="10585352"/>
    <w:rsid w:val="105B216B"/>
    <w:rsid w:val="105D4110"/>
    <w:rsid w:val="10640F1F"/>
    <w:rsid w:val="106A02F6"/>
    <w:rsid w:val="106A2569"/>
    <w:rsid w:val="10733E93"/>
    <w:rsid w:val="107C3E35"/>
    <w:rsid w:val="107C7C61"/>
    <w:rsid w:val="10807D9E"/>
    <w:rsid w:val="10853276"/>
    <w:rsid w:val="10923CC8"/>
    <w:rsid w:val="10930BDB"/>
    <w:rsid w:val="10935058"/>
    <w:rsid w:val="10A44C30"/>
    <w:rsid w:val="10A91B6F"/>
    <w:rsid w:val="10AF4F69"/>
    <w:rsid w:val="10B92C95"/>
    <w:rsid w:val="10BE1F54"/>
    <w:rsid w:val="10D132AD"/>
    <w:rsid w:val="10D26A4C"/>
    <w:rsid w:val="10D348ED"/>
    <w:rsid w:val="10DA787D"/>
    <w:rsid w:val="10DC7B91"/>
    <w:rsid w:val="10DE0F97"/>
    <w:rsid w:val="10DE2DAF"/>
    <w:rsid w:val="10E255CC"/>
    <w:rsid w:val="10E35619"/>
    <w:rsid w:val="10E65629"/>
    <w:rsid w:val="10F21E87"/>
    <w:rsid w:val="110237B7"/>
    <w:rsid w:val="11032AE7"/>
    <w:rsid w:val="11042BF8"/>
    <w:rsid w:val="11043CD4"/>
    <w:rsid w:val="110524A0"/>
    <w:rsid w:val="1117176A"/>
    <w:rsid w:val="1128452A"/>
    <w:rsid w:val="11295BA0"/>
    <w:rsid w:val="11296411"/>
    <w:rsid w:val="113308EA"/>
    <w:rsid w:val="11455EE6"/>
    <w:rsid w:val="11526765"/>
    <w:rsid w:val="1160428E"/>
    <w:rsid w:val="11614BFB"/>
    <w:rsid w:val="11685AC9"/>
    <w:rsid w:val="116E25E4"/>
    <w:rsid w:val="116F24FF"/>
    <w:rsid w:val="11717FD9"/>
    <w:rsid w:val="11763AB7"/>
    <w:rsid w:val="117D6B1F"/>
    <w:rsid w:val="11886DD1"/>
    <w:rsid w:val="118E6D64"/>
    <w:rsid w:val="1195768E"/>
    <w:rsid w:val="119B53CC"/>
    <w:rsid w:val="119C0EAF"/>
    <w:rsid w:val="11AE5BE1"/>
    <w:rsid w:val="11B85F96"/>
    <w:rsid w:val="11D72743"/>
    <w:rsid w:val="11DB6498"/>
    <w:rsid w:val="11E052ED"/>
    <w:rsid w:val="11E706AD"/>
    <w:rsid w:val="11F77236"/>
    <w:rsid w:val="11FB51BE"/>
    <w:rsid w:val="1210751C"/>
    <w:rsid w:val="1211749E"/>
    <w:rsid w:val="121935EA"/>
    <w:rsid w:val="121A2BAA"/>
    <w:rsid w:val="12216CD8"/>
    <w:rsid w:val="12220919"/>
    <w:rsid w:val="122B66C4"/>
    <w:rsid w:val="12412F4D"/>
    <w:rsid w:val="12443178"/>
    <w:rsid w:val="12484FAA"/>
    <w:rsid w:val="12496898"/>
    <w:rsid w:val="124A2D4F"/>
    <w:rsid w:val="12582058"/>
    <w:rsid w:val="125E0768"/>
    <w:rsid w:val="12622F20"/>
    <w:rsid w:val="126921A0"/>
    <w:rsid w:val="126C075A"/>
    <w:rsid w:val="126D2BAB"/>
    <w:rsid w:val="127638E3"/>
    <w:rsid w:val="12791DF8"/>
    <w:rsid w:val="127B1877"/>
    <w:rsid w:val="12941B80"/>
    <w:rsid w:val="129B1C72"/>
    <w:rsid w:val="129D7A8E"/>
    <w:rsid w:val="12A161F0"/>
    <w:rsid w:val="12A16479"/>
    <w:rsid w:val="12B51EB3"/>
    <w:rsid w:val="12B5535A"/>
    <w:rsid w:val="12B62AE0"/>
    <w:rsid w:val="12BF4434"/>
    <w:rsid w:val="12D85E79"/>
    <w:rsid w:val="12DA483E"/>
    <w:rsid w:val="12E51707"/>
    <w:rsid w:val="12E97877"/>
    <w:rsid w:val="12F47864"/>
    <w:rsid w:val="12F5019A"/>
    <w:rsid w:val="12FC6F40"/>
    <w:rsid w:val="12FD7D5D"/>
    <w:rsid w:val="13050CF2"/>
    <w:rsid w:val="1308386E"/>
    <w:rsid w:val="130E6C49"/>
    <w:rsid w:val="13175115"/>
    <w:rsid w:val="131F026D"/>
    <w:rsid w:val="132C1D6B"/>
    <w:rsid w:val="132F1BBB"/>
    <w:rsid w:val="1332728A"/>
    <w:rsid w:val="13377A59"/>
    <w:rsid w:val="134D5F65"/>
    <w:rsid w:val="13582457"/>
    <w:rsid w:val="136F04A8"/>
    <w:rsid w:val="136F4D4F"/>
    <w:rsid w:val="13707061"/>
    <w:rsid w:val="13771C8B"/>
    <w:rsid w:val="137A738C"/>
    <w:rsid w:val="13810839"/>
    <w:rsid w:val="138129D9"/>
    <w:rsid w:val="13861F5C"/>
    <w:rsid w:val="1395787A"/>
    <w:rsid w:val="13A80159"/>
    <w:rsid w:val="13AF542A"/>
    <w:rsid w:val="13B35502"/>
    <w:rsid w:val="13B66638"/>
    <w:rsid w:val="13B94132"/>
    <w:rsid w:val="13BE3A15"/>
    <w:rsid w:val="13C2031E"/>
    <w:rsid w:val="13C47581"/>
    <w:rsid w:val="13C535A7"/>
    <w:rsid w:val="13D869D3"/>
    <w:rsid w:val="13DC796D"/>
    <w:rsid w:val="13DF0E07"/>
    <w:rsid w:val="13E1410E"/>
    <w:rsid w:val="13E20AA9"/>
    <w:rsid w:val="13E25EB3"/>
    <w:rsid w:val="13F0017C"/>
    <w:rsid w:val="13F034D6"/>
    <w:rsid w:val="13F15DAA"/>
    <w:rsid w:val="13F63043"/>
    <w:rsid w:val="13F7666A"/>
    <w:rsid w:val="13FA31B1"/>
    <w:rsid w:val="14070FDB"/>
    <w:rsid w:val="1408099C"/>
    <w:rsid w:val="140863BF"/>
    <w:rsid w:val="14120D57"/>
    <w:rsid w:val="142F3C50"/>
    <w:rsid w:val="143B5218"/>
    <w:rsid w:val="14410D51"/>
    <w:rsid w:val="14426F6D"/>
    <w:rsid w:val="14567138"/>
    <w:rsid w:val="14575C25"/>
    <w:rsid w:val="146B7560"/>
    <w:rsid w:val="146F42D2"/>
    <w:rsid w:val="14763CF3"/>
    <w:rsid w:val="147B1318"/>
    <w:rsid w:val="148303DC"/>
    <w:rsid w:val="1485293E"/>
    <w:rsid w:val="14927323"/>
    <w:rsid w:val="14957543"/>
    <w:rsid w:val="14A25AB8"/>
    <w:rsid w:val="14A56F0A"/>
    <w:rsid w:val="14A71446"/>
    <w:rsid w:val="14A77A34"/>
    <w:rsid w:val="14B34C99"/>
    <w:rsid w:val="14B44049"/>
    <w:rsid w:val="14B464AC"/>
    <w:rsid w:val="14B70CE3"/>
    <w:rsid w:val="14B72203"/>
    <w:rsid w:val="14C05185"/>
    <w:rsid w:val="14C36E5E"/>
    <w:rsid w:val="14CB381F"/>
    <w:rsid w:val="14CF3EA7"/>
    <w:rsid w:val="14D6151D"/>
    <w:rsid w:val="150159CA"/>
    <w:rsid w:val="150240C4"/>
    <w:rsid w:val="150C5DA7"/>
    <w:rsid w:val="15156D87"/>
    <w:rsid w:val="152010A6"/>
    <w:rsid w:val="152464EF"/>
    <w:rsid w:val="152F0DFB"/>
    <w:rsid w:val="1543426C"/>
    <w:rsid w:val="155B5CB5"/>
    <w:rsid w:val="15661838"/>
    <w:rsid w:val="156875ED"/>
    <w:rsid w:val="156C566B"/>
    <w:rsid w:val="15743CBF"/>
    <w:rsid w:val="15764B00"/>
    <w:rsid w:val="15764B20"/>
    <w:rsid w:val="15775885"/>
    <w:rsid w:val="15777A4E"/>
    <w:rsid w:val="157C2702"/>
    <w:rsid w:val="157E11D8"/>
    <w:rsid w:val="158833A1"/>
    <w:rsid w:val="15A01102"/>
    <w:rsid w:val="15A15DA0"/>
    <w:rsid w:val="15A52650"/>
    <w:rsid w:val="15A70F36"/>
    <w:rsid w:val="15A91E47"/>
    <w:rsid w:val="15AC75B2"/>
    <w:rsid w:val="15AD0BDC"/>
    <w:rsid w:val="15AE0F6F"/>
    <w:rsid w:val="15B72506"/>
    <w:rsid w:val="15D347FE"/>
    <w:rsid w:val="15E11ACA"/>
    <w:rsid w:val="15E16FA4"/>
    <w:rsid w:val="15F60471"/>
    <w:rsid w:val="15FA2CD9"/>
    <w:rsid w:val="16032E4B"/>
    <w:rsid w:val="16075D0A"/>
    <w:rsid w:val="160E2280"/>
    <w:rsid w:val="161341CF"/>
    <w:rsid w:val="16140FE3"/>
    <w:rsid w:val="16141F3C"/>
    <w:rsid w:val="16190480"/>
    <w:rsid w:val="16197D99"/>
    <w:rsid w:val="161A1BD3"/>
    <w:rsid w:val="161E3435"/>
    <w:rsid w:val="16231273"/>
    <w:rsid w:val="16304593"/>
    <w:rsid w:val="1632126C"/>
    <w:rsid w:val="16351997"/>
    <w:rsid w:val="16385F9C"/>
    <w:rsid w:val="16390D99"/>
    <w:rsid w:val="163D47BA"/>
    <w:rsid w:val="16483ADD"/>
    <w:rsid w:val="16854216"/>
    <w:rsid w:val="16894D45"/>
    <w:rsid w:val="169C13D0"/>
    <w:rsid w:val="16A04EC5"/>
    <w:rsid w:val="16AD28B4"/>
    <w:rsid w:val="16AE5216"/>
    <w:rsid w:val="16BC7BC1"/>
    <w:rsid w:val="16BF55E8"/>
    <w:rsid w:val="16C01909"/>
    <w:rsid w:val="16C07E09"/>
    <w:rsid w:val="16C169D3"/>
    <w:rsid w:val="16C55738"/>
    <w:rsid w:val="16C72DED"/>
    <w:rsid w:val="16CE79B4"/>
    <w:rsid w:val="16E656A3"/>
    <w:rsid w:val="16ED2363"/>
    <w:rsid w:val="16EF6309"/>
    <w:rsid w:val="170374BC"/>
    <w:rsid w:val="17072610"/>
    <w:rsid w:val="170A2DDF"/>
    <w:rsid w:val="170A3661"/>
    <w:rsid w:val="17187046"/>
    <w:rsid w:val="17190393"/>
    <w:rsid w:val="172B39D0"/>
    <w:rsid w:val="172E410B"/>
    <w:rsid w:val="172E6BFD"/>
    <w:rsid w:val="17304AA3"/>
    <w:rsid w:val="1735117C"/>
    <w:rsid w:val="17390CE0"/>
    <w:rsid w:val="173B25FB"/>
    <w:rsid w:val="173F593F"/>
    <w:rsid w:val="174A4BD7"/>
    <w:rsid w:val="175005A3"/>
    <w:rsid w:val="175E5187"/>
    <w:rsid w:val="176F0A07"/>
    <w:rsid w:val="17712988"/>
    <w:rsid w:val="177415D1"/>
    <w:rsid w:val="17771787"/>
    <w:rsid w:val="177E7EBC"/>
    <w:rsid w:val="17801D1B"/>
    <w:rsid w:val="178276C4"/>
    <w:rsid w:val="17845107"/>
    <w:rsid w:val="17846D9D"/>
    <w:rsid w:val="17875B8C"/>
    <w:rsid w:val="178D76DB"/>
    <w:rsid w:val="17931910"/>
    <w:rsid w:val="17A8557C"/>
    <w:rsid w:val="17C272F5"/>
    <w:rsid w:val="17CB6BC3"/>
    <w:rsid w:val="17CF0E6D"/>
    <w:rsid w:val="17CF1A4E"/>
    <w:rsid w:val="17D677F0"/>
    <w:rsid w:val="17D93586"/>
    <w:rsid w:val="17E54B30"/>
    <w:rsid w:val="17EC4417"/>
    <w:rsid w:val="17EE43C3"/>
    <w:rsid w:val="17F06E7E"/>
    <w:rsid w:val="17F87F63"/>
    <w:rsid w:val="18025CBA"/>
    <w:rsid w:val="18167A4D"/>
    <w:rsid w:val="181B30B7"/>
    <w:rsid w:val="18212F38"/>
    <w:rsid w:val="182341DE"/>
    <w:rsid w:val="182524F7"/>
    <w:rsid w:val="18286E58"/>
    <w:rsid w:val="182D0529"/>
    <w:rsid w:val="182E6AD1"/>
    <w:rsid w:val="182F757E"/>
    <w:rsid w:val="183B1B49"/>
    <w:rsid w:val="183B4F36"/>
    <w:rsid w:val="184330F2"/>
    <w:rsid w:val="184A521A"/>
    <w:rsid w:val="185773ED"/>
    <w:rsid w:val="18580B4A"/>
    <w:rsid w:val="185A44E3"/>
    <w:rsid w:val="185B4BA8"/>
    <w:rsid w:val="186217E2"/>
    <w:rsid w:val="186B3213"/>
    <w:rsid w:val="187203B8"/>
    <w:rsid w:val="18744B06"/>
    <w:rsid w:val="187F3AA3"/>
    <w:rsid w:val="18835EF1"/>
    <w:rsid w:val="18866E41"/>
    <w:rsid w:val="188A78D4"/>
    <w:rsid w:val="189C665F"/>
    <w:rsid w:val="18A03CF4"/>
    <w:rsid w:val="18A81C19"/>
    <w:rsid w:val="18A82A45"/>
    <w:rsid w:val="18AD1438"/>
    <w:rsid w:val="18AF6908"/>
    <w:rsid w:val="18B357F4"/>
    <w:rsid w:val="18B7214D"/>
    <w:rsid w:val="18BC653D"/>
    <w:rsid w:val="18BD4A12"/>
    <w:rsid w:val="18C8135C"/>
    <w:rsid w:val="18CB778F"/>
    <w:rsid w:val="18D36B9C"/>
    <w:rsid w:val="18D933B7"/>
    <w:rsid w:val="18F043F6"/>
    <w:rsid w:val="18F0507E"/>
    <w:rsid w:val="190567BD"/>
    <w:rsid w:val="190C7A11"/>
    <w:rsid w:val="190F1A5F"/>
    <w:rsid w:val="1915079E"/>
    <w:rsid w:val="19175EEE"/>
    <w:rsid w:val="191D3136"/>
    <w:rsid w:val="191F0C24"/>
    <w:rsid w:val="19336E30"/>
    <w:rsid w:val="19415D67"/>
    <w:rsid w:val="19494596"/>
    <w:rsid w:val="194C3E42"/>
    <w:rsid w:val="196518F8"/>
    <w:rsid w:val="196775C7"/>
    <w:rsid w:val="19815093"/>
    <w:rsid w:val="198421C0"/>
    <w:rsid w:val="19846544"/>
    <w:rsid w:val="198607F7"/>
    <w:rsid w:val="198D1727"/>
    <w:rsid w:val="1999444F"/>
    <w:rsid w:val="199945FE"/>
    <w:rsid w:val="19A065FB"/>
    <w:rsid w:val="19A43D84"/>
    <w:rsid w:val="19AD7124"/>
    <w:rsid w:val="19B26D60"/>
    <w:rsid w:val="19B44C94"/>
    <w:rsid w:val="19B90F8D"/>
    <w:rsid w:val="19BC6D64"/>
    <w:rsid w:val="19BF0A53"/>
    <w:rsid w:val="19C52CFF"/>
    <w:rsid w:val="19D45941"/>
    <w:rsid w:val="19DE695A"/>
    <w:rsid w:val="19E06AE6"/>
    <w:rsid w:val="19E737E4"/>
    <w:rsid w:val="19E77802"/>
    <w:rsid w:val="19FB5B2C"/>
    <w:rsid w:val="19FC051C"/>
    <w:rsid w:val="1A0A3C1F"/>
    <w:rsid w:val="1A0C4514"/>
    <w:rsid w:val="1A0E45A2"/>
    <w:rsid w:val="1A11057C"/>
    <w:rsid w:val="1A137DA6"/>
    <w:rsid w:val="1A14068D"/>
    <w:rsid w:val="1A143E9E"/>
    <w:rsid w:val="1A1535D8"/>
    <w:rsid w:val="1A162B25"/>
    <w:rsid w:val="1A164721"/>
    <w:rsid w:val="1A1A7F06"/>
    <w:rsid w:val="1A1C168F"/>
    <w:rsid w:val="1A1C20A3"/>
    <w:rsid w:val="1A1D6568"/>
    <w:rsid w:val="1A207526"/>
    <w:rsid w:val="1A30393B"/>
    <w:rsid w:val="1A3A1919"/>
    <w:rsid w:val="1A4712DD"/>
    <w:rsid w:val="1A475202"/>
    <w:rsid w:val="1A52463A"/>
    <w:rsid w:val="1A567D93"/>
    <w:rsid w:val="1A5C672B"/>
    <w:rsid w:val="1A6C3D0C"/>
    <w:rsid w:val="1A77302F"/>
    <w:rsid w:val="1A7B5F4D"/>
    <w:rsid w:val="1A8156BF"/>
    <w:rsid w:val="1A985CCC"/>
    <w:rsid w:val="1A9E6CC3"/>
    <w:rsid w:val="1AA05441"/>
    <w:rsid w:val="1AB427C6"/>
    <w:rsid w:val="1AB707B3"/>
    <w:rsid w:val="1ABB6B6E"/>
    <w:rsid w:val="1ABE0CE0"/>
    <w:rsid w:val="1AD11AA6"/>
    <w:rsid w:val="1AD51B4C"/>
    <w:rsid w:val="1ADB0F05"/>
    <w:rsid w:val="1AEE189C"/>
    <w:rsid w:val="1AF47FE5"/>
    <w:rsid w:val="1AF91DB7"/>
    <w:rsid w:val="1AF92DB3"/>
    <w:rsid w:val="1AF96154"/>
    <w:rsid w:val="1B09550B"/>
    <w:rsid w:val="1B0A7863"/>
    <w:rsid w:val="1B17513B"/>
    <w:rsid w:val="1B222C4F"/>
    <w:rsid w:val="1B2A009C"/>
    <w:rsid w:val="1B2C21E6"/>
    <w:rsid w:val="1B2C27AD"/>
    <w:rsid w:val="1B300B56"/>
    <w:rsid w:val="1B331F7F"/>
    <w:rsid w:val="1B3A3FE6"/>
    <w:rsid w:val="1B3F29FE"/>
    <w:rsid w:val="1B545F6A"/>
    <w:rsid w:val="1B596123"/>
    <w:rsid w:val="1B614199"/>
    <w:rsid w:val="1B64281C"/>
    <w:rsid w:val="1B785594"/>
    <w:rsid w:val="1B795A1D"/>
    <w:rsid w:val="1B894C67"/>
    <w:rsid w:val="1B8A4477"/>
    <w:rsid w:val="1B906C4E"/>
    <w:rsid w:val="1B925668"/>
    <w:rsid w:val="1B9D1CA1"/>
    <w:rsid w:val="1BAA6999"/>
    <w:rsid w:val="1BAD5F57"/>
    <w:rsid w:val="1BAF2D9D"/>
    <w:rsid w:val="1BC14B57"/>
    <w:rsid w:val="1BD54F1E"/>
    <w:rsid w:val="1BD73AE4"/>
    <w:rsid w:val="1BD922E2"/>
    <w:rsid w:val="1BE33DEB"/>
    <w:rsid w:val="1BE546A7"/>
    <w:rsid w:val="1C0360F8"/>
    <w:rsid w:val="1C11686C"/>
    <w:rsid w:val="1C1F061C"/>
    <w:rsid w:val="1C2A4DB2"/>
    <w:rsid w:val="1C2D6B7E"/>
    <w:rsid w:val="1C3309A2"/>
    <w:rsid w:val="1C3A060B"/>
    <w:rsid w:val="1C3C0D84"/>
    <w:rsid w:val="1C406565"/>
    <w:rsid w:val="1C410729"/>
    <w:rsid w:val="1C48297A"/>
    <w:rsid w:val="1C4E37EC"/>
    <w:rsid w:val="1C5D018F"/>
    <w:rsid w:val="1C5F2872"/>
    <w:rsid w:val="1C604DFB"/>
    <w:rsid w:val="1C6432F7"/>
    <w:rsid w:val="1C6C0EFD"/>
    <w:rsid w:val="1C6D6126"/>
    <w:rsid w:val="1C7766D6"/>
    <w:rsid w:val="1C8D6FF7"/>
    <w:rsid w:val="1CA07C48"/>
    <w:rsid w:val="1CA85FBE"/>
    <w:rsid w:val="1CAD3EEC"/>
    <w:rsid w:val="1CAD5C5C"/>
    <w:rsid w:val="1CB42BB7"/>
    <w:rsid w:val="1CBA2F39"/>
    <w:rsid w:val="1CBF66E3"/>
    <w:rsid w:val="1CC75A1C"/>
    <w:rsid w:val="1CC804CA"/>
    <w:rsid w:val="1CCA4DD0"/>
    <w:rsid w:val="1CDC3EBF"/>
    <w:rsid w:val="1CE01B1E"/>
    <w:rsid w:val="1CE207EC"/>
    <w:rsid w:val="1CEA50CA"/>
    <w:rsid w:val="1CF11D6D"/>
    <w:rsid w:val="1CF86FCC"/>
    <w:rsid w:val="1D0C593C"/>
    <w:rsid w:val="1D0D64FE"/>
    <w:rsid w:val="1D1D41C1"/>
    <w:rsid w:val="1D1D7B3E"/>
    <w:rsid w:val="1D2306F3"/>
    <w:rsid w:val="1D264417"/>
    <w:rsid w:val="1D3B7CF1"/>
    <w:rsid w:val="1D3E41E1"/>
    <w:rsid w:val="1D4253A6"/>
    <w:rsid w:val="1D445842"/>
    <w:rsid w:val="1D547BEF"/>
    <w:rsid w:val="1D5A1829"/>
    <w:rsid w:val="1D5A41F9"/>
    <w:rsid w:val="1D5E5D00"/>
    <w:rsid w:val="1D607EC2"/>
    <w:rsid w:val="1D623F50"/>
    <w:rsid w:val="1D6C6F41"/>
    <w:rsid w:val="1D6F5C01"/>
    <w:rsid w:val="1D7353A6"/>
    <w:rsid w:val="1D73757D"/>
    <w:rsid w:val="1D7654F2"/>
    <w:rsid w:val="1D7F5EE4"/>
    <w:rsid w:val="1D914461"/>
    <w:rsid w:val="1D9266F4"/>
    <w:rsid w:val="1D9821F1"/>
    <w:rsid w:val="1D991328"/>
    <w:rsid w:val="1DA271FE"/>
    <w:rsid w:val="1DA43517"/>
    <w:rsid w:val="1DA96844"/>
    <w:rsid w:val="1DAA2F47"/>
    <w:rsid w:val="1DAD03C3"/>
    <w:rsid w:val="1DB11100"/>
    <w:rsid w:val="1DB95823"/>
    <w:rsid w:val="1DBD632E"/>
    <w:rsid w:val="1DCF7244"/>
    <w:rsid w:val="1DF201F0"/>
    <w:rsid w:val="1DFD4AD6"/>
    <w:rsid w:val="1E044CCA"/>
    <w:rsid w:val="1E057F38"/>
    <w:rsid w:val="1E0621E2"/>
    <w:rsid w:val="1E1154C0"/>
    <w:rsid w:val="1E127960"/>
    <w:rsid w:val="1E166445"/>
    <w:rsid w:val="1E19627A"/>
    <w:rsid w:val="1E244DD4"/>
    <w:rsid w:val="1E284FAD"/>
    <w:rsid w:val="1E287195"/>
    <w:rsid w:val="1E2B2848"/>
    <w:rsid w:val="1E325BFA"/>
    <w:rsid w:val="1E3A5EA1"/>
    <w:rsid w:val="1E3D643C"/>
    <w:rsid w:val="1E480410"/>
    <w:rsid w:val="1E4F3973"/>
    <w:rsid w:val="1E572B22"/>
    <w:rsid w:val="1E5D77D0"/>
    <w:rsid w:val="1E5E473F"/>
    <w:rsid w:val="1E620A42"/>
    <w:rsid w:val="1E665A4A"/>
    <w:rsid w:val="1E6B1E7E"/>
    <w:rsid w:val="1E764367"/>
    <w:rsid w:val="1E7C3E6F"/>
    <w:rsid w:val="1E8831D7"/>
    <w:rsid w:val="1E897E71"/>
    <w:rsid w:val="1E8A009A"/>
    <w:rsid w:val="1E9263C0"/>
    <w:rsid w:val="1EA61D10"/>
    <w:rsid w:val="1EA92324"/>
    <w:rsid w:val="1EA93FE1"/>
    <w:rsid w:val="1EB32A1C"/>
    <w:rsid w:val="1EB477A7"/>
    <w:rsid w:val="1EB56B87"/>
    <w:rsid w:val="1EBE635D"/>
    <w:rsid w:val="1EC4522A"/>
    <w:rsid w:val="1ED5021D"/>
    <w:rsid w:val="1EE3640E"/>
    <w:rsid w:val="1EE552E6"/>
    <w:rsid w:val="1EED5951"/>
    <w:rsid w:val="1EF75285"/>
    <w:rsid w:val="1EFC207D"/>
    <w:rsid w:val="1F026893"/>
    <w:rsid w:val="1F081CF2"/>
    <w:rsid w:val="1F0C2079"/>
    <w:rsid w:val="1F1055A3"/>
    <w:rsid w:val="1F265C8F"/>
    <w:rsid w:val="1F267F35"/>
    <w:rsid w:val="1F2B43D4"/>
    <w:rsid w:val="1F3872E3"/>
    <w:rsid w:val="1F3C23DD"/>
    <w:rsid w:val="1F5163C4"/>
    <w:rsid w:val="1F5230AE"/>
    <w:rsid w:val="1F620E6F"/>
    <w:rsid w:val="1F7A141C"/>
    <w:rsid w:val="1F89110A"/>
    <w:rsid w:val="1F995E9C"/>
    <w:rsid w:val="1F9A2A32"/>
    <w:rsid w:val="1F9D0C0A"/>
    <w:rsid w:val="1F9E2562"/>
    <w:rsid w:val="1FA430CF"/>
    <w:rsid w:val="1FA6622B"/>
    <w:rsid w:val="1FA675B4"/>
    <w:rsid w:val="1FA71C6F"/>
    <w:rsid w:val="1FAB005C"/>
    <w:rsid w:val="1FAB704A"/>
    <w:rsid w:val="1FB53DB2"/>
    <w:rsid w:val="1FC54E33"/>
    <w:rsid w:val="1FC57296"/>
    <w:rsid w:val="1FCB4E70"/>
    <w:rsid w:val="1FDF1182"/>
    <w:rsid w:val="1FDF50A5"/>
    <w:rsid w:val="1FE264D2"/>
    <w:rsid w:val="1FE26B05"/>
    <w:rsid w:val="1FE67D95"/>
    <w:rsid w:val="1FFB62A8"/>
    <w:rsid w:val="20052882"/>
    <w:rsid w:val="200C347F"/>
    <w:rsid w:val="200D7CD5"/>
    <w:rsid w:val="20104450"/>
    <w:rsid w:val="20152DD8"/>
    <w:rsid w:val="20176795"/>
    <w:rsid w:val="2019665E"/>
    <w:rsid w:val="201C4B82"/>
    <w:rsid w:val="2021058D"/>
    <w:rsid w:val="2021424A"/>
    <w:rsid w:val="20253C94"/>
    <w:rsid w:val="20260A42"/>
    <w:rsid w:val="202A41E9"/>
    <w:rsid w:val="202D4826"/>
    <w:rsid w:val="2046205B"/>
    <w:rsid w:val="204773C1"/>
    <w:rsid w:val="205E6B51"/>
    <w:rsid w:val="206325D0"/>
    <w:rsid w:val="2064235B"/>
    <w:rsid w:val="206E4F58"/>
    <w:rsid w:val="207E0C57"/>
    <w:rsid w:val="207F5EEE"/>
    <w:rsid w:val="20810B2D"/>
    <w:rsid w:val="208600DE"/>
    <w:rsid w:val="208709B1"/>
    <w:rsid w:val="208821D6"/>
    <w:rsid w:val="20990EDD"/>
    <w:rsid w:val="209F742D"/>
    <w:rsid w:val="209F7C96"/>
    <w:rsid w:val="20A23164"/>
    <w:rsid w:val="20A32742"/>
    <w:rsid w:val="20AB329A"/>
    <w:rsid w:val="20B32F4D"/>
    <w:rsid w:val="20C4560A"/>
    <w:rsid w:val="20D57057"/>
    <w:rsid w:val="20DC104D"/>
    <w:rsid w:val="20EB52E1"/>
    <w:rsid w:val="20EC2571"/>
    <w:rsid w:val="20ED1A57"/>
    <w:rsid w:val="20F1009A"/>
    <w:rsid w:val="20F95C4A"/>
    <w:rsid w:val="211722BB"/>
    <w:rsid w:val="212A0647"/>
    <w:rsid w:val="212A5472"/>
    <w:rsid w:val="2133432E"/>
    <w:rsid w:val="21366EDB"/>
    <w:rsid w:val="21383F9F"/>
    <w:rsid w:val="214C0778"/>
    <w:rsid w:val="21565E09"/>
    <w:rsid w:val="215F61CB"/>
    <w:rsid w:val="21615E51"/>
    <w:rsid w:val="216367C9"/>
    <w:rsid w:val="2163682D"/>
    <w:rsid w:val="216812F8"/>
    <w:rsid w:val="216836BB"/>
    <w:rsid w:val="216B6738"/>
    <w:rsid w:val="21704B19"/>
    <w:rsid w:val="2172398C"/>
    <w:rsid w:val="217D0A91"/>
    <w:rsid w:val="21840251"/>
    <w:rsid w:val="21841590"/>
    <w:rsid w:val="218F2885"/>
    <w:rsid w:val="2194623F"/>
    <w:rsid w:val="2194750C"/>
    <w:rsid w:val="21A148F7"/>
    <w:rsid w:val="21AB0A8F"/>
    <w:rsid w:val="21AD63E7"/>
    <w:rsid w:val="21B31628"/>
    <w:rsid w:val="21BD0142"/>
    <w:rsid w:val="21BD7BA7"/>
    <w:rsid w:val="21BF1B84"/>
    <w:rsid w:val="21C0183A"/>
    <w:rsid w:val="21C044E6"/>
    <w:rsid w:val="21C06A4E"/>
    <w:rsid w:val="21CC6208"/>
    <w:rsid w:val="21D01A06"/>
    <w:rsid w:val="21D56DF8"/>
    <w:rsid w:val="21DC17B2"/>
    <w:rsid w:val="21E25E0C"/>
    <w:rsid w:val="21E579C8"/>
    <w:rsid w:val="21ED5ECC"/>
    <w:rsid w:val="21EF4903"/>
    <w:rsid w:val="21F119F9"/>
    <w:rsid w:val="220472D8"/>
    <w:rsid w:val="220E064F"/>
    <w:rsid w:val="221346B4"/>
    <w:rsid w:val="221B4771"/>
    <w:rsid w:val="222577D8"/>
    <w:rsid w:val="22267742"/>
    <w:rsid w:val="22284E61"/>
    <w:rsid w:val="222932C4"/>
    <w:rsid w:val="222E18D3"/>
    <w:rsid w:val="223205CB"/>
    <w:rsid w:val="223371F3"/>
    <w:rsid w:val="2236378D"/>
    <w:rsid w:val="22445B15"/>
    <w:rsid w:val="22450FCD"/>
    <w:rsid w:val="22487CF6"/>
    <w:rsid w:val="225203A5"/>
    <w:rsid w:val="2263073B"/>
    <w:rsid w:val="22731DCD"/>
    <w:rsid w:val="22734F89"/>
    <w:rsid w:val="228075FF"/>
    <w:rsid w:val="228869C7"/>
    <w:rsid w:val="2292029E"/>
    <w:rsid w:val="22927427"/>
    <w:rsid w:val="22AE0884"/>
    <w:rsid w:val="22B07CF7"/>
    <w:rsid w:val="22B44EF2"/>
    <w:rsid w:val="22BE0324"/>
    <w:rsid w:val="22C113CC"/>
    <w:rsid w:val="22C22AF8"/>
    <w:rsid w:val="22CD4FF5"/>
    <w:rsid w:val="22D000AF"/>
    <w:rsid w:val="22D95D34"/>
    <w:rsid w:val="22E0003B"/>
    <w:rsid w:val="22E12A15"/>
    <w:rsid w:val="22E51A63"/>
    <w:rsid w:val="22E8332C"/>
    <w:rsid w:val="22ED0BF3"/>
    <w:rsid w:val="22EE78C6"/>
    <w:rsid w:val="22F04BBA"/>
    <w:rsid w:val="22F05AF1"/>
    <w:rsid w:val="22F11F65"/>
    <w:rsid w:val="22F94875"/>
    <w:rsid w:val="22FD36D6"/>
    <w:rsid w:val="230C7F5C"/>
    <w:rsid w:val="230E346C"/>
    <w:rsid w:val="230E61C8"/>
    <w:rsid w:val="23183E2B"/>
    <w:rsid w:val="231F72EA"/>
    <w:rsid w:val="232868BE"/>
    <w:rsid w:val="232971E5"/>
    <w:rsid w:val="232A3C10"/>
    <w:rsid w:val="23313788"/>
    <w:rsid w:val="23346B0F"/>
    <w:rsid w:val="233E3387"/>
    <w:rsid w:val="233E7A00"/>
    <w:rsid w:val="234324C4"/>
    <w:rsid w:val="2348622D"/>
    <w:rsid w:val="234B23C7"/>
    <w:rsid w:val="234E7E3F"/>
    <w:rsid w:val="234F1DB8"/>
    <w:rsid w:val="234F6363"/>
    <w:rsid w:val="234F70B6"/>
    <w:rsid w:val="2352674C"/>
    <w:rsid w:val="23570313"/>
    <w:rsid w:val="235F2096"/>
    <w:rsid w:val="23607ADF"/>
    <w:rsid w:val="23681FA7"/>
    <w:rsid w:val="23695866"/>
    <w:rsid w:val="23741855"/>
    <w:rsid w:val="23750736"/>
    <w:rsid w:val="237A7254"/>
    <w:rsid w:val="237F22D8"/>
    <w:rsid w:val="2384721E"/>
    <w:rsid w:val="23890F69"/>
    <w:rsid w:val="238A0ABF"/>
    <w:rsid w:val="238B0606"/>
    <w:rsid w:val="238F4F8C"/>
    <w:rsid w:val="23960B68"/>
    <w:rsid w:val="23977050"/>
    <w:rsid w:val="23CD416A"/>
    <w:rsid w:val="23D40A13"/>
    <w:rsid w:val="23D80563"/>
    <w:rsid w:val="23D870A0"/>
    <w:rsid w:val="23D95F47"/>
    <w:rsid w:val="23DC0CB8"/>
    <w:rsid w:val="23DF55FF"/>
    <w:rsid w:val="23DF5ED0"/>
    <w:rsid w:val="23E051B1"/>
    <w:rsid w:val="23E818CC"/>
    <w:rsid w:val="23E90E18"/>
    <w:rsid w:val="23FB197B"/>
    <w:rsid w:val="23FB2CE5"/>
    <w:rsid w:val="23FF0228"/>
    <w:rsid w:val="24040052"/>
    <w:rsid w:val="240832B9"/>
    <w:rsid w:val="240A7028"/>
    <w:rsid w:val="241F6959"/>
    <w:rsid w:val="24260704"/>
    <w:rsid w:val="24296DD8"/>
    <w:rsid w:val="242E1E01"/>
    <w:rsid w:val="243428FE"/>
    <w:rsid w:val="24387935"/>
    <w:rsid w:val="24497990"/>
    <w:rsid w:val="245132CD"/>
    <w:rsid w:val="24546EA5"/>
    <w:rsid w:val="245E2EED"/>
    <w:rsid w:val="2460580C"/>
    <w:rsid w:val="24635537"/>
    <w:rsid w:val="24656690"/>
    <w:rsid w:val="246928ED"/>
    <w:rsid w:val="246A0C3F"/>
    <w:rsid w:val="24780C47"/>
    <w:rsid w:val="247B2437"/>
    <w:rsid w:val="248771F4"/>
    <w:rsid w:val="24886246"/>
    <w:rsid w:val="248E086A"/>
    <w:rsid w:val="249F20B1"/>
    <w:rsid w:val="24A90DD9"/>
    <w:rsid w:val="24AC2E1C"/>
    <w:rsid w:val="24B72AB9"/>
    <w:rsid w:val="24BA4AAE"/>
    <w:rsid w:val="24C42FBE"/>
    <w:rsid w:val="24C46353"/>
    <w:rsid w:val="24CE3386"/>
    <w:rsid w:val="24CF033D"/>
    <w:rsid w:val="24D51AD4"/>
    <w:rsid w:val="24D640AC"/>
    <w:rsid w:val="24D646F4"/>
    <w:rsid w:val="24D6751C"/>
    <w:rsid w:val="24DE7442"/>
    <w:rsid w:val="24E67C1E"/>
    <w:rsid w:val="24EA474D"/>
    <w:rsid w:val="24EE46A9"/>
    <w:rsid w:val="250C4498"/>
    <w:rsid w:val="250D5408"/>
    <w:rsid w:val="250D568B"/>
    <w:rsid w:val="250F2A3D"/>
    <w:rsid w:val="250F4170"/>
    <w:rsid w:val="25140CC5"/>
    <w:rsid w:val="251B61A1"/>
    <w:rsid w:val="253339D0"/>
    <w:rsid w:val="253406FB"/>
    <w:rsid w:val="254937D0"/>
    <w:rsid w:val="255D7B37"/>
    <w:rsid w:val="256847C1"/>
    <w:rsid w:val="25943947"/>
    <w:rsid w:val="25A35C36"/>
    <w:rsid w:val="25B43364"/>
    <w:rsid w:val="25BC4479"/>
    <w:rsid w:val="25C2552F"/>
    <w:rsid w:val="25C27C9C"/>
    <w:rsid w:val="25C50591"/>
    <w:rsid w:val="25C55497"/>
    <w:rsid w:val="25CD37FB"/>
    <w:rsid w:val="25CF28FE"/>
    <w:rsid w:val="25FD3FD2"/>
    <w:rsid w:val="2608241A"/>
    <w:rsid w:val="260828B7"/>
    <w:rsid w:val="260D368F"/>
    <w:rsid w:val="26102B0F"/>
    <w:rsid w:val="26154846"/>
    <w:rsid w:val="2621718F"/>
    <w:rsid w:val="262222AF"/>
    <w:rsid w:val="26237C73"/>
    <w:rsid w:val="26273FCF"/>
    <w:rsid w:val="2629679B"/>
    <w:rsid w:val="26300F7D"/>
    <w:rsid w:val="26314452"/>
    <w:rsid w:val="26655D74"/>
    <w:rsid w:val="2667308B"/>
    <w:rsid w:val="2669433B"/>
    <w:rsid w:val="266D4F35"/>
    <w:rsid w:val="26704ED7"/>
    <w:rsid w:val="26747C2C"/>
    <w:rsid w:val="268C1C68"/>
    <w:rsid w:val="268C5641"/>
    <w:rsid w:val="268E6FAB"/>
    <w:rsid w:val="26907365"/>
    <w:rsid w:val="269234C8"/>
    <w:rsid w:val="2694214A"/>
    <w:rsid w:val="26961928"/>
    <w:rsid w:val="2698504D"/>
    <w:rsid w:val="269D4F32"/>
    <w:rsid w:val="26B07286"/>
    <w:rsid w:val="26B360A3"/>
    <w:rsid w:val="26B549A6"/>
    <w:rsid w:val="26BE0867"/>
    <w:rsid w:val="26C24291"/>
    <w:rsid w:val="26C31663"/>
    <w:rsid w:val="26CA3DEB"/>
    <w:rsid w:val="26DA375F"/>
    <w:rsid w:val="26DC10D5"/>
    <w:rsid w:val="26E328F7"/>
    <w:rsid w:val="26E85EC8"/>
    <w:rsid w:val="26F64B5C"/>
    <w:rsid w:val="26F9177E"/>
    <w:rsid w:val="270321B5"/>
    <w:rsid w:val="27067C81"/>
    <w:rsid w:val="270910B3"/>
    <w:rsid w:val="270C0277"/>
    <w:rsid w:val="27132DC5"/>
    <w:rsid w:val="271510E5"/>
    <w:rsid w:val="27256D7B"/>
    <w:rsid w:val="27324AC1"/>
    <w:rsid w:val="273E27CF"/>
    <w:rsid w:val="27400C8E"/>
    <w:rsid w:val="27452CC0"/>
    <w:rsid w:val="274A0689"/>
    <w:rsid w:val="274B0DF5"/>
    <w:rsid w:val="274D3269"/>
    <w:rsid w:val="276744DF"/>
    <w:rsid w:val="276B049A"/>
    <w:rsid w:val="27710826"/>
    <w:rsid w:val="277208C1"/>
    <w:rsid w:val="27756533"/>
    <w:rsid w:val="27796227"/>
    <w:rsid w:val="2786740D"/>
    <w:rsid w:val="278B2500"/>
    <w:rsid w:val="27965029"/>
    <w:rsid w:val="27A25D9E"/>
    <w:rsid w:val="27A61C53"/>
    <w:rsid w:val="27A634AE"/>
    <w:rsid w:val="27B134C7"/>
    <w:rsid w:val="27C7482B"/>
    <w:rsid w:val="27CD41B4"/>
    <w:rsid w:val="27D24205"/>
    <w:rsid w:val="27EA7ECB"/>
    <w:rsid w:val="27EC486A"/>
    <w:rsid w:val="27F123D8"/>
    <w:rsid w:val="27F12B42"/>
    <w:rsid w:val="27F74B6C"/>
    <w:rsid w:val="27F74C91"/>
    <w:rsid w:val="28092A78"/>
    <w:rsid w:val="281E30F4"/>
    <w:rsid w:val="281F70BE"/>
    <w:rsid w:val="2820769F"/>
    <w:rsid w:val="28286951"/>
    <w:rsid w:val="282D132B"/>
    <w:rsid w:val="28365C4F"/>
    <w:rsid w:val="283F1843"/>
    <w:rsid w:val="28420187"/>
    <w:rsid w:val="28660398"/>
    <w:rsid w:val="286E62CE"/>
    <w:rsid w:val="28764784"/>
    <w:rsid w:val="28787CE8"/>
    <w:rsid w:val="287B69E2"/>
    <w:rsid w:val="28805DE2"/>
    <w:rsid w:val="288632B9"/>
    <w:rsid w:val="288D4998"/>
    <w:rsid w:val="289B0863"/>
    <w:rsid w:val="28A36618"/>
    <w:rsid w:val="28A71254"/>
    <w:rsid w:val="28A82A1A"/>
    <w:rsid w:val="28B24338"/>
    <w:rsid w:val="28BC1B0D"/>
    <w:rsid w:val="28BC29B5"/>
    <w:rsid w:val="28C14483"/>
    <w:rsid w:val="28C64D30"/>
    <w:rsid w:val="28CF2E29"/>
    <w:rsid w:val="28D17975"/>
    <w:rsid w:val="28E05DF7"/>
    <w:rsid w:val="28E13756"/>
    <w:rsid w:val="28E8702A"/>
    <w:rsid w:val="28E962FB"/>
    <w:rsid w:val="28FC001E"/>
    <w:rsid w:val="2900359C"/>
    <w:rsid w:val="290A561F"/>
    <w:rsid w:val="29151824"/>
    <w:rsid w:val="292B160E"/>
    <w:rsid w:val="292F16E7"/>
    <w:rsid w:val="292F5543"/>
    <w:rsid w:val="29371FAC"/>
    <w:rsid w:val="293A2040"/>
    <w:rsid w:val="293A45F5"/>
    <w:rsid w:val="293B0DB4"/>
    <w:rsid w:val="293C3E1B"/>
    <w:rsid w:val="294332E8"/>
    <w:rsid w:val="294D6A77"/>
    <w:rsid w:val="294E6BDF"/>
    <w:rsid w:val="295579B8"/>
    <w:rsid w:val="2963009F"/>
    <w:rsid w:val="297A01F2"/>
    <w:rsid w:val="297D752C"/>
    <w:rsid w:val="298115FC"/>
    <w:rsid w:val="29842991"/>
    <w:rsid w:val="29884142"/>
    <w:rsid w:val="29890824"/>
    <w:rsid w:val="298B66B5"/>
    <w:rsid w:val="29934B1C"/>
    <w:rsid w:val="299A6C18"/>
    <w:rsid w:val="29A63446"/>
    <w:rsid w:val="29AA09A0"/>
    <w:rsid w:val="29AA198F"/>
    <w:rsid w:val="29AE0F8E"/>
    <w:rsid w:val="29AF55D5"/>
    <w:rsid w:val="29CD42AC"/>
    <w:rsid w:val="29CF48E8"/>
    <w:rsid w:val="29D24A5C"/>
    <w:rsid w:val="29DB2F55"/>
    <w:rsid w:val="29E850BA"/>
    <w:rsid w:val="29F81AA9"/>
    <w:rsid w:val="29FC4266"/>
    <w:rsid w:val="2A113C6C"/>
    <w:rsid w:val="2A1D17B8"/>
    <w:rsid w:val="2A21712C"/>
    <w:rsid w:val="2A342153"/>
    <w:rsid w:val="2A394807"/>
    <w:rsid w:val="2A3C20DD"/>
    <w:rsid w:val="2A42667D"/>
    <w:rsid w:val="2A4337D9"/>
    <w:rsid w:val="2A486144"/>
    <w:rsid w:val="2A4E39BF"/>
    <w:rsid w:val="2A4F76FB"/>
    <w:rsid w:val="2A5A6FB8"/>
    <w:rsid w:val="2A65152C"/>
    <w:rsid w:val="2A6E3FFA"/>
    <w:rsid w:val="2A763344"/>
    <w:rsid w:val="2A7715DE"/>
    <w:rsid w:val="2A775E66"/>
    <w:rsid w:val="2A7818C9"/>
    <w:rsid w:val="2A79000A"/>
    <w:rsid w:val="2A866B5F"/>
    <w:rsid w:val="2A887B88"/>
    <w:rsid w:val="2A8D69C1"/>
    <w:rsid w:val="2A985287"/>
    <w:rsid w:val="2A9A5884"/>
    <w:rsid w:val="2A9C0EF7"/>
    <w:rsid w:val="2AA10CD0"/>
    <w:rsid w:val="2AA260C1"/>
    <w:rsid w:val="2AC53554"/>
    <w:rsid w:val="2AD472AA"/>
    <w:rsid w:val="2AD91059"/>
    <w:rsid w:val="2AD93A03"/>
    <w:rsid w:val="2AE22009"/>
    <w:rsid w:val="2AE77423"/>
    <w:rsid w:val="2AED26D9"/>
    <w:rsid w:val="2AFB5187"/>
    <w:rsid w:val="2AFE5CA3"/>
    <w:rsid w:val="2B036279"/>
    <w:rsid w:val="2B040865"/>
    <w:rsid w:val="2B046DC2"/>
    <w:rsid w:val="2B0E48DC"/>
    <w:rsid w:val="2B115C56"/>
    <w:rsid w:val="2B1B706A"/>
    <w:rsid w:val="2B292C98"/>
    <w:rsid w:val="2B2970C3"/>
    <w:rsid w:val="2B305B21"/>
    <w:rsid w:val="2B3B72E0"/>
    <w:rsid w:val="2B487521"/>
    <w:rsid w:val="2B621275"/>
    <w:rsid w:val="2B7201BF"/>
    <w:rsid w:val="2B780791"/>
    <w:rsid w:val="2B7E3730"/>
    <w:rsid w:val="2B7F74AB"/>
    <w:rsid w:val="2B84689F"/>
    <w:rsid w:val="2B8C7118"/>
    <w:rsid w:val="2B8E46F0"/>
    <w:rsid w:val="2BAA7984"/>
    <w:rsid w:val="2BAE598B"/>
    <w:rsid w:val="2BBA240A"/>
    <w:rsid w:val="2BCA3B5F"/>
    <w:rsid w:val="2BD3002C"/>
    <w:rsid w:val="2BD62E41"/>
    <w:rsid w:val="2BDA1D1E"/>
    <w:rsid w:val="2BE24E7E"/>
    <w:rsid w:val="2BF16F48"/>
    <w:rsid w:val="2BF31C8D"/>
    <w:rsid w:val="2BF4426D"/>
    <w:rsid w:val="2BFA7336"/>
    <w:rsid w:val="2BFC7D11"/>
    <w:rsid w:val="2BFD2CF5"/>
    <w:rsid w:val="2C012752"/>
    <w:rsid w:val="2C066E94"/>
    <w:rsid w:val="2C06719B"/>
    <w:rsid w:val="2C0D5A50"/>
    <w:rsid w:val="2C12196A"/>
    <w:rsid w:val="2C2D570D"/>
    <w:rsid w:val="2C470F03"/>
    <w:rsid w:val="2C481B86"/>
    <w:rsid w:val="2C4E2E0A"/>
    <w:rsid w:val="2C4E63D7"/>
    <w:rsid w:val="2C50375B"/>
    <w:rsid w:val="2C5B529E"/>
    <w:rsid w:val="2C6A2760"/>
    <w:rsid w:val="2C6F25C9"/>
    <w:rsid w:val="2C80697A"/>
    <w:rsid w:val="2C957D3A"/>
    <w:rsid w:val="2CA40CF2"/>
    <w:rsid w:val="2CAD0EAE"/>
    <w:rsid w:val="2CAF5394"/>
    <w:rsid w:val="2CBE4F64"/>
    <w:rsid w:val="2CC02270"/>
    <w:rsid w:val="2CC24F43"/>
    <w:rsid w:val="2CC25AD6"/>
    <w:rsid w:val="2CC71D7F"/>
    <w:rsid w:val="2CCE5919"/>
    <w:rsid w:val="2CD1126F"/>
    <w:rsid w:val="2CD23F55"/>
    <w:rsid w:val="2CD73E43"/>
    <w:rsid w:val="2CD831C1"/>
    <w:rsid w:val="2CE34529"/>
    <w:rsid w:val="2CF8419F"/>
    <w:rsid w:val="2D011A2D"/>
    <w:rsid w:val="2D042570"/>
    <w:rsid w:val="2D074754"/>
    <w:rsid w:val="2D0E74CC"/>
    <w:rsid w:val="2D18236C"/>
    <w:rsid w:val="2D232B64"/>
    <w:rsid w:val="2D244731"/>
    <w:rsid w:val="2D2C1761"/>
    <w:rsid w:val="2D337116"/>
    <w:rsid w:val="2D366C61"/>
    <w:rsid w:val="2D4260D3"/>
    <w:rsid w:val="2D5C79DC"/>
    <w:rsid w:val="2D600CCD"/>
    <w:rsid w:val="2D625764"/>
    <w:rsid w:val="2D6A52FB"/>
    <w:rsid w:val="2D6B44A1"/>
    <w:rsid w:val="2D704A7B"/>
    <w:rsid w:val="2D770CCB"/>
    <w:rsid w:val="2D7D1531"/>
    <w:rsid w:val="2D7E619E"/>
    <w:rsid w:val="2D8D7023"/>
    <w:rsid w:val="2D8E1B69"/>
    <w:rsid w:val="2D8F4E02"/>
    <w:rsid w:val="2D8F6020"/>
    <w:rsid w:val="2D9E17E7"/>
    <w:rsid w:val="2D9E3F65"/>
    <w:rsid w:val="2DA3195C"/>
    <w:rsid w:val="2DA43B3F"/>
    <w:rsid w:val="2DA52A1A"/>
    <w:rsid w:val="2DA852CA"/>
    <w:rsid w:val="2DB96EBB"/>
    <w:rsid w:val="2DCD30A9"/>
    <w:rsid w:val="2DD74F16"/>
    <w:rsid w:val="2DDF0BA9"/>
    <w:rsid w:val="2DE25B0A"/>
    <w:rsid w:val="2DE44062"/>
    <w:rsid w:val="2DE46D66"/>
    <w:rsid w:val="2DE7538B"/>
    <w:rsid w:val="2DE90BBB"/>
    <w:rsid w:val="2DEC519F"/>
    <w:rsid w:val="2DEF2B8C"/>
    <w:rsid w:val="2DEF64C7"/>
    <w:rsid w:val="2DF6267E"/>
    <w:rsid w:val="2DFB46BF"/>
    <w:rsid w:val="2E043BA6"/>
    <w:rsid w:val="2E0636A1"/>
    <w:rsid w:val="2E1F18BF"/>
    <w:rsid w:val="2E255A9D"/>
    <w:rsid w:val="2E2914D8"/>
    <w:rsid w:val="2E293F8C"/>
    <w:rsid w:val="2E335211"/>
    <w:rsid w:val="2E3602E4"/>
    <w:rsid w:val="2E3901CA"/>
    <w:rsid w:val="2E3929DE"/>
    <w:rsid w:val="2E3A3C8E"/>
    <w:rsid w:val="2E4251F0"/>
    <w:rsid w:val="2E4B4553"/>
    <w:rsid w:val="2E503D73"/>
    <w:rsid w:val="2E56396F"/>
    <w:rsid w:val="2E5E304D"/>
    <w:rsid w:val="2E5F1F9A"/>
    <w:rsid w:val="2E69493D"/>
    <w:rsid w:val="2E6F4308"/>
    <w:rsid w:val="2E7100C7"/>
    <w:rsid w:val="2E78390C"/>
    <w:rsid w:val="2E7B0A1D"/>
    <w:rsid w:val="2E8565AF"/>
    <w:rsid w:val="2E8B343E"/>
    <w:rsid w:val="2E8D66C4"/>
    <w:rsid w:val="2E956DB0"/>
    <w:rsid w:val="2E957F58"/>
    <w:rsid w:val="2E987AFF"/>
    <w:rsid w:val="2EAC062B"/>
    <w:rsid w:val="2EAE1208"/>
    <w:rsid w:val="2EAF646C"/>
    <w:rsid w:val="2EB312B3"/>
    <w:rsid w:val="2EB66B23"/>
    <w:rsid w:val="2ECC0A00"/>
    <w:rsid w:val="2ECC1359"/>
    <w:rsid w:val="2EDF02C6"/>
    <w:rsid w:val="2EE42FF9"/>
    <w:rsid w:val="2EE70D97"/>
    <w:rsid w:val="2EED2214"/>
    <w:rsid w:val="2EF0451E"/>
    <w:rsid w:val="2EF37355"/>
    <w:rsid w:val="2EF37DC8"/>
    <w:rsid w:val="2F0632C7"/>
    <w:rsid w:val="2F080A6E"/>
    <w:rsid w:val="2F12767C"/>
    <w:rsid w:val="2F150719"/>
    <w:rsid w:val="2F1D0DCD"/>
    <w:rsid w:val="2F28416C"/>
    <w:rsid w:val="2F2A7195"/>
    <w:rsid w:val="2F2D3BAA"/>
    <w:rsid w:val="2F2D7420"/>
    <w:rsid w:val="2F3A2DCB"/>
    <w:rsid w:val="2F3A584A"/>
    <w:rsid w:val="2F3C4188"/>
    <w:rsid w:val="2F3C56B6"/>
    <w:rsid w:val="2F3F6993"/>
    <w:rsid w:val="2F407EA3"/>
    <w:rsid w:val="2F42415F"/>
    <w:rsid w:val="2F427283"/>
    <w:rsid w:val="2F455F50"/>
    <w:rsid w:val="2F4A351B"/>
    <w:rsid w:val="2F5308A2"/>
    <w:rsid w:val="2F5A54BF"/>
    <w:rsid w:val="2F630F1E"/>
    <w:rsid w:val="2F6A5E8E"/>
    <w:rsid w:val="2F6A7DC8"/>
    <w:rsid w:val="2F745564"/>
    <w:rsid w:val="2F826AC9"/>
    <w:rsid w:val="2F8C13D9"/>
    <w:rsid w:val="2F917EEC"/>
    <w:rsid w:val="2FA6057E"/>
    <w:rsid w:val="2FA95EF7"/>
    <w:rsid w:val="2FAF4F2C"/>
    <w:rsid w:val="2FC13971"/>
    <w:rsid w:val="2FC32954"/>
    <w:rsid w:val="2FC83D7F"/>
    <w:rsid w:val="2FCC3042"/>
    <w:rsid w:val="2FCC4F75"/>
    <w:rsid w:val="2FCD17CE"/>
    <w:rsid w:val="2FD928CB"/>
    <w:rsid w:val="2FD95EDD"/>
    <w:rsid w:val="2FE9123E"/>
    <w:rsid w:val="2FF07479"/>
    <w:rsid w:val="2FF809AF"/>
    <w:rsid w:val="2FFA7C70"/>
    <w:rsid w:val="2FFD0F8D"/>
    <w:rsid w:val="300748E3"/>
    <w:rsid w:val="30183891"/>
    <w:rsid w:val="301D20F3"/>
    <w:rsid w:val="302219B0"/>
    <w:rsid w:val="302425CE"/>
    <w:rsid w:val="302957D0"/>
    <w:rsid w:val="302B4DED"/>
    <w:rsid w:val="302F5A16"/>
    <w:rsid w:val="302F79A5"/>
    <w:rsid w:val="30304A5F"/>
    <w:rsid w:val="30356E81"/>
    <w:rsid w:val="30370408"/>
    <w:rsid w:val="303B3376"/>
    <w:rsid w:val="303B747A"/>
    <w:rsid w:val="30402D93"/>
    <w:rsid w:val="30426248"/>
    <w:rsid w:val="30475A1A"/>
    <w:rsid w:val="304906A7"/>
    <w:rsid w:val="304B3BC3"/>
    <w:rsid w:val="304C341E"/>
    <w:rsid w:val="304E2A50"/>
    <w:rsid w:val="306D65D0"/>
    <w:rsid w:val="3078106E"/>
    <w:rsid w:val="308C3EFD"/>
    <w:rsid w:val="30A01D71"/>
    <w:rsid w:val="30A5798C"/>
    <w:rsid w:val="30A66527"/>
    <w:rsid w:val="30BE0DA3"/>
    <w:rsid w:val="30C12488"/>
    <w:rsid w:val="30C5168C"/>
    <w:rsid w:val="30D03877"/>
    <w:rsid w:val="30DD1459"/>
    <w:rsid w:val="30E20E6E"/>
    <w:rsid w:val="30E212BA"/>
    <w:rsid w:val="30E41F43"/>
    <w:rsid w:val="30EE0863"/>
    <w:rsid w:val="30F706B8"/>
    <w:rsid w:val="30F947BA"/>
    <w:rsid w:val="30FC5CCA"/>
    <w:rsid w:val="311931A9"/>
    <w:rsid w:val="311B58D0"/>
    <w:rsid w:val="311D36D2"/>
    <w:rsid w:val="311E05FD"/>
    <w:rsid w:val="31275571"/>
    <w:rsid w:val="312B6055"/>
    <w:rsid w:val="312C76DE"/>
    <w:rsid w:val="31311DA3"/>
    <w:rsid w:val="31324A8D"/>
    <w:rsid w:val="31346794"/>
    <w:rsid w:val="313743BE"/>
    <w:rsid w:val="313A2681"/>
    <w:rsid w:val="31465324"/>
    <w:rsid w:val="314E4A4B"/>
    <w:rsid w:val="315B6C24"/>
    <w:rsid w:val="316678B4"/>
    <w:rsid w:val="31675E0D"/>
    <w:rsid w:val="316C2B40"/>
    <w:rsid w:val="316C5808"/>
    <w:rsid w:val="31763307"/>
    <w:rsid w:val="3177717D"/>
    <w:rsid w:val="31793C5D"/>
    <w:rsid w:val="317C2625"/>
    <w:rsid w:val="317D5943"/>
    <w:rsid w:val="318D4807"/>
    <w:rsid w:val="31984612"/>
    <w:rsid w:val="319907DF"/>
    <w:rsid w:val="31996889"/>
    <w:rsid w:val="31A82F61"/>
    <w:rsid w:val="31A866D1"/>
    <w:rsid w:val="31B3631A"/>
    <w:rsid w:val="31B51B09"/>
    <w:rsid w:val="31B5488C"/>
    <w:rsid w:val="31BD4E9A"/>
    <w:rsid w:val="31BE7AF8"/>
    <w:rsid w:val="31CC0FFC"/>
    <w:rsid w:val="31D41622"/>
    <w:rsid w:val="31D42D0E"/>
    <w:rsid w:val="31D7735C"/>
    <w:rsid w:val="31D77798"/>
    <w:rsid w:val="31E90623"/>
    <w:rsid w:val="31F63205"/>
    <w:rsid w:val="31F9664A"/>
    <w:rsid w:val="31FA09FB"/>
    <w:rsid w:val="31FC2BD6"/>
    <w:rsid w:val="32143FF5"/>
    <w:rsid w:val="321B1C3F"/>
    <w:rsid w:val="32365B20"/>
    <w:rsid w:val="3239072E"/>
    <w:rsid w:val="32446D8B"/>
    <w:rsid w:val="32481437"/>
    <w:rsid w:val="32564BE4"/>
    <w:rsid w:val="325A1889"/>
    <w:rsid w:val="32647C77"/>
    <w:rsid w:val="326B3DFE"/>
    <w:rsid w:val="326F0901"/>
    <w:rsid w:val="32790CDE"/>
    <w:rsid w:val="327B5E4E"/>
    <w:rsid w:val="32877190"/>
    <w:rsid w:val="3288730D"/>
    <w:rsid w:val="32897DD3"/>
    <w:rsid w:val="328A5E3D"/>
    <w:rsid w:val="32925943"/>
    <w:rsid w:val="329E182E"/>
    <w:rsid w:val="329F1D7C"/>
    <w:rsid w:val="32A23993"/>
    <w:rsid w:val="32A43CD7"/>
    <w:rsid w:val="32A73B4F"/>
    <w:rsid w:val="32B721E8"/>
    <w:rsid w:val="32B86CAB"/>
    <w:rsid w:val="32BA67C8"/>
    <w:rsid w:val="32C502F5"/>
    <w:rsid w:val="32C964A1"/>
    <w:rsid w:val="32D04F1E"/>
    <w:rsid w:val="32D25C90"/>
    <w:rsid w:val="32D73192"/>
    <w:rsid w:val="32DD557F"/>
    <w:rsid w:val="32E54CA5"/>
    <w:rsid w:val="32E87006"/>
    <w:rsid w:val="32EF2926"/>
    <w:rsid w:val="32EF4C34"/>
    <w:rsid w:val="32F245DE"/>
    <w:rsid w:val="32F343DE"/>
    <w:rsid w:val="32F43499"/>
    <w:rsid w:val="32F63C88"/>
    <w:rsid w:val="33066185"/>
    <w:rsid w:val="330C63E2"/>
    <w:rsid w:val="33364732"/>
    <w:rsid w:val="333B3FE9"/>
    <w:rsid w:val="333F47A3"/>
    <w:rsid w:val="333F4F6A"/>
    <w:rsid w:val="33401686"/>
    <w:rsid w:val="33432764"/>
    <w:rsid w:val="335555F7"/>
    <w:rsid w:val="33583CBC"/>
    <w:rsid w:val="33591033"/>
    <w:rsid w:val="33597CA8"/>
    <w:rsid w:val="335F2030"/>
    <w:rsid w:val="33623F4C"/>
    <w:rsid w:val="336C4314"/>
    <w:rsid w:val="3370553E"/>
    <w:rsid w:val="3372122D"/>
    <w:rsid w:val="33722765"/>
    <w:rsid w:val="33735F47"/>
    <w:rsid w:val="337C44EB"/>
    <w:rsid w:val="337C78B1"/>
    <w:rsid w:val="33800F2F"/>
    <w:rsid w:val="33853999"/>
    <w:rsid w:val="33866047"/>
    <w:rsid w:val="339002CB"/>
    <w:rsid w:val="33906B80"/>
    <w:rsid w:val="339153B3"/>
    <w:rsid w:val="33945788"/>
    <w:rsid w:val="33A812F6"/>
    <w:rsid w:val="33B546E4"/>
    <w:rsid w:val="33B5554C"/>
    <w:rsid w:val="33B72884"/>
    <w:rsid w:val="33BD6FB0"/>
    <w:rsid w:val="33C06D26"/>
    <w:rsid w:val="33CC2FBD"/>
    <w:rsid w:val="33D20CF7"/>
    <w:rsid w:val="33D20FCE"/>
    <w:rsid w:val="33D45635"/>
    <w:rsid w:val="33D73BD8"/>
    <w:rsid w:val="33DC3787"/>
    <w:rsid w:val="33E506D6"/>
    <w:rsid w:val="33E5430A"/>
    <w:rsid w:val="33EC5185"/>
    <w:rsid w:val="33ED78BB"/>
    <w:rsid w:val="33F13F4F"/>
    <w:rsid w:val="33F95688"/>
    <w:rsid w:val="33FA270B"/>
    <w:rsid w:val="33FF5683"/>
    <w:rsid w:val="340A4074"/>
    <w:rsid w:val="34181DFF"/>
    <w:rsid w:val="342F472E"/>
    <w:rsid w:val="34332897"/>
    <w:rsid w:val="34385D93"/>
    <w:rsid w:val="343F1148"/>
    <w:rsid w:val="34467ADD"/>
    <w:rsid w:val="345135C1"/>
    <w:rsid w:val="34533DA9"/>
    <w:rsid w:val="34560646"/>
    <w:rsid w:val="34662E24"/>
    <w:rsid w:val="3466468C"/>
    <w:rsid w:val="34675BB8"/>
    <w:rsid w:val="346A067A"/>
    <w:rsid w:val="3476042B"/>
    <w:rsid w:val="34791923"/>
    <w:rsid w:val="347F22CA"/>
    <w:rsid w:val="34830C1F"/>
    <w:rsid w:val="348B33C2"/>
    <w:rsid w:val="34922BA4"/>
    <w:rsid w:val="349766BE"/>
    <w:rsid w:val="349A12C6"/>
    <w:rsid w:val="349E27EF"/>
    <w:rsid w:val="349F3C91"/>
    <w:rsid w:val="34A84031"/>
    <w:rsid w:val="34B24959"/>
    <w:rsid w:val="34B53454"/>
    <w:rsid w:val="34BB3AD6"/>
    <w:rsid w:val="34D02F7C"/>
    <w:rsid w:val="34DC40A9"/>
    <w:rsid w:val="34DE1945"/>
    <w:rsid w:val="34E212E9"/>
    <w:rsid w:val="34EC2646"/>
    <w:rsid w:val="35033056"/>
    <w:rsid w:val="35070653"/>
    <w:rsid w:val="351D0A44"/>
    <w:rsid w:val="351F05A0"/>
    <w:rsid w:val="35306A97"/>
    <w:rsid w:val="3537717E"/>
    <w:rsid w:val="3539791B"/>
    <w:rsid w:val="354C77A9"/>
    <w:rsid w:val="355135C2"/>
    <w:rsid w:val="35542191"/>
    <w:rsid w:val="35620899"/>
    <w:rsid w:val="35641ED4"/>
    <w:rsid w:val="35651C86"/>
    <w:rsid w:val="356A2912"/>
    <w:rsid w:val="356D6A44"/>
    <w:rsid w:val="35724A9C"/>
    <w:rsid w:val="358619EF"/>
    <w:rsid w:val="358A5A37"/>
    <w:rsid w:val="359E7CA9"/>
    <w:rsid w:val="35A1252A"/>
    <w:rsid w:val="35A33C4E"/>
    <w:rsid w:val="35B57CF9"/>
    <w:rsid w:val="35CE1D90"/>
    <w:rsid w:val="35DA06A6"/>
    <w:rsid w:val="35E22A4A"/>
    <w:rsid w:val="35E72D91"/>
    <w:rsid w:val="35E869AA"/>
    <w:rsid w:val="35E958C1"/>
    <w:rsid w:val="35EE21EF"/>
    <w:rsid w:val="35F130A6"/>
    <w:rsid w:val="35F57D58"/>
    <w:rsid w:val="35F77046"/>
    <w:rsid w:val="360062E8"/>
    <w:rsid w:val="36010BF4"/>
    <w:rsid w:val="36106CD4"/>
    <w:rsid w:val="36154F49"/>
    <w:rsid w:val="36155C61"/>
    <w:rsid w:val="36264792"/>
    <w:rsid w:val="3628020B"/>
    <w:rsid w:val="36392AB6"/>
    <w:rsid w:val="36446F08"/>
    <w:rsid w:val="364906B4"/>
    <w:rsid w:val="364B21C5"/>
    <w:rsid w:val="364B224C"/>
    <w:rsid w:val="364C15B9"/>
    <w:rsid w:val="36561B2B"/>
    <w:rsid w:val="36631333"/>
    <w:rsid w:val="36643B45"/>
    <w:rsid w:val="366C7D2E"/>
    <w:rsid w:val="36751555"/>
    <w:rsid w:val="36756108"/>
    <w:rsid w:val="367566E0"/>
    <w:rsid w:val="36830869"/>
    <w:rsid w:val="36830AB5"/>
    <w:rsid w:val="36886A35"/>
    <w:rsid w:val="36887FB0"/>
    <w:rsid w:val="36904AB1"/>
    <w:rsid w:val="36933DD8"/>
    <w:rsid w:val="369767D9"/>
    <w:rsid w:val="3697725E"/>
    <w:rsid w:val="36997BE4"/>
    <w:rsid w:val="369F4956"/>
    <w:rsid w:val="36A07263"/>
    <w:rsid w:val="36A334A8"/>
    <w:rsid w:val="36A723A8"/>
    <w:rsid w:val="36AE3E99"/>
    <w:rsid w:val="36AF01D4"/>
    <w:rsid w:val="36B661DE"/>
    <w:rsid w:val="36B84463"/>
    <w:rsid w:val="36B937EE"/>
    <w:rsid w:val="36C10B68"/>
    <w:rsid w:val="36C14D45"/>
    <w:rsid w:val="36C8322A"/>
    <w:rsid w:val="36CB407B"/>
    <w:rsid w:val="36D24957"/>
    <w:rsid w:val="36D330F0"/>
    <w:rsid w:val="36D44328"/>
    <w:rsid w:val="36E75197"/>
    <w:rsid w:val="36ED3520"/>
    <w:rsid w:val="36F429D8"/>
    <w:rsid w:val="36F51493"/>
    <w:rsid w:val="36F578C9"/>
    <w:rsid w:val="36F85A23"/>
    <w:rsid w:val="36FF2BB2"/>
    <w:rsid w:val="36FF705B"/>
    <w:rsid w:val="370A6228"/>
    <w:rsid w:val="370F36CD"/>
    <w:rsid w:val="37192DA2"/>
    <w:rsid w:val="371C0594"/>
    <w:rsid w:val="371D0D3E"/>
    <w:rsid w:val="372D2A4F"/>
    <w:rsid w:val="3745717E"/>
    <w:rsid w:val="374A4DF7"/>
    <w:rsid w:val="374C1B8F"/>
    <w:rsid w:val="37506E87"/>
    <w:rsid w:val="375220C0"/>
    <w:rsid w:val="37560088"/>
    <w:rsid w:val="37565345"/>
    <w:rsid w:val="3770336B"/>
    <w:rsid w:val="37704223"/>
    <w:rsid w:val="377B058A"/>
    <w:rsid w:val="377D187B"/>
    <w:rsid w:val="37833229"/>
    <w:rsid w:val="37842450"/>
    <w:rsid w:val="378B5752"/>
    <w:rsid w:val="378E5672"/>
    <w:rsid w:val="378F0B55"/>
    <w:rsid w:val="378F78AE"/>
    <w:rsid w:val="379737D8"/>
    <w:rsid w:val="3798107D"/>
    <w:rsid w:val="37AF067E"/>
    <w:rsid w:val="37B72D97"/>
    <w:rsid w:val="37C157BD"/>
    <w:rsid w:val="37C31211"/>
    <w:rsid w:val="37C451B3"/>
    <w:rsid w:val="37CA29CB"/>
    <w:rsid w:val="37D20F3A"/>
    <w:rsid w:val="37D31447"/>
    <w:rsid w:val="37E50751"/>
    <w:rsid w:val="37E90528"/>
    <w:rsid w:val="37ED009E"/>
    <w:rsid w:val="37F61A43"/>
    <w:rsid w:val="37FA5EC0"/>
    <w:rsid w:val="37FA760C"/>
    <w:rsid w:val="37FD6AF0"/>
    <w:rsid w:val="3802245C"/>
    <w:rsid w:val="38096510"/>
    <w:rsid w:val="381313B3"/>
    <w:rsid w:val="38192397"/>
    <w:rsid w:val="381C2239"/>
    <w:rsid w:val="38202850"/>
    <w:rsid w:val="38214DBD"/>
    <w:rsid w:val="38245C4F"/>
    <w:rsid w:val="38253C4E"/>
    <w:rsid w:val="38265E0F"/>
    <w:rsid w:val="38283BB1"/>
    <w:rsid w:val="382956F2"/>
    <w:rsid w:val="382B1182"/>
    <w:rsid w:val="38347AB5"/>
    <w:rsid w:val="38390FFF"/>
    <w:rsid w:val="38432B8E"/>
    <w:rsid w:val="38432CF9"/>
    <w:rsid w:val="38455311"/>
    <w:rsid w:val="385E56B0"/>
    <w:rsid w:val="386568C6"/>
    <w:rsid w:val="387105B8"/>
    <w:rsid w:val="38772604"/>
    <w:rsid w:val="3878465A"/>
    <w:rsid w:val="389D7E91"/>
    <w:rsid w:val="389F4F50"/>
    <w:rsid w:val="38A06002"/>
    <w:rsid w:val="38A85D9D"/>
    <w:rsid w:val="38B17081"/>
    <w:rsid w:val="38BC5966"/>
    <w:rsid w:val="38C0377D"/>
    <w:rsid w:val="38C82641"/>
    <w:rsid w:val="38CA5D81"/>
    <w:rsid w:val="38D81252"/>
    <w:rsid w:val="38DC38EA"/>
    <w:rsid w:val="38E26B2B"/>
    <w:rsid w:val="38E92D85"/>
    <w:rsid w:val="38E93DFC"/>
    <w:rsid w:val="38F94906"/>
    <w:rsid w:val="391005F1"/>
    <w:rsid w:val="391D7309"/>
    <w:rsid w:val="392836CA"/>
    <w:rsid w:val="3934743C"/>
    <w:rsid w:val="393A7D31"/>
    <w:rsid w:val="394034E0"/>
    <w:rsid w:val="39441680"/>
    <w:rsid w:val="39497378"/>
    <w:rsid w:val="394C1D3E"/>
    <w:rsid w:val="394F4D23"/>
    <w:rsid w:val="395009CF"/>
    <w:rsid w:val="39503352"/>
    <w:rsid w:val="3950609B"/>
    <w:rsid w:val="39525979"/>
    <w:rsid w:val="39575078"/>
    <w:rsid w:val="395C7CA8"/>
    <w:rsid w:val="39662592"/>
    <w:rsid w:val="396738E4"/>
    <w:rsid w:val="396A75B1"/>
    <w:rsid w:val="396C4EAC"/>
    <w:rsid w:val="39780A63"/>
    <w:rsid w:val="397E0186"/>
    <w:rsid w:val="398001EF"/>
    <w:rsid w:val="39877D43"/>
    <w:rsid w:val="39884A9B"/>
    <w:rsid w:val="398B723C"/>
    <w:rsid w:val="39903226"/>
    <w:rsid w:val="39A445F6"/>
    <w:rsid w:val="39A4748A"/>
    <w:rsid w:val="39AA3D4B"/>
    <w:rsid w:val="39B075DF"/>
    <w:rsid w:val="39B35EA0"/>
    <w:rsid w:val="39B84517"/>
    <w:rsid w:val="39BD4201"/>
    <w:rsid w:val="39C63D9B"/>
    <w:rsid w:val="39D24BA0"/>
    <w:rsid w:val="39DF50B6"/>
    <w:rsid w:val="39E637FD"/>
    <w:rsid w:val="39F502FC"/>
    <w:rsid w:val="39FB5BE1"/>
    <w:rsid w:val="39FC65E4"/>
    <w:rsid w:val="3A0320BC"/>
    <w:rsid w:val="3A053D61"/>
    <w:rsid w:val="3A1016E3"/>
    <w:rsid w:val="3A167AA5"/>
    <w:rsid w:val="3A174E0A"/>
    <w:rsid w:val="3A1D5F6B"/>
    <w:rsid w:val="3A1F4A3C"/>
    <w:rsid w:val="3A2E094C"/>
    <w:rsid w:val="3A327B66"/>
    <w:rsid w:val="3A4467E8"/>
    <w:rsid w:val="3A492C51"/>
    <w:rsid w:val="3A541B63"/>
    <w:rsid w:val="3A5445B7"/>
    <w:rsid w:val="3A576F29"/>
    <w:rsid w:val="3A5A6DBE"/>
    <w:rsid w:val="3A5E2BD7"/>
    <w:rsid w:val="3A603CE0"/>
    <w:rsid w:val="3A6A7813"/>
    <w:rsid w:val="3A6E2D28"/>
    <w:rsid w:val="3A6F2F2F"/>
    <w:rsid w:val="3A785BE1"/>
    <w:rsid w:val="3A7A1573"/>
    <w:rsid w:val="3A7E1401"/>
    <w:rsid w:val="3A910E21"/>
    <w:rsid w:val="3AA25A77"/>
    <w:rsid w:val="3AAD3635"/>
    <w:rsid w:val="3AAE6A58"/>
    <w:rsid w:val="3AC44C86"/>
    <w:rsid w:val="3AC801A5"/>
    <w:rsid w:val="3AD16B49"/>
    <w:rsid w:val="3AE32A05"/>
    <w:rsid w:val="3AED5778"/>
    <w:rsid w:val="3AEE152B"/>
    <w:rsid w:val="3AF036A7"/>
    <w:rsid w:val="3AF56B7F"/>
    <w:rsid w:val="3AF76B49"/>
    <w:rsid w:val="3AFD7FD6"/>
    <w:rsid w:val="3AFE3D91"/>
    <w:rsid w:val="3B070614"/>
    <w:rsid w:val="3B0749B8"/>
    <w:rsid w:val="3B0B5998"/>
    <w:rsid w:val="3B0E4637"/>
    <w:rsid w:val="3B144377"/>
    <w:rsid w:val="3B1B1790"/>
    <w:rsid w:val="3B251245"/>
    <w:rsid w:val="3B313BA8"/>
    <w:rsid w:val="3B317B4A"/>
    <w:rsid w:val="3B3F35EB"/>
    <w:rsid w:val="3B4E4A8B"/>
    <w:rsid w:val="3B560EAA"/>
    <w:rsid w:val="3B5E18F2"/>
    <w:rsid w:val="3B5F144A"/>
    <w:rsid w:val="3B621C8F"/>
    <w:rsid w:val="3B7E0BF8"/>
    <w:rsid w:val="3B846FBA"/>
    <w:rsid w:val="3B8E38E7"/>
    <w:rsid w:val="3B905C39"/>
    <w:rsid w:val="3B940EA8"/>
    <w:rsid w:val="3B96104D"/>
    <w:rsid w:val="3B9B1E7F"/>
    <w:rsid w:val="3B9C4F9E"/>
    <w:rsid w:val="3B9C5C44"/>
    <w:rsid w:val="3B9C6FDE"/>
    <w:rsid w:val="3BAD3A95"/>
    <w:rsid w:val="3BB44A8E"/>
    <w:rsid w:val="3BC24869"/>
    <w:rsid w:val="3BC53255"/>
    <w:rsid w:val="3BCB2621"/>
    <w:rsid w:val="3BD57F60"/>
    <w:rsid w:val="3BD83B1F"/>
    <w:rsid w:val="3BDC043C"/>
    <w:rsid w:val="3BDE00C0"/>
    <w:rsid w:val="3BE456F9"/>
    <w:rsid w:val="3BF24A50"/>
    <w:rsid w:val="3BFF12E4"/>
    <w:rsid w:val="3C083A53"/>
    <w:rsid w:val="3C0F4749"/>
    <w:rsid w:val="3C115965"/>
    <w:rsid w:val="3C1C5FFC"/>
    <w:rsid w:val="3C275798"/>
    <w:rsid w:val="3C2C646C"/>
    <w:rsid w:val="3C342228"/>
    <w:rsid w:val="3C3B5FE9"/>
    <w:rsid w:val="3C3F1F76"/>
    <w:rsid w:val="3C41208F"/>
    <w:rsid w:val="3C416062"/>
    <w:rsid w:val="3C423312"/>
    <w:rsid w:val="3C4C6224"/>
    <w:rsid w:val="3C5A15A0"/>
    <w:rsid w:val="3C5A4C20"/>
    <w:rsid w:val="3C5B0B79"/>
    <w:rsid w:val="3C5E67A4"/>
    <w:rsid w:val="3C604109"/>
    <w:rsid w:val="3C6B5FA2"/>
    <w:rsid w:val="3C6C5A96"/>
    <w:rsid w:val="3C744659"/>
    <w:rsid w:val="3C770520"/>
    <w:rsid w:val="3C7C3E96"/>
    <w:rsid w:val="3C7E0CF0"/>
    <w:rsid w:val="3C842CB0"/>
    <w:rsid w:val="3C8A49AA"/>
    <w:rsid w:val="3CA13513"/>
    <w:rsid w:val="3CA607A5"/>
    <w:rsid w:val="3CA752D2"/>
    <w:rsid w:val="3CAD0BE7"/>
    <w:rsid w:val="3CAF7921"/>
    <w:rsid w:val="3CB00606"/>
    <w:rsid w:val="3CBE7172"/>
    <w:rsid w:val="3CCF6A35"/>
    <w:rsid w:val="3CD62919"/>
    <w:rsid w:val="3CDE6B00"/>
    <w:rsid w:val="3CE01BBD"/>
    <w:rsid w:val="3CE16DCA"/>
    <w:rsid w:val="3CE46DCA"/>
    <w:rsid w:val="3CE618AF"/>
    <w:rsid w:val="3CEC020B"/>
    <w:rsid w:val="3CEC4001"/>
    <w:rsid w:val="3CF22FE0"/>
    <w:rsid w:val="3CFA18FB"/>
    <w:rsid w:val="3D1C1BE3"/>
    <w:rsid w:val="3D262740"/>
    <w:rsid w:val="3D293B8C"/>
    <w:rsid w:val="3D2E1E2E"/>
    <w:rsid w:val="3D3E4491"/>
    <w:rsid w:val="3D4446A1"/>
    <w:rsid w:val="3D4D3CCC"/>
    <w:rsid w:val="3D541F8B"/>
    <w:rsid w:val="3D5576CE"/>
    <w:rsid w:val="3D596483"/>
    <w:rsid w:val="3D6941ED"/>
    <w:rsid w:val="3D6B11EB"/>
    <w:rsid w:val="3D7105C0"/>
    <w:rsid w:val="3D7E24AC"/>
    <w:rsid w:val="3D8407E3"/>
    <w:rsid w:val="3D8A77EF"/>
    <w:rsid w:val="3D9308A5"/>
    <w:rsid w:val="3D940EA0"/>
    <w:rsid w:val="3D9F34A6"/>
    <w:rsid w:val="3DA11FBA"/>
    <w:rsid w:val="3DA2445C"/>
    <w:rsid w:val="3DA54A81"/>
    <w:rsid w:val="3DA92116"/>
    <w:rsid w:val="3DAF33C4"/>
    <w:rsid w:val="3DB47106"/>
    <w:rsid w:val="3DBF17F0"/>
    <w:rsid w:val="3DC93E70"/>
    <w:rsid w:val="3DD018B6"/>
    <w:rsid w:val="3DD30237"/>
    <w:rsid w:val="3DD57739"/>
    <w:rsid w:val="3DD82738"/>
    <w:rsid w:val="3DDB2C7F"/>
    <w:rsid w:val="3DDD2EA1"/>
    <w:rsid w:val="3DE63741"/>
    <w:rsid w:val="3DEA5D96"/>
    <w:rsid w:val="3DEB1592"/>
    <w:rsid w:val="3DEC15C3"/>
    <w:rsid w:val="3DFE12EE"/>
    <w:rsid w:val="3E157AF7"/>
    <w:rsid w:val="3E1E6533"/>
    <w:rsid w:val="3E31316D"/>
    <w:rsid w:val="3E405E4B"/>
    <w:rsid w:val="3E490370"/>
    <w:rsid w:val="3E4A2A2F"/>
    <w:rsid w:val="3E59148E"/>
    <w:rsid w:val="3E5A26BF"/>
    <w:rsid w:val="3E7424DC"/>
    <w:rsid w:val="3E766118"/>
    <w:rsid w:val="3E7A3568"/>
    <w:rsid w:val="3E883B1F"/>
    <w:rsid w:val="3E9033AC"/>
    <w:rsid w:val="3E994E8E"/>
    <w:rsid w:val="3E9F4466"/>
    <w:rsid w:val="3EA71E96"/>
    <w:rsid w:val="3EB134C5"/>
    <w:rsid w:val="3EBA0E0E"/>
    <w:rsid w:val="3EC46745"/>
    <w:rsid w:val="3EC97117"/>
    <w:rsid w:val="3ED51A04"/>
    <w:rsid w:val="3EDA234B"/>
    <w:rsid w:val="3EE27D9E"/>
    <w:rsid w:val="3EE423C8"/>
    <w:rsid w:val="3EEB352D"/>
    <w:rsid w:val="3EF57215"/>
    <w:rsid w:val="3EF83C8D"/>
    <w:rsid w:val="3EF957A8"/>
    <w:rsid w:val="3F05348A"/>
    <w:rsid w:val="3F0569D3"/>
    <w:rsid w:val="3F081BBE"/>
    <w:rsid w:val="3F17091E"/>
    <w:rsid w:val="3F27584E"/>
    <w:rsid w:val="3F3154FC"/>
    <w:rsid w:val="3F315F1C"/>
    <w:rsid w:val="3F330453"/>
    <w:rsid w:val="3F38666C"/>
    <w:rsid w:val="3F412D3C"/>
    <w:rsid w:val="3F4304E9"/>
    <w:rsid w:val="3F435BE2"/>
    <w:rsid w:val="3F494C13"/>
    <w:rsid w:val="3F4B0E74"/>
    <w:rsid w:val="3F5A43F6"/>
    <w:rsid w:val="3F64130C"/>
    <w:rsid w:val="3F667D2D"/>
    <w:rsid w:val="3F74428D"/>
    <w:rsid w:val="3F75769F"/>
    <w:rsid w:val="3F7E03C3"/>
    <w:rsid w:val="3F9069AA"/>
    <w:rsid w:val="3F9371B5"/>
    <w:rsid w:val="3F951556"/>
    <w:rsid w:val="3F9B0380"/>
    <w:rsid w:val="3F9C6A50"/>
    <w:rsid w:val="3F9E0E5F"/>
    <w:rsid w:val="3FA10195"/>
    <w:rsid w:val="3FA20AB1"/>
    <w:rsid w:val="3FA35BAB"/>
    <w:rsid w:val="3FAB1F20"/>
    <w:rsid w:val="3FAF5CBA"/>
    <w:rsid w:val="3FB32DC2"/>
    <w:rsid w:val="3FBB5AAC"/>
    <w:rsid w:val="3FC75EE9"/>
    <w:rsid w:val="3FDA2631"/>
    <w:rsid w:val="3FDB4E81"/>
    <w:rsid w:val="3FE701D3"/>
    <w:rsid w:val="3FF02930"/>
    <w:rsid w:val="3FF106DB"/>
    <w:rsid w:val="40001C07"/>
    <w:rsid w:val="40074B94"/>
    <w:rsid w:val="400E38D6"/>
    <w:rsid w:val="402A754C"/>
    <w:rsid w:val="402C7B58"/>
    <w:rsid w:val="402D5C63"/>
    <w:rsid w:val="40342FB5"/>
    <w:rsid w:val="40403F38"/>
    <w:rsid w:val="40540AE1"/>
    <w:rsid w:val="4055579D"/>
    <w:rsid w:val="4056266D"/>
    <w:rsid w:val="405938BE"/>
    <w:rsid w:val="405B5F39"/>
    <w:rsid w:val="4073289E"/>
    <w:rsid w:val="407B12A4"/>
    <w:rsid w:val="40867B7E"/>
    <w:rsid w:val="40943D76"/>
    <w:rsid w:val="40986866"/>
    <w:rsid w:val="409F7194"/>
    <w:rsid w:val="409F7D54"/>
    <w:rsid w:val="40A4316D"/>
    <w:rsid w:val="40A94643"/>
    <w:rsid w:val="40AC5FD1"/>
    <w:rsid w:val="40B1077C"/>
    <w:rsid w:val="40B2441D"/>
    <w:rsid w:val="40B4548C"/>
    <w:rsid w:val="40BE290E"/>
    <w:rsid w:val="40C1700E"/>
    <w:rsid w:val="40C71E16"/>
    <w:rsid w:val="40C75D88"/>
    <w:rsid w:val="40C85A25"/>
    <w:rsid w:val="40C9103A"/>
    <w:rsid w:val="40CF743C"/>
    <w:rsid w:val="40D66C10"/>
    <w:rsid w:val="40DC2755"/>
    <w:rsid w:val="40E27C2E"/>
    <w:rsid w:val="40ED36BE"/>
    <w:rsid w:val="40F16E9B"/>
    <w:rsid w:val="40F31735"/>
    <w:rsid w:val="4100625D"/>
    <w:rsid w:val="410446A0"/>
    <w:rsid w:val="411157AF"/>
    <w:rsid w:val="411349E5"/>
    <w:rsid w:val="411457CF"/>
    <w:rsid w:val="412111B4"/>
    <w:rsid w:val="41267926"/>
    <w:rsid w:val="412A6212"/>
    <w:rsid w:val="413013AB"/>
    <w:rsid w:val="413055ED"/>
    <w:rsid w:val="413F7890"/>
    <w:rsid w:val="4143654E"/>
    <w:rsid w:val="4147033E"/>
    <w:rsid w:val="41483C0A"/>
    <w:rsid w:val="4155262C"/>
    <w:rsid w:val="415F7856"/>
    <w:rsid w:val="416B4BFC"/>
    <w:rsid w:val="41767E58"/>
    <w:rsid w:val="41812E1F"/>
    <w:rsid w:val="41815D42"/>
    <w:rsid w:val="41923BB1"/>
    <w:rsid w:val="419748D6"/>
    <w:rsid w:val="41A3062A"/>
    <w:rsid w:val="41A3144A"/>
    <w:rsid w:val="41A743F4"/>
    <w:rsid w:val="41A84957"/>
    <w:rsid w:val="41B1384C"/>
    <w:rsid w:val="41B5582B"/>
    <w:rsid w:val="41C73C9B"/>
    <w:rsid w:val="41CE1896"/>
    <w:rsid w:val="41DA4059"/>
    <w:rsid w:val="41EC1824"/>
    <w:rsid w:val="41F11444"/>
    <w:rsid w:val="41F36172"/>
    <w:rsid w:val="42080B89"/>
    <w:rsid w:val="421D2305"/>
    <w:rsid w:val="422212CE"/>
    <w:rsid w:val="422E1BC7"/>
    <w:rsid w:val="423517A3"/>
    <w:rsid w:val="42431203"/>
    <w:rsid w:val="424342C1"/>
    <w:rsid w:val="42520C63"/>
    <w:rsid w:val="42571C99"/>
    <w:rsid w:val="42626D20"/>
    <w:rsid w:val="426C0676"/>
    <w:rsid w:val="426C44BA"/>
    <w:rsid w:val="42723151"/>
    <w:rsid w:val="42762F86"/>
    <w:rsid w:val="427A21AC"/>
    <w:rsid w:val="42891440"/>
    <w:rsid w:val="42920666"/>
    <w:rsid w:val="4294763E"/>
    <w:rsid w:val="4299204C"/>
    <w:rsid w:val="429E2A80"/>
    <w:rsid w:val="42A7380B"/>
    <w:rsid w:val="42A86F84"/>
    <w:rsid w:val="42B146BD"/>
    <w:rsid w:val="42B94DA8"/>
    <w:rsid w:val="42BF2444"/>
    <w:rsid w:val="42C03B8A"/>
    <w:rsid w:val="42CC41F5"/>
    <w:rsid w:val="42CD1A65"/>
    <w:rsid w:val="42DC443A"/>
    <w:rsid w:val="42DD01CF"/>
    <w:rsid w:val="42E80BA5"/>
    <w:rsid w:val="42EA34CB"/>
    <w:rsid w:val="42F31B8C"/>
    <w:rsid w:val="42FC7313"/>
    <w:rsid w:val="42FD1BEC"/>
    <w:rsid w:val="4300303A"/>
    <w:rsid w:val="43063EC1"/>
    <w:rsid w:val="43105309"/>
    <w:rsid w:val="43141630"/>
    <w:rsid w:val="431808A1"/>
    <w:rsid w:val="431963D1"/>
    <w:rsid w:val="433069DD"/>
    <w:rsid w:val="43365A2E"/>
    <w:rsid w:val="4339344D"/>
    <w:rsid w:val="43424849"/>
    <w:rsid w:val="434B3C12"/>
    <w:rsid w:val="43503A40"/>
    <w:rsid w:val="4354372E"/>
    <w:rsid w:val="435B0387"/>
    <w:rsid w:val="43602CAC"/>
    <w:rsid w:val="436766F8"/>
    <w:rsid w:val="43691FDA"/>
    <w:rsid w:val="436B20BE"/>
    <w:rsid w:val="4373052E"/>
    <w:rsid w:val="43744F62"/>
    <w:rsid w:val="4375211F"/>
    <w:rsid w:val="43753EAB"/>
    <w:rsid w:val="437A708F"/>
    <w:rsid w:val="43942612"/>
    <w:rsid w:val="439B5B73"/>
    <w:rsid w:val="439D7E9A"/>
    <w:rsid w:val="43A45978"/>
    <w:rsid w:val="43A717E5"/>
    <w:rsid w:val="43AB58E9"/>
    <w:rsid w:val="43C12F11"/>
    <w:rsid w:val="43C2777B"/>
    <w:rsid w:val="43D83E77"/>
    <w:rsid w:val="43D94D1E"/>
    <w:rsid w:val="43E243CF"/>
    <w:rsid w:val="43E324AE"/>
    <w:rsid w:val="43E40C83"/>
    <w:rsid w:val="43E67D6E"/>
    <w:rsid w:val="43F0072C"/>
    <w:rsid w:val="43F33B73"/>
    <w:rsid w:val="43F43114"/>
    <w:rsid w:val="43F436AE"/>
    <w:rsid w:val="43F719D2"/>
    <w:rsid w:val="43F81E44"/>
    <w:rsid w:val="43FB20BD"/>
    <w:rsid w:val="43FB4FAB"/>
    <w:rsid w:val="43FC608C"/>
    <w:rsid w:val="440058A1"/>
    <w:rsid w:val="44117412"/>
    <w:rsid w:val="441B6436"/>
    <w:rsid w:val="44291882"/>
    <w:rsid w:val="442C6914"/>
    <w:rsid w:val="442E4DCB"/>
    <w:rsid w:val="442F25C4"/>
    <w:rsid w:val="44341355"/>
    <w:rsid w:val="4435456A"/>
    <w:rsid w:val="44360BA8"/>
    <w:rsid w:val="443A5E6B"/>
    <w:rsid w:val="443A6666"/>
    <w:rsid w:val="4448729E"/>
    <w:rsid w:val="444C7760"/>
    <w:rsid w:val="44546387"/>
    <w:rsid w:val="445F18FB"/>
    <w:rsid w:val="44636687"/>
    <w:rsid w:val="44753590"/>
    <w:rsid w:val="447D40BA"/>
    <w:rsid w:val="44872EB7"/>
    <w:rsid w:val="448C4C94"/>
    <w:rsid w:val="44912140"/>
    <w:rsid w:val="4492209B"/>
    <w:rsid w:val="449928F5"/>
    <w:rsid w:val="449D416C"/>
    <w:rsid w:val="44A473A2"/>
    <w:rsid w:val="44A861BC"/>
    <w:rsid w:val="44AC1DA2"/>
    <w:rsid w:val="44BA5C99"/>
    <w:rsid w:val="44C82F2F"/>
    <w:rsid w:val="44CA59B4"/>
    <w:rsid w:val="44CF6113"/>
    <w:rsid w:val="44D10ADF"/>
    <w:rsid w:val="44D75974"/>
    <w:rsid w:val="44DC7D3A"/>
    <w:rsid w:val="44E412B4"/>
    <w:rsid w:val="44F02688"/>
    <w:rsid w:val="44F16342"/>
    <w:rsid w:val="44F65198"/>
    <w:rsid w:val="44FE762F"/>
    <w:rsid w:val="450C446D"/>
    <w:rsid w:val="450E5306"/>
    <w:rsid w:val="450E70A8"/>
    <w:rsid w:val="450F529E"/>
    <w:rsid w:val="45117D6E"/>
    <w:rsid w:val="451E4C43"/>
    <w:rsid w:val="45243A84"/>
    <w:rsid w:val="45262280"/>
    <w:rsid w:val="4528550B"/>
    <w:rsid w:val="45297DD1"/>
    <w:rsid w:val="452B3B77"/>
    <w:rsid w:val="452B4AFA"/>
    <w:rsid w:val="452C7EB8"/>
    <w:rsid w:val="453C112E"/>
    <w:rsid w:val="454E63D1"/>
    <w:rsid w:val="45584396"/>
    <w:rsid w:val="45584DD1"/>
    <w:rsid w:val="455856B1"/>
    <w:rsid w:val="455F552B"/>
    <w:rsid w:val="45681A13"/>
    <w:rsid w:val="45715913"/>
    <w:rsid w:val="459B7327"/>
    <w:rsid w:val="459C1EE8"/>
    <w:rsid w:val="45A33732"/>
    <w:rsid w:val="45AC2C35"/>
    <w:rsid w:val="45B86DB0"/>
    <w:rsid w:val="45BC3E90"/>
    <w:rsid w:val="45C10E81"/>
    <w:rsid w:val="45C15016"/>
    <w:rsid w:val="45C26514"/>
    <w:rsid w:val="45C47282"/>
    <w:rsid w:val="45CB5EEC"/>
    <w:rsid w:val="45CD14F2"/>
    <w:rsid w:val="45D55634"/>
    <w:rsid w:val="45E4172A"/>
    <w:rsid w:val="45F0228E"/>
    <w:rsid w:val="45F71B23"/>
    <w:rsid w:val="45F779A0"/>
    <w:rsid w:val="45FC352C"/>
    <w:rsid w:val="45FF5207"/>
    <w:rsid w:val="460120D9"/>
    <w:rsid w:val="46020C0E"/>
    <w:rsid w:val="4607127A"/>
    <w:rsid w:val="46150ABC"/>
    <w:rsid w:val="461A6B5B"/>
    <w:rsid w:val="46207F39"/>
    <w:rsid w:val="46250A09"/>
    <w:rsid w:val="46276FB9"/>
    <w:rsid w:val="463623B6"/>
    <w:rsid w:val="464B5D82"/>
    <w:rsid w:val="464D49AE"/>
    <w:rsid w:val="465B4410"/>
    <w:rsid w:val="466417BE"/>
    <w:rsid w:val="467D7D1C"/>
    <w:rsid w:val="468057B7"/>
    <w:rsid w:val="468905FC"/>
    <w:rsid w:val="468F210B"/>
    <w:rsid w:val="469D6232"/>
    <w:rsid w:val="46A02A10"/>
    <w:rsid w:val="46A210B3"/>
    <w:rsid w:val="46A662E1"/>
    <w:rsid w:val="46B04EF1"/>
    <w:rsid w:val="46B232B1"/>
    <w:rsid w:val="46B23F87"/>
    <w:rsid w:val="46B25D29"/>
    <w:rsid w:val="46C37C6F"/>
    <w:rsid w:val="46C60A74"/>
    <w:rsid w:val="46D677EC"/>
    <w:rsid w:val="46DE0AD7"/>
    <w:rsid w:val="46E678EB"/>
    <w:rsid w:val="46F75145"/>
    <w:rsid w:val="46FA0F9A"/>
    <w:rsid w:val="46FA28F4"/>
    <w:rsid w:val="47030342"/>
    <w:rsid w:val="470B0F09"/>
    <w:rsid w:val="470B4A39"/>
    <w:rsid w:val="47115ABC"/>
    <w:rsid w:val="471473F4"/>
    <w:rsid w:val="47275529"/>
    <w:rsid w:val="47281AC1"/>
    <w:rsid w:val="472C365B"/>
    <w:rsid w:val="473329C9"/>
    <w:rsid w:val="473C5CAA"/>
    <w:rsid w:val="473D0C90"/>
    <w:rsid w:val="473F28F0"/>
    <w:rsid w:val="47445900"/>
    <w:rsid w:val="475207C7"/>
    <w:rsid w:val="47573231"/>
    <w:rsid w:val="47582B03"/>
    <w:rsid w:val="47596783"/>
    <w:rsid w:val="47601431"/>
    <w:rsid w:val="47635215"/>
    <w:rsid w:val="47703222"/>
    <w:rsid w:val="477041CB"/>
    <w:rsid w:val="4771701B"/>
    <w:rsid w:val="478433C0"/>
    <w:rsid w:val="47931DBE"/>
    <w:rsid w:val="479F7F40"/>
    <w:rsid w:val="47A11137"/>
    <w:rsid w:val="47AA3892"/>
    <w:rsid w:val="47AE404E"/>
    <w:rsid w:val="47B460EC"/>
    <w:rsid w:val="47C32351"/>
    <w:rsid w:val="47C648A1"/>
    <w:rsid w:val="47C8286D"/>
    <w:rsid w:val="47DE6925"/>
    <w:rsid w:val="47E86679"/>
    <w:rsid w:val="47EE2E99"/>
    <w:rsid w:val="47EF6C0A"/>
    <w:rsid w:val="47F0739A"/>
    <w:rsid w:val="47F44C6D"/>
    <w:rsid w:val="47F70C1E"/>
    <w:rsid w:val="480812C4"/>
    <w:rsid w:val="48254080"/>
    <w:rsid w:val="48263792"/>
    <w:rsid w:val="4832387C"/>
    <w:rsid w:val="48346AF0"/>
    <w:rsid w:val="483C22CF"/>
    <w:rsid w:val="48441EBA"/>
    <w:rsid w:val="48522AF5"/>
    <w:rsid w:val="48572B79"/>
    <w:rsid w:val="485B3E7C"/>
    <w:rsid w:val="486F7F76"/>
    <w:rsid w:val="48720917"/>
    <w:rsid w:val="48723F63"/>
    <w:rsid w:val="487270D6"/>
    <w:rsid w:val="487B528A"/>
    <w:rsid w:val="487C2A8D"/>
    <w:rsid w:val="48813375"/>
    <w:rsid w:val="48913E34"/>
    <w:rsid w:val="489A32D8"/>
    <w:rsid w:val="48A06725"/>
    <w:rsid w:val="48A15DFD"/>
    <w:rsid w:val="48A44918"/>
    <w:rsid w:val="48B214D3"/>
    <w:rsid w:val="48B501D5"/>
    <w:rsid w:val="48D82368"/>
    <w:rsid w:val="48DD1802"/>
    <w:rsid w:val="48DF2435"/>
    <w:rsid w:val="49013D4C"/>
    <w:rsid w:val="490D7D52"/>
    <w:rsid w:val="4910139E"/>
    <w:rsid w:val="4916012A"/>
    <w:rsid w:val="491A4ADD"/>
    <w:rsid w:val="491F2CF1"/>
    <w:rsid w:val="49314D39"/>
    <w:rsid w:val="4936001C"/>
    <w:rsid w:val="493972FF"/>
    <w:rsid w:val="493B6398"/>
    <w:rsid w:val="493D482A"/>
    <w:rsid w:val="494324D6"/>
    <w:rsid w:val="49446A6A"/>
    <w:rsid w:val="494B0BA1"/>
    <w:rsid w:val="494E7C21"/>
    <w:rsid w:val="495316F1"/>
    <w:rsid w:val="49537B72"/>
    <w:rsid w:val="495402F1"/>
    <w:rsid w:val="4974451F"/>
    <w:rsid w:val="49756B78"/>
    <w:rsid w:val="497801F1"/>
    <w:rsid w:val="497A7C3F"/>
    <w:rsid w:val="497C6E93"/>
    <w:rsid w:val="497F3382"/>
    <w:rsid w:val="498367E0"/>
    <w:rsid w:val="4988187F"/>
    <w:rsid w:val="498B17EB"/>
    <w:rsid w:val="498F2202"/>
    <w:rsid w:val="49916026"/>
    <w:rsid w:val="49932D70"/>
    <w:rsid w:val="49942F2B"/>
    <w:rsid w:val="49946E7F"/>
    <w:rsid w:val="499A2395"/>
    <w:rsid w:val="499B5A8B"/>
    <w:rsid w:val="499E77B7"/>
    <w:rsid w:val="49A101EF"/>
    <w:rsid w:val="49AB7001"/>
    <w:rsid w:val="49AD7C08"/>
    <w:rsid w:val="49B06871"/>
    <w:rsid w:val="49B70F5D"/>
    <w:rsid w:val="49BC3534"/>
    <w:rsid w:val="49C670E9"/>
    <w:rsid w:val="49CF2107"/>
    <w:rsid w:val="49CF2E72"/>
    <w:rsid w:val="49D06484"/>
    <w:rsid w:val="49D10424"/>
    <w:rsid w:val="49D140CD"/>
    <w:rsid w:val="49DA5DC7"/>
    <w:rsid w:val="49F06E0F"/>
    <w:rsid w:val="49F27E67"/>
    <w:rsid w:val="49F930ED"/>
    <w:rsid w:val="49FA2B1B"/>
    <w:rsid w:val="49FA30CD"/>
    <w:rsid w:val="4A001AE4"/>
    <w:rsid w:val="4A033BCD"/>
    <w:rsid w:val="4A073034"/>
    <w:rsid w:val="4A0B0269"/>
    <w:rsid w:val="4A0F6179"/>
    <w:rsid w:val="4A1855B1"/>
    <w:rsid w:val="4A20267D"/>
    <w:rsid w:val="4A203C52"/>
    <w:rsid w:val="4A21670A"/>
    <w:rsid w:val="4A217530"/>
    <w:rsid w:val="4A23781F"/>
    <w:rsid w:val="4A2B47B0"/>
    <w:rsid w:val="4A2E37F2"/>
    <w:rsid w:val="4A34424C"/>
    <w:rsid w:val="4A3726E8"/>
    <w:rsid w:val="4A457CFF"/>
    <w:rsid w:val="4A4D6D73"/>
    <w:rsid w:val="4A4F4321"/>
    <w:rsid w:val="4A5F1C10"/>
    <w:rsid w:val="4A696870"/>
    <w:rsid w:val="4A732DBC"/>
    <w:rsid w:val="4A754886"/>
    <w:rsid w:val="4A816969"/>
    <w:rsid w:val="4A833C20"/>
    <w:rsid w:val="4A94275D"/>
    <w:rsid w:val="4A9438C3"/>
    <w:rsid w:val="4A957982"/>
    <w:rsid w:val="4A977836"/>
    <w:rsid w:val="4AAB4428"/>
    <w:rsid w:val="4AAD31C3"/>
    <w:rsid w:val="4AAE3E65"/>
    <w:rsid w:val="4AC23FC2"/>
    <w:rsid w:val="4ACA3A3E"/>
    <w:rsid w:val="4AD323F1"/>
    <w:rsid w:val="4AF22F33"/>
    <w:rsid w:val="4AF4196C"/>
    <w:rsid w:val="4AF739BC"/>
    <w:rsid w:val="4B072A4F"/>
    <w:rsid w:val="4B21757C"/>
    <w:rsid w:val="4B313385"/>
    <w:rsid w:val="4B331DA3"/>
    <w:rsid w:val="4B3B4461"/>
    <w:rsid w:val="4B40396E"/>
    <w:rsid w:val="4B441396"/>
    <w:rsid w:val="4B453219"/>
    <w:rsid w:val="4B4537A4"/>
    <w:rsid w:val="4B47163A"/>
    <w:rsid w:val="4B483E3E"/>
    <w:rsid w:val="4B4D4DD7"/>
    <w:rsid w:val="4B504DAD"/>
    <w:rsid w:val="4B550E4C"/>
    <w:rsid w:val="4B7A1D05"/>
    <w:rsid w:val="4B872333"/>
    <w:rsid w:val="4B8874C9"/>
    <w:rsid w:val="4B887798"/>
    <w:rsid w:val="4B8D0C17"/>
    <w:rsid w:val="4B8F5401"/>
    <w:rsid w:val="4B976405"/>
    <w:rsid w:val="4B9B1B9B"/>
    <w:rsid w:val="4B9B6136"/>
    <w:rsid w:val="4BA15619"/>
    <w:rsid w:val="4BA1788A"/>
    <w:rsid w:val="4BAD01C4"/>
    <w:rsid w:val="4BAE43BB"/>
    <w:rsid w:val="4BB34B10"/>
    <w:rsid w:val="4BB6541F"/>
    <w:rsid w:val="4BB907FA"/>
    <w:rsid w:val="4BB97B07"/>
    <w:rsid w:val="4BC142B2"/>
    <w:rsid w:val="4BC250D9"/>
    <w:rsid w:val="4BC53D63"/>
    <w:rsid w:val="4BC740E2"/>
    <w:rsid w:val="4BD7143E"/>
    <w:rsid w:val="4BE26A83"/>
    <w:rsid w:val="4BF530D5"/>
    <w:rsid w:val="4BF8565C"/>
    <w:rsid w:val="4BFB223E"/>
    <w:rsid w:val="4C0379B0"/>
    <w:rsid w:val="4C09740D"/>
    <w:rsid w:val="4C1A6838"/>
    <w:rsid w:val="4C20330E"/>
    <w:rsid w:val="4C2533A3"/>
    <w:rsid w:val="4C255F25"/>
    <w:rsid w:val="4C3037CC"/>
    <w:rsid w:val="4C3F0DC1"/>
    <w:rsid w:val="4C4224FF"/>
    <w:rsid w:val="4C54307A"/>
    <w:rsid w:val="4C692A86"/>
    <w:rsid w:val="4C6F1BEF"/>
    <w:rsid w:val="4C737801"/>
    <w:rsid w:val="4C74124B"/>
    <w:rsid w:val="4C812B38"/>
    <w:rsid w:val="4C821E9E"/>
    <w:rsid w:val="4C8C1396"/>
    <w:rsid w:val="4C914673"/>
    <w:rsid w:val="4C9554E3"/>
    <w:rsid w:val="4CA46C5F"/>
    <w:rsid w:val="4CA97031"/>
    <w:rsid w:val="4CBF3158"/>
    <w:rsid w:val="4CC93465"/>
    <w:rsid w:val="4CC96468"/>
    <w:rsid w:val="4CCA19F6"/>
    <w:rsid w:val="4CCC01C0"/>
    <w:rsid w:val="4CCC3B1D"/>
    <w:rsid w:val="4CCF4E38"/>
    <w:rsid w:val="4CD24E20"/>
    <w:rsid w:val="4CD422A8"/>
    <w:rsid w:val="4CD44180"/>
    <w:rsid w:val="4CD93C66"/>
    <w:rsid w:val="4CDF4521"/>
    <w:rsid w:val="4CE011BB"/>
    <w:rsid w:val="4CE12634"/>
    <w:rsid w:val="4CEE4157"/>
    <w:rsid w:val="4CF21FA1"/>
    <w:rsid w:val="4D003F80"/>
    <w:rsid w:val="4D02431D"/>
    <w:rsid w:val="4D164731"/>
    <w:rsid w:val="4D281803"/>
    <w:rsid w:val="4D2A7FB9"/>
    <w:rsid w:val="4D30355A"/>
    <w:rsid w:val="4D344404"/>
    <w:rsid w:val="4D392999"/>
    <w:rsid w:val="4D3F41A5"/>
    <w:rsid w:val="4D4061A2"/>
    <w:rsid w:val="4D412777"/>
    <w:rsid w:val="4D444AF1"/>
    <w:rsid w:val="4D46301A"/>
    <w:rsid w:val="4D470719"/>
    <w:rsid w:val="4D5B3937"/>
    <w:rsid w:val="4D5D3F2B"/>
    <w:rsid w:val="4D5E3358"/>
    <w:rsid w:val="4D6C44F8"/>
    <w:rsid w:val="4D6E37C7"/>
    <w:rsid w:val="4D7C45E5"/>
    <w:rsid w:val="4D7D2155"/>
    <w:rsid w:val="4D80567D"/>
    <w:rsid w:val="4D834CD6"/>
    <w:rsid w:val="4D8C44DE"/>
    <w:rsid w:val="4D8D4BB8"/>
    <w:rsid w:val="4D8E0C82"/>
    <w:rsid w:val="4D9C2398"/>
    <w:rsid w:val="4D9C6108"/>
    <w:rsid w:val="4D9D42FF"/>
    <w:rsid w:val="4DA55FFC"/>
    <w:rsid w:val="4DAF5866"/>
    <w:rsid w:val="4DB26E29"/>
    <w:rsid w:val="4DB46597"/>
    <w:rsid w:val="4DBB5D32"/>
    <w:rsid w:val="4DCA46DA"/>
    <w:rsid w:val="4DCB70D4"/>
    <w:rsid w:val="4DCF16D2"/>
    <w:rsid w:val="4DEE73FF"/>
    <w:rsid w:val="4DF536C7"/>
    <w:rsid w:val="4DF674E2"/>
    <w:rsid w:val="4E17435A"/>
    <w:rsid w:val="4E1B7477"/>
    <w:rsid w:val="4E290D98"/>
    <w:rsid w:val="4E2D5AF9"/>
    <w:rsid w:val="4E3F757B"/>
    <w:rsid w:val="4E4C5AEB"/>
    <w:rsid w:val="4E502110"/>
    <w:rsid w:val="4E591762"/>
    <w:rsid w:val="4E5A2940"/>
    <w:rsid w:val="4E633879"/>
    <w:rsid w:val="4E7739EF"/>
    <w:rsid w:val="4E7A4150"/>
    <w:rsid w:val="4E7E22C9"/>
    <w:rsid w:val="4E82357C"/>
    <w:rsid w:val="4E9248D4"/>
    <w:rsid w:val="4EA211A4"/>
    <w:rsid w:val="4EA3540C"/>
    <w:rsid w:val="4EAA70FD"/>
    <w:rsid w:val="4EB321E2"/>
    <w:rsid w:val="4EB329C2"/>
    <w:rsid w:val="4EB56238"/>
    <w:rsid w:val="4EBF5780"/>
    <w:rsid w:val="4EC461D4"/>
    <w:rsid w:val="4EC82E22"/>
    <w:rsid w:val="4ED908E4"/>
    <w:rsid w:val="4ED97A83"/>
    <w:rsid w:val="4EDA543D"/>
    <w:rsid w:val="4EEE3BC4"/>
    <w:rsid w:val="4EF764F7"/>
    <w:rsid w:val="4F03205D"/>
    <w:rsid w:val="4F097B42"/>
    <w:rsid w:val="4F0F4E4E"/>
    <w:rsid w:val="4F156100"/>
    <w:rsid w:val="4F1F2B60"/>
    <w:rsid w:val="4F285123"/>
    <w:rsid w:val="4F2F2770"/>
    <w:rsid w:val="4F4914BB"/>
    <w:rsid w:val="4F4939B2"/>
    <w:rsid w:val="4F4F3526"/>
    <w:rsid w:val="4F5100B6"/>
    <w:rsid w:val="4F5D233E"/>
    <w:rsid w:val="4F5D5EE7"/>
    <w:rsid w:val="4F73056C"/>
    <w:rsid w:val="4F7D4ADB"/>
    <w:rsid w:val="4F7E3B16"/>
    <w:rsid w:val="4F80124C"/>
    <w:rsid w:val="4F84794B"/>
    <w:rsid w:val="4F905333"/>
    <w:rsid w:val="4F9A7EA0"/>
    <w:rsid w:val="4F9D4930"/>
    <w:rsid w:val="4F9F4C7B"/>
    <w:rsid w:val="4FAE2327"/>
    <w:rsid w:val="4FAE6920"/>
    <w:rsid w:val="4FAE72DE"/>
    <w:rsid w:val="4FB4018F"/>
    <w:rsid w:val="4FB632B2"/>
    <w:rsid w:val="4FB9303B"/>
    <w:rsid w:val="4FBB550E"/>
    <w:rsid w:val="4FBC6D27"/>
    <w:rsid w:val="4FC17436"/>
    <w:rsid w:val="4FD61580"/>
    <w:rsid w:val="4FE772DC"/>
    <w:rsid w:val="4FE96443"/>
    <w:rsid w:val="4FF243F6"/>
    <w:rsid w:val="4FF26C57"/>
    <w:rsid w:val="4FFD3F69"/>
    <w:rsid w:val="500238CE"/>
    <w:rsid w:val="500A6474"/>
    <w:rsid w:val="50174335"/>
    <w:rsid w:val="503654B6"/>
    <w:rsid w:val="503B547C"/>
    <w:rsid w:val="5042330A"/>
    <w:rsid w:val="505462BF"/>
    <w:rsid w:val="50585357"/>
    <w:rsid w:val="505C744D"/>
    <w:rsid w:val="506444E5"/>
    <w:rsid w:val="507135C0"/>
    <w:rsid w:val="5078362A"/>
    <w:rsid w:val="50806342"/>
    <w:rsid w:val="5091388B"/>
    <w:rsid w:val="50934462"/>
    <w:rsid w:val="50A105E5"/>
    <w:rsid w:val="50A9730C"/>
    <w:rsid w:val="50AC01F4"/>
    <w:rsid w:val="50AF20AE"/>
    <w:rsid w:val="50BA36D3"/>
    <w:rsid w:val="50C07CBE"/>
    <w:rsid w:val="50CB705B"/>
    <w:rsid w:val="50CE50E9"/>
    <w:rsid w:val="50D83751"/>
    <w:rsid w:val="50D94488"/>
    <w:rsid w:val="50DB7DB0"/>
    <w:rsid w:val="50EE4121"/>
    <w:rsid w:val="50F06EFB"/>
    <w:rsid w:val="50F2257E"/>
    <w:rsid w:val="50F27796"/>
    <w:rsid w:val="50F45D5B"/>
    <w:rsid w:val="50F57A33"/>
    <w:rsid w:val="50F93C34"/>
    <w:rsid w:val="5112085A"/>
    <w:rsid w:val="511B5B11"/>
    <w:rsid w:val="511F73C4"/>
    <w:rsid w:val="512B70E2"/>
    <w:rsid w:val="51362244"/>
    <w:rsid w:val="513C7693"/>
    <w:rsid w:val="51405763"/>
    <w:rsid w:val="51670AFA"/>
    <w:rsid w:val="517411D3"/>
    <w:rsid w:val="517865DA"/>
    <w:rsid w:val="51855F83"/>
    <w:rsid w:val="518A7699"/>
    <w:rsid w:val="518E4B22"/>
    <w:rsid w:val="51903BB2"/>
    <w:rsid w:val="519E25DF"/>
    <w:rsid w:val="519F0BD5"/>
    <w:rsid w:val="51A22378"/>
    <w:rsid w:val="51A60892"/>
    <w:rsid w:val="51A80FC7"/>
    <w:rsid w:val="51B47C36"/>
    <w:rsid w:val="51BE6D5F"/>
    <w:rsid w:val="51C273A9"/>
    <w:rsid w:val="51D34D48"/>
    <w:rsid w:val="51EB4E69"/>
    <w:rsid w:val="51EC3684"/>
    <w:rsid w:val="51EF7DEE"/>
    <w:rsid w:val="51F35035"/>
    <w:rsid w:val="51F9661D"/>
    <w:rsid w:val="520A4B13"/>
    <w:rsid w:val="520D29B1"/>
    <w:rsid w:val="52151336"/>
    <w:rsid w:val="52355631"/>
    <w:rsid w:val="52376666"/>
    <w:rsid w:val="52396D9A"/>
    <w:rsid w:val="523C7936"/>
    <w:rsid w:val="524531B7"/>
    <w:rsid w:val="5245524A"/>
    <w:rsid w:val="52480846"/>
    <w:rsid w:val="524860EC"/>
    <w:rsid w:val="524A5CC2"/>
    <w:rsid w:val="525958F4"/>
    <w:rsid w:val="525F0652"/>
    <w:rsid w:val="52632909"/>
    <w:rsid w:val="526355C1"/>
    <w:rsid w:val="52667794"/>
    <w:rsid w:val="52680ACD"/>
    <w:rsid w:val="527037E5"/>
    <w:rsid w:val="52714FA9"/>
    <w:rsid w:val="5272329B"/>
    <w:rsid w:val="527F16A8"/>
    <w:rsid w:val="52835C4D"/>
    <w:rsid w:val="528751B5"/>
    <w:rsid w:val="52972C98"/>
    <w:rsid w:val="52AB0D60"/>
    <w:rsid w:val="52AC585D"/>
    <w:rsid w:val="52B3473A"/>
    <w:rsid w:val="52B479C3"/>
    <w:rsid w:val="52C35F16"/>
    <w:rsid w:val="52C87DD1"/>
    <w:rsid w:val="52CE5EE9"/>
    <w:rsid w:val="52DC24B6"/>
    <w:rsid w:val="52EA0C8B"/>
    <w:rsid w:val="52EB0BD4"/>
    <w:rsid w:val="52EF41EB"/>
    <w:rsid w:val="52F05C0A"/>
    <w:rsid w:val="52F12333"/>
    <w:rsid w:val="53002415"/>
    <w:rsid w:val="53045BD2"/>
    <w:rsid w:val="530615C6"/>
    <w:rsid w:val="53121849"/>
    <w:rsid w:val="53173173"/>
    <w:rsid w:val="53201384"/>
    <w:rsid w:val="533104C5"/>
    <w:rsid w:val="53392FFB"/>
    <w:rsid w:val="53465DB8"/>
    <w:rsid w:val="534D7195"/>
    <w:rsid w:val="534F74D3"/>
    <w:rsid w:val="535140AD"/>
    <w:rsid w:val="53592BC5"/>
    <w:rsid w:val="53634F46"/>
    <w:rsid w:val="53671096"/>
    <w:rsid w:val="53671B9C"/>
    <w:rsid w:val="53795800"/>
    <w:rsid w:val="537F0D93"/>
    <w:rsid w:val="537F5BD3"/>
    <w:rsid w:val="53882257"/>
    <w:rsid w:val="53A30667"/>
    <w:rsid w:val="53A72B89"/>
    <w:rsid w:val="53A818E2"/>
    <w:rsid w:val="53A8464F"/>
    <w:rsid w:val="53B0406C"/>
    <w:rsid w:val="53B15CBC"/>
    <w:rsid w:val="53B77700"/>
    <w:rsid w:val="53BB50AB"/>
    <w:rsid w:val="53C12193"/>
    <w:rsid w:val="53C5077C"/>
    <w:rsid w:val="53CB1972"/>
    <w:rsid w:val="53CC6782"/>
    <w:rsid w:val="53D9224D"/>
    <w:rsid w:val="53EB7C2A"/>
    <w:rsid w:val="53F35432"/>
    <w:rsid w:val="53FD489D"/>
    <w:rsid w:val="54125DF5"/>
    <w:rsid w:val="54145C95"/>
    <w:rsid w:val="543D691A"/>
    <w:rsid w:val="54480E95"/>
    <w:rsid w:val="544E66D5"/>
    <w:rsid w:val="54575BCB"/>
    <w:rsid w:val="54595856"/>
    <w:rsid w:val="546B690F"/>
    <w:rsid w:val="547A3212"/>
    <w:rsid w:val="548125A1"/>
    <w:rsid w:val="54824727"/>
    <w:rsid w:val="54843FF1"/>
    <w:rsid w:val="54851762"/>
    <w:rsid w:val="548524A7"/>
    <w:rsid w:val="54897471"/>
    <w:rsid w:val="548977DA"/>
    <w:rsid w:val="548A7DEF"/>
    <w:rsid w:val="5490666A"/>
    <w:rsid w:val="549452C0"/>
    <w:rsid w:val="549A7B54"/>
    <w:rsid w:val="54A128FF"/>
    <w:rsid w:val="54A838E5"/>
    <w:rsid w:val="54AC65B6"/>
    <w:rsid w:val="54AC7C6D"/>
    <w:rsid w:val="54BA2F15"/>
    <w:rsid w:val="54BA4918"/>
    <w:rsid w:val="54C8219B"/>
    <w:rsid w:val="54C82E13"/>
    <w:rsid w:val="54CA29AF"/>
    <w:rsid w:val="54CB123B"/>
    <w:rsid w:val="54CB61D0"/>
    <w:rsid w:val="54CC7A31"/>
    <w:rsid w:val="54CD0FFE"/>
    <w:rsid w:val="54D36828"/>
    <w:rsid w:val="54DA273E"/>
    <w:rsid w:val="54E15035"/>
    <w:rsid w:val="5504400E"/>
    <w:rsid w:val="55131712"/>
    <w:rsid w:val="55151217"/>
    <w:rsid w:val="551A21A0"/>
    <w:rsid w:val="551A530A"/>
    <w:rsid w:val="552E40FF"/>
    <w:rsid w:val="55385827"/>
    <w:rsid w:val="555204E1"/>
    <w:rsid w:val="555253F5"/>
    <w:rsid w:val="55531D95"/>
    <w:rsid w:val="55547DF6"/>
    <w:rsid w:val="5563697A"/>
    <w:rsid w:val="55643EAE"/>
    <w:rsid w:val="55725341"/>
    <w:rsid w:val="55726A0C"/>
    <w:rsid w:val="55853408"/>
    <w:rsid w:val="55855912"/>
    <w:rsid w:val="55944772"/>
    <w:rsid w:val="559A34C7"/>
    <w:rsid w:val="55A12A35"/>
    <w:rsid w:val="55A82544"/>
    <w:rsid w:val="55B84D5D"/>
    <w:rsid w:val="55BD7488"/>
    <w:rsid w:val="55BF26A9"/>
    <w:rsid w:val="55C10041"/>
    <w:rsid w:val="55C74CCF"/>
    <w:rsid w:val="55DE4624"/>
    <w:rsid w:val="55DF3E20"/>
    <w:rsid w:val="55E50E9A"/>
    <w:rsid w:val="55ED3C09"/>
    <w:rsid w:val="55EF2986"/>
    <w:rsid w:val="55F2056B"/>
    <w:rsid w:val="55F36870"/>
    <w:rsid w:val="55F72571"/>
    <w:rsid w:val="55F8427D"/>
    <w:rsid w:val="55F9183D"/>
    <w:rsid w:val="55FE68E4"/>
    <w:rsid w:val="56094A39"/>
    <w:rsid w:val="56145B9C"/>
    <w:rsid w:val="561779DE"/>
    <w:rsid w:val="561E78FF"/>
    <w:rsid w:val="562017C1"/>
    <w:rsid w:val="563132DF"/>
    <w:rsid w:val="5642138A"/>
    <w:rsid w:val="56517D8D"/>
    <w:rsid w:val="56576E1E"/>
    <w:rsid w:val="56597770"/>
    <w:rsid w:val="56600E4C"/>
    <w:rsid w:val="567445B3"/>
    <w:rsid w:val="567E3E6D"/>
    <w:rsid w:val="568101F5"/>
    <w:rsid w:val="56811262"/>
    <w:rsid w:val="56844412"/>
    <w:rsid w:val="569567A9"/>
    <w:rsid w:val="569E00BA"/>
    <w:rsid w:val="56A04B7E"/>
    <w:rsid w:val="56A07863"/>
    <w:rsid w:val="56AE0635"/>
    <w:rsid w:val="56B1790E"/>
    <w:rsid w:val="56B93E15"/>
    <w:rsid w:val="56BB652D"/>
    <w:rsid w:val="56C875D1"/>
    <w:rsid w:val="56CE7D0F"/>
    <w:rsid w:val="56D55236"/>
    <w:rsid w:val="56EE161E"/>
    <w:rsid w:val="56F3408D"/>
    <w:rsid w:val="56F50B74"/>
    <w:rsid w:val="570E25DB"/>
    <w:rsid w:val="5714271E"/>
    <w:rsid w:val="571A13F6"/>
    <w:rsid w:val="571B121A"/>
    <w:rsid w:val="572D6D48"/>
    <w:rsid w:val="572D7CB2"/>
    <w:rsid w:val="572F752E"/>
    <w:rsid w:val="5736244E"/>
    <w:rsid w:val="573A7729"/>
    <w:rsid w:val="573B1421"/>
    <w:rsid w:val="5743207B"/>
    <w:rsid w:val="57495254"/>
    <w:rsid w:val="574B33CA"/>
    <w:rsid w:val="574F6D76"/>
    <w:rsid w:val="57546F6D"/>
    <w:rsid w:val="575532B5"/>
    <w:rsid w:val="575C3102"/>
    <w:rsid w:val="5760037D"/>
    <w:rsid w:val="576A3C20"/>
    <w:rsid w:val="57704EF9"/>
    <w:rsid w:val="57752E8D"/>
    <w:rsid w:val="57757D9B"/>
    <w:rsid w:val="57800B52"/>
    <w:rsid w:val="578574E8"/>
    <w:rsid w:val="578C42EC"/>
    <w:rsid w:val="57942BFB"/>
    <w:rsid w:val="57A1582A"/>
    <w:rsid w:val="57AB5A12"/>
    <w:rsid w:val="57B15BAA"/>
    <w:rsid w:val="57B36CE1"/>
    <w:rsid w:val="57BD4487"/>
    <w:rsid w:val="57BE758B"/>
    <w:rsid w:val="57C0756C"/>
    <w:rsid w:val="57C11F9E"/>
    <w:rsid w:val="57CA2F78"/>
    <w:rsid w:val="57CD49ED"/>
    <w:rsid w:val="57DA22A8"/>
    <w:rsid w:val="57E51469"/>
    <w:rsid w:val="57E84F21"/>
    <w:rsid w:val="57E855A3"/>
    <w:rsid w:val="57E926E6"/>
    <w:rsid w:val="57EB6EF7"/>
    <w:rsid w:val="57F00FB4"/>
    <w:rsid w:val="57F05919"/>
    <w:rsid w:val="57FB1D1C"/>
    <w:rsid w:val="580464A1"/>
    <w:rsid w:val="580927B6"/>
    <w:rsid w:val="580C28EB"/>
    <w:rsid w:val="580F326D"/>
    <w:rsid w:val="58151428"/>
    <w:rsid w:val="581638DA"/>
    <w:rsid w:val="581D516E"/>
    <w:rsid w:val="58294591"/>
    <w:rsid w:val="582B2CED"/>
    <w:rsid w:val="582D3A9F"/>
    <w:rsid w:val="582E6C61"/>
    <w:rsid w:val="584012CA"/>
    <w:rsid w:val="584417CF"/>
    <w:rsid w:val="58446ED9"/>
    <w:rsid w:val="584561F1"/>
    <w:rsid w:val="58497639"/>
    <w:rsid w:val="584B026D"/>
    <w:rsid w:val="584D24EA"/>
    <w:rsid w:val="58560714"/>
    <w:rsid w:val="58581574"/>
    <w:rsid w:val="585842CE"/>
    <w:rsid w:val="585A006B"/>
    <w:rsid w:val="58624F83"/>
    <w:rsid w:val="586664D6"/>
    <w:rsid w:val="58694484"/>
    <w:rsid w:val="58735148"/>
    <w:rsid w:val="587E626D"/>
    <w:rsid w:val="588565E1"/>
    <w:rsid w:val="58862842"/>
    <w:rsid w:val="588F1E7E"/>
    <w:rsid w:val="589162D3"/>
    <w:rsid w:val="589A3007"/>
    <w:rsid w:val="58B439FD"/>
    <w:rsid w:val="58B84D1B"/>
    <w:rsid w:val="58CD13F2"/>
    <w:rsid w:val="58D01D95"/>
    <w:rsid w:val="58D612E2"/>
    <w:rsid w:val="58DF1513"/>
    <w:rsid w:val="58E24ECC"/>
    <w:rsid w:val="58E71803"/>
    <w:rsid w:val="58EC1CE2"/>
    <w:rsid w:val="58ED44DE"/>
    <w:rsid w:val="58EF21CA"/>
    <w:rsid w:val="58FC20AA"/>
    <w:rsid w:val="58FE28BE"/>
    <w:rsid w:val="59021173"/>
    <w:rsid w:val="590739CE"/>
    <w:rsid w:val="59074DD9"/>
    <w:rsid w:val="590807E2"/>
    <w:rsid w:val="591565F4"/>
    <w:rsid w:val="591727E2"/>
    <w:rsid w:val="591A0990"/>
    <w:rsid w:val="59207D33"/>
    <w:rsid w:val="59207F4A"/>
    <w:rsid w:val="59214762"/>
    <w:rsid w:val="5923309B"/>
    <w:rsid w:val="59337309"/>
    <w:rsid w:val="59361A4F"/>
    <w:rsid w:val="594009DE"/>
    <w:rsid w:val="59401EBA"/>
    <w:rsid w:val="59436B23"/>
    <w:rsid w:val="594962D0"/>
    <w:rsid w:val="594D6A55"/>
    <w:rsid w:val="594E2A72"/>
    <w:rsid w:val="59533F04"/>
    <w:rsid w:val="59580428"/>
    <w:rsid w:val="595F36D2"/>
    <w:rsid w:val="596163DB"/>
    <w:rsid w:val="59742EF8"/>
    <w:rsid w:val="597564D5"/>
    <w:rsid w:val="597D21D3"/>
    <w:rsid w:val="598A2B94"/>
    <w:rsid w:val="598B1958"/>
    <w:rsid w:val="598F75A2"/>
    <w:rsid w:val="59931423"/>
    <w:rsid w:val="59982143"/>
    <w:rsid w:val="59A075F3"/>
    <w:rsid w:val="59A20DC7"/>
    <w:rsid w:val="59A71A22"/>
    <w:rsid w:val="59A7415A"/>
    <w:rsid w:val="59AF4FAC"/>
    <w:rsid w:val="59B015B8"/>
    <w:rsid w:val="59B22E90"/>
    <w:rsid w:val="59B24773"/>
    <w:rsid w:val="59B7166C"/>
    <w:rsid w:val="59BC7FD4"/>
    <w:rsid w:val="59BE250E"/>
    <w:rsid w:val="59CB2402"/>
    <w:rsid w:val="59D06D4F"/>
    <w:rsid w:val="59D438C5"/>
    <w:rsid w:val="59D43B81"/>
    <w:rsid w:val="59DA1B27"/>
    <w:rsid w:val="59EC3208"/>
    <w:rsid w:val="5A010F76"/>
    <w:rsid w:val="5A172421"/>
    <w:rsid w:val="5A18076A"/>
    <w:rsid w:val="5A195503"/>
    <w:rsid w:val="5A1B090D"/>
    <w:rsid w:val="5A1F29A6"/>
    <w:rsid w:val="5A263791"/>
    <w:rsid w:val="5A272C63"/>
    <w:rsid w:val="5A2C31B3"/>
    <w:rsid w:val="5A2F631A"/>
    <w:rsid w:val="5A314F8D"/>
    <w:rsid w:val="5A3B21C1"/>
    <w:rsid w:val="5A3D4DE4"/>
    <w:rsid w:val="5A464809"/>
    <w:rsid w:val="5A464DD7"/>
    <w:rsid w:val="5A576E55"/>
    <w:rsid w:val="5A591BAD"/>
    <w:rsid w:val="5A5A2410"/>
    <w:rsid w:val="5A607FA8"/>
    <w:rsid w:val="5A611927"/>
    <w:rsid w:val="5A641D89"/>
    <w:rsid w:val="5A74293C"/>
    <w:rsid w:val="5A792DE6"/>
    <w:rsid w:val="5A793936"/>
    <w:rsid w:val="5A7D6CAF"/>
    <w:rsid w:val="5A882E9F"/>
    <w:rsid w:val="5A894A0F"/>
    <w:rsid w:val="5A8A4746"/>
    <w:rsid w:val="5A9C3BF7"/>
    <w:rsid w:val="5A9C703E"/>
    <w:rsid w:val="5A9F1237"/>
    <w:rsid w:val="5AA10137"/>
    <w:rsid w:val="5AAE0310"/>
    <w:rsid w:val="5AC066DA"/>
    <w:rsid w:val="5AD673AE"/>
    <w:rsid w:val="5AD73238"/>
    <w:rsid w:val="5ADF1574"/>
    <w:rsid w:val="5AE17D03"/>
    <w:rsid w:val="5AE82634"/>
    <w:rsid w:val="5AE84236"/>
    <w:rsid w:val="5AFC1E6F"/>
    <w:rsid w:val="5B087504"/>
    <w:rsid w:val="5B0D5510"/>
    <w:rsid w:val="5B121D5D"/>
    <w:rsid w:val="5B153B7C"/>
    <w:rsid w:val="5B266D8F"/>
    <w:rsid w:val="5B277A19"/>
    <w:rsid w:val="5B422951"/>
    <w:rsid w:val="5B463BBE"/>
    <w:rsid w:val="5B465B8E"/>
    <w:rsid w:val="5B474B6C"/>
    <w:rsid w:val="5B48274F"/>
    <w:rsid w:val="5B4C182E"/>
    <w:rsid w:val="5B4D43F1"/>
    <w:rsid w:val="5B570B6E"/>
    <w:rsid w:val="5B6C2747"/>
    <w:rsid w:val="5B7357BF"/>
    <w:rsid w:val="5B777450"/>
    <w:rsid w:val="5B784C29"/>
    <w:rsid w:val="5B7B2426"/>
    <w:rsid w:val="5B800280"/>
    <w:rsid w:val="5B8306EA"/>
    <w:rsid w:val="5B8D450C"/>
    <w:rsid w:val="5B8E0384"/>
    <w:rsid w:val="5B9A7912"/>
    <w:rsid w:val="5B9C1429"/>
    <w:rsid w:val="5BAA7562"/>
    <w:rsid w:val="5BAB76AA"/>
    <w:rsid w:val="5BAF6799"/>
    <w:rsid w:val="5BBB0EC0"/>
    <w:rsid w:val="5BC47D95"/>
    <w:rsid w:val="5BC64899"/>
    <w:rsid w:val="5BD3223A"/>
    <w:rsid w:val="5BD45EC1"/>
    <w:rsid w:val="5BDF567C"/>
    <w:rsid w:val="5BE03217"/>
    <w:rsid w:val="5BE2449E"/>
    <w:rsid w:val="5BEA52A6"/>
    <w:rsid w:val="5BED4AD8"/>
    <w:rsid w:val="5BF30F13"/>
    <w:rsid w:val="5BF7590E"/>
    <w:rsid w:val="5BF75A9E"/>
    <w:rsid w:val="5BFD70BB"/>
    <w:rsid w:val="5C026553"/>
    <w:rsid w:val="5C083D96"/>
    <w:rsid w:val="5C0F3789"/>
    <w:rsid w:val="5C131C8A"/>
    <w:rsid w:val="5C1A1920"/>
    <w:rsid w:val="5C1B377A"/>
    <w:rsid w:val="5C1C4E87"/>
    <w:rsid w:val="5C1D5871"/>
    <w:rsid w:val="5C211455"/>
    <w:rsid w:val="5C3301CA"/>
    <w:rsid w:val="5C33549E"/>
    <w:rsid w:val="5C3443FA"/>
    <w:rsid w:val="5C3732B2"/>
    <w:rsid w:val="5C3D5366"/>
    <w:rsid w:val="5C416FF5"/>
    <w:rsid w:val="5C424EB2"/>
    <w:rsid w:val="5C490023"/>
    <w:rsid w:val="5C4D5B3C"/>
    <w:rsid w:val="5C532E86"/>
    <w:rsid w:val="5C5A2D5D"/>
    <w:rsid w:val="5C607733"/>
    <w:rsid w:val="5C6700C5"/>
    <w:rsid w:val="5C7C5794"/>
    <w:rsid w:val="5C7D7F2D"/>
    <w:rsid w:val="5C871FB6"/>
    <w:rsid w:val="5C9039F9"/>
    <w:rsid w:val="5C94671B"/>
    <w:rsid w:val="5C96719E"/>
    <w:rsid w:val="5C98588C"/>
    <w:rsid w:val="5C9C23A5"/>
    <w:rsid w:val="5CA0235B"/>
    <w:rsid w:val="5CA55FB7"/>
    <w:rsid w:val="5CAE4934"/>
    <w:rsid w:val="5CAF758C"/>
    <w:rsid w:val="5CB3264D"/>
    <w:rsid w:val="5CC96C67"/>
    <w:rsid w:val="5CCA5B90"/>
    <w:rsid w:val="5CCA710A"/>
    <w:rsid w:val="5CCC6F70"/>
    <w:rsid w:val="5CD16F0C"/>
    <w:rsid w:val="5CD53B61"/>
    <w:rsid w:val="5CDA38B8"/>
    <w:rsid w:val="5CDE09A6"/>
    <w:rsid w:val="5CDE2DCB"/>
    <w:rsid w:val="5CE428CA"/>
    <w:rsid w:val="5CF1486A"/>
    <w:rsid w:val="5CFD36FB"/>
    <w:rsid w:val="5D0D48B7"/>
    <w:rsid w:val="5D0F181F"/>
    <w:rsid w:val="5D125C15"/>
    <w:rsid w:val="5D17416B"/>
    <w:rsid w:val="5D1B6515"/>
    <w:rsid w:val="5D216A43"/>
    <w:rsid w:val="5D216BC9"/>
    <w:rsid w:val="5D25169F"/>
    <w:rsid w:val="5D255EDF"/>
    <w:rsid w:val="5D274F5B"/>
    <w:rsid w:val="5D2D74E8"/>
    <w:rsid w:val="5D355A00"/>
    <w:rsid w:val="5D3D4799"/>
    <w:rsid w:val="5D494CC2"/>
    <w:rsid w:val="5D510F90"/>
    <w:rsid w:val="5D580F46"/>
    <w:rsid w:val="5D5C0782"/>
    <w:rsid w:val="5D5E5B18"/>
    <w:rsid w:val="5D721C04"/>
    <w:rsid w:val="5D741A80"/>
    <w:rsid w:val="5D7508EE"/>
    <w:rsid w:val="5D79584C"/>
    <w:rsid w:val="5D81353F"/>
    <w:rsid w:val="5D836E18"/>
    <w:rsid w:val="5D8724B1"/>
    <w:rsid w:val="5D8926D2"/>
    <w:rsid w:val="5D9434A9"/>
    <w:rsid w:val="5D977D9D"/>
    <w:rsid w:val="5D9E6945"/>
    <w:rsid w:val="5D9E6D80"/>
    <w:rsid w:val="5DA11AC0"/>
    <w:rsid w:val="5DA14D9D"/>
    <w:rsid w:val="5DA4549C"/>
    <w:rsid w:val="5DAA6256"/>
    <w:rsid w:val="5DBD5887"/>
    <w:rsid w:val="5DD30FBC"/>
    <w:rsid w:val="5DDD3ECA"/>
    <w:rsid w:val="5DE51007"/>
    <w:rsid w:val="5DE551FD"/>
    <w:rsid w:val="5DE77B24"/>
    <w:rsid w:val="5DFA6649"/>
    <w:rsid w:val="5DFF4843"/>
    <w:rsid w:val="5E006C63"/>
    <w:rsid w:val="5E015BD9"/>
    <w:rsid w:val="5E021AC9"/>
    <w:rsid w:val="5E04788B"/>
    <w:rsid w:val="5E140484"/>
    <w:rsid w:val="5E1C5FBD"/>
    <w:rsid w:val="5E2B664C"/>
    <w:rsid w:val="5E2C5DE6"/>
    <w:rsid w:val="5E2D6309"/>
    <w:rsid w:val="5E2F3285"/>
    <w:rsid w:val="5E322595"/>
    <w:rsid w:val="5E3E293E"/>
    <w:rsid w:val="5E497331"/>
    <w:rsid w:val="5E4C5976"/>
    <w:rsid w:val="5E50667B"/>
    <w:rsid w:val="5E564B40"/>
    <w:rsid w:val="5E5865A3"/>
    <w:rsid w:val="5E656871"/>
    <w:rsid w:val="5E732369"/>
    <w:rsid w:val="5E7F1570"/>
    <w:rsid w:val="5E8A1E06"/>
    <w:rsid w:val="5E8F5561"/>
    <w:rsid w:val="5E955E89"/>
    <w:rsid w:val="5E96126F"/>
    <w:rsid w:val="5E990621"/>
    <w:rsid w:val="5E9D7138"/>
    <w:rsid w:val="5EAB4266"/>
    <w:rsid w:val="5EB26EDA"/>
    <w:rsid w:val="5EB41495"/>
    <w:rsid w:val="5EB67F51"/>
    <w:rsid w:val="5EBD42FD"/>
    <w:rsid w:val="5EBF6A68"/>
    <w:rsid w:val="5EC6206E"/>
    <w:rsid w:val="5EDE501B"/>
    <w:rsid w:val="5EE00203"/>
    <w:rsid w:val="5EE04B16"/>
    <w:rsid w:val="5EE1620B"/>
    <w:rsid w:val="5EE668EC"/>
    <w:rsid w:val="5EF33C94"/>
    <w:rsid w:val="5EF47B62"/>
    <w:rsid w:val="5F052ADE"/>
    <w:rsid w:val="5F0B54B1"/>
    <w:rsid w:val="5F133497"/>
    <w:rsid w:val="5F151D12"/>
    <w:rsid w:val="5F177735"/>
    <w:rsid w:val="5F241369"/>
    <w:rsid w:val="5F276342"/>
    <w:rsid w:val="5F331DF2"/>
    <w:rsid w:val="5F407ECB"/>
    <w:rsid w:val="5F497205"/>
    <w:rsid w:val="5F4C1184"/>
    <w:rsid w:val="5F56395C"/>
    <w:rsid w:val="5F627A64"/>
    <w:rsid w:val="5F667305"/>
    <w:rsid w:val="5F6C7CD5"/>
    <w:rsid w:val="5F6D7720"/>
    <w:rsid w:val="5F80472C"/>
    <w:rsid w:val="5F904E1D"/>
    <w:rsid w:val="5FA668D9"/>
    <w:rsid w:val="5FA7133E"/>
    <w:rsid w:val="5FAF29C1"/>
    <w:rsid w:val="5FC708E2"/>
    <w:rsid w:val="5FD61DF0"/>
    <w:rsid w:val="5FDB031A"/>
    <w:rsid w:val="5FE61638"/>
    <w:rsid w:val="5FE75355"/>
    <w:rsid w:val="5FEA0511"/>
    <w:rsid w:val="5FED0179"/>
    <w:rsid w:val="5FF22C00"/>
    <w:rsid w:val="5FF31E81"/>
    <w:rsid w:val="5FF933B8"/>
    <w:rsid w:val="60027EC8"/>
    <w:rsid w:val="60046BC6"/>
    <w:rsid w:val="60111BEB"/>
    <w:rsid w:val="60262D0E"/>
    <w:rsid w:val="603750E1"/>
    <w:rsid w:val="604857FD"/>
    <w:rsid w:val="60486F32"/>
    <w:rsid w:val="604D2510"/>
    <w:rsid w:val="60507A16"/>
    <w:rsid w:val="6054372B"/>
    <w:rsid w:val="60564344"/>
    <w:rsid w:val="60595482"/>
    <w:rsid w:val="605F34F8"/>
    <w:rsid w:val="60651B93"/>
    <w:rsid w:val="60692032"/>
    <w:rsid w:val="60700D23"/>
    <w:rsid w:val="6070478C"/>
    <w:rsid w:val="60740117"/>
    <w:rsid w:val="607A1BF1"/>
    <w:rsid w:val="60806D41"/>
    <w:rsid w:val="60870EFF"/>
    <w:rsid w:val="60887DC1"/>
    <w:rsid w:val="609666BE"/>
    <w:rsid w:val="609A0314"/>
    <w:rsid w:val="60A610BD"/>
    <w:rsid w:val="60AC4466"/>
    <w:rsid w:val="60B807B0"/>
    <w:rsid w:val="60B95790"/>
    <w:rsid w:val="60BB2F5B"/>
    <w:rsid w:val="60C76C13"/>
    <w:rsid w:val="60C9407D"/>
    <w:rsid w:val="60D12270"/>
    <w:rsid w:val="60D46DEE"/>
    <w:rsid w:val="60D76ACF"/>
    <w:rsid w:val="60DC4731"/>
    <w:rsid w:val="60E111BB"/>
    <w:rsid w:val="60E12E24"/>
    <w:rsid w:val="60E972B1"/>
    <w:rsid w:val="60EC2220"/>
    <w:rsid w:val="60ED4120"/>
    <w:rsid w:val="60EE08C4"/>
    <w:rsid w:val="60F16933"/>
    <w:rsid w:val="6108749B"/>
    <w:rsid w:val="610E4EED"/>
    <w:rsid w:val="611B5735"/>
    <w:rsid w:val="61254024"/>
    <w:rsid w:val="613C2BD7"/>
    <w:rsid w:val="613C47C0"/>
    <w:rsid w:val="61427762"/>
    <w:rsid w:val="61445A35"/>
    <w:rsid w:val="61465542"/>
    <w:rsid w:val="614A5747"/>
    <w:rsid w:val="614B2B96"/>
    <w:rsid w:val="615A3BE9"/>
    <w:rsid w:val="615E4CBA"/>
    <w:rsid w:val="616509E5"/>
    <w:rsid w:val="616B49C5"/>
    <w:rsid w:val="616E3972"/>
    <w:rsid w:val="61792023"/>
    <w:rsid w:val="617D2D62"/>
    <w:rsid w:val="61810700"/>
    <w:rsid w:val="618B46A9"/>
    <w:rsid w:val="618D2CB3"/>
    <w:rsid w:val="61AE3E20"/>
    <w:rsid w:val="61AE7A79"/>
    <w:rsid w:val="61B00212"/>
    <w:rsid w:val="61B31E9A"/>
    <w:rsid w:val="61B34386"/>
    <w:rsid w:val="61BC675E"/>
    <w:rsid w:val="61C429C4"/>
    <w:rsid w:val="61C704E1"/>
    <w:rsid w:val="61CA4F81"/>
    <w:rsid w:val="61D40A3A"/>
    <w:rsid w:val="61D50D06"/>
    <w:rsid w:val="61E1681F"/>
    <w:rsid w:val="61F41C0C"/>
    <w:rsid w:val="62034E19"/>
    <w:rsid w:val="620E61D9"/>
    <w:rsid w:val="620F105B"/>
    <w:rsid w:val="62102AE1"/>
    <w:rsid w:val="62167076"/>
    <w:rsid w:val="621A07AA"/>
    <w:rsid w:val="62203CE4"/>
    <w:rsid w:val="6220444D"/>
    <w:rsid w:val="62206C2F"/>
    <w:rsid w:val="62265CF4"/>
    <w:rsid w:val="6233171C"/>
    <w:rsid w:val="62353D67"/>
    <w:rsid w:val="623F7E69"/>
    <w:rsid w:val="624503E2"/>
    <w:rsid w:val="624B195B"/>
    <w:rsid w:val="624D789B"/>
    <w:rsid w:val="625050A0"/>
    <w:rsid w:val="62506BB4"/>
    <w:rsid w:val="625A687C"/>
    <w:rsid w:val="625B319B"/>
    <w:rsid w:val="627166AB"/>
    <w:rsid w:val="62765FE4"/>
    <w:rsid w:val="6281285A"/>
    <w:rsid w:val="628408BB"/>
    <w:rsid w:val="628A7573"/>
    <w:rsid w:val="62926446"/>
    <w:rsid w:val="629C36E4"/>
    <w:rsid w:val="62A2562C"/>
    <w:rsid w:val="62AC64C2"/>
    <w:rsid w:val="62B049A1"/>
    <w:rsid w:val="62B527F8"/>
    <w:rsid w:val="62BA6AB5"/>
    <w:rsid w:val="62D76597"/>
    <w:rsid w:val="62EA75A2"/>
    <w:rsid w:val="62EC6311"/>
    <w:rsid w:val="62F1632A"/>
    <w:rsid w:val="62FC2308"/>
    <w:rsid w:val="6300758C"/>
    <w:rsid w:val="63034DC2"/>
    <w:rsid w:val="630D0A87"/>
    <w:rsid w:val="6312247E"/>
    <w:rsid w:val="631B15B8"/>
    <w:rsid w:val="63291D39"/>
    <w:rsid w:val="633A2BE1"/>
    <w:rsid w:val="633E31F2"/>
    <w:rsid w:val="633F60E4"/>
    <w:rsid w:val="63434CA8"/>
    <w:rsid w:val="63472129"/>
    <w:rsid w:val="634A0C9A"/>
    <w:rsid w:val="635379E5"/>
    <w:rsid w:val="63576F11"/>
    <w:rsid w:val="63606559"/>
    <w:rsid w:val="636262F2"/>
    <w:rsid w:val="63693C11"/>
    <w:rsid w:val="6372033C"/>
    <w:rsid w:val="6373197D"/>
    <w:rsid w:val="637C1943"/>
    <w:rsid w:val="63830F22"/>
    <w:rsid w:val="63857120"/>
    <w:rsid w:val="638C229D"/>
    <w:rsid w:val="63927F61"/>
    <w:rsid w:val="63A244B0"/>
    <w:rsid w:val="63AA400E"/>
    <w:rsid w:val="63AB2B4E"/>
    <w:rsid w:val="63AD33E6"/>
    <w:rsid w:val="63B02B0B"/>
    <w:rsid w:val="63B564EE"/>
    <w:rsid w:val="63B61AD1"/>
    <w:rsid w:val="63B61EA8"/>
    <w:rsid w:val="63BD238F"/>
    <w:rsid w:val="63BE19F5"/>
    <w:rsid w:val="63CE037A"/>
    <w:rsid w:val="63D4162E"/>
    <w:rsid w:val="63DA30D5"/>
    <w:rsid w:val="63DD4B9D"/>
    <w:rsid w:val="63E711C3"/>
    <w:rsid w:val="63E73A6F"/>
    <w:rsid w:val="63EE0803"/>
    <w:rsid w:val="63F02F92"/>
    <w:rsid w:val="64036DAE"/>
    <w:rsid w:val="641135FE"/>
    <w:rsid w:val="641345FA"/>
    <w:rsid w:val="641C7603"/>
    <w:rsid w:val="64257F2A"/>
    <w:rsid w:val="64381E2D"/>
    <w:rsid w:val="643D6FFC"/>
    <w:rsid w:val="6443444F"/>
    <w:rsid w:val="645A26F3"/>
    <w:rsid w:val="6462533F"/>
    <w:rsid w:val="646438EE"/>
    <w:rsid w:val="646C65D5"/>
    <w:rsid w:val="6478107E"/>
    <w:rsid w:val="648963AD"/>
    <w:rsid w:val="64904801"/>
    <w:rsid w:val="649139D9"/>
    <w:rsid w:val="64AA2697"/>
    <w:rsid w:val="64AA6460"/>
    <w:rsid w:val="64AC6B88"/>
    <w:rsid w:val="64AD66B6"/>
    <w:rsid w:val="64B5262C"/>
    <w:rsid w:val="64B52E30"/>
    <w:rsid w:val="64B82B82"/>
    <w:rsid w:val="64B947DD"/>
    <w:rsid w:val="64BC6D52"/>
    <w:rsid w:val="64BF1F78"/>
    <w:rsid w:val="64C1235B"/>
    <w:rsid w:val="64D85F15"/>
    <w:rsid w:val="64DD2014"/>
    <w:rsid w:val="64DE44A4"/>
    <w:rsid w:val="64EE1F6F"/>
    <w:rsid w:val="64F039CE"/>
    <w:rsid w:val="64F407CD"/>
    <w:rsid w:val="64F558B6"/>
    <w:rsid w:val="64F57753"/>
    <w:rsid w:val="650878AB"/>
    <w:rsid w:val="650A0514"/>
    <w:rsid w:val="651107BD"/>
    <w:rsid w:val="651D60D4"/>
    <w:rsid w:val="6528712B"/>
    <w:rsid w:val="652A4B8F"/>
    <w:rsid w:val="65323399"/>
    <w:rsid w:val="653C7C58"/>
    <w:rsid w:val="65447226"/>
    <w:rsid w:val="65551DB6"/>
    <w:rsid w:val="656953D6"/>
    <w:rsid w:val="656A1842"/>
    <w:rsid w:val="656A7620"/>
    <w:rsid w:val="656D3BFE"/>
    <w:rsid w:val="657B0BC1"/>
    <w:rsid w:val="6589794C"/>
    <w:rsid w:val="659C4DC5"/>
    <w:rsid w:val="65A50381"/>
    <w:rsid w:val="65AE568B"/>
    <w:rsid w:val="65B40D83"/>
    <w:rsid w:val="65BF17E1"/>
    <w:rsid w:val="65C0297F"/>
    <w:rsid w:val="65CF22A0"/>
    <w:rsid w:val="65D57AD1"/>
    <w:rsid w:val="65D75DA4"/>
    <w:rsid w:val="65E012DC"/>
    <w:rsid w:val="65E23E80"/>
    <w:rsid w:val="65E522CF"/>
    <w:rsid w:val="65EB2B61"/>
    <w:rsid w:val="65F06B8D"/>
    <w:rsid w:val="65F118D9"/>
    <w:rsid w:val="65F172F0"/>
    <w:rsid w:val="660B0735"/>
    <w:rsid w:val="660D64F9"/>
    <w:rsid w:val="661474E2"/>
    <w:rsid w:val="66161422"/>
    <w:rsid w:val="662E1EBB"/>
    <w:rsid w:val="66371C6B"/>
    <w:rsid w:val="663F2290"/>
    <w:rsid w:val="6646564B"/>
    <w:rsid w:val="665C0FF0"/>
    <w:rsid w:val="665D75E8"/>
    <w:rsid w:val="66665694"/>
    <w:rsid w:val="66711DA0"/>
    <w:rsid w:val="66740858"/>
    <w:rsid w:val="66766FE9"/>
    <w:rsid w:val="668174DA"/>
    <w:rsid w:val="66871644"/>
    <w:rsid w:val="66887217"/>
    <w:rsid w:val="66894B74"/>
    <w:rsid w:val="668B1B7B"/>
    <w:rsid w:val="669536FE"/>
    <w:rsid w:val="66957DB6"/>
    <w:rsid w:val="66A36F3B"/>
    <w:rsid w:val="66A616FB"/>
    <w:rsid w:val="66A808FD"/>
    <w:rsid w:val="66AE5E0F"/>
    <w:rsid w:val="66C75A70"/>
    <w:rsid w:val="66D3650F"/>
    <w:rsid w:val="66D77E10"/>
    <w:rsid w:val="66DA6F1F"/>
    <w:rsid w:val="66E413AF"/>
    <w:rsid w:val="66E54822"/>
    <w:rsid w:val="66EB2F76"/>
    <w:rsid w:val="66F10760"/>
    <w:rsid w:val="66FC7E2A"/>
    <w:rsid w:val="66FF4177"/>
    <w:rsid w:val="67057CED"/>
    <w:rsid w:val="6707205A"/>
    <w:rsid w:val="67083F0B"/>
    <w:rsid w:val="670E19E4"/>
    <w:rsid w:val="67141E89"/>
    <w:rsid w:val="671F2AE3"/>
    <w:rsid w:val="67224704"/>
    <w:rsid w:val="67226E10"/>
    <w:rsid w:val="67293DDE"/>
    <w:rsid w:val="672B476E"/>
    <w:rsid w:val="673313A2"/>
    <w:rsid w:val="67331DB7"/>
    <w:rsid w:val="6738583F"/>
    <w:rsid w:val="673B2F0D"/>
    <w:rsid w:val="673B5E2A"/>
    <w:rsid w:val="674B0C58"/>
    <w:rsid w:val="674F4413"/>
    <w:rsid w:val="6751649F"/>
    <w:rsid w:val="67530D5B"/>
    <w:rsid w:val="67536DC9"/>
    <w:rsid w:val="675C5EEC"/>
    <w:rsid w:val="675F22EA"/>
    <w:rsid w:val="67641507"/>
    <w:rsid w:val="677473B1"/>
    <w:rsid w:val="67756444"/>
    <w:rsid w:val="677F069A"/>
    <w:rsid w:val="67855A77"/>
    <w:rsid w:val="6786018A"/>
    <w:rsid w:val="67926F26"/>
    <w:rsid w:val="67960820"/>
    <w:rsid w:val="67977FF5"/>
    <w:rsid w:val="679A6807"/>
    <w:rsid w:val="679C795E"/>
    <w:rsid w:val="67A101BE"/>
    <w:rsid w:val="67A24E15"/>
    <w:rsid w:val="67A417BB"/>
    <w:rsid w:val="67B01E78"/>
    <w:rsid w:val="67B10AF4"/>
    <w:rsid w:val="67B62305"/>
    <w:rsid w:val="67B66AC2"/>
    <w:rsid w:val="67CB1ED6"/>
    <w:rsid w:val="67CE07E5"/>
    <w:rsid w:val="67D77312"/>
    <w:rsid w:val="67D94601"/>
    <w:rsid w:val="67E04148"/>
    <w:rsid w:val="67E71A59"/>
    <w:rsid w:val="67F91636"/>
    <w:rsid w:val="68074CD4"/>
    <w:rsid w:val="68121B41"/>
    <w:rsid w:val="68147C67"/>
    <w:rsid w:val="681D046A"/>
    <w:rsid w:val="681E5B94"/>
    <w:rsid w:val="68215EC7"/>
    <w:rsid w:val="68217373"/>
    <w:rsid w:val="68250DA5"/>
    <w:rsid w:val="682D009C"/>
    <w:rsid w:val="68332716"/>
    <w:rsid w:val="68360C2F"/>
    <w:rsid w:val="6841195D"/>
    <w:rsid w:val="68455B5B"/>
    <w:rsid w:val="68462292"/>
    <w:rsid w:val="68574844"/>
    <w:rsid w:val="6858238C"/>
    <w:rsid w:val="68597D32"/>
    <w:rsid w:val="6862677A"/>
    <w:rsid w:val="6863722E"/>
    <w:rsid w:val="686E4FA6"/>
    <w:rsid w:val="68751515"/>
    <w:rsid w:val="68774436"/>
    <w:rsid w:val="687A5770"/>
    <w:rsid w:val="68867E67"/>
    <w:rsid w:val="688F6C77"/>
    <w:rsid w:val="68952363"/>
    <w:rsid w:val="6895368E"/>
    <w:rsid w:val="68A86C9D"/>
    <w:rsid w:val="68AC1746"/>
    <w:rsid w:val="68B1277B"/>
    <w:rsid w:val="68B700FE"/>
    <w:rsid w:val="68BB6EA1"/>
    <w:rsid w:val="68C24998"/>
    <w:rsid w:val="68E00758"/>
    <w:rsid w:val="68F00842"/>
    <w:rsid w:val="69020977"/>
    <w:rsid w:val="69132EB7"/>
    <w:rsid w:val="6921049A"/>
    <w:rsid w:val="69272236"/>
    <w:rsid w:val="692F6209"/>
    <w:rsid w:val="69321D71"/>
    <w:rsid w:val="693A625E"/>
    <w:rsid w:val="693A6D12"/>
    <w:rsid w:val="693F423F"/>
    <w:rsid w:val="695944A0"/>
    <w:rsid w:val="696D1ACC"/>
    <w:rsid w:val="69767CB1"/>
    <w:rsid w:val="69834B89"/>
    <w:rsid w:val="69877B41"/>
    <w:rsid w:val="69894088"/>
    <w:rsid w:val="699078B8"/>
    <w:rsid w:val="69C02258"/>
    <w:rsid w:val="69C31093"/>
    <w:rsid w:val="69C9197D"/>
    <w:rsid w:val="69CD3696"/>
    <w:rsid w:val="69E26842"/>
    <w:rsid w:val="69E4180B"/>
    <w:rsid w:val="69E83151"/>
    <w:rsid w:val="69F071F2"/>
    <w:rsid w:val="69F1394E"/>
    <w:rsid w:val="69FA3403"/>
    <w:rsid w:val="69FA445D"/>
    <w:rsid w:val="69FC1BCB"/>
    <w:rsid w:val="69FF546E"/>
    <w:rsid w:val="6A020D9E"/>
    <w:rsid w:val="6A0835C7"/>
    <w:rsid w:val="6A0E1957"/>
    <w:rsid w:val="6A154F6C"/>
    <w:rsid w:val="6A1D76A0"/>
    <w:rsid w:val="6A2349B9"/>
    <w:rsid w:val="6A2E49B8"/>
    <w:rsid w:val="6A41643B"/>
    <w:rsid w:val="6A4C1898"/>
    <w:rsid w:val="6A4C6A3F"/>
    <w:rsid w:val="6A523535"/>
    <w:rsid w:val="6A5A7A02"/>
    <w:rsid w:val="6A66058C"/>
    <w:rsid w:val="6A764041"/>
    <w:rsid w:val="6A85027D"/>
    <w:rsid w:val="6A865E1D"/>
    <w:rsid w:val="6A906A8A"/>
    <w:rsid w:val="6A972E56"/>
    <w:rsid w:val="6A987D7B"/>
    <w:rsid w:val="6AAB1299"/>
    <w:rsid w:val="6AB615B6"/>
    <w:rsid w:val="6ABE1F9E"/>
    <w:rsid w:val="6AC02E01"/>
    <w:rsid w:val="6AC5511F"/>
    <w:rsid w:val="6AC7675A"/>
    <w:rsid w:val="6ADF43F4"/>
    <w:rsid w:val="6AE3504E"/>
    <w:rsid w:val="6AE35BC7"/>
    <w:rsid w:val="6AE736DC"/>
    <w:rsid w:val="6AF46AFA"/>
    <w:rsid w:val="6AF947DF"/>
    <w:rsid w:val="6AFC50EF"/>
    <w:rsid w:val="6B000C95"/>
    <w:rsid w:val="6B067FD6"/>
    <w:rsid w:val="6B0C413A"/>
    <w:rsid w:val="6B0D2343"/>
    <w:rsid w:val="6B12017E"/>
    <w:rsid w:val="6B164BE4"/>
    <w:rsid w:val="6B16590E"/>
    <w:rsid w:val="6B2F1C91"/>
    <w:rsid w:val="6B3673A1"/>
    <w:rsid w:val="6B3D02D2"/>
    <w:rsid w:val="6B4E6AB2"/>
    <w:rsid w:val="6B5074B0"/>
    <w:rsid w:val="6B562D1E"/>
    <w:rsid w:val="6B722020"/>
    <w:rsid w:val="6B792C1A"/>
    <w:rsid w:val="6B7C76C8"/>
    <w:rsid w:val="6B7F0700"/>
    <w:rsid w:val="6B8B4AE3"/>
    <w:rsid w:val="6B914E83"/>
    <w:rsid w:val="6B98668D"/>
    <w:rsid w:val="6BB13036"/>
    <w:rsid w:val="6BC53CF9"/>
    <w:rsid w:val="6BC73174"/>
    <w:rsid w:val="6BCB78F7"/>
    <w:rsid w:val="6BCF31DE"/>
    <w:rsid w:val="6BCF7723"/>
    <w:rsid w:val="6BD15C52"/>
    <w:rsid w:val="6BD37C79"/>
    <w:rsid w:val="6BD47C6B"/>
    <w:rsid w:val="6BD57CDB"/>
    <w:rsid w:val="6BD759B8"/>
    <w:rsid w:val="6BDC2EA3"/>
    <w:rsid w:val="6BE12CF2"/>
    <w:rsid w:val="6BE528E7"/>
    <w:rsid w:val="6BE80029"/>
    <w:rsid w:val="6BEB3B64"/>
    <w:rsid w:val="6BEF66F9"/>
    <w:rsid w:val="6BF56D4C"/>
    <w:rsid w:val="6BF6047D"/>
    <w:rsid w:val="6BFC0A87"/>
    <w:rsid w:val="6BFD01A5"/>
    <w:rsid w:val="6BFD17BF"/>
    <w:rsid w:val="6C023F2E"/>
    <w:rsid w:val="6C037F00"/>
    <w:rsid w:val="6C18526F"/>
    <w:rsid w:val="6C19488D"/>
    <w:rsid w:val="6C1B6DD4"/>
    <w:rsid w:val="6C210BB0"/>
    <w:rsid w:val="6C242736"/>
    <w:rsid w:val="6C265BA1"/>
    <w:rsid w:val="6C2B4918"/>
    <w:rsid w:val="6C3056D5"/>
    <w:rsid w:val="6C3420E3"/>
    <w:rsid w:val="6C370D68"/>
    <w:rsid w:val="6C3803E9"/>
    <w:rsid w:val="6C452902"/>
    <w:rsid w:val="6C4E61A8"/>
    <w:rsid w:val="6C6214AA"/>
    <w:rsid w:val="6C63309F"/>
    <w:rsid w:val="6C7441C6"/>
    <w:rsid w:val="6C7B29F1"/>
    <w:rsid w:val="6C874187"/>
    <w:rsid w:val="6C88174D"/>
    <w:rsid w:val="6C8E02DC"/>
    <w:rsid w:val="6C940526"/>
    <w:rsid w:val="6C952634"/>
    <w:rsid w:val="6CA754B9"/>
    <w:rsid w:val="6CB4424C"/>
    <w:rsid w:val="6CB74274"/>
    <w:rsid w:val="6CBB4D44"/>
    <w:rsid w:val="6CBF3263"/>
    <w:rsid w:val="6CC067A6"/>
    <w:rsid w:val="6CC25E78"/>
    <w:rsid w:val="6CC92085"/>
    <w:rsid w:val="6CD317B8"/>
    <w:rsid w:val="6CD560C9"/>
    <w:rsid w:val="6CD80F4D"/>
    <w:rsid w:val="6CF439E6"/>
    <w:rsid w:val="6CFB695D"/>
    <w:rsid w:val="6CFE0D3F"/>
    <w:rsid w:val="6CFE3BAD"/>
    <w:rsid w:val="6D09446F"/>
    <w:rsid w:val="6D0D24CF"/>
    <w:rsid w:val="6D0E648E"/>
    <w:rsid w:val="6D175151"/>
    <w:rsid w:val="6D260AF7"/>
    <w:rsid w:val="6D291D02"/>
    <w:rsid w:val="6D294CBD"/>
    <w:rsid w:val="6D2E76CE"/>
    <w:rsid w:val="6D2F03A1"/>
    <w:rsid w:val="6D394338"/>
    <w:rsid w:val="6D4172C6"/>
    <w:rsid w:val="6D45221F"/>
    <w:rsid w:val="6D4E21C0"/>
    <w:rsid w:val="6D56669F"/>
    <w:rsid w:val="6D570A52"/>
    <w:rsid w:val="6D5D4A25"/>
    <w:rsid w:val="6D774D87"/>
    <w:rsid w:val="6D7D634B"/>
    <w:rsid w:val="6D8104FE"/>
    <w:rsid w:val="6D962E61"/>
    <w:rsid w:val="6D97663D"/>
    <w:rsid w:val="6D9F08E6"/>
    <w:rsid w:val="6DA233AE"/>
    <w:rsid w:val="6DA3562E"/>
    <w:rsid w:val="6DA45557"/>
    <w:rsid w:val="6DAF5CEE"/>
    <w:rsid w:val="6DBA4557"/>
    <w:rsid w:val="6DBC191E"/>
    <w:rsid w:val="6DBD751F"/>
    <w:rsid w:val="6DC41C93"/>
    <w:rsid w:val="6DD674ED"/>
    <w:rsid w:val="6DD96A95"/>
    <w:rsid w:val="6DDF0902"/>
    <w:rsid w:val="6DE53923"/>
    <w:rsid w:val="6DE74C04"/>
    <w:rsid w:val="6DF747AC"/>
    <w:rsid w:val="6DFC3A11"/>
    <w:rsid w:val="6DFE26F1"/>
    <w:rsid w:val="6E0048BF"/>
    <w:rsid w:val="6E03662D"/>
    <w:rsid w:val="6E0427EC"/>
    <w:rsid w:val="6E0E3785"/>
    <w:rsid w:val="6E0E4904"/>
    <w:rsid w:val="6E1670CA"/>
    <w:rsid w:val="6E2D6235"/>
    <w:rsid w:val="6E3A6197"/>
    <w:rsid w:val="6E3C78E9"/>
    <w:rsid w:val="6E63472A"/>
    <w:rsid w:val="6E766841"/>
    <w:rsid w:val="6E77579D"/>
    <w:rsid w:val="6E7E062B"/>
    <w:rsid w:val="6E824D9A"/>
    <w:rsid w:val="6E8619B5"/>
    <w:rsid w:val="6E9C7B24"/>
    <w:rsid w:val="6EA42A8F"/>
    <w:rsid w:val="6EA45CE6"/>
    <w:rsid w:val="6EA82D23"/>
    <w:rsid w:val="6EAA0D93"/>
    <w:rsid w:val="6EB34118"/>
    <w:rsid w:val="6EB65B07"/>
    <w:rsid w:val="6EB713F9"/>
    <w:rsid w:val="6EC24403"/>
    <w:rsid w:val="6EC50334"/>
    <w:rsid w:val="6ECB3F42"/>
    <w:rsid w:val="6ED13CA7"/>
    <w:rsid w:val="6EE82E75"/>
    <w:rsid w:val="6EEB69D5"/>
    <w:rsid w:val="6EEE21C7"/>
    <w:rsid w:val="6EEE53A8"/>
    <w:rsid w:val="6F0A63A0"/>
    <w:rsid w:val="6F1133C0"/>
    <w:rsid w:val="6F2439F5"/>
    <w:rsid w:val="6F2C2046"/>
    <w:rsid w:val="6F317032"/>
    <w:rsid w:val="6F320A2F"/>
    <w:rsid w:val="6F326C7F"/>
    <w:rsid w:val="6F3A7353"/>
    <w:rsid w:val="6F4162D3"/>
    <w:rsid w:val="6F466121"/>
    <w:rsid w:val="6F5E15A2"/>
    <w:rsid w:val="6F64479E"/>
    <w:rsid w:val="6F672E9C"/>
    <w:rsid w:val="6F7424BB"/>
    <w:rsid w:val="6F75775B"/>
    <w:rsid w:val="6F7740CB"/>
    <w:rsid w:val="6F8823DF"/>
    <w:rsid w:val="6F8A3161"/>
    <w:rsid w:val="6F8B67AA"/>
    <w:rsid w:val="6F986934"/>
    <w:rsid w:val="6FA0041A"/>
    <w:rsid w:val="6FD328BF"/>
    <w:rsid w:val="6FD66A88"/>
    <w:rsid w:val="6FF5012B"/>
    <w:rsid w:val="700624FA"/>
    <w:rsid w:val="700766D8"/>
    <w:rsid w:val="701123FA"/>
    <w:rsid w:val="701E6922"/>
    <w:rsid w:val="7039529D"/>
    <w:rsid w:val="7049197E"/>
    <w:rsid w:val="70492638"/>
    <w:rsid w:val="705758E0"/>
    <w:rsid w:val="705E78D3"/>
    <w:rsid w:val="70624347"/>
    <w:rsid w:val="706F32DC"/>
    <w:rsid w:val="7071574F"/>
    <w:rsid w:val="707A55F0"/>
    <w:rsid w:val="707B7C67"/>
    <w:rsid w:val="707E30AB"/>
    <w:rsid w:val="709140C2"/>
    <w:rsid w:val="7099057F"/>
    <w:rsid w:val="709A1F8C"/>
    <w:rsid w:val="709A600A"/>
    <w:rsid w:val="70A4254C"/>
    <w:rsid w:val="70B851B1"/>
    <w:rsid w:val="70B9233C"/>
    <w:rsid w:val="70BD723E"/>
    <w:rsid w:val="70C106FE"/>
    <w:rsid w:val="70CA0029"/>
    <w:rsid w:val="70CA1244"/>
    <w:rsid w:val="70D14C1B"/>
    <w:rsid w:val="70D22FFA"/>
    <w:rsid w:val="70DC193B"/>
    <w:rsid w:val="70E06A4A"/>
    <w:rsid w:val="70E52747"/>
    <w:rsid w:val="70E71CA3"/>
    <w:rsid w:val="70ED29C9"/>
    <w:rsid w:val="70F15ED5"/>
    <w:rsid w:val="70F65098"/>
    <w:rsid w:val="71016EA0"/>
    <w:rsid w:val="710340EA"/>
    <w:rsid w:val="7109196F"/>
    <w:rsid w:val="710C4B83"/>
    <w:rsid w:val="710D3D52"/>
    <w:rsid w:val="7115411E"/>
    <w:rsid w:val="71180AB2"/>
    <w:rsid w:val="711951A5"/>
    <w:rsid w:val="712278E4"/>
    <w:rsid w:val="7124522C"/>
    <w:rsid w:val="712F43D3"/>
    <w:rsid w:val="713B3514"/>
    <w:rsid w:val="714009D8"/>
    <w:rsid w:val="71422A3D"/>
    <w:rsid w:val="71491590"/>
    <w:rsid w:val="7156606A"/>
    <w:rsid w:val="71604F4D"/>
    <w:rsid w:val="71644C7D"/>
    <w:rsid w:val="716D3927"/>
    <w:rsid w:val="7173497A"/>
    <w:rsid w:val="717E27FC"/>
    <w:rsid w:val="71860C23"/>
    <w:rsid w:val="71871F43"/>
    <w:rsid w:val="718F2115"/>
    <w:rsid w:val="719463BE"/>
    <w:rsid w:val="719659DF"/>
    <w:rsid w:val="71AF1342"/>
    <w:rsid w:val="71B11573"/>
    <w:rsid w:val="71B62CF4"/>
    <w:rsid w:val="71BB2AF1"/>
    <w:rsid w:val="71C87E2E"/>
    <w:rsid w:val="71D20AF5"/>
    <w:rsid w:val="71D47972"/>
    <w:rsid w:val="71DE1263"/>
    <w:rsid w:val="71E94BC9"/>
    <w:rsid w:val="71F56AED"/>
    <w:rsid w:val="71FD0EB9"/>
    <w:rsid w:val="72123D84"/>
    <w:rsid w:val="721F45FF"/>
    <w:rsid w:val="72287D0A"/>
    <w:rsid w:val="722D4C69"/>
    <w:rsid w:val="722E0762"/>
    <w:rsid w:val="722E423F"/>
    <w:rsid w:val="72304F7E"/>
    <w:rsid w:val="723E655D"/>
    <w:rsid w:val="72421C8D"/>
    <w:rsid w:val="724C332A"/>
    <w:rsid w:val="724F4D6F"/>
    <w:rsid w:val="724F5886"/>
    <w:rsid w:val="7259617B"/>
    <w:rsid w:val="725C75E8"/>
    <w:rsid w:val="725E1822"/>
    <w:rsid w:val="72786811"/>
    <w:rsid w:val="72790ED0"/>
    <w:rsid w:val="727E3513"/>
    <w:rsid w:val="7283484F"/>
    <w:rsid w:val="72855260"/>
    <w:rsid w:val="728A29ED"/>
    <w:rsid w:val="728A3745"/>
    <w:rsid w:val="72AF57F9"/>
    <w:rsid w:val="72B10F6B"/>
    <w:rsid w:val="72B3770E"/>
    <w:rsid w:val="72B8462E"/>
    <w:rsid w:val="72BE171F"/>
    <w:rsid w:val="72C35D08"/>
    <w:rsid w:val="72C3686D"/>
    <w:rsid w:val="72CB41B9"/>
    <w:rsid w:val="72E82D00"/>
    <w:rsid w:val="72E8554D"/>
    <w:rsid w:val="72ED7A97"/>
    <w:rsid w:val="72EF7DF8"/>
    <w:rsid w:val="72F6319A"/>
    <w:rsid w:val="73076411"/>
    <w:rsid w:val="73140793"/>
    <w:rsid w:val="731A241B"/>
    <w:rsid w:val="731A5385"/>
    <w:rsid w:val="731D60D9"/>
    <w:rsid w:val="732C7476"/>
    <w:rsid w:val="733D353B"/>
    <w:rsid w:val="73483033"/>
    <w:rsid w:val="734F6301"/>
    <w:rsid w:val="7355677F"/>
    <w:rsid w:val="73595A0F"/>
    <w:rsid w:val="736442CE"/>
    <w:rsid w:val="736813B6"/>
    <w:rsid w:val="736D3D60"/>
    <w:rsid w:val="73726071"/>
    <w:rsid w:val="7378368D"/>
    <w:rsid w:val="73790609"/>
    <w:rsid w:val="737F5B32"/>
    <w:rsid w:val="738604A5"/>
    <w:rsid w:val="738F1532"/>
    <w:rsid w:val="73904F63"/>
    <w:rsid w:val="739B6A27"/>
    <w:rsid w:val="73A04927"/>
    <w:rsid w:val="73AF4F61"/>
    <w:rsid w:val="73B83CF5"/>
    <w:rsid w:val="73BE5478"/>
    <w:rsid w:val="73BF634B"/>
    <w:rsid w:val="73D246ED"/>
    <w:rsid w:val="73D31940"/>
    <w:rsid w:val="73F77303"/>
    <w:rsid w:val="73F82254"/>
    <w:rsid w:val="73F9131F"/>
    <w:rsid w:val="73FC6848"/>
    <w:rsid w:val="73FF7361"/>
    <w:rsid w:val="740025FD"/>
    <w:rsid w:val="74090B19"/>
    <w:rsid w:val="740C78ED"/>
    <w:rsid w:val="741B382E"/>
    <w:rsid w:val="741E4BD5"/>
    <w:rsid w:val="741F5F4A"/>
    <w:rsid w:val="74235A46"/>
    <w:rsid w:val="74270BD4"/>
    <w:rsid w:val="742958C5"/>
    <w:rsid w:val="742F0C5E"/>
    <w:rsid w:val="745435F4"/>
    <w:rsid w:val="74574DAC"/>
    <w:rsid w:val="745D4C0F"/>
    <w:rsid w:val="74670F0A"/>
    <w:rsid w:val="746B3DCF"/>
    <w:rsid w:val="74753167"/>
    <w:rsid w:val="7475416C"/>
    <w:rsid w:val="747D4802"/>
    <w:rsid w:val="7485259E"/>
    <w:rsid w:val="748A4B81"/>
    <w:rsid w:val="748C3D88"/>
    <w:rsid w:val="748D468A"/>
    <w:rsid w:val="7490572E"/>
    <w:rsid w:val="74AD63EE"/>
    <w:rsid w:val="74BC1EC1"/>
    <w:rsid w:val="74CD40CE"/>
    <w:rsid w:val="74D71CDC"/>
    <w:rsid w:val="74D901CA"/>
    <w:rsid w:val="74EB28D4"/>
    <w:rsid w:val="74F31BCD"/>
    <w:rsid w:val="74F623D3"/>
    <w:rsid w:val="74F627A7"/>
    <w:rsid w:val="750E34F5"/>
    <w:rsid w:val="751529AC"/>
    <w:rsid w:val="75183D83"/>
    <w:rsid w:val="751E7F3F"/>
    <w:rsid w:val="751F15C4"/>
    <w:rsid w:val="7523362D"/>
    <w:rsid w:val="752B4D87"/>
    <w:rsid w:val="752E3A94"/>
    <w:rsid w:val="75317E4A"/>
    <w:rsid w:val="75385E4B"/>
    <w:rsid w:val="7541506C"/>
    <w:rsid w:val="75442DB4"/>
    <w:rsid w:val="75470D59"/>
    <w:rsid w:val="75580F9F"/>
    <w:rsid w:val="7559125C"/>
    <w:rsid w:val="755D425D"/>
    <w:rsid w:val="755E6EAF"/>
    <w:rsid w:val="755F7739"/>
    <w:rsid w:val="75645137"/>
    <w:rsid w:val="75741C95"/>
    <w:rsid w:val="7577265D"/>
    <w:rsid w:val="757D32FF"/>
    <w:rsid w:val="75815EE7"/>
    <w:rsid w:val="7597656E"/>
    <w:rsid w:val="759F4655"/>
    <w:rsid w:val="75A02B5D"/>
    <w:rsid w:val="75A95DA0"/>
    <w:rsid w:val="75BB17DA"/>
    <w:rsid w:val="75C161B2"/>
    <w:rsid w:val="75CA105D"/>
    <w:rsid w:val="75D4475D"/>
    <w:rsid w:val="75DA1E30"/>
    <w:rsid w:val="75DA7A18"/>
    <w:rsid w:val="75DB71CD"/>
    <w:rsid w:val="75E6471A"/>
    <w:rsid w:val="7608121B"/>
    <w:rsid w:val="760A20D1"/>
    <w:rsid w:val="760C63E9"/>
    <w:rsid w:val="76131689"/>
    <w:rsid w:val="76213D79"/>
    <w:rsid w:val="76234DD9"/>
    <w:rsid w:val="762D7530"/>
    <w:rsid w:val="76342C11"/>
    <w:rsid w:val="763B5BE5"/>
    <w:rsid w:val="764D1328"/>
    <w:rsid w:val="76532507"/>
    <w:rsid w:val="765754DF"/>
    <w:rsid w:val="76587E44"/>
    <w:rsid w:val="76636739"/>
    <w:rsid w:val="766468C6"/>
    <w:rsid w:val="76685F82"/>
    <w:rsid w:val="766C2F8A"/>
    <w:rsid w:val="76712780"/>
    <w:rsid w:val="76725C31"/>
    <w:rsid w:val="76851515"/>
    <w:rsid w:val="76866BD1"/>
    <w:rsid w:val="768C72FD"/>
    <w:rsid w:val="768E48FB"/>
    <w:rsid w:val="769F6455"/>
    <w:rsid w:val="76A2008F"/>
    <w:rsid w:val="76B63624"/>
    <w:rsid w:val="76B66A50"/>
    <w:rsid w:val="76B97CBA"/>
    <w:rsid w:val="76BC0210"/>
    <w:rsid w:val="76BD1E46"/>
    <w:rsid w:val="76C64F3B"/>
    <w:rsid w:val="76C843EE"/>
    <w:rsid w:val="76C92BC0"/>
    <w:rsid w:val="76CB75C8"/>
    <w:rsid w:val="76D30415"/>
    <w:rsid w:val="76E2327A"/>
    <w:rsid w:val="76E66B10"/>
    <w:rsid w:val="76E970AD"/>
    <w:rsid w:val="76F03D64"/>
    <w:rsid w:val="77040563"/>
    <w:rsid w:val="77082B8F"/>
    <w:rsid w:val="771B5040"/>
    <w:rsid w:val="773A062C"/>
    <w:rsid w:val="7743168A"/>
    <w:rsid w:val="774908F0"/>
    <w:rsid w:val="774957D2"/>
    <w:rsid w:val="775339CA"/>
    <w:rsid w:val="77547110"/>
    <w:rsid w:val="778E220C"/>
    <w:rsid w:val="77967101"/>
    <w:rsid w:val="779859DF"/>
    <w:rsid w:val="779D24E5"/>
    <w:rsid w:val="77A07245"/>
    <w:rsid w:val="77BF3A61"/>
    <w:rsid w:val="77C614EA"/>
    <w:rsid w:val="77CB14FE"/>
    <w:rsid w:val="77CB1821"/>
    <w:rsid w:val="77CB2A4B"/>
    <w:rsid w:val="77D12167"/>
    <w:rsid w:val="77DE159E"/>
    <w:rsid w:val="77DF52A7"/>
    <w:rsid w:val="77EA1B94"/>
    <w:rsid w:val="77EE2887"/>
    <w:rsid w:val="77EF7EE4"/>
    <w:rsid w:val="77F37E3E"/>
    <w:rsid w:val="780F6DBB"/>
    <w:rsid w:val="78115876"/>
    <w:rsid w:val="781A038F"/>
    <w:rsid w:val="781C4220"/>
    <w:rsid w:val="781D4EE4"/>
    <w:rsid w:val="78275BBE"/>
    <w:rsid w:val="782A6A7F"/>
    <w:rsid w:val="782B1704"/>
    <w:rsid w:val="78305AF1"/>
    <w:rsid w:val="783208CE"/>
    <w:rsid w:val="78375B45"/>
    <w:rsid w:val="7841597C"/>
    <w:rsid w:val="784E03C9"/>
    <w:rsid w:val="784F0F0A"/>
    <w:rsid w:val="78502503"/>
    <w:rsid w:val="785C2C3D"/>
    <w:rsid w:val="785D364A"/>
    <w:rsid w:val="785F5CB2"/>
    <w:rsid w:val="78614BFF"/>
    <w:rsid w:val="78627A74"/>
    <w:rsid w:val="786437C8"/>
    <w:rsid w:val="78777EF4"/>
    <w:rsid w:val="787847D3"/>
    <w:rsid w:val="78813CBE"/>
    <w:rsid w:val="78816AA2"/>
    <w:rsid w:val="78934186"/>
    <w:rsid w:val="78A018F9"/>
    <w:rsid w:val="78B37781"/>
    <w:rsid w:val="78B45ADB"/>
    <w:rsid w:val="78BE7660"/>
    <w:rsid w:val="78C4723D"/>
    <w:rsid w:val="78C5498D"/>
    <w:rsid w:val="78C608E6"/>
    <w:rsid w:val="78C77616"/>
    <w:rsid w:val="78CA1A64"/>
    <w:rsid w:val="78D53FDA"/>
    <w:rsid w:val="78DA0588"/>
    <w:rsid w:val="78E96C3C"/>
    <w:rsid w:val="78F67EE8"/>
    <w:rsid w:val="78F87F21"/>
    <w:rsid w:val="78FE3BB5"/>
    <w:rsid w:val="79017D97"/>
    <w:rsid w:val="79027155"/>
    <w:rsid w:val="790C6EC7"/>
    <w:rsid w:val="79191ED9"/>
    <w:rsid w:val="792C4DE4"/>
    <w:rsid w:val="79426FEF"/>
    <w:rsid w:val="794610E8"/>
    <w:rsid w:val="79475654"/>
    <w:rsid w:val="79480BB3"/>
    <w:rsid w:val="794A44C4"/>
    <w:rsid w:val="79566727"/>
    <w:rsid w:val="795C6E11"/>
    <w:rsid w:val="795C7E2F"/>
    <w:rsid w:val="795D6428"/>
    <w:rsid w:val="795E5DAC"/>
    <w:rsid w:val="795E6A24"/>
    <w:rsid w:val="79666B7A"/>
    <w:rsid w:val="7969456B"/>
    <w:rsid w:val="796B1962"/>
    <w:rsid w:val="796C4F80"/>
    <w:rsid w:val="796D2185"/>
    <w:rsid w:val="79713096"/>
    <w:rsid w:val="79776BDF"/>
    <w:rsid w:val="799579F1"/>
    <w:rsid w:val="799C6A5F"/>
    <w:rsid w:val="79A0308D"/>
    <w:rsid w:val="79AF6C85"/>
    <w:rsid w:val="79C3432D"/>
    <w:rsid w:val="79C45599"/>
    <w:rsid w:val="79CE58EF"/>
    <w:rsid w:val="79DD227A"/>
    <w:rsid w:val="79DE7516"/>
    <w:rsid w:val="79E6742A"/>
    <w:rsid w:val="79ED607F"/>
    <w:rsid w:val="79F70E35"/>
    <w:rsid w:val="7A01435D"/>
    <w:rsid w:val="7A034668"/>
    <w:rsid w:val="7A0C2DB4"/>
    <w:rsid w:val="7A1645A9"/>
    <w:rsid w:val="7A1F2B80"/>
    <w:rsid w:val="7A2210A0"/>
    <w:rsid w:val="7A267F2B"/>
    <w:rsid w:val="7A290389"/>
    <w:rsid w:val="7A2E3535"/>
    <w:rsid w:val="7A3F4826"/>
    <w:rsid w:val="7A4E1F7E"/>
    <w:rsid w:val="7A557380"/>
    <w:rsid w:val="7A576F04"/>
    <w:rsid w:val="7A586A5B"/>
    <w:rsid w:val="7A5B7232"/>
    <w:rsid w:val="7A685279"/>
    <w:rsid w:val="7A6F0C80"/>
    <w:rsid w:val="7A7379BB"/>
    <w:rsid w:val="7A771BA4"/>
    <w:rsid w:val="7A8656B9"/>
    <w:rsid w:val="7A8C7D57"/>
    <w:rsid w:val="7A913523"/>
    <w:rsid w:val="7A9A18AB"/>
    <w:rsid w:val="7AA447B9"/>
    <w:rsid w:val="7AAC1335"/>
    <w:rsid w:val="7AB85C05"/>
    <w:rsid w:val="7ABA5337"/>
    <w:rsid w:val="7AC840AB"/>
    <w:rsid w:val="7ACA29FB"/>
    <w:rsid w:val="7ACE18F3"/>
    <w:rsid w:val="7AD13F6F"/>
    <w:rsid w:val="7AD3190B"/>
    <w:rsid w:val="7AD57804"/>
    <w:rsid w:val="7AD6439E"/>
    <w:rsid w:val="7ADD69FF"/>
    <w:rsid w:val="7AEB594E"/>
    <w:rsid w:val="7AED7A5E"/>
    <w:rsid w:val="7AEE32B4"/>
    <w:rsid w:val="7B062C3E"/>
    <w:rsid w:val="7B064136"/>
    <w:rsid w:val="7B0F0FD3"/>
    <w:rsid w:val="7B10059C"/>
    <w:rsid w:val="7B1A0BC7"/>
    <w:rsid w:val="7B2476D0"/>
    <w:rsid w:val="7B32144C"/>
    <w:rsid w:val="7B3F0E50"/>
    <w:rsid w:val="7B400CB6"/>
    <w:rsid w:val="7B4B6762"/>
    <w:rsid w:val="7B4C494B"/>
    <w:rsid w:val="7B58096E"/>
    <w:rsid w:val="7B5D0702"/>
    <w:rsid w:val="7B673803"/>
    <w:rsid w:val="7B696BF4"/>
    <w:rsid w:val="7B7D24DC"/>
    <w:rsid w:val="7B7F6DF3"/>
    <w:rsid w:val="7B806BBC"/>
    <w:rsid w:val="7B8C602E"/>
    <w:rsid w:val="7B8E23EC"/>
    <w:rsid w:val="7B8E7B0E"/>
    <w:rsid w:val="7B997769"/>
    <w:rsid w:val="7BA40BCF"/>
    <w:rsid w:val="7BA5127D"/>
    <w:rsid w:val="7BA70C0B"/>
    <w:rsid w:val="7BA83B4E"/>
    <w:rsid w:val="7BB03654"/>
    <w:rsid w:val="7BC37E65"/>
    <w:rsid w:val="7BC64154"/>
    <w:rsid w:val="7BCD2BA2"/>
    <w:rsid w:val="7BEE0F5B"/>
    <w:rsid w:val="7BFE5A8E"/>
    <w:rsid w:val="7C003B57"/>
    <w:rsid w:val="7C041300"/>
    <w:rsid w:val="7C0528CF"/>
    <w:rsid w:val="7C085C62"/>
    <w:rsid w:val="7C0A1CE3"/>
    <w:rsid w:val="7C0B7741"/>
    <w:rsid w:val="7C175F53"/>
    <w:rsid w:val="7C1E45D5"/>
    <w:rsid w:val="7C1F271B"/>
    <w:rsid w:val="7C1F4465"/>
    <w:rsid w:val="7C247DC2"/>
    <w:rsid w:val="7C2C4956"/>
    <w:rsid w:val="7C3060A0"/>
    <w:rsid w:val="7C306AF4"/>
    <w:rsid w:val="7C317B92"/>
    <w:rsid w:val="7C3D4A32"/>
    <w:rsid w:val="7C3F5378"/>
    <w:rsid w:val="7C4408B1"/>
    <w:rsid w:val="7C52504A"/>
    <w:rsid w:val="7C5409C2"/>
    <w:rsid w:val="7C55303E"/>
    <w:rsid w:val="7C630D25"/>
    <w:rsid w:val="7C68629D"/>
    <w:rsid w:val="7C76378B"/>
    <w:rsid w:val="7C8426B9"/>
    <w:rsid w:val="7C8F69A6"/>
    <w:rsid w:val="7C936AB8"/>
    <w:rsid w:val="7C94273B"/>
    <w:rsid w:val="7CA311D8"/>
    <w:rsid w:val="7CA97F58"/>
    <w:rsid w:val="7CAA0180"/>
    <w:rsid w:val="7CB455DC"/>
    <w:rsid w:val="7CBB3895"/>
    <w:rsid w:val="7CC00043"/>
    <w:rsid w:val="7CC4798A"/>
    <w:rsid w:val="7CC74741"/>
    <w:rsid w:val="7CCA14C7"/>
    <w:rsid w:val="7CCF6E67"/>
    <w:rsid w:val="7CD615C2"/>
    <w:rsid w:val="7CD90D06"/>
    <w:rsid w:val="7CEA1941"/>
    <w:rsid w:val="7CF123B5"/>
    <w:rsid w:val="7D0F1DAB"/>
    <w:rsid w:val="7D1123A7"/>
    <w:rsid w:val="7D1309C5"/>
    <w:rsid w:val="7D167666"/>
    <w:rsid w:val="7D196DFE"/>
    <w:rsid w:val="7D1B3AFE"/>
    <w:rsid w:val="7D2724BA"/>
    <w:rsid w:val="7D2766CE"/>
    <w:rsid w:val="7D2A2D89"/>
    <w:rsid w:val="7D366E26"/>
    <w:rsid w:val="7D440B32"/>
    <w:rsid w:val="7D477AD6"/>
    <w:rsid w:val="7D480E99"/>
    <w:rsid w:val="7D4A51C0"/>
    <w:rsid w:val="7D57644F"/>
    <w:rsid w:val="7D5956C9"/>
    <w:rsid w:val="7D5C4B6E"/>
    <w:rsid w:val="7D5D5183"/>
    <w:rsid w:val="7D676AC4"/>
    <w:rsid w:val="7D7576A1"/>
    <w:rsid w:val="7D7A2E18"/>
    <w:rsid w:val="7D810072"/>
    <w:rsid w:val="7D8C1696"/>
    <w:rsid w:val="7D9E4C44"/>
    <w:rsid w:val="7D9F44A3"/>
    <w:rsid w:val="7DA51F4A"/>
    <w:rsid w:val="7DA620FB"/>
    <w:rsid w:val="7DAA08F0"/>
    <w:rsid w:val="7DC65F46"/>
    <w:rsid w:val="7DC87404"/>
    <w:rsid w:val="7DCE1494"/>
    <w:rsid w:val="7DD669E4"/>
    <w:rsid w:val="7DDC295A"/>
    <w:rsid w:val="7DEF5085"/>
    <w:rsid w:val="7DF5682A"/>
    <w:rsid w:val="7DF72F3A"/>
    <w:rsid w:val="7E087EF1"/>
    <w:rsid w:val="7E0C7CE5"/>
    <w:rsid w:val="7E203D6C"/>
    <w:rsid w:val="7E236F4E"/>
    <w:rsid w:val="7E240C4F"/>
    <w:rsid w:val="7E30732A"/>
    <w:rsid w:val="7E3450CA"/>
    <w:rsid w:val="7E3E024B"/>
    <w:rsid w:val="7E3F3A8D"/>
    <w:rsid w:val="7E49015B"/>
    <w:rsid w:val="7E4F6335"/>
    <w:rsid w:val="7E5240ED"/>
    <w:rsid w:val="7E551EA3"/>
    <w:rsid w:val="7E563105"/>
    <w:rsid w:val="7E5E763B"/>
    <w:rsid w:val="7E610E3E"/>
    <w:rsid w:val="7E6C7AD9"/>
    <w:rsid w:val="7E724203"/>
    <w:rsid w:val="7E841103"/>
    <w:rsid w:val="7E886B8E"/>
    <w:rsid w:val="7E8A29D7"/>
    <w:rsid w:val="7E9C614B"/>
    <w:rsid w:val="7EB23707"/>
    <w:rsid w:val="7EC20C39"/>
    <w:rsid w:val="7EC438E1"/>
    <w:rsid w:val="7EC45EE9"/>
    <w:rsid w:val="7EC721FC"/>
    <w:rsid w:val="7ECE0CBB"/>
    <w:rsid w:val="7ECF37A8"/>
    <w:rsid w:val="7ED85BFA"/>
    <w:rsid w:val="7EDE7197"/>
    <w:rsid w:val="7EF86422"/>
    <w:rsid w:val="7F04252F"/>
    <w:rsid w:val="7F092DE7"/>
    <w:rsid w:val="7F096F9C"/>
    <w:rsid w:val="7F0B0857"/>
    <w:rsid w:val="7F181BE3"/>
    <w:rsid w:val="7F1A3A69"/>
    <w:rsid w:val="7F1A3B9D"/>
    <w:rsid w:val="7F1D70BE"/>
    <w:rsid w:val="7F270953"/>
    <w:rsid w:val="7F321B9D"/>
    <w:rsid w:val="7F362079"/>
    <w:rsid w:val="7F3D3F97"/>
    <w:rsid w:val="7F407A75"/>
    <w:rsid w:val="7F46216C"/>
    <w:rsid w:val="7F4C5035"/>
    <w:rsid w:val="7F4C6327"/>
    <w:rsid w:val="7F560D74"/>
    <w:rsid w:val="7F564CA0"/>
    <w:rsid w:val="7F57455B"/>
    <w:rsid w:val="7F585B09"/>
    <w:rsid w:val="7F6238C7"/>
    <w:rsid w:val="7F6E2741"/>
    <w:rsid w:val="7F6F47D1"/>
    <w:rsid w:val="7F7106FC"/>
    <w:rsid w:val="7F757C08"/>
    <w:rsid w:val="7F7A0E19"/>
    <w:rsid w:val="7F7D7BBE"/>
    <w:rsid w:val="7F824F42"/>
    <w:rsid w:val="7F8358A7"/>
    <w:rsid w:val="7F841151"/>
    <w:rsid w:val="7F872139"/>
    <w:rsid w:val="7F907B15"/>
    <w:rsid w:val="7F9B384F"/>
    <w:rsid w:val="7FBF3AC7"/>
    <w:rsid w:val="7FC1797F"/>
    <w:rsid w:val="7FD015CD"/>
    <w:rsid w:val="7FD650C8"/>
    <w:rsid w:val="7FD67F78"/>
    <w:rsid w:val="7FD87FE3"/>
    <w:rsid w:val="7FDD4B19"/>
    <w:rsid w:val="7FF92B2B"/>
    <w:rsid w:val="7FF97BE7"/>
    <w:rsid w:val="7FFC4A4B"/>
    <w:rsid w:val="7FFE606E"/>
    <w:rsid w:val="7FFF71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30"/>
    <w:qFormat/>
    <w:uiPriority w:val="0"/>
    <w:pPr>
      <w:keepNext/>
      <w:keepLines/>
      <w:spacing w:line="576" w:lineRule="auto"/>
      <w:outlineLvl w:val="0"/>
    </w:pPr>
    <w:rPr>
      <w:b/>
      <w:bCs/>
      <w:kern w:val="44"/>
      <w:sz w:val="30"/>
      <w:szCs w:val="44"/>
    </w:rPr>
  </w:style>
  <w:style w:type="paragraph" w:styleId="5">
    <w:name w:val="heading 2"/>
    <w:basedOn w:val="6"/>
    <w:next w:val="1"/>
    <w:qFormat/>
    <w:uiPriority w:val="9"/>
    <w:pPr>
      <w:keepNext/>
      <w:keepLines/>
      <w:outlineLvl w:val="1"/>
    </w:pPr>
    <w:rPr>
      <w:rFonts w:ascii="Arial" w:hAnsi="Arial"/>
      <w:b/>
      <w:sz w:val="28"/>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6">
    <w:name w:val="toc 2"/>
    <w:basedOn w:val="1"/>
    <w:next w:val="1"/>
    <w:unhideWhenUsed/>
    <w:qFormat/>
    <w:uiPriority w:val="39"/>
    <w:pPr>
      <w:ind w:left="420" w:leftChars="200"/>
    </w:pPr>
  </w:style>
  <w:style w:type="paragraph" w:styleId="8">
    <w:name w:val="Normal Indent"/>
    <w:basedOn w:val="1"/>
    <w:next w:val="1"/>
    <w:unhideWhenUsed/>
    <w:qFormat/>
    <w:uiPriority w:val="0"/>
    <w:pPr>
      <w:ind w:firstLine="420" w:firstLineChars="200"/>
    </w:pPr>
  </w:style>
  <w:style w:type="paragraph" w:styleId="9">
    <w:name w:val="annotation text"/>
    <w:basedOn w:val="1"/>
    <w:qFormat/>
    <w:uiPriority w:val="0"/>
    <w:pPr>
      <w:jc w:val="left"/>
    </w:pPr>
  </w:style>
  <w:style w:type="paragraph" w:styleId="10">
    <w:name w:val="Body Text Indent"/>
    <w:basedOn w:val="1"/>
    <w:qFormat/>
    <w:uiPriority w:val="0"/>
    <w:pPr>
      <w:spacing w:after="120"/>
      <w:ind w:left="420" w:leftChars="200"/>
    </w:pPr>
  </w:style>
  <w:style w:type="paragraph" w:styleId="11">
    <w:name w:val="Plain Text"/>
    <w:basedOn w:val="1"/>
    <w:unhideWhenUsed/>
    <w:qFormat/>
    <w:uiPriority w:val="0"/>
    <w:rPr>
      <w:rFonts w:ascii="宋体" w:hAnsi="Courier New"/>
      <w:szCs w:val="21"/>
    </w:rPr>
  </w:style>
  <w:style w:type="paragraph" w:styleId="12">
    <w:name w:val="Body Text Indent 2"/>
    <w:basedOn w:val="1"/>
    <w:qFormat/>
    <w:uiPriority w:val="0"/>
    <w:pPr>
      <w:spacing w:after="120" w:line="480" w:lineRule="auto"/>
      <w:ind w:left="200" w:leftChars="200"/>
    </w:pPr>
  </w:style>
  <w:style w:type="paragraph" w:styleId="13">
    <w:name w:val="footer"/>
    <w:basedOn w:val="1"/>
    <w:unhideWhenUsed/>
    <w:qFormat/>
    <w:uiPriority w:val="0"/>
    <w:pPr>
      <w:tabs>
        <w:tab w:val="center" w:pos="4153"/>
        <w:tab w:val="right" w:pos="8306"/>
      </w:tabs>
      <w:snapToGrid w:val="0"/>
      <w:jc w:val="left"/>
    </w:pPr>
    <w:rPr>
      <w:sz w:val="18"/>
    </w:rPr>
  </w:style>
  <w:style w:type="paragraph" w:styleId="14">
    <w:name w:val="header"/>
    <w:basedOn w:val="1"/>
    <w:unhideWhenUsed/>
    <w:qFormat/>
    <w:uiPriority w:val="0"/>
    <w:pPr>
      <w:pBdr>
        <w:bottom w:val="single" w:color="auto" w:sz="6" w:space="1"/>
      </w:pBdr>
      <w:tabs>
        <w:tab w:val="center" w:pos="4153"/>
        <w:tab w:val="right" w:pos="8306"/>
      </w:tabs>
      <w:snapToGrid w:val="0"/>
      <w:jc w:val="center"/>
    </w:pPr>
    <w:rPr>
      <w:sz w:val="18"/>
    </w:rPr>
  </w:style>
  <w:style w:type="paragraph" w:styleId="15">
    <w:name w:val="toc 1"/>
    <w:basedOn w:val="1"/>
    <w:next w:val="1"/>
    <w:unhideWhenUsed/>
    <w:qFormat/>
    <w:uiPriority w:val="39"/>
  </w:style>
  <w:style w:type="paragraph" w:styleId="16">
    <w:name w:val="Body Text 2"/>
    <w:basedOn w:val="1"/>
    <w:qFormat/>
    <w:uiPriority w:val="0"/>
    <w:pPr>
      <w:spacing w:after="120" w:line="480" w:lineRule="auto"/>
    </w:pPr>
    <w:rPr>
      <w:rFonts w:ascii="Times New Roman" w:hAnsi="Times New Roman"/>
    </w:r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w:basedOn w:val="2"/>
    <w:next w:val="1"/>
    <w:unhideWhenUsed/>
    <w:qFormat/>
    <w:uiPriority w:val="99"/>
    <w:pPr>
      <w:ind w:firstLine="420" w:firstLineChars="100"/>
    </w:pPr>
  </w:style>
  <w:style w:type="paragraph" w:styleId="19">
    <w:name w:val="Body Text First Indent 2"/>
    <w:basedOn w:val="10"/>
    <w:next w:val="18"/>
    <w:qFormat/>
    <w:uiPriority w:val="0"/>
    <w:pPr>
      <w:ind w:firstLine="420" w:firstLineChars="200"/>
    </w:pPr>
  </w:style>
  <w:style w:type="table" w:styleId="21">
    <w:name w:val="Table Grid"/>
    <w:basedOn w:val="20"/>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basedOn w:val="22"/>
    <w:qFormat/>
    <w:uiPriority w:val="0"/>
    <w:rPr>
      <w:color w:val="0000FF"/>
      <w:u w:val="single"/>
    </w:rPr>
  </w:style>
  <w:style w:type="character" w:styleId="24">
    <w:name w:val="annotation reference"/>
    <w:basedOn w:val="22"/>
    <w:unhideWhenUsed/>
    <w:qFormat/>
    <w:uiPriority w:val="99"/>
    <w:rPr>
      <w:sz w:val="21"/>
      <w:szCs w:val="21"/>
    </w:rPr>
  </w:style>
  <w:style w:type="paragraph" w:customStyle="1" w:styleId="25">
    <w:name w:val="样式 标题 1 + 四号 段前: 0 磅 段后: 0 磅 行距: 1.5 倍行距"/>
    <w:basedOn w:val="26"/>
    <w:next w:val="27"/>
    <w:qFormat/>
    <w:uiPriority w:val="0"/>
    <w:pPr>
      <w:spacing w:line="360" w:lineRule="auto"/>
      <w:jc w:val="center"/>
    </w:pPr>
    <w:rPr>
      <w:rFonts w:hAnsi="黑体" w:eastAsia="宋体"/>
      <w:sz w:val="21"/>
    </w:rPr>
  </w:style>
  <w:style w:type="paragraph" w:customStyle="1" w:styleId="26">
    <w:name w:val="报告表正文"/>
    <w:basedOn w:val="1"/>
    <w:qFormat/>
    <w:uiPriority w:val="0"/>
    <w:pPr>
      <w:adjustRightInd w:val="0"/>
      <w:spacing w:line="312" w:lineRule="auto"/>
      <w:ind w:left="113" w:right="113" w:firstLine="482"/>
      <w:jc w:val="left"/>
      <w:textAlignment w:val="baseline"/>
    </w:pPr>
    <w:rPr>
      <w:kern w:val="0"/>
      <w:sz w:val="24"/>
      <w:szCs w:val="20"/>
    </w:rPr>
  </w:style>
  <w:style w:type="paragraph" w:customStyle="1" w:styleId="27">
    <w:name w:val="文本正文"/>
    <w:basedOn w:val="1"/>
    <w:qFormat/>
    <w:uiPriority w:val="0"/>
    <w:pPr>
      <w:snapToGrid w:val="0"/>
      <w:spacing w:line="360" w:lineRule="auto"/>
      <w:ind w:firstLine="510"/>
      <w:jc w:val="left"/>
    </w:pPr>
    <w:rPr>
      <w:spacing w:val="4"/>
      <w:kern w:val="24"/>
      <w:szCs w:val="24"/>
      <w:lang w:val="zh-CN"/>
    </w:rPr>
  </w:style>
  <w:style w:type="paragraph" w:customStyle="1" w:styleId="28">
    <w:name w:val="1正文"/>
    <w:basedOn w:val="1"/>
    <w:qFormat/>
    <w:uiPriority w:val="0"/>
    <w:pPr>
      <w:spacing w:line="500" w:lineRule="exact"/>
      <w:ind w:firstLine="588" w:firstLineChars="196"/>
    </w:pPr>
    <w:rPr>
      <w:rFonts w:eastAsia="楷体_GB2312"/>
      <w:sz w:val="30"/>
      <w:szCs w:val="30"/>
    </w:rPr>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0">
    <w:name w:val="标题 1 Char"/>
    <w:link w:val="4"/>
    <w:qFormat/>
    <w:uiPriority w:val="9"/>
    <w:rPr>
      <w:b/>
      <w:bCs/>
      <w:kern w:val="44"/>
      <w:sz w:val="30"/>
      <w:szCs w:val="44"/>
    </w:rPr>
  </w:style>
  <w:style w:type="paragraph" w:customStyle="1" w:styleId="31">
    <w:name w:val="中文报告书样式"/>
    <w:basedOn w:val="1"/>
    <w:qFormat/>
    <w:uiPriority w:val="0"/>
    <w:pPr>
      <w:adjustRightInd w:val="0"/>
      <w:spacing w:line="480" w:lineRule="atLeast"/>
      <w:ind w:firstLine="482"/>
      <w:textAlignment w:val="baseline"/>
    </w:pPr>
    <w:rPr>
      <w:kern w:val="24"/>
      <w:sz w:val="24"/>
    </w:rPr>
  </w:style>
  <w:style w:type="paragraph" w:customStyle="1" w:styleId="32">
    <w:name w:val="p0"/>
    <w:basedOn w:val="1"/>
    <w:qFormat/>
    <w:uiPriority w:val="0"/>
    <w:pPr>
      <w:widowControl/>
      <w:jc w:val="left"/>
    </w:pPr>
    <w:rPr>
      <w:kern w:val="0"/>
      <w:sz w:val="20"/>
    </w:rPr>
  </w:style>
  <w:style w:type="paragraph" w:customStyle="1" w:styleId="33">
    <w:name w:val="正文首行缩进2个字 Char"/>
    <w:basedOn w:val="1"/>
    <w:qFormat/>
    <w:uiPriority w:val="0"/>
    <w:pPr>
      <w:widowControl/>
      <w:adjustRightInd w:val="0"/>
      <w:snapToGrid w:val="0"/>
      <w:spacing w:line="360" w:lineRule="auto"/>
      <w:ind w:firstLine="480" w:firstLineChars="200"/>
    </w:pPr>
    <w:rPr>
      <w:rFonts w:eastAsia="楷体"/>
      <w:sz w:val="24"/>
      <w:szCs w:val="24"/>
    </w:rPr>
  </w:style>
  <w:style w:type="table" w:customStyle="1" w:styleId="34">
    <w:name w:val="标准表格"/>
    <w:basedOn w:val="20"/>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rPr>
      <w:jc w:val="center"/>
    </w:trPr>
    <w:tcPr>
      <w:shd w:val="clear" w:color="auto" w:fill="CCE8CF"/>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Symbol"/>
        <w:sz w:val="18"/>
      </w:rPr>
      <w:tblPr/>
      <w:trPr>
        <w:tblHeader/>
      </w:trPr>
    </w:tblStylePr>
    <w:tblStylePr w:type="firstCol">
      <w:pPr>
        <w:jc w:val="center"/>
      </w:pPr>
    </w:tblStylePr>
  </w:style>
  <w:style w:type="paragraph" w:customStyle="1" w:styleId="35">
    <w:name w:val="填表内容"/>
    <w:basedOn w:val="1"/>
    <w:qFormat/>
    <w:uiPriority w:val="0"/>
    <w:pPr>
      <w:adjustRightInd w:val="0"/>
      <w:spacing w:line="480" w:lineRule="exact"/>
      <w:ind w:firstLine="560" w:firstLineChars="200"/>
      <w:jc w:val="left"/>
      <w:textAlignment w:val="baseline"/>
    </w:pPr>
    <w:rPr>
      <w:rFonts w:ascii="楷体_GB2312" w:eastAsia="楷体_GB2312"/>
      <w:sz w:val="28"/>
    </w:rPr>
  </w:style>
  <w:style w:type="paragraph" w:customStyle="1" w:styleId="36">
    <w:name w:val="11"/>
    <w:basedOn w:val="2"/>
    <w:qFormat/>
    <w:uiPriority w:val="0"/>
    <w:pPr>
      <w:autoSpaceDE w:val="0"/>
      <w:autoSpaceDN w:val="0"/>
      <w:adjustRightInd w:val="0"/>
      <w:spacing w:after="0" w:line="360" w:lineRule="auto"/>
      <w:ind w:firstLine="472" w:firstLineChars="196"/>
      <w:jc w:val="left"/>
    </w:pPr>
    <w:rPr>
      <w:rFonts w:ascii="宋体" w:hAnsi="宋体"/>
      <w:sz w:val="24"/>
      <w:szCs w:val="24"/>
    </w:rPr>
  </w:style>
  <w:style w:type="paragraph" w:customStyle="1" w:styleId="37">
    <w:name w:val="样式 文本正文 + 首行缩进: 2 字符3"/>
    <w:basedOn w:val="1"/>
    <w:qFormat/>
    <w:uiPriority w:val="0"/>
    <w:pPr>
      <w:autoSpaceDE w:val="0"/>
      <w:autoSpaceDN w:val="0"/>
      <w:adjustRightInd w:val="0"/>
      <w:spacing w:line="360" w:lineRule="auto"/>
      <w:ind w:firstLine="496" w:firstLineChars="200"/>
      <w:textAlignment w:val="baseline"/>
    </w:pPr>
    <w:rPr>
      <w:rFonts w:hint="eastAsia" w:ascii="宋体" w:hAnsi="宋体"/>
      <w:color w:val="000000"/>
      <w:kern w:val="21"/>
      <w:sz w:val="24"/>
      <w:szCs w:val="24"/>
    </w:rPr>
  </w:style>
  <w:style w:type="paragraph" w:customStyle="1" w:styleId="38">
    <w:name w:val="正文（首行缩进两字）m"/>
    <w:basedOn w:val="8"/>
    <w:unhideWhenUsed/>
    <w:qFormat/>
    <w:uiPriority w:val="0"/>
    <w:pPr>
      <w:tabs>
        <w:tab w:val="left" w:pos="1848"/>
        <w:tab w:val="left" w:pos="6061"/>
        <w:tab w:val="left" w:pos="8665"/>
      </w:tabs>
      <w:adjustRightInd w:val="0"/>
      <w:snapToGrid w:val="0"/>
      <w:spacing w:beforeLines="50" w:line="460" w:lineRule="exact"/>
      <w:ind w:firstLine="480"/>
    </w:pPr>
    <w:rPr>
      <w:rFonts w:hint="eastAsia"/>
      <w:color w:val="339966"/>
      <w:sz w:val="24"/>
    </w:rPr>
  </w:style>
  <w:style w:type="paragraph" w:customStyle="1" w:styleId="39">
    <w:name w:val="正文缩进1"/>
    <w:basedOn w:val="1"/>
    <w:qFormat/>
    <w:uiPriority w:val="0"/>
    <w:pPr>
      <w:ind w:firstLine="420"/>
    </w:pPr>
    <w:rPr>
      <w:kern w:val="0"/>
      <w:sz w:val="24"/>
    </w:rPr>
  </w:style>
  <w:style w:type="paragraph" w:customStyle="1" w:styleId="40">
    <w:name w:val="Table Paragraph"/>
    <w:basedOn w:val="1"/>
    <w:qFormat/>
    <w:uiPriority w:val="1"/>
    <w:pPr>
      <w:autoSpaceDE w:val="0"/>
      <w:autoSpaceDN w:val="0"/>
      <w:jc w:val="left"/>
    </w:pPr>
    <w:rPr>
      <w:rFonts w:ascii="Times New Roman" w:hAnsi="Times New Roman"/>
      <w:kern w:val="0"/>
      <w:sz w:val="24"/>
      <w:szCs w:val="24"/>
    </w:rPr>
  </w:style>
  <w:style w:type="character" w:customStyle="1" w:styleId="41">
    <w:name w:val="font11"/>
    <w:basedOn w:val="22"/>
    <w:qFormat/>
    <w:uiPriority w:val="0"/>
    <w:rPr>
      <w:rFonts w:hint="default" w:ascii="Times New Roman" w:hAnsi="Times New Roman" w:cs="Times New Roman"/>
      <w:color w:val="000000"/>
      <w:sz w:val="21"/>
      <w:szCs w:val="21"/>
      <w:u w:val="none"/>
      <w:vertAlign w:val="subscript"/>
    </w:rPr>
  </w:style>
  <w:style w:type="paragraph" w:customStyle="1" w:styleId="42">
    <w:name w:val="表格文字1"/>
    <w:basedOn w:val="1"/>
    <w:qFormat/>
    <w:uiPriority w:val="0"/>
    <w:pPr>
      <w:adjustRightInd w:val="0"/>
      <w:snapToGrid w:val="0"/>
      <w:spacing w:before="120" w:line="300" w:lineRule="atLeast"/>
      <w:jc w:val="center"/>
    </w:pPr>
    <w:rPr>
      <w:rFonts w:ascii="宋体" w:hAnsi="宋体"/>
      <w:kern w:val="2"/>
      <w:sz w:val="22"/>
      <w:lang w:bidi="ar-SA"/>
    </w:rPr>
  </w:style>
  <w:style w:type="paragraph" w:customStyle="1" w:styleId="43">
    <w:name w:val="方案正文样式"/>
    <w:basedOn w:val="1"/>
    <w:qFormat/>
    <w:uiPriority w:val="0"/>
    <w:pPr>
      <w:adjustRightInd w:val="0"/>
      <w:snapToGrid w:val="0"/>
      <w:spacing w:line="360" w:lineRule="auto"/>
      <w:ind w:firstLine="454"/>
      <w:textAlignment w:val="baseline"/>
    </w:pPr>
    <w:rPr>
      <w:snapToGrid w:val="0"/>
      <w:kern w:val="0"/>
      <w:sz w:val="24"/>
      <w:szCs w:val="24"/>
    </w:rPr>
  </w:style>
  <w:style w:type="paragraph" w:customStyle="1" w:styleId="44">
    <w:name w:val="Char1"/>
    <w:basedOn w:val="1"/>
    <w:qFormat/>
    <w:uiPriority w:val="0"/>
    <w:rPr>
      <w:rFonts w:ascii="Times New Roman" w:hAnsi="Times New Roman"/>
      <w:szCs w:val="21"/>
    </w:rPr>
  </w:style>
  <w:style w:type="paragraph" w:customStyle="1" w:styleId="45">
    <w:name w:val="正文01"/>
    <w:basedOn w:val="1"/>
    <w:qFormat/>
    <w:uiPriority w:val="0"/>
    <w:pPr>
      <w:spacing w:before="60" w:line="480" w:lineRule="exact"/>
      <w:ind w:firstLine="539"/>
    </w:pPr>
    <w:rPr>
      <w:sz w:val="27"/>
      <w:szCs w:val="20"/>
    </w:rPr>
  </w:style>
  <w:style w:type="paragraph" w:customStyle="1" w:styleId="46">
    <w:name w:val="样式 文本正文 + 首行缩进:  2 字符3"/>
    <w:basedOn w:val="1"/>
    <w:qFormat/>
    <w:uiPriority w:val="0"/>
    <w:pPr>
      <w:autoSpaceDE w:val="0"/>
      <w:autoSpaceDN w:val="0"/>
      <w:adjustRightInd w:val="0"/>
      <w:ind w:firstLine="496" w:firstLineChars="200"/>
      <w:textAlignment w:val="baseline"/>
    </w:pPr>
    <w:rPr>
      <w:rFonts w:cs="宋体"/>
      <w:snapToGrid w:val="0"/>
      <w:color w:val="000000"/>
      <w:kern w:val="21"/>
      <w:szCs w:val="24"/>
    </w:rPr>
  </w:style>
  <w:style w:type="paragraph" w:styleId="47">
    <w:name w:val="List Paragraph"/>
    <w:basedOn w:val="1"/>
    <w:qFormat/>
    <w:uiPriority w:val="0"/>
    <w:pPr>
      <w:widowControl/>
      <w:spacing w:line="360" w:lineRule="auto"/>
      <w:ind w:left="720"/>
      <w:jc w:val="left"/>
    </w:pPr>
    <w:rPr>
      <w:kern w:val="0"/>
      <w:sz w:val="24"/>
      <w:lang w:eastAsia="en-US" w:bidi="en-US"/>
    </w:rPr>
  </w:style>
  <w:style w:type="paragraph" w:customStyle="1" w:styleId="48">
    <w:name w:val="表格"/>
    <w:basedOn w:val="8"/>
    <w:qFormat/>
    <w:uiPriority w:val="0"/>
    <w:pPr>
      <w:spacing w:line="360" w:lineRule="auto"/>
      <w:ind w:right="-99" w:rightChars="-47"/>
      <w:jc w:val="center"/>
    </w:pPr>
    <w:rPr>
      <w:color w:val="00000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8.wmf"/><Relationship Id="rId21" Type="http://schemas.openxmlformats.org/officeDocument/2006/relationships/oleObject" Target="embeddings/oleObject7.bin"/><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6.bin"/><Relationship Id="rId17" Type="http://schemas.openxmlformats.org/officeDocument/2006/relationships/image" Target="media/image5.emf"/><Relationship Id="rId16" Type="http://schemas.openxmlformats.org/officeDocument/2006/relationships/oleObject" Target="embeddings/oleObject5.bin"/><Relationship Id="rId15" Type="http://schemas.openxmlformats.org/officeDocument/2006/relationships/image" Target="media/image4.emf"/><Relationship Id="rId14" Type="http://schemas.openxmlformats.org/officeDocument/2006/relationships/oleObject" Target="embeddings/oleObject4.bin"/><Relationship Id="rId13" Type="http://schemas.openxmlformats.org/officeDocument/2006/relationships/image" Target="media/image3.emf"/><Relationship Id="rId12" Type="http://schemas.openxmlformats.org/officeDocument/2006/relationships/oleObject" Target="embeddings/oleObject3.bin"/><Relationship Id="rId11" Type="http://schemas.openxmlformats.org/officeDocument/2006/relationships/image" Target="media/image2.e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Office_11.1.0.10024_F1E327BC-269C-435d-A152-05C5408002CA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2020-08-24T03:21:00Z</dcterms:created>
  <dc:creator>Administrator</dc:creator>
  <cp:lastModifiedBy>Gw</cp:lastModifiedBy>
  <cp:lastPrinted>2020-09-17T05:43:00Z</cp:lastPrinted>
  <dcterms:modified xsi:type="dcterms:W3CDTF">2021-02-25T00:32:09Z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