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r>
        <w:rPr>
          <w:rFonts w:hint="eastAsia" w:ascii="黑体" w:hAnsi="黑体" w:eastAsia="黑体"/>
          <w:spacing w:val="-20"/>
          <w:sz w:val="21"/>
          <w:szCs w:val="21"/>
        </w:rPr>
        <w:t xml:space="preserve">                                                                                                                                                                                                                                                                  </w:t>
      </w:r>
    </w:p>
    <w:p>
      <w:pPr>
        <w:topLinePunct/>
        <w:spacing w:line="560" w:lineRule="exact"/>
        <w:jc w:val="center"/>
        <w:rPr>
          <w:rFonts w:hint="eastAsia" w:ascii="方正小标宋简体" w:hAnsi="黑体" w:eastAsia="方正小标宋简体" w:cs="方正小标宋简体"/>
          <w:spacing w:val="-20"/>
          <w:sz w:val="44"/>
          <w:szCs w:val="44"/>
          <w:lang w:eastAsia="zh-CN"/>
        </w:rPr>
      </w:pPr>
      <w:r>
        <w:rPr>
          <w:rFonts w:hint="eastAsia" w:ascii="方正小标宋简体" w:hAnsi="黑体" w:eastAsia="方正小标宋简体" w:cs="方正小标宋简体"/>
          <w:spacing w:val="-20"/>
          <w:sz w:val="44"/>
          <w:szCs w:val="44"/>
          <w:lang w:eastAsia="zh-CN"/>
        </w:rPr>
        <w:t>富民县发展和改革局粮食风险基金项目支出</w:t>
      </w:r>
    </w:p>
    <w:p>
      <w:pPr>
        <w:topLinePunct/>
        <w:spacing w:line="560" w:lineRule="exact"/>
        <w:jc w:val="center"/>
        <w:rPr>
          <w:rFonts w:hint="eastAsia" w:ascii="方正小标宋简体" w:hAnsi="黑体" w:eastAsia="方正小标宋简体" w:cs="方正小标宋简体"/>
          <w:spacing w:val="-20"/>
          <w:sz w:val="44"/>
          <w:szCs w:val="44"/>
          <w:lang w:eastAsia="zh-CN"/>
        </w:rPr>
      </w:pPr>
      <w:r>
        <w:rPr>
          <w:rFonts w:hint="eastAsia" w:ascii="方正小标宋简体" w:hAnsi="黑体" w:eastAsia="方正小标宋简体" w:cs="方正小标宋简体"/>
          <w:spacing w:val="-20"/>
          <w:sz w:val="44"/>
          <w:szCs w:val="44"/>
          <w:lang w:eastAsia="zh-CN"/>
        </w:rPr>
        <w:t>绩效评价报告</w:t>
      </w:r>
    </w:p>
    <w:p>
      <w:pPr>
        <w:tabs>
          <w:tab w:val="left" w:pos="4003"/>
        </w:tabs>
        <w:topLinePunct/>
        <w:spacing w:line="540" w:lineRule="exact"/>
        <w:ind w:firstLine="2720" w:firstLineChars="850"/>
        <w:jc w:val="both"/>
        <w:rPr>
          <w:rFonts w:hint="eastAsia" w:ascii="黑体" w:eastAsia="黑体"/>
          <w:szCs w:val="32"/>
          <w:lang w:eastAsia="zh-CN"/>
        </w:rPr>
      </w:pPr>
      <w:r>
        <w:rPr>
          <w:rFonts w:hint="eastAsia" w:ascii="方正小标宋简体" w:eastAsia="方正小标宋简体" w:cs="方正小标宋简体"/>
          <w:b w:val="0"/>
          <w:bCs w:val="0"/>
          <w:szCs w:val="32"/>
          <w:lang w:eastAsia="zh-CN"/>
        </w:rPr>
        <w:t>（</w:t>
      </w:r>
      <w:r>
        <w:rPr>
          <w:rFonts w:hint="eastAsia" w:ascii="仿宋_GB2312" w:cs="仿宋_GB2312"/>
          <w:szCs w:val="32"/>
          <w:lang w:eastAsia="zh-CN"/>
        </w:rPr>
        <w:t>昆政办通[2002]59号</w:t>
      </w:r>
      <w:r>
        <w:rPr>
          <w:rFonts w:hint="eastAsia" w:ascii="方正小标宋简体" w:eastAsia="方正小标宋简体" w:cs="方正小标宋简体"/>
          <w:b w:val="0"/>
          <w:bCs w:val="0"/>
          <w:szCs w:val="32"/>
          <w:lang w:eastAsia="zh-CN"/>
        </w:rPr>
        <w:t>）</w:t>
      </w:r>
    </w:p>
    <w:p>
      <w:pPr>
        <w:tabs>
          <w:tab w:val="left" w:pos="4003"/>
        </w:tabs>
        <w:topLinePunct/>
        <w:spacing w:line="540" w:lineRule="exact"/>
        <w:ind w:firstLine="800" w:firstLineChars="250"/>
        <w:rPr>
          <w:rFonts w:hint="eastAsia" w:ascii="黑体" w:eastAsia="黑体"/>
          <w:szCs w:val="32"/>
          <w:lang w:eastAsia="zh-CN"/>
        </w:rPr>
      </w:pPr>
      <w:r>
        <w:rPr>
          <w:rFonts w:hint="eastAsia" w:ascii="黑体" w:eastAsia="黑体"/>
          <w:szCs w:val="32"/>
          <w:lang w:eastAsia="zh-CN"/>
        </w:rPr>
        <w:t xml:space="preserve"> </w:t>
      </w: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hint="eastAsia" w:ascii="仿宋_GB2312" w:hAnsi="楷体"/>
          <w:szCs w:val="32"/>
        </w:rPr>
      </w:pPr>
      <w:r>
        <w:rPr>
          <w:rFonts w:hint="eastAsia" w:ascii="仿宋_GB2312" w:hAnsi="楷体"/>
          <w:szCs w:val="32"/>
        </w:rPr>
        <w:t>（一）项目概况。</w:t>
      </w:r>
      <w:bookmarkStart w:id="0" w:name="_GoBack"/>
      <w:bookmarkEnd w:id="0"/>
    </w:p>
    <w:p>
      <w:pPr>
        <w:topLinePunct/>
        <w:spacing w:line="540" w:lineRule="exact"/>
        <w:ind w:firstLine="800" w:firstLineChars="250"/>
        <w:rPr>
          <w:rFonts w:ascii="仿宋_GB2312" w:hAnsi="楷体"/>
          <w:szCs w:val="32"/>
        </w:rPr>
      </w:pPr>
      <w:r>
        <w:rPr>
          <w:rFonts w:hint="eastAsia" w:ascii="仿宋_GB2312" w:hAnsi="楷体"/>
          <w:szCs w:val="32"/>
        </w:rPr>
        <w:t>储备粮是调控粮食的重要物质，为了落实粮食首长责任制，确保粮食安全，提高粮食调控能力，保障突发事件粮食供应，维护社会稳定。我县建立了粮食储备制度并设立了粮食风险基金，粮食风险基金主要用于政府宏观调控，保障粮食供求平衡和安全稳定。</w:t>
      </w:r>
    </w:p>
    <w:p>
      <w:pPr>
        <w:topLinePunct/>
        <w:spacing w:line="540" w:lineRule="exact"/>
        <w:ind w:firstLine="800" w:firstLineChars="250"/>
        <w:rPr>
          <w:rFonts w:hint="eastAsia" w:ascii="仿宋_GB2312" w:hAnsi="楷体"/>
          <w:szCs w:val="32"/>
        </w:rPr>
      </w:pPr>
      <w:r>
        <w:rPr>
          <w:rFonts w:hint="eastAsia" w:ascii="仿宋_GB2312" w:hAnsi="楷体"/>
          <w:szCs w:val="32"/>
        </w:rPr>
        <w:t>1.立项背景及目的。</w:t>
      </w:r>
    </w:p>
    <w:p>
      <w:pPr>
        <w:topLinePunct/>
        <w:spacing w:line="540" w:lineRule="exact"/>
        <w:ind w:firstLine="800" w:firstLineChars="250"/>
        <w:rPr>
          <w:rFonts w:hint="eastAsia" w:ascii="仿宋_GB2312" w:hAnsi="楷体"/>
          <w:szCs w:val="32"/>
        </w:rPr>
      </w:pPr>
      <w:r>
        <w:rPr>
          <w:rFonts w:hint="eastAsia" w:ascii="仿宋_GB2312" w:hAnsi="楷体"/>
          <w:szCs w:val="32"/>
        </w:rPr>
        <w:t>为确保粮食安全，提高粮食调控能力，保障突发事件粮食供应，维护社会稳定。我</w:t>
      </w:r>
      <w:r>
        <w:rPr>
          <w:rFonts w:hint="eastAsia" w:ascii="仿宋_GB2312" w:hAnsi="楷体"/>
          <w:szCs w:val="32"/>
          <w:lang w:eastAsia="zh-CN"/>
        </w:rPr>
        <w:t>县</w:t>
      </w:r>
      <w:r>
        <w:rPr>
          <w:rFonts w:hint="eastAsia" w:ascii="仿宋_GB2312" w:hAnsi="楷体"/>
          <w:szCs w:val="32"/>
        </w:rPr>
        <w:t>建立了市级粮食储备制度并设立了粮食风险基金。经过多年发展完善，储备规模扩大。根据我</w:t>
      </w:r>
      <w:r>
        <w:rPr>
          <w:rFonts w:hint="eastAsia" w:ascii="仿宋_GB2312" w:hAnsi="楷体"/>
          <w:szCs w:val="32"/>
          <w:lang w:eastAsia="zh-CN"/>
        </w:rPr>
        <w:t>县</w:t>
      </w:r>
      <w:r>
        <w:rPr>
          <w:rFonts w:hint="eastAsia" w:ascii="仿宋_GB2312" w:hAnsi="楷体"/>
          <w:szCs w:val="32"/>
        </w:rPr>
        <w:t>应急保障供应压力大的情况，增加了成品粮储备，丰富了储备品种。截至20</w:t>
      </w:r>
      <w:r>
        <w:rPr>
          <w:rFonts w:hint="eastAsia" w:ascii="仿宋_GB2312" w:hAnsi="楷体"/>
          <w:szCs w:val="32"/>
          <w:lang w:val="en-US" w:eastAsia="zh-CN"/>
        </w:rPr>
        <w:t>20</w:t>
      </w:r>
      <w:r>
        <w:rPr>
          <w:rFonts w:hint="eastAsia" w:ascii="仿宋_GB2312" w:hAnsi="楷体"/>
          <w:szCs w:val="32"/>
        </w:rPr>
        <w:t>年底，</w:t>
      </w:r>
      <w:r>
        <w:rPr>
          <w:rFonts w:hint="eastAsia" w:ascii="仿宋_GB2312" w:hAnsi="楷体"/>
          <w:szCs w:val="32"/>
          <w:lang w:eastAsia="zh-CN"/>
        </w:rPr>
        <w:t>县</w:t>
      </w:r>
      <w:r>
        <w:rPr>
          <w:rFonts w:hint="eastAsia" w:ascii="仿宋_GB2312" w:hAnsi="楷体"/>
          <w:szCs w:val="32"/>
        </w:rPr>
        <w:t>级储备粮规模</w:t>
      </w:r>
      <w:r>
        <w:rPr>
          <w:rFonts w:hint="eastAsia" w:ascii="仿宋_GB2312" w:hAnsi="楷体"/>
          <w:szCs w:val="32"/>
          <w:lang w:eastAsia="zh-CN"/>
        </w:rPr>
        <w:t>扩大</w:t>
      </w:r>
      <w:r>
        <w:rPr>
          <w:rFonts w:hint="eastAsia" w:ascii="仿宋_GB2312" w:hAnsi="楷体"/>
          <w:szCs w:val="32"/>
        </w:rPr>
        <w:t>，本地储备中成品粮</w:t>
      </w:r>
      <w:r>
        <w:rPr>
          <w:rFonts w:hint="eastAsia" w:ascii="仿宋_GB2312" w:hAnsi="楷体"/>
          <w:szCs w:val="32"/>
          <w:lang w:eastAsia="zh-CN"/>
        </w:rPr>
        <w:t>稳步提高，</w:t>
      </w:r>
      <w:r>
        <w:rPr>
          <w:rFonts w:hint="eastAsia" w:ascii="仿宋_GB2312" w:hAnsi="楷体"/>
          <w:szCs w:val="32"/>
        </w:rPr>
        <w:t>实现</w:t>
      </w:r>
      <w:r>
        <w:rPr>
          <w:rFonts w:hint="eastAsia" w:ascii="仿宋_GB2312" w:hAnsi="楷体"/>
          <w:szCs w:val="32"/>
          <w:lang w:eastAsia="zh-CN"/>
        </w:rPr>
        <w:t>了</w:t>
      </w:r>
      <w:r>
        <w:rPr>
          <w:rFonts w:hint="eastAsia" w:ascii="仿宋_GB2312" w:hAnsi="楷体"/>
          <w:szCs w:val="32"/>
        </w:rPr>
        <w:t>数量真实、质量良好、储存安全、急需时调得动用得上的工作目标。推进</w:t>
      </w:r>
      <w:r>
        <w:rPr>
          <w:rFonts w:hint="eastAsia" w:ascii="仿宋_GB2312" w:hAnsi="楷体"/>
          <w:szCs w:val="32"/>
          <w:lang w:eastAsia="zh-CN"/>
        </w:rPr>
        <w:t>了</w:t>
      </w:r>
      <w:r>
        <w:rPr>
          <w:rFonts w:hint="eastAsia" w:ascii="仿宋_GB2312" w:hAnsi="楷体"/>
          <w:szCs w:val="32"/>
        </w:rPr>
        <w:t>粮食首长责任制的落实，粮食市场活跃有序，货足价稳，促进社会经济稳定。</w:t>
      </w:r>
    </w:p>
    <w:p>
      <w:pPr>
        <w:topLinePunct/>
        <w:spacing w:line="540" w:lineRule="exact"/>
        <w:ind w:firstLine="800" w:firstLineChars="250"/>
        <w:rPr>
          <w:rFonts w:hint="eastAsia" w:ascii="仿宋_GB2312" w:hAnsi="楷体"/>
          <w:szCs w:val="32"/>
        </w:rPr>
      </w:pPr>
      <w:r>
        <w:rPr>
          <w:rFonts w:hint="eastAsia" w:ascii="仿宋_GB2312" w:hAnsi="楷体"/>
          <w:szCs w:val="32"/>
        </w:rPr>
        <w:t>2.项目实施情况。</w:t>
      </w:r>
    </w:p>
    <w:p>
      <w:pPr>
        <w:topLinePunct/>
        <w:spacing w:line="540" w:lineRule="exact"/>
        <w:ind w:firstLine="800" w:firstLineChars="250"/>
        <w:rPr>
          <w:rFonts w:ascii="仿宋_GB2312" w:hAnsi="楷体"/>
          <w:szCs w:val="32"/>
        </w:rPr>
      </w:pPr>
      <w:r>
        <w:rPr>
          <w:rFonts w:hint="eastAsia"/>
        </w:rPr>
        <w:t>粮食风险基金预算资金</w:t>
      </w:r>
      <w:r>
        <w:rPr>
          <w:rFonts w:hint="eastAsia"/>
          <w:lang w:val="en-US" w:eastAsia="zh-CN"/>
        </w:rPr>
        <w:t>63</w:t>
      </w:r>
      <w:r>
        <w:rPr>
          <w:rFonts w:hint="eastAsia"/>
        </w:rPr>
        <w:t>万元，实际到位项目资金</w:t>
      </w:r>
      <w:r>
        <w:rPr>
          <w:rFonts w:hint="eastAsia"/>
          <w:lang w:val="en-US" w:eastAsia="zh-CN"/>
        </w:rPr>
        <w:t>63</w:t>
      </w:r>
      <w:r>
        <w:rPr>
          <w:rFonts w:hint="eastAsia"/>
        </w:rPr>
        <w:t>万元，到位率达100%。资金使用过程严格执行《粮食风险基金管理暂行办法》的规定，每笔资金均经粮食局和财政局审核后才拨付，做到账目清楚、手续完备、专款专用，坚决杜绝挪用、截留、虚报冒领等违规行为。</w:t>
      </w:r>
    </w:p>
    <w:p>
      <w:pPr>
        <w:topLinePunct/>
        <w:spacing w:line="540" w:lineRule="exact"/>
        <w:ind w:firstLine="800" w:firstLineChars="250"/>
        <w:rPr>
          <w:rFonts w:hint="eastAsia" w:ascii="仿宋_GB2312" w:hAnsi="楷体"/>
          <w:szCs w:val="32"/>
        </w:rPr>
      </w:pPr>
      <w:r>
        <w:rPr>
          <w:rFonts w:hint="eastAsia" w:ascii="仿宋_GB2312" w:hAnsi="楷体"/>
          <w:szCs w:val="32"/>
        </w:rPr>
        <w:t>3.资金来源及使用情况。</w:t>
      </w:r>
    </w:p>
    <w:p>
      <w:pPr>
        <w:topLinePunct/>
        <w:spacing w:line="540" w:lineRule="exact"/>
        <w:ind w:firstLine="800" w:firstLineChars="250"/>
        <w:rPr>
          <w:rFonts w:hint="eastAsia" w:ascii="仿宋_GB2312" w:hAnsi="楷体" w:eastAsia="仿宋_GB2312"/>
          <w:szCs w:val="32"/>
          <w:lang w:val="en-US" w:eastAsia="zh-CN"/>
        </w:rPr>
      </w:pPr>
      <w:r>
        <w:rPr>
          <w:rFonts w:hint="eastAsia" w:ascii="仿宋_GB2312" w:hAnsi="楷体"/>
          <w:szCs w:val="32"/>
        </w:rPr>
        <w:t>2019年粮食风险基金共90万元，其中市粮食风险基金预算资金27万元，县级资金63万元。市级承担30%、县级各承担70%</w:t>
      </w:r>
      <w:r>
        <w:rPr>
          <w:rFonts w:hint="eastAsia" w:ascii="仿宋_GB2312" w:hAnsi="楷体"/>
          <w:szCs w:val="32"/>
          <w:lang w:val="en-US" w:eastAsia="zh-CN"/>
        </w:rPr>
        <w:t>,根据县财政局分季度拨付的情况，县发改局及时支付粮食风险金。对项目实施过程中的保管、轮换、仓储维修和资金的拨付使用等环节进行了认真的监督检查和审核，确保项目运作的规范有序、公开透明。</w:t>
      </w:r>
    </w:p>
    <w:p>
      <w:pPr>
        <w:topLinePunct/>
        <w:spacing w:line="540" w:lineRule="exact"/>
        <w:ind w:firstLine="800" w:firstLineChars="250"/>
        <w:rPr>
          <w:rFonts w:hint="eastAsia" w:ascii="仿宋_GB2312" w:hAnsi="楷体"/>
          <w:szCs w:val="32"/>
        </w:rPr>
      </w:pPr>
      <w:r>
        <w:rPr>
          <w:rFonts w:hint="eastAsia" w:ascii="仿宋_GB2312" w:hAnsi="楷体"/>
          <w:szCs w:val="32"/>
        </w:rPr>
        <w:t>4.组织及管理情况。</w:t>
      </w:r>
    </w:p>
    <w:p>
      <w:pPr>
        <w:topLinePunct/>
        <w:spacing w:line="540" w:lineRule="exact"/>
        <w:ind w:firstLine="640" w:firstLineChars="200"/>
        <w:rPr>
          <w:rFonts w:ascii="仿宋_GB2312"/>
        </w:rPr>
      </w:pPr>
      <w:r>
        <w:rPr>
          <w:rFonts w:hint="eastAsia" w:ascii="仿宋_GB2312" w:cs="仿宋_GB2312"/>
        </w:rPr>
        <w:t>为顺利推进我县</w:t>
      </w:r>
      <w:r>
        <w:rPr>
          <w:rFonts w:hint="eastAsia" w:ascii="仿宋_GB2312" w:cs="仿宋_GB2312"/>
          <w:lang w:eastAsia="zh-CN"/>
        </w:rPr>
        <w:t>粮食风险基金</w:t>
      </w:r>
      <w:r>
        <w:rPr>
          <w:rFonts w:hint="eastAsia" w:ascii="仿宋_GB2312" w:cs="仿宋_GB2312"/>
        </w:rPr>
        <w:t>项目，根据县财政局分季度拨付的情况，县发改局及时支付粮食风险金。对项目实施过程中的保管、轮换、仓储维修和资金的拨付使用等环节进行了认真的监督检查和审核，确保项目运作的规范有序、公开透明。一是成立了项目领导小组；二是切实加强资金监管，防止资金挪用，严格按照三方合同加强资金管理；三是加强监督检查，项目推进情况及时报告市粮食局。</w:t>
      </w:r>
    </w:p>
    <w:p>
      <w:pPr>
        <w:topLinePunct/>
        <w:spacing w:line="540" w:lineRule="exact"/>
        <w:ind w:firstLine="800" w:firstLineChars="250"/>
        <w:rPr>
          <w:rFonts w:ascii="仿宋_GB2312" w:hAnsi="楷体"/>
          <w:szCs w:val="32"/>
        </w:rPr>
      </w:pPr>
      <w:r>
        <w:rPr>
          <w:rFonts w:hint="eastAsia" w:ascii="仿宋_GB2312" w:hAnsi="楷体"/>
          <w:szCs w:val="32"/>
        </w:rPr>
        <w:t>（二）绩效目标。</w:t>
      </w:r>
    </w:p>
    <w:p>
      <w:pPr>
        <w:topLinePunct/>
        <w:spacing w:line="540" w:lineRule="exact"/>
        <w:ind w:firstLine="800" w:firstLineChars="250"/>
        <w:rPr>
          <w:rFonts w:hint="eastAsia" w:ascii="仿宋_GB2312" w:hAnsi="楷体" w:eastAsia="仿宋_GB2312"/>
          <w:szCs w:val="32"/>
          <w:lang w:eastAsia="zh-CN"/>
        </w:rPr>
      </w:pPr>
      <w:r>
        <w:rPr>
          <w:rFonts w:hint="eastAsia" w:ascii="仿宋_GB2312" w:hAnsi="楷体"/>
          <w:szCs w:val="32"/>
        </w:rPr>
        <w:t>1.</w:t>
      </w:r>
      <w:r>
        <w:rPr>
          <w:rFonts w:hint="eastAsia" w:ascii="仿宋_GB2312" w:hAnsi="楷体"/>
          <w:szCs w:val="32"/>
          <w:lang w:eastAsia="zh-CN"/>
        </w:rPr>
        <w:t>中期</w:t>
      </w:r>
      <w:r>
        <w:rPr>
          <w:rFonts w:hint="eastAsia" w:ascii="仿宋_GB2312" w:hAnsi="楷体"/>
          <w:szCs w:val="32"/>
        </w:rPr>
        <w:t>目标。</w:t>
      </w:r>
      <w:r>
        <w:rPr>
          <w:rFonts w:hint="eastAsia" w:ascii="仿宋_GB2312" w:hAnsi="楷体"/>
          <w:szCs w:val="32"/>
          <w:lang w:eastAsia="zh-CN"/>
        </w:rPr>
        <w:t>按时拨付。</w:t>
      </w:r>
    </w:p>
    <w:p>
      <w:pPr>
        <w:topLinePunct/>
        <w:spacing w:line="540" w:lineRule="exact"/>
        <w:ind w:firstLine="800" w:firstLineChars="250"/>
        <w:rPr>
          <w:rFonts w:ascii="仿宋_GB2312" w:hAnsi="楷体"/>
          <w:szCs w:val="32"/>
        </w:rPr>
      </w:pPr>
      <w:r>
        <w:rPr>
          <w:rFonts w:hint="eastAsia" w:ascii="仿宋_GB2312" w:hAnsi="楷体"/>
          <w:szCs w:val="32"/>
        </w:rPr>
        <w:t>2.年度目标。按照要求按时支付粮食风险基金。</w:t>
      </w:r>
    </w:p>
    <w:p>
      <w:pPr>
        <w:topLinePunct/>
        <w:spacing w:line="540" w:lineRule="exact"/>
        <w:ind w:firstLine="800" w:firstLineChars="250"/>
        <w:rPr>
          <w:rFonts w:ascii="仿宋_GB2312" w:hAnsi="楷体"/>
          <w:szCs w:val="32"/>
        </w:rPr>
      </w:pPr>
      <w:r>
        <w:rPr>
          <w:rFonts w:hint="eastAsia" w:ascii="仿宋_GB2312" w:hAnsi="楷体"/>
          <w:szCs w:val="32"/>
        </w:rPr>
        <w:t>（1）产出目标。按时按质按量完成轮换任务，资金使用过程严格执行上级粮食风险基金管理的规定，每笔资金均经市粮食局和财政局审核后才拨付，做到账目清楚、手续完备、专款专用，坚决杜绝挪用、截留、虚报冒领等违规行为。</w:t>
      </w:r>
    </w:p>
    <w:p>
      <w:pPr>
        <w:topLinePunct/>
        <w:spacing w:line="540" w:lineRule="exact"/>
        <w:ind w:firstLine="800" w:firstLineChars="250"/>
        <w:rPr>
          <w:rFonts w:hint="eastAsia" w:ascii="仿宋_GB2312" w:hAnsi="楷体"/>
          <w:szCs w:val="32"/>
        </w:rPr>
      </w:pPr>
      <w:r>
        <w:rPr>
          <w:rFonts w:hint="eastAsia" w:ascii="仿宋_GB2312" w:hAnsi="楷体"/>
          <w:szCs w:val="32"/>
        </w:rPr>
        <w:t>（2）效果目标。实现数量真实、质量良好、储存安全、急需时调得动用得上的工作目标。推进粮食首长责任制的落实，粮食市场活跃有序，货足价稳，促进社会经济稳定。</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0" w:firstLineChars="250"/>
        <w:rPr>
          <w:rFonts w:hint="eastAsia" w:ascii="仿宋_GB2312" w:hAnsi="楷体"/>
          <w:szCs w:val="32"/>
          <w:lang w:eastAsia="zh-CN"/>
        </w:rPr>
      </w:pPr>
      <w:r>
        <w:rPr>
          <w:rFonts w:hint="eastAsia" w:ascii="仿宋_GB2312" w:hAnsi="楷体"/>
          <w:szCs w:val="32"/>
        </w:rPr>
        <w:t>（一）</w:t>
      </w:r>
      <w:r>
        <w:rPr>
          <w:rFonts w:hint="eastAsia" w:ascii="仿宋_GB2312" w:hAnsi="楷体"/>
          <w:szCs w:val="32"/>
          <w:lang w:eastAsia="zh-CN"/>
        </w:rPr>
        <w:t>经济效益指标：支付原粮食局政策性挂账贷款利息。促进粮食市场价格平稳，满足消费者的需求，承储企业充分发挥了稳定器的作用。</w:t>
      </w:r>
    </w:p>
    <w:p>
      <w:pPr>
        <w:topLinePunct/>
        <w:spacing w:line="540" w:lineRule="exact"/>
        <w:ind w:firstLine="800" w:firstLineChars="250"/>
        <w:rPr>
          <w:rFonts w:hint="eastAsia" w:ascii="仿宋_GB2312" w:hAnsi="楷体"/>
          <w:szCs w:val="32"/>
          <w:lang w:eastAsia="zh-CN"/>
        </w:rPr>
      </w:pPr>
      <w:r>
        <w:rPr>
          <w:rFonts w:hint="eastAsia" w:ascii="仿宋_GB2312" w:hAnsi="楷体"/>
          <w:szCs w:val="32"/>
        </w:rPr>
        <w:t>（二）</w:t>
      </w:r>
      <w:r>
        <w:rPr>
          <w:rFonts w:hint="eastAsia" w:ascii="仿宋_GB2312" w:hAnsi="楷体"/>
          <w:szCs w:val="32"/>
          <w:lang w:eastAsia="zh-CN"/>
        </w:rPr>
        <w:t>社会效益指标：开展粮食库存检查，内容包括储粮数量、质量、轮换情况，下拨资金使用和安全生产等，抽取样品进行检验鉴定，对检查中发现的问题，开展粮食行业安全大检查和收购市场专项检查，开展涉粮主题宣传。</w:t>
      </w:r>
    </w:p>
    <w:p>
      <w:pPr>
        <w:topLinePunct/>
        <w:spacing w:line="540" w:lineRule="exact"/>
        <w:ind w:firstLine="800" w:firstLineChars="250"/>
        <w:rPr>
          <w:rFonts w:hint="eastAsia" w:ascii="仿宋_GB2312" w:hAnsi="楷体"/>
          <w:szCs w:val="32"/>
          <w:lang w:val="en-US" w:eastAsia="zh-CN"/>
        </w:rPr>
      </w:pPr>
      <w:r>
        <w:rPr>
          <w:rFonts w:hint="eastAsia" w:ascii="仿宋_GB2312" w:hAnsi="楷体"/>
          <w:szCs w:val="32"/>
          <w:lang w:eastAsia="zh-CN"/>
        </w:rPr>
        <w:t>（三）生态效益指标</w:t>
      </w:r>
      <w:r>
        <w:rPr>
          <w:rFonts w:hint="eastAsia" w:ascii="仿宋_GB2312" w:hAnsi="楷体"/>
          <w:szCs w:val="32"/>
          <w:lang w:val="en-US" w:eastAsia="zh-CN"/>
        </w:rPr>
        <w:t>:对项目实施过程中的保管、轮换、仓储维修和资金的拨付使用等环节进行了认真的监督检查和审核，确保项目运作的规范有序、公开透明。</w:t>
      </w:r>
    </w:p>
    <w:p>
      <w:pPr>
        <w:topLinePunct/>
        <w:spacing w:line="540" w:lineRule="exact"/>
        <w:ind w:firstLine="960" w:firstLineChars="300"/>
        <w:rPr>
          <w:rFonts w:hint="default" w:ascii="仿宋_GB2312" w:hAnsi="楷体"/>
          <w:szCs w:val="32"/>
          <w:lang w:val="en-US" w:eastAsia="zh-CN"/>
        </w:rPr>
      </w:pPr>
      <w:r>
        <w:rPr>
          <w:rFonts w:hint="eastAsia" w:ascii="仿宋_GB2312" w:hAnsi="楷体"/>
          <w:szCs w:val="32"/>
          <w:lang w:val="en-US" w:eastAsia="zh-CN"/>
        </w:rPr>
        <w:t>（四）可持续影响指标：有利于政府宏观调控，保障粮食供求平衡和安全稳定。</w:t>
      </w:r>
    </w:p>
    <w:p>
      <w:pPr>
        <w:topLinePunct/>
        <w:spacing w:line="540" w:lineRule="exact"/>
        <w:ind w:firstLine="800" w:firstLineChars="250"/>
        <w:rPr>
          <w:rFonts w:ascii="黑体" w:hAnsi="黑体" w:eastAsia="黑体"/>
          <w:szCs w:val="32"/>
        </w:rPr>
      </w:pPr>
      <w:r>
        <w:rPr>
          <w:rFonts w:hint="eastAsia" w:ascii="黑体" w:hAnsi="黑体" w:eastAsia="黑体"/>
          <w:szCs w:val="32"/>
        </w:rPr>
        <w:t>三、评价结论</w:t>
      </w:r>
    </w:p>
    <w:p>
      <w:pPr>
        <w:topLinePunct/>
        <w:spacing w:line="540" w:lineRule="exact"/>
        <w:ind w:firstLine="800" w:firstLineChars="250"/>
        <w:rPr>
          <w:rFonts w:hint="eastAsia" w:ascii="仿宋_GB2312" w:hAnsi="仿宋"/>
          <w:szCs w:val="32"/>
        </w:rPr>
      </w:pPr>
      <w:r>
        <w:rPr>
          <w:rFonts w:hint="eastAsia" w:ascii="仿宋_GB2312" w:hAnsi="仿宋"/>
          <w:szCs w:val="32"/>
        </w:rPr>
        <w:t>（一）评价结果。</w:t>
      </w:r>
    </w:p>
    <w:p>
      <w:pPr>
        <w:topLinePunct/>
        <w:spacing w:line="540" w:lineRule="exact"/>
        <w:ind w:firstLine="800" w:firstLineChars="250"/>
        <w:rPr>
          <w:rFonts w:hint="eastAsia" w:ascii="仿宋_GB2312" w:hAnsi="仿宋" w:eastAsia="仿宋_GB2312"/>
          <w:szCs w:val="32"/>
          <w:lang w:eastAsia="zh-CN"/>
        </w:rPr>
      </w:pPr>
      <w:r>
        <w:rPr>
          <w:rFonts w:hint="eastAsia" w:ascii="仿宋_GB2312" w:hAnsi="仿宋"/>
          <w:szCs w:val="32"/>
        </w:rPr>
        <w:t>根据昆政办通【2002】59号《昆明市人民政府办公厅关于调整粮食风险基金规模的通知》的要求和具体方案按现行有关政策办理</w:t>
      </w:r>
      <w:r>
        <w:rPr>
          <w:rFonts w:hint="eastAsia" w:ascii="仿宋_GB2312" w:hAnsi="仿宋"/>
          <w:szCs w:val="32"/>
          <w:lang w:eastAsia="zh-CN"/>
        </w:rPr>
        <w:t>，</w:t>
      </w:r>
      <w:r>
        <w:rPr>
          <w:rFonts w:hint="eastAsia" w:ascii="仿宋_GB2312" w:hAnsi="仿宋"/>
          <w:szCs w:val="32"/>
        </w:rPr>
        <w:t>按照要求按时支付粮食风险基金。</w:t>
      </w:r>
      <w:r>
        <w:rPr>
          <w:rFonts w:hint="eastAsia" w:ascii="仿宋_GB2312" w:hAnsi="仿宋"/>
          <w:szCs w:val="32"/>
          <w:lang w:eastAsia="zh-CN"/>
        </w:rPr>
        <w:t>促进了粮食市场价格平稳，</w:t>
      </w:r>
      <w:r>
        <w:rPr>
          <w:rFonts w:hint="eastAsia" w:ascii="仿宋_GB2312" w:hAnsi="楷体"/>
          <w:szCs w:val="32"/>
        </w:rPr>
        <w:t>提高</w:t>
      </w:r>
      <w:r>
        <w:rPr>
          <w:rFonts w:hint="eastAsia" w:ascii="仿宋_GB2312" w:hAnsi="楷体"/>
          <w:szCs w:val="32"/>
          <w:lang w:eastAsia="zh-CN"/>
        </w:rPr>
        <w:t>了</w:t>
      </w:r>
      <w:r>
        <w:rPr>
          <w:rFonts w:hint="eastAsia" w:ascii="仿宋_GB2312" w:hAnsi="楷体"/>
          <w:szCs w:val="32"/>
        </w:rPr>
        <w:t>粮食调控能力，保障</w:t>
      </w:r>
      <w:r>
        <w:rPr>
          <w:rFonts w:hint="eastAsia" w:ascii="仿宋_GB2312" w:hAnsi="楷体"/>
          <w:szCs w:val="32"/>
          <w:lang w:eastAsia="zh-CN"/>
        </w:rPr>
        <w:t>了</w:t>
      </w:r>
      <w:r>
        <w:rPr>
          <w:rFonts w:hint="eastAsia" w:ascii="仿宋_GB2312" w:hAnsi="楷体"/>
          <w:szCs w:val="32"/>
        </w:rPr>
        <w:t>突发事件粮食供应</w:t>
      </w:r>
      <w:r>
        <w:rPr>
          <w:rFonts w:hint="eastAsia" w:ascii="仿宋_GB2312" w:hAnsi="楷体"/>
          <w:szCs w:val="32"/>
          <w:lang w:eastAsia="zh-CN"/>
        </w:rPr>
        <w:t>。</w:t>
      </w:r>
    </w:p>
    <w:p>
      <w:pPr>
        <w:numPr>
          <w:ilvl w:val="0"/>
          <w:numId w:val="1"/>
        </w:numPr>
        <w:topLinePunct/>
        <w:spacing w:line="540" w:lineRule="exact"/>
        <w:ind w:firstLine="800" w:firstLineChars="250"/>
        <w:rPr>
          <w:rFonts w:hint="eastAsia" w:ascii="仿宋_GB2312" w:hAnsi="仿宋"/>
          <w:szCs w:val="32"/>
        </w:rPr>
      </w:pPr>
      <w:r>
        <w:rPr>
          <w:rFonts w:hint="eastAsia" w:ascii="仿宋_GB2312" w:hAnsi="仿宋"/>
          <w:szCs w:val="32"/>
        </w:rPr>
        <w:t>主要绩效。</w:t>
      </w:r>
    </w:p>
    <w:p>
      <w:pPr>
        <w:topLinePunct/>
        <w:spacing w:line="540" w:lineRule="exact"/>
        <w:ind w:firstLine="960" w:firstLineChars="300"/>
        <w:rPr>
          <w:rFonts w:hint="default" w:ascii="仿宋_GB2312" w:hAnsi="仿宋" w:eastAsia="仿宋_GB2312"/>
          <w:szCs w:val="32"/>
          <w:lang w:val="en-US" w:eastAsia="zh-CN"/>
        </w:rPr>
      </w:pPr>
      <w:r>
        <w:rPr>
          <w:rFonts w:hint="eastAsia" w:ascii="仿宋_GB2312" w:hAnsi="楷体"/>
          <w:szCs w:val="32"/>
          <w:lang w:eastAsia="zh-CN"/>
        </w:rPr>
        <w:t>促进粮食市场价格平稳，满足消费者的需求，承储企业充分发挥了稳定器的作用。</w:t>
      </w:r>
      <w:r>
        <w:rPr>
          <w:rFonts w:hint="eastAsia" w:ascii="仿宋_GB2312" w:hAnsi="楷体"/>
          <w:szCs w:val="32"/>
          <w:lang w:val="en-US" w:eastAsia="zh-CN"/>
        </w:rPr>
        <w:t>有利于政府宏观调控，保障粮食供求平衡和安全稳定。</w:t>
      </w:r>
    </w:p>
    <w:p>
      <w:pPr>
        <w:topLinePunct/>
        <w:spacing w:line="540" w:lineRule="exact"/>
        <w:ind w:firstLine="800" w:firstLineChars="250"/>
        <w:rPr>
          <w:rFonts w:hint="eastAsia" w:ascii="黑体" w:hAnsi="黑体" w:eastAsia="黑体"/>
          <w:szCs w:val="32"/>
        </w:rPr>
      </w:pPr>
      <w:r>
        <w:rPr>
          <w:rFonts w:hint="eastAsia" w:ascii="黑体" w:hAnsi="黑体" w:eastAsia="黑体"/>
          <w:szCs w:val="32"/>
        </w:rPr>
        <w:t>四、成本效益分析。</w:t>
      </w:r>
    </w:p>
    <w:p>
      <w:pPr>
        <w:topLinePunct/>
        <w:spacing w:line="540" w:lineRule="exact"/>
        <w:ind w:firstLine="800" w:firstLineChars="250"/>
        <w:rPr>
          <w:rFonts w:ascii="黑体" w:hAnsi="黑体" w:eastAsia="黑体"/>
          <w:szCs w:val="32"/>
        </w:rPr>
      </w:pPr>
      <w:r>
        <w:rPr>
          <w:rFonts w:hint="eastAsia" w:ascii="仿宋_GB2312" w:hAnsi="楷体"/>
          <w:szCs w:val="32"/>
          <w:lang w:eastAsia="zh-CN"/>
        </w:rPr>
        <w:t>开展粮食库存检查，内容包括储粮数量、质量、轮换情况，下拨资金使用和安全生产等，抽取样品进行检验鉴定，对检查中发现的问题，开展粮食行业安全大检查和收购市场专项检查，开展涉粮主题宣传。对项目实施过程中的保管、轮换、仓储维修和资金的拨付使用等环节进行了认真的监督检查和审核，确保项目运作的规范有序、公开透明。根据昆政办通【2002】59号《昆明市人民政府办公厅关于调整粮食风险基金规模的通知》的要求和具体方案和县财政局分季度拨付的情况，县发改局及时支付粮食风险金。</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hint="eastAsia" w:ascii="仿宋_GB2312" w:hAnsi="楷体"/>
          <w:szCs w:val="32"/>
          <w:lang w:eastAsia="zh-CN"/>
        </w:rPr>
      </w:pPr>
      <w:r>
        <w:rPr>
          <w:rFonts w:hint="eastAsia" w:ascii="仿宋_GB2312" w:hAnsi="楷体"/>
          <w:szCs w:val="32"/>
        </w:rPr>
        <w:t>（一）主要经验及做法</w:t>
      </w:r>
      <w:r>
        <w:rPr>
          <w:rFonts w:hint="eastAsia" w:ascii="仿宋_GB2312" w:hAnsi="楷体"/>
          <w:szCs w:val="32"/>
          <w:lang w:eastAsia="zh-CN"/>
        </w:rPr>
        <w:t>。</w:t>
      </w:r>
    </w:p>
    <w:p>
      <w:pPr>
        <w:topLinePunct/>
        <w:spacing w:line="540" w:lineRule="exact"/>
        <w:ind w:firstLine="640" w:firstLineChars="200"/>
        <w:rPr>
          <w:rFonts w:ascii="仿宋_GB2312" w:hAnsi="楷体"/>
        </w:rPr>
      </w:pPr>
      <w:r>
        <w:rPr>
          <w:rFonts w:ascii="仿宋_GB2312" w:hAnsi="楷体" w:cs="仿宋_GB2312"/>
        </w:rPr>
        <w:t>1.</w:t>
      </w:r>
      <w:r>
        <w:rPr>
          <w:rFonts w:hint="eastAsia" w:ascii="仿宋_GB2312" w:hAnsi="楷体" w:cs="仿宋_GB2312"/>
        </w:rPr>
        <w:t>领导高度重视，全程参与督促。县发改局主要领导亲自抓，分管领导具体抓实项目推进工作，全程参与督促检查项目准备、实施和检查进展情况。</w:t>
      </w:r>
    </w:p>
    <w:p>
      <w:pPr>
        <w:topLinePunct/>
        <w:spacing w:line="540" w:lineRule="exact"/>
        <w:ind w:firstLine="640" w:firstLineChars="200"/>
        <w:rPr>
          <w:rFonts w:hint="eastAsia" w:ascii="仿宋_GB2312" w:hAnsi="楷体"/>
          <w:szCs w:val="32"/>
          <w:lang w:eastAsia="zh-CN"/>
        </w:rPr>
      </w:pPr>
      <w:r>
        <w:rPr>
          <w:rFonts w:ascii="仿宋_GB2312" w:hAnsi="楷体" w:cs="仿宋_GB2312"/>
        </w:rPr>
        <w:t>2.</w:t>
      </w:r>
      <w:r>
        <w:rPr>
          <w:rFonts w:hint="eastAsia" w:ascii="仿宋_GB2312" w:hAnsi="楷体" w:cs="仿宋_GB2312"/>
        </w:rPr>
        <w:t>健全制度，规范管理。为项目支出管理发挥预期绩效提供了制度保障。</w:t>
      </w:r>
    </w:p>
    <w:p>
      <w:pPr>
        <w:topLinePunct/>
        <w:spacing w:line="540" w:lineRule="exact"/>
        <w:ind w:firstLine="800" w:firstLineChars="250"/>
        <w:rPr>
          <w:rFonts w:hint="eastAsia" w:ascii="仿宋_GB2312" w:hAnsi="楷体"/>
          <w:szCs w:val="32"/>
          <w:lang w:eastAsia="zh-CN"/>
        </w:rPr>
      </w:pPr>
      <w:r>
        <w:rPr>
          <w:rFonts w:hint="eastAsia" w:ascii="仿宋_GB2312" w:hAnsi="楷体"/>
          <w:szCs w:val="32"/>
        </w:rPr>
        <w:t>（二）存在的问题</w:t>
      </w:r>
      <w:r>
        <w:rPr>
          <w:rFonts w:hint="eastAsia" w:ascii="仿宋_GB2312" w:hAnsi="楷体"/>
          <w:szCs w:val="32"/>
          <w:lang w:eastAsia="zh-CN"/>
        </w:rPr>
        <w:t>。</w:t>
      </w:r>
    </w:p>
    <w:p>
      <w:pPr>
        <w:topLinePunct/>
        <w:spacing w:line="540" w:lineRule="exact"/>
        <w:ind w:firstLine="640" w:firstLineChars="200"/>
        <w:rPr>
          <w:rFonts w:hint="eastAsia" w:ascii="仿宋_GB2312" w:hAnsi="楷体"/>
          <w:szCs w:val="32"/>
          <w:lang w:eastAsia="zh-CN"/>
        </w:rPr>
      </w:pPr>
      <w:r>
        <w:rPr>
          <w:rFonts w:hint="eastAsia" w:ascii="仿宋_GB2312" w:hAnsi="楷体" w:cs="仿宋_GB2312"/>
        </w:rPr>
        <w:t>项目建设推进缓慢。</w:t>
      </w:r>
    </w:p>
    <w:p>
      <w:pPr>
        <w:topLinePunct/>
        <w:spacing w:line="540" w:lineRule="exact"/>
        <w:ind w:firstLine="800" w:firstLineChars="250"/>
        <w:rPr>
          <w:rFonts w:hint="eastAsia" w:ascii="仿宋_GB2312" w:hAnsi="楷体"/>
          <w:szCs w:val="32"/>
        </w:rPr>
      </w:pPr>
      <w:r>
        <w:rPr>
          <w:rFonts w:hint="eastAsia" w:ascii="仿宋_GB2312" w:hAnsi="楷体"/>
          <w:szCs w:val="32"/>
        </w:rPr>
        <w:t>（三）建议和改进措施。</w:t>
      </w:r>
    </w:p>
    <w:p>
      <w:pPr>
        <w:ind w:firstLine="640" w:firstLineChars="200"/>
        <w:rPr>
          <w:rFonts w:hint="eastAsia" w:eastAsia="仿宋_GB2312"/>
          <w:lang w:eastAsia="zh-CN"/>
        </w:rPr>
      </w:pPr>
      <w:r>
        <w:rPr>
          <w:rFonts w:hint="eastAsia" w:ascii="仿宋_GB2312" w:hAnsi="楷体" w:cs="仿宋_GB2312"/>
        </w:rPr>
        <w:t>由市、县两级督促加快项目进度</w:t>
      </w:r>
      <w:r>
        <w:rPr>
          <w:rFonts w:hint="eastAsia" w:ascii="仿宋_GB2312" w:hAnsi="楷体" w:cs="仿宋_GB2312"/>
          <w:lang w:eastAsia="zh-CN"/>
        </w:rPr>
        <w:t>。</w:t>
      </w:r>
    </w:p>
    <w:p/>
    <w:p/>
    <w:p/>
    <w:p>
      <w:pPr>
        <w:rPr>
          <w:sz w:val="15"/>
          <w:szCs w:val="15"/>
        </w:rPr>
      </w:pPr>
    </w:p>
    <w:p>
      <w:pPr>
        <w:rPr>
          <w:sz w:val="21"/>
          <w:szCs w:val="21"/>
        </w:rPr>
      </w:pP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19</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4563A2"/>
    <w:multiLevelType w:val="singleLevel"/>
    <w:tmpl w:val="BF4563A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6A1300D"/>
    <w:rsid w:val="0AB54F05"/>
    <w:rsid w:val="15BD73EA"/>
    <w:rsid w:val="207E73C7"/>
    <w:rsid w:val="2110633F"/>
    <w:rsid w:val="2A4F5851"/>
    <w:rsid w:val="306940AB"/>
    <w:rsid w:val="33357466"/>
    <w:rsid w:val="34F810D3"/>
    <w:rsid w:val="4B963662"/>
    <w:rsid w:val="515A00AF"/>
    <w:rsid w:val="55432093"/>
    <w:rsid w:val="5F7C05C5"/>
    <w:rsid w:val="672E1171"/>
    <w:rsid w:val="67A30F4C"/>
    <w:rsid w:val="699326EF"/>
    <w:rsid w:val="6EF543D5"/>
    <w:rsid w:val="7AE75047"/>
    <w:rsid w:val="7C220512"/>
    <w:rsid w:val="7EF04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kern w:val="2"/>
      <w:sz w:val="18"/>
      <w:szCs w:val="18"/>
    </w:rPr>
  </w:style>
  <w:style w:type="character" w:customStyle="1" w:styleId="7">
    <w:name w:val="页脚 Char"/>
    <w:basedOn w:val="5"/>
    <w:link w:val="2"/>
    <w:semiHidden/>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0</TotalTime>
  <ScaleCrop>false</ScaleCrop>
  <LinksUpToDate>false</LinksUpToDate>
  <CharactersWithSpaces>2746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dcterms:modified xsi:type="dcterms:W3CDTF">2021-04-09T01:10:01Z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