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val="en-US" w:eastAsia="zh-CN"/>
        </w:rPr>
        <w:t>2019</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省级</w:t>
      </w:r>
      <w:r>
        <w:rPr>
          <w:rFonts w:hint="eastAsia" w:ascii="方正小标宋简体" w:hAnsi="方正小标宋简体" w:eastAsia="方正小标宋简体" w:cs="方正小标宋简体"/>
          <w:b/>
          <w:bCs/>
          <w:sz w:val="44"/>
          <w:szCs w:val="44"/>
        </w:rPr>
        <w:t>稳增长电子商务</w:t>
      </w:r>
      <w:r>
        <w:rPr>
          <w:rFonts w:hint="eastAsia" w:ascii="方正小标宋简体" w:hAnsi="方正小标宋简体" w:eastAsia="方正小标宋简体" w:cs="方正小标宋简体"/>
          <w:b/>
          <w:bCs/>
          <w:sz w:val="44"/>
          <w:szCs w:val="44"/>
          <w:lang w:eastAsia="zh-CN"/>
        </w:rPr>
        <w:t>奖励</w:t>
      </w:r>
      <w:r>
        <w:rPr>
          <w:rFonts w:hint="eastAsia" w:ascii="方正小标宋简体" w:hAnsi="方正小标宋简体" w:eastAsia="方正小标宋简体" w:cs="方正小标宋简体"/>
          <w:b/>
          <w:bCs/>
          <w:sz w:val="44"/>
          <w:szCs w:val="44"/>
        </w:rPr>
        <w:t>资金</w:t>
      </w:r>
      <w:r>
        <w:rPr>
          <w:rFonts w:hint="eastAsia" w:ascii="方正小标宋简体" w:hAnsi="方正小标宋简体" w:eastAsia="方正小标宋简体" w:cs="方正小标宋简体"/>
          <w:b/>
          <w:bCs/>
          <w:sz w:val="44"/>
          <w:szCs w:val="44"/>
          <w:lang w:eastAsia="zh-CN"/>
        </w:rPr>
        <w:t>项目</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1.立项背景及目的。根据</w:t>
      </w:r>
      <w:r>
        <w:rPr>
          <w:rFonts w:hint="eastAsia" w:ascii="仿宋_GB2312" w:hAnsi="仿宋_GB2312" w:eastAsia="仿宋_GB2312" w:cs="仿宋_GB2312"/>
          <w:sz w:val="32"/>
          <w:szCs w:val="32"/>
          <w:lang w:eastAsia="zh-CN"/>
        </w:rPr>
        <w:t>《云南省财政厅关于下达</w:t>
      </w:r>
      <w:r>
        <w:rPr>
          <w:rFonts w:hint="eastAsia" w:ascii="仿宋_GB2312" w:hAnsi="仿宋_GB2312" w:eastAsia="仿宋_GB2312" w:cs="仿宋_GB2312"/>
          <w:sz w:val="32"/>
          <w:szCs w:val="32"/>
          <w:lang w:val="en-US" w:eastAsia="zh-CN"/>
        </w:rPr>
        <w:t>2019年稳增长商贸进出口专项资金的通知</w:t>
      </w:r>
      <w:r>
        <w:rPr>
          <w:rFonts w:hint="eastAsia" w:ascii="仿宋_GB2312" w:hAnsi="仿宋_GB2312" w:eastAsia="仿宋_GB2312" w:cs="仿宋_GB2312"/>
          <w:sz w:val="32"/>
          <w:szCs w:val="32"/>
          <w:lang w:eastAsia="zh-CN"/>
        </w:rPr>
        <w:t>》（云财外</w:t>
      </w:r>
      <w:r>
        <w:rPr>
          <w:rFonts w:hint="eastAsia" w:ascii="仿宋_GB2312" w:hAnsi="仿宋_GB2312" w:eastAsia="仿宋_GB2312" w:cs="仿宋_GB2312"/>
          <w:sz w:val="32"/>
          <w:szCs w:val="32"/>
          <w:lang w:val="en-US" w:eastAsia="zh-CN"/>
        </w:rPr>
        <w:t>[2019]27号</w:t>
      </w:r>
      <w:r>
        <w:rPr>
          <w:rFonts w:hint="eastAsia" w:ascii="仿宋_GB2312" w:hAnsi="仿宋_GB2312" w:eastAsia="仿宋_GB2312" w:cs="仿宋_GB2312"/>
          <w:sz w:val="32"/>
          <w:szCs w:val="32"/>
          <w:lang w:eastAsia="zh-CN"/>
        </w:rPr>
        <w:t>）和《云南省商务厅关于做好</w:t>
      </w:r>
      <w:r>
        <w:rPr>
          <w:rFonts w:hint="eastAsia" w:ascii="仿宋_GB2312" w:hAnsi="仿宋_GB2312" w:eastAsia="仿宋_GB2312" w:cs="仿宋_GB2312"/>
          <w:sz w:val="32"/>
          <w:szCs w:val="32"/>
          <w:lang w:val="en-US" w:eastAsia="zh-CN"/>
        </w:rPr>
        <w:t>2019年稳增长电子商务奖励资金项目有关工作的通知</w:t>
      </w:r>
      <w:r>
        <w:rPr>
          <w:rFonts w:hint="eastAsia" w:ascii="仿宋_GB2312" w:hAnsi="仿宋_GB2312" w:eastAsia="仿宋_GB2312" w:cs="仿宋_GB2312"/>
          <w:sz w:val="32"/>
          <w:szCs w:val="32"/>
          <w:lang w:eastAsia="zh-CN"/>
        </w:rPr>
        <w:t>》（云商电</w:t>
      </w:r>
      <w:r>
        <w:rPr>
          <w:rFonts w:hint="eastAsia" w:ascii="仿宋_GB2312" w:hAnsi="仿宋_GB2312" w:eastAsia="仿宋_GB2312" w:cs="仿宋_GB2312"/>
          <w:sz w:val="32"/>
          <w:szCs w:val="32"/>
          <w:lang w:val="en-US" w:eastAsia="zh-CN"/>
        </w:rPr>
        <w:t>[2019]18号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color w:val="000000"/>
          <w:kern w:val="0"/>
          <w:sz w:val="32"/>
          <w:szCs w:val="32"/>
        </w:rPr>
        <w:t>对网络销售</w:t>
      </w:r>
      <w:r>
        <w:rPr>
          <w:rFonts w:hint="eastAsia" w:ascii="仿宋_GB2312" w:hAnsi="仿宋_GB2312" w:eastAsia="仿宋_GB2312" w:cs="仿宋_GB2312"/>
          <w:color w:val="000000"/>
          <w:kern w:val="0"/>
          <w:sz w:val="32"/>
          <w:szCs w:val="32"/>
          <w:lang w:eastAsia="zh-CN"/>
        </w:rPr>
        <w:t>较好</w:t>
      </w:r>
      <w:r>
        <w:rPr>
          <w:rFonts w:hint="eastAsia" w:ascii="仿宋_GB2312" w:hAnsi="仿宋_GB2312" w:eastAsia="仿宋_GB2312" w:cs="仿宋_GB2312"/>
          <w:color w:val="000000"/>
          <w:kern w:val="0"/>
          <w:sz w:val="32"/>
          <w:szCs w:val="32"/>
        </w:rPr>
        <w:t>的</w:t>
      </w:r>
      <w:r>
        <w:rPr>
          <w:rFonts w:hint="eastAsia" w:ascii="仿宋_GB2312" w:hAnsi="仿宋_GB2312" w:eastAsia="仿宋_GB2312" w:cs="仿宋_GB2312"/>
          <w:color w:val="000000"/>
          <w:kern w:val="0"/>
          <w:sz w:val="32"/>
          <w:szCs w:val="32"/>
          <w:lang w:eastAsia="zh-CN"/>
        </w:rPr>
        <w:t>企业</w:t>
      </w:r>
      <w:r>
        <w:rPr>
          <w:rFonts w:hint="eastAsia" w:ascii="仿宋_GB2312" w:hAnsi="仿宋_GB2312" w:eastAsia="仿宋_GB2312" w:cs="仿宋_GB2312"/>
          <w:color w:val="000000"/>
          <w:kern w:val="0"/>
          <w:sz w:val="32"/>
          <w:szCs w:val="32"/>
        </w:rPr>
        <w:t>给予奖励，目的就是鼓励企业拓宽销售渠道，促进电子商务工作的发展。</w:t>
      </w:r>
    </w:p>
    <w:p>
      <w:pPr>
        <w:keepNext w:val="0"/>
        <w:keepLines w:val="0"/>
        <w:pageBreakBefore w:val="0"/>
        <w:widowControl w:val="0"/>
        <w:kinsoku/>
        <w:wordWrap/>
        <w:overflowPunct/>
        <w:topLinePunct w:val="0"/>
        <w:autoSpaceDE/>
        <w:autoSpaceDN/>
        <w:bidi w:val="0"/>
        <w:adjustRightInd/>
        <w:snapToGrid/>
        <w:spacing w:line="57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按照上级文件精神，我局相关科室组织辖区内开展网络销售业绩较好的</w:t>
      </w:r>
      <w:r>
        <w:rPr>
          <w:rFonts w:hint="eastAsia" w:ascii="仿宋_GB2312" w:hAnsi="仿宋_GB2312" w:eastAsia="仿宋_GB2312" w:cs="仿宋_GB2312"/>
          <w:sz w:val="32"/>
          <w:szCs w:val="32"/>
          <w:lang w:val="en-US" w:eastAsia="zh-CN"/>
        </w:rPr>
        <w:t>1户</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昆明远方生物制品有限公司</w:t>
      </w:r>
      <w:r>
        <w:rPr>
          <w:rFonts w:hint="eastAsia" w:ascii="仿宋_GB2312" w:hAnsi="仿宋_GB2312" w:eastAsia="仿宋_GB2312" w:cs="仿宋_GB2312"/>
          <w:sz w:val="32"/>
          <w:szCs w:val="32"/>
        </w:rPr>
        <w:t>进行申报。经上级审查，企业提供的材料真实有效，符合省政府稳增长扶持奖励政策有关规定。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3.资金来源及使用情况。省级稳增长扶持补助资金，由省财政统一安排。</w:t>
      </w: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昆明</w:t>
      </w:r>
      <w:r>
        <w:rPr>
          <w:rFonts w:hint="eastAsia" w:ascii="仿宋_GB2312" w:hAnsi="仿宋_GB2312" w:eastAsia="仿宋_GB2312" w:cs="仿宋_GB2312"/>
          <w:color w:val="auto"/>
          <w:sz w:val="32"/>
          <w:szCs w:val="32"/>
        </w:rPr>
        <w:t>市财政</w:t>
      </w:r>
      <w:r>
        <w:rPr>
          <w:rFonts w:hint="eastAsia" w:ascii="仿宋_GB2312" w:hAnsi="仿宋_GB2312" w:eastAsia="仿宋_GB2312" w:cs="仿宋_GB2312"/>
          <w:color w:val="auto"/>
          <w:sz w:val="32"/>
          <w:szCs w:val="32"/>
          <w:lang w:eastAsia="zh-CN"/>
        </w:rPr>
        <w:t>局、昆明市商务局《关于下达2</w:t>
      </w:r>
      <w:r>
        <w:rPr>
          <w:rFonts w:hint="eastAsia" w:ascii="仿宋_GB2312" w:hAnsi="仿宋_GB2312" w:eastAsia="仿宋_GB2312" w:cs="仿宋_GB2312"/>
          <w:color w:val="auto"/>
          <w:sz w:val="32"/>
          <w:szCs w:val="32"/>
          <w:lang w:val="en-US" w:eastAsia="zh-CN"/>
        </w:rPr>
        <w:t>2019</w:t>
      </w:r>
      <w:r>
        <w:rPr>
          <w:rFonts w:hint="eastAsia" w:ascii="仿宋_GB2312" w:hAnsi="仿宋_GB2312" w:eastAsia="仿宋_GB2312" w:cs="仿宋_GB2312"/>
          <w:color w:val="auto"/>
          <w:sz w:val="32"/>
          <w:szCs w:val="32"/>
          <w:lang w:eastAsia="zh-CN"/>
        </w:rPr>
        <w:t>年省级稳增长电子商务奖励资金</w:t>
      </w:r>
      <w:r>
        <w:rPr>
          <w:rFonts w:hint="eastAsia" w:ascii="仿宋_GB2312" w:hAnsi="仿宋_GB2312" w:eastAsia="仿宋_GB2312" w:cs="仿宋_GB2312"/>
          <w:color w:val="auto"/>
          <w:sz w:val="32"/>
          <w:szCs w:val="32"/>
          <w:lang w:val="en-US" w:eastAsia="zh-CN"/>
        </w:rPr>
        <w:t>的通知</w:t>
      </w:r>
      <w:r>
        <w:rPr>
          <w:rFonts w:hint="eastAsia" w:ascii="仿宋_GB2312" w:hAnsi="仿宋_GB2312" w:eastAsia="仿宋_GB2312" w:cs="仿宋_GB2312"/>
          <w:color w:val="auto"/>
          <w:sz w:val="32"/>
          <w:szCs w:val="32"/>
          <w:lang w:eastAsia="zh-CN"/>
        </w:rPr>
        <w:t>》昆财产业（</w:t>
      </w:r>
      <w:r>
        <w:rPr>
          <w:rFonts w:hint="eastAsia" w:ascii="仿宋_GB2312" w:hAnsi="仿宋_GB2312" w:eastAsia="仿宋_GB2312" w:cs="仿宋_GB2312"/>
          <w:color w:val="auto"/>
          <w:sz w:val="32"/>
          <w:szCs w:val="32"/>
          <w:lang w:val="en-US" w:eastAsia="zh-CN"/>
        </w:rPr>
        <w:t>2020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84号文件</w:t>
      </w:r>
      <w:r>
        <w:rPr>
          <w:rFonts w:hint="eastAsia" w:ascii="仿宋_GB2312" w:hAnsi="仿宋_GB2312" w:eastAsia="仿宋_GB2312" w:cs="仿宋_GB2312"/>
          <w:color w:val="auto"/>
          <w:sz w:val="32"/>
          <w:szCs w:val="32"/>
        </w:rPr>
        <w:t>精神，</w:t>
      </w:r>
      <w:r>
        <w:rPr>
          <w:rFonts w:hint="eastAsia" w:ascii="仿宋_GB2312" w:hAnsi="仿宋_GB2312" w:eastAsia="仿宋_GB2312" w:cs="仿宋_GB2312"/>
          <w:color w:val="auto"/>
          <w:sz w:val="32"/>
          <w:szCs w:val="32"/>
          <w:lang w:eastAsia="zh-CN"/>
        </w:rPr>
        <w:t>我县</w:t>
      </w:r>
      <w:r>
        <w:rPr>
          <w:rFonts w:hint="eastAsia" w:ascii="仿宋_GB2312" w:hAnsi="仿宋_GB2312" w:eastAsia="仿宋_GB2312" w:cs="仿宋_GB2312"/>
          <w:sz w:val="32"/>
          <w:szCs w:val="32"/>
          <w:lang w:eastAsia="zh-CN"/>
        </w:rPr>
        <w:t>昆明远方生物制品有限公司</w:t>
      </w:r>
      <w:r>
        <w:rPr>
          <w:rFonts w:hint="eastAsia" w:ascii="仿宋_GB2312" w:hAnsi="仿宋_GB2312" w:eastAsia="仿宋_GB2312" w:cs="仿宋_GB2312"/>
          <w:color w:val="auto"/>
          <w:sz w:val="32"/>
          <w:szCs w:val="32"/>
          <w:lang w:val="en-US" w:eastAsia="zh-CN"/>
        </w:rPr>
        <w:t>获得省级奖励资金30万元，</w:t>
      </w:r>
      <w:r>
        <w:rPr>
          <w:rFonts w:hint="eastAsia" w:ascii="仿宋_GB2312" w:hAnsi="仿宋_GB2312" w:eastAsia="仿宋_GB2312" w:cs="仿宋_GB2312"/>
          <w:sz w:val="32"/>
          <w:szCs w:val="32"/>
        </w:rPr>
        <w:t>补助资金到位后，由我局拨付相关企业。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组织及管理情况。根据上级（省市财政、商务部门）文件精神，我局认真组织、筛选符合条件的企业，按照项目所需报件的要求，组织相关材料，经过有资质的中介机构审核并出具审计报告，再由我局会同县财政局共同出具初审意见后，向上级申报。</w:t>
      </w:r>
      <w:r>
        <w:rPr>
          <w:rFonts w:hint="eastAsia" w:ascii="仿宋_GB2312" w:hAnsi="仿宋_GB2312" w:eastAsia="仿宋_GB2312" w:cs="仿宋_GB2312"/>
          <w:sz w:val="32"/>
          <w:szCs w:val="32"/>
          <w:lang w:eastAsia="zh-CN"/>
        </w:rPr>
        <w:t>补助资金由上级转移支付到县财政，县财政拨付我局，我局拨付相关企业。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1.总目标。</w:t>
      </w:r>
      <w:r>
        <w:rPr>
          <w:rFonts w:hint="eastAsia" w:ascii="仿宋_GB2312" w:hAnsi="仿宋_GB2312" w:eastAsia="仿宋_GB2312" w:cs="仿宋_GB2312"/>
          <w:sz w:val="32"/>
          <w:szCs w:val="32"/>
          <w:lang w:eastAsia="zh-CN"/>
        </w:rPr>
        <w:t>促进消费增长，鼓励企业开展网络销售。</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2.年度目标。</w:t>
      </w:r>
      <w:r>
        <w:rPr>
          <w:rFonts w:hint="eastAsia" w:ascii="仿宋_GB2312" w:hAnsi="仿宋_GB2312" w:eastAsia="仿宋_GB2312" w:cs="仿宋_GB2312"/>
          <w:sz w:val="32"/>
          <w:szCs w:val="32"/>
          <w:lang w:eastAsia="zh-CN"/>
        </w:rPr>
        <w:t>对网络销售较好</w:t>
      </w:r>
      <w:r>
        <w:rPr>
          <w:rFonts w:hint="eastAsia" w:ascii="仿宋_GB2312" w:hAnsi="仿宋_GB2312" w:eastAsia="仿宋_GB2312" w:cs="仿宋_GB2312"/>
          <w:sz w:val="32"/>
          <w:szCs w:val="32"/>
          <w:lang w:val="en-US" w:eastAsia="zh-CN"/>
        </w:rPr>
        <w:t>的企业进行奖励。</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（1）产出目标</w:t>
      </w:r>
      <w:r>
        <w:rPr>
          <w:rFonts w:hint="eastAsia" w:ascii="仿宋_GB2312" w:hAnsi="仿宋_GB2312" w:eastAsia="仿宋_GB2312" w:cs="仿宋_GB2312"/>
          <w:sz w:val="32"/>
          <w:szCs w:val="32"/>
          <w:lang w:eastAsia="zh-CN"/>
        </w:rPr>
        <w:t>。昆明远方生物制品有限公司</w:t>
      </w:r>
      <w:r>
        <w:rPr>
          <w:rFonts w:hint="eastAsia" w:ascii="仿宋_GB2312" w:hAnsi="仿宋_GB2312" w:eastAsia="仿宋_GB2312" w:cs="仿宋_GB2312"/>
          <w:sz w:val="32"/>
          <w:szCs w:val="32"/>
        </w:rPr>
        <w:t>线上销售额</w:t>
      </w:r>
      <w:r>
        <w:rPr>
          <w:rFonts w:hint="eastAsia" w:ascii="仿宋_GB2312" w:hAnsi="仿宋_GB2312" w:eastAsia="仿宋_GB2312" w:cs="仿宋_GB2312"/>
          <w:sz w:val="32"/>
          <w:szCs w:val="32"/>
          <w:lang w:eastAsia="zh-CN"/>
        </w:rPr>
        <w:t>完成较好。</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企业扩大了销售，节约了成本。</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w:t>
      </w:r>
      <w:r>
        <w:rPr>
          <w:rFonts w:hint="eastAsia" w:ascii="仿宋_GB2312" w:hAnsi="仿宋_GB2312" w:eastAsia="仿宋_GB2312" w:cs="仿宋_GB2312"/>
          <w:color w:val="000000"/>
          <w:kern w:val="0"/>
          <w:sz w:val="32"/>
          <w:szCs w:val="32"/>
        </w:rPr>
        <w:t>该项目从组织企业申报开始，由企业按照政策规定认真准备相关报件，网络销售数据通过会计师事务所审查并出具审计报告，最后由我局会同县财政局初审，再联合上报上级审核，上级审查后最终确定</w:t>
      </w:r>
      <w:r>
        <w:rPr>
          <w:rFonts w:hint="eastAsia" w:ascii="仿宋_GB2312" w:hAnsi="仿宋_GB2312" w:eastAsia="仿宋_GB2312" w:cs="仿宋_GB2312"/>
          <w:color w:val="000000"/>
          <w:kern w:val="0"/>
          <w:sz w:val="32"/>
          <w:szCs w:val="32"/>
          <w:lang w:eastAsia="zh-CN"/>
        </w:rPr>
        <w:t>所申报项目</w:t>
      </w:r>
      <w:r>
        <w:rPr>
          <w:rFonts w:hint="eastAsia" w:ascii="仿宋_GB2312" w:hAnsi="仿宋_GB2312" w:eastAsia="仿宋_GB2312" w:cs="仿宋_GB2312"/>
          <w:color w:val="000000"/>
          <w:kern w:val="0"/>
          <w:sz w:val="32"/>
          <w:szCs w:val="32"/>
        </w:rPr>
        <w:t>是否合规并给予扶持补助，整个项目管理过程比较规范。</w:t>
      </w:r>
      <w:r>
        <w:rPr>
          <w:rFonts w:hint="eastAsia" w:ascii="仿宋_GB2312" w:hAnsi="仿宋_GB2312" w:eastAsia="仿宋_GB2312" w:cs="仿宋_GB2312"/>
          <w:sz w:val="32"/>
          <w:szCs w:val="32"/>
        </w:rPr>
        <w:t>产出目标、效果目标均已经实现。电子商务是 “互联网+”时代拓展销售渠道，节约营销成本的新型业态，预算编制合理，成本支出真实可靠，财政资金使用效率高，对企业进一步开展电子商务工作起到抛砖引玉的作用，效果十分显著。</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2.绩效评价方法。评价方法科学、合理、实用。相关的指标、数据均经过中介机构审查并提供上级最终审核通过。</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（一）评价结果。该项目为事后项目，企业开展网络销售成效显著，拓宽了销售渠道，节约了营销成本。</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（二）主要绩效。</w:t>
      </w:r>
      <w:r>
        <w:rPr>
          <w:rFonts w:hint="eastAsia" w:ascii="仿宋_GB2312" w:hAnsi="仿宋_GB2312" w:eastAsia="仿宋_GB2312" w:cs="仿宋_GB2312"/>
          <w:sz w:val="32"/>
          <w:szCs w:val="32"/>
        </w:rPr>
        <w:t>根据会计师事务所审核提供的数据，</w:t>
      </w:r>
      <w:r>
        <w:rPr>
          <w:rFonts w:hint="eastAsia" w:ascii="仿宋_GB2312" w:hAnsi="仿宋_GB2312" w:eastAsia="仿宋_GB2312" w:cs="仿宋_GB2312"/>
          <w:sz w:val="32"/>
          <w:szCs w:val="32"/>
          <w:lang w:eastAsia="zh-CN"/>
        </w:rPr>
        <w:t>昆明远方生物制品有限公司</w:t>
      </w:r>
      <w:r>
        <w:rPr>
          <w:rFonts w:hint="eastAsia" w:ascii="仿宋_GB2312" w:hAnsi="仿宋_GB2312" w:eastAsia="仿宋_GB2312" w:cs="仿宋_GB2312"/>
          <w:sz w:val="32"/>
          <w:szCs w:val="32"/>
        </w:rPr>
        <w:t>线上销售额受到省政府奖励。</w:t>
      </w:r>
      <w:r>
        <w:rPr>
          <w:rFonts w:hint="eastAsia" w:ascii="仿宋_GB2312" w:hAnsi="仿宋_GB2312" w:eastAsia="仿宋_GB2312" w:cs="仿宋_GB2312"/>
          <w:sz w:val="32"/>
          <w:szCs w:val="32"/>
          <w:lang w:eastAsia="zh-CN"/>
        </w:rPr>
        <w:t>以此为契机，</w:t>
      </w:r>
      <w:r>
        <w:rPr>
          <w:rFonts w:hint="eastAsia" w:ascii="仿宋_GB2312" w:hAnsi="仿宋_GB2312" w:eastAsia="仿宋_GB2312" w:cs="仿宋_GB2312"/>
          <w:sz w:val="32"/>
          <w:szCs w:val="32"/>
          <w:lang w:val="en-US" w:eastAsia="zh-CN"/>
        </w:rPr>
        <w:t>企业积极完善电子商务和网络营销工作，将该工作作为企业营销体系中的重点工作不断发展壮大。</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该项资金全部用于企业电商部，对企业采用信息化手段开展网络销售等新业态、新模式经营方式发挥了积极作用。对企业扩大销售渠道，节约销售成本，转变经营方式发挥至关重要的作用。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（一）主要经验及做法。利用财政资金的杠杆和引导作用，鼓励企业积极发展新业态、新模式，探索转型升级的有效途径，为可持续发展打好基础。</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（二）存在的问题。财政补助资金要求较高，受惠企业有限。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（三）建议和改进措施。认准方向，降低门槛，特别是农产品网络销售方面应该给以倾斜。</w:t>
      </w:r>
    </w:p>
    <w:p>
      <w:pPr>
        <w:pStyle w:val="4"/>
        <w:ind w:firstLine="640"/>
        <w:rPr>
          <w:rFonts w:hint="eastAsia" w:ascii="仿宋_GB2312" w:hAnsi="仿宋_GB2312" w:eastAsia="仿宋_GB2312" w:cs="仿宋_GB2312"/>
          <w:sz w:val="32"/>
          <w:szCs w:val="32"/>
          <w:lang w:eastAsia="zh-CN"/>
        </w:rPr>
      </w:pPr>
    </w:p>
    <w:p>
      <w:pPr>
        <w:pStyle w:val="4"/>
        <w:ind w:left="0" w:leftChars="0" w:firstLine="0" w:firstLineChars="0"/>
        <w:rPr>
          <w:rFonts w:hint="eastAsia" w:ascii="仿宋_GB2312" w:hAnsi="仿宋_GB2312" w:eastAsia="仿宋_GB2312" w:cs="仿宋_GB2312"/>
          <w:sz w:val="32"/>
          <w:szCs w:val="32"/>
          <w:lang w:eastAsia="zh-CN"/>
        </w:rPr>
      </w:pPr>
    </w:p>
    <w:p>
      <w:pPr>
        <w:pStyle w:val="4"/>
        <w:ind w:left="0" w:leftChars="0" w:firstLine="0" w:firstLineChars="0"/>
        <w:rPr>
          <w:rFonts w:hint="eastAsia" w:ascii="仿宋_GB2312" w:hAnsi="仿宋_GB2312" w:eastAsia="仿宋_GB2312" w:cs="仿宋_GB2312"/>
          <w:sz w:val="32"/>
          <w:szCs w:val="32"/>
          <w:lang w:eastAsia="zh-CN"/>
        </w:rPr>
      </w:pPr>
    </w:p>
    <w:p>
      <w:pPr>
        <w:pStyle w:val="4"/>
        <w:ind w:firstLine="640"/>
        <w:rPr>
          <w:rFonts w:hint="eastAsia" w:ascii="仿宋_GB2312" w:hAnsi="仿宋_GB2312" w:eastAsia="仿宋_GB2312" w:cs="仿宋_GB2312"/>
          <w:sz w:val="32"/>
          <w:szCs w:val="32"/>
          <w:lang w:eastAsia="zh-CN"/>
        </w:rPr>
      </w:pPr>
    </w:p>
    <w:p>
      <w:pPr>
        <w:pStyle w:val="4"/>
        <w:ind w:firstLine="640"/>
        <w:rPr>
          <w:rFonts w:hint="eastAsia" w:ascii="仿宋_GB2312" w:hAnsi="仿宋_GB2312" w:eastAsia="仿宋_GB2312" w:cs="仿宋_GB2312"/>
          <w:sz w:val="32"/>
          <w:szCs w:val="32"/>
          <w:lang w:eastAsia="zh-CN"/>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99</w:t>
            </w:r>
            <w:bookmarkStart w:id="0" w:name="_GoBack"/>
            <w:bookmarkEnd w:id="0"/>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082D66"/>
    <w:rsid w:val="2E082D66"/>
    <w:rsid w:val="34112A3D"/>
    <w:rsid w:val="7D2C4132"/>
    <w:rsid w:val="7F826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2021-03-26T08:06:00Z</dcterms:created>
  <dc:creator>Administrator</dc:creator>
  <cp:lastModifiedBy>Administrator</cp:lastModifiedBy>
  <dcterms:modified xsi:type="dcterms:W3CDTF">2021-03-29T07:20:33Z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