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val="en-US" w:eastAsia="zh-CN"/>
        </w:rPr>
      </w:pPr>
      <w:bookmarkStart w:id="0" w:name="_GoBack"/>
      <w:bookmarkEnd w:id="0"/>
      <w:r>
        <w:rPr>
          <w:rFonts w:hint="eastAsia" w:ascii="方正小标宋简体" w:hAnsi="方正小标宋简体" w:eastAsia="方正小标宋简体" w:cs="方正小标宋简体"/>
          <w:b/>
          <w:bCs/>
          <w:sz w:val="44"/>
          <w:szCs w:val="44"/>
          <w:lang w:val="en-US" w:eastAsia="zh-CN"/>
        </w:rPr>
        <w:t>富民县科学技术和工业信息化局</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val="en-US" w:eastAsia="zh-CN"/>
        </w:rPr>
        <w:t>2020</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度稳增长促消费补助资金项目支出</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绩效评价报告</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rPr>
      </w:pPr>
      <w:r>
        <w:rPr>
          <w:rFonts w:hint="eastAsia"/>
          <w:sz w:val="32"/>
          <w:szCs w:val="32"/>
        </w:rPr>
        <w:t xml:space="preserve">  </w:t>
      </w:r>
      <w:r>
        <w:rPr>
          <w:rFonts w:hint="eastAsia" w:ascii="黑体" w:hAnsi="黑体" w:eastAsia="黑体" w:cs="黑体"/>
          <w:sz w:val="32"/>
          <w:szCs w:val="32"/>
        </w:rPr>
        <w:t xml:space="preserve">  一、项目基本情况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1.立项背景及目的。根据</w:t>
      </w:r>
      <w:r>
        <w:rPr>
          <w:rFonts w:hint="eastAsia" w:ascii="仿宋_GB2312" w:hAnsi="仿宋_GB2312" w:eastAsia="仿宋_GB2312" w:cs="仿宋_GB2312"/>
          <w:sz w:val="32"/>
          <w:szCs w:val="32"/>
          <w:lang w:eastAsia="zh-CN"/>
        </w:rPr>
        <w:t>昆明市财政局、昆明市商务局《关于下达</w:t>
      </w: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lang w:eastAsia="zh-CN"/>
        </w:rPr>
        <w:t>年度稳增长促消费补助资金项目通知》（昆财产业</w:t>
      </w:r>
      <w:r>
        <w:rPr>
          <w:rFonts w:hint="eastAsia" w:ascii="仿宋_GB2312" w:hAnsi="仿宋_GB2312" w:eastAsia="仿宋_GB2312" w:cs="仿宋_GB2312"/>
          <w:sz w:val="32"/>
          <w:szCs w:val="32"/>
          <w:lang w:val="en-US" w:eastAsia="zh-CN"/>
        </w:rPr>
        <w:t>[2020]168号</w:t>
      </w:r>
      <w:r>
        <w:rPr>
          <w:rFonts w:hint="eastAsia" w:ascii="仿宋_GB2312" w:hAnsi="仿宋_GB2312" w:eastAsia="仿宋_GB2312" w:cs="仿宋_GB2312"/>
          <w:sz w:val="32"/>
          <w:szCs w:val="32"/>
          <w:lang w:eastAsia="zh-CN"/>
        </w:rPr>
        <w:t>）文件精神</w:t>
      </w:r>
      <w:r>
        <w:rPr>
          <w:rFonts w:hint="eastAsia" w:ascii="仿宋_GB2312" w:hAnsi="仿宋_GB2312" w:eastAsia="仿宋_GB2312" w:cs="仿宋_GB2312"/>
          <w:color w:val="000000"/>
          <w:kern w:val="0"/>
          <w:sz w:val="32"/>
          <w:szCs w:val="32"/>
        </w:rPr>
        <w:t>，对</w:t>
      </w:r>
      <w:r>
        <w:rPr>
          <w:rFonts w:hint="eastAsia" w:ascii="仿宋_GB2312" w:hAnsi="仿宋_GB2312" w:eastAsia="仿宋_GB2312" w:cs="仿宋_GB2312"/>
          <w:color w:val="000000"/>
          <w:kern w:val="0"/>
          <w:sz w:val="32"/>
          <w:szCs w:val="32"/>
          <w:lang w:eastAsia="zh-CN"/>
        </w:rPr>
        <w:t>经营业绩好的限额以上商贸企业</w:t>
      </w:r>
      <w:r>
        <w:rPr>
          <w:rFonts w:hint="eastAsia" w:ascii="仿宋_GB2312" w:hAnsi="仿宋_GB2312" w:eastAsia="仿宋_GB2312" w:cs="仿宋_GB2312"/>
          <w:color w:val="000000"/>
          <w:kern w:val="0"/>
          <w:sz w:val="32"/>
          <w:szCs w:val="32"/>
        </w:rPr>
        <w:t>给予奖励，目的就是鼓励</w:t>
      </w:r>
      <w:r>
        <w:rPr>
          <w:rFonts w:hint="eastAsia" w:ascii="仿宋_GB2312" w:hAnsi="仿宋_GB2312" w:eastAsia="仿宋_GB2312" w:cs="仿宋_GB2312"/>
          <w:color w:val="000000"/>
          <w:kern w:val="0"/>
          <w:sz w:val="32"/>
          <w:szCs w:val="32"/>
          <w:lang w:eastAsia="zh-CN"/>
        </w:rPr>
        <w:t>商贸企业培育力度，支持商贸企业做大做强</w:t>
      </w:r>
      <w:r>
        <w:rPr>
          <w:rFonts w:hint="eastAsia" w:ascii="仿宋_GB2312" w:hAnsi="仿宋_GB2312" w:eastAsia="仿宋_GB2312" w:cs="仿宋_GB2312"/>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2.项目实施情况。</w:t>
      </w:r>
      <w:r>
        <w:rPr>
          <w:rFonts w:hint="eastAsia" w:ascii="仿宋_GB2312" w:hAnsi="仿宋_GB2312" w:eastAsia="仿宋_GB2312" w:cs="仿宋_GB2312"/>
          <w:sz w:val="32"/>
          <w:szCs w:val="32"/>
        </w:rPr>
        <w:t>按照上级文件精神，我</w:t>
      </w:r>
      <w:r>
        <w:rPr>
          <w:rFonts w:hint="eastAsia" w:ascii="仿宋_GB2312" w:hAnsi="仿宋_GB2312" w:eastAsia="仿宋_GB2312" w:cs="仿宋_GB2312"/>
          <w:sz w:val="32"/>
          <w:szCs w:val="32"/>
          <w:lang w:eastAsia="zh-CN"/>
        </w:rPr>
        <w:t>县企业所申报的材料真实有效，获得市级</w:t>
      </w:r>
      <w:r>
        <w:rPr>
          <w:rFonts w:hint="eastAsia" w:ascii="仿宋_GB2312" w:hAnsi="仿宋_GB2312" w:eastAsia="仿宋_GB2312" w:cs="仿宋_GB2312"/>
          <w:sz w:val="32"/>
          <w:szCs w:val="32"/>
          <w:lang w:val="en-US" w:eastAsia="zh-CN"/>
        </w:rPr>
        <w:t>2020年度</w:t>
      </w:r>
      <w:r>
        <w:rPr>
          <w:rFonts w:hint="eastAsia" w:ascii="仿宋_GB2312" w:hAnsi="仿宋_GB2312" w:eastAsia="仿宋_GB2312" w:cs="仿宋_GB2312"/>
          <w:sz w:val="32"/>
          <w:szCs w:val="32"/>
          <w:lang w:eastAsia="zh-CN"/>
        </w:rPr>
        <w:t>稳增长促消费补助资金</w:t>
      </w:r>
      <w:r>
        <w:rPr>
          <w:rFonts w:hint="eastAsia" w:ascii="仿宋_GB2312" w:hAnsi="仿宋_GB2312" w:eastAsia="仿宋_GB2312" w:cs="仿宋_GB2312"/>
          <w:color w:val="000000"/>
          <w:kern w:val="0"/>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r>
        <w:rPr>
          <w:rFonts w:hint="eastAsia" w:ascii="仿宋_GB2312" w:hAnsi="仿宋_GB2312" w:eastAsia="仿宋_GB2312" w:cs="仿宋_GB2312"/>
          <w:sz w:val="32"/>
          <w:szCs w:val="32"/>
          <w:lang w:eastAsia="zh-CN"/>
        </w:rPr>
        <w:t>市级</w:t>
      </w:r>
      <w:r>
        <w:rPr>
          <w:rFonts w:hint="eastAsia" w:ascii="仿宋_GB2312" w:hAnsi="仿宋_GB2312" w:eastAsia="仿宋_GB2312" w:cs="仿宋_GB2312"/>
          <w:sz w:val="32"/>
          <w:szCs w:val="32"/>
          <w:lang w:val="en-US" w:eastAsia="zh-CN"/>
        </w:rPr>
        <w:t>2020年度</w:t>
      </w:r>
      <w:r>
        <w:rPr>
          <w:rFonts w:hint="eastAsia" w:ascii="仿宋_GB2312" w:hAnsi="仿宋_GB2312" w:eastAsia="仿宋_GB2312" w:cs="仿宋_GB2312"/>
          <w:sz w:val="32"/>
          <w:szCs w:val="32"/>
          <w:lang w:eastAsia="zh-CN"/>
        </w:rPr>
        <w:t>稳增长促消费补助资金</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eastAsia="zh-CN"/>
        </w:rPr>
        <w:t>市级</w:t>
      </w:r>
      <w:r>
        <w:rPr>
          <w:rFonts w:hint="eastAsia" w:ascii="仿宋_GB2312" w:hAnsi="仿宋_GB2312" w:eastAsia="仿宋_GB2312" w:cs="仿宋_GB2312"/>
          <w:sz w:val="32"/>
          <w:szCs w:val="32"/>
        </w:rPr>
        <w:t>财政统一安排。根据</w:t>
      </w:r>
      <w:r>
        <w:rPr>
          <w:rFonts w:hint="eastAsia" w:ascii="仿宋_GB2312" w:hAnsi="仿宋_GB2312" w:eastAsia="仿宋_GB2312" w:cs="仿宋_GB2312"/>
          <w:sz w:val="32"/>
          <w:szCs w:val="32"/>
          <w:lang w:eastAsia="zh-CN"/>
        </w:rPr>
        <w:t>昆明</w:t>
      </w:r>
      <w:r>
        <w:rPr>
          <w:rFonts w:hint="eastAsia" w:ascii="仿宋_GB2312" w:hAnsi="仿宋_GB2312" w:eastAsia="仿宋_GB2312" w:cs="仿宋_GB2312"/>
          <w:sz w:val="32"/>
          <w:szCs w:val="32"/>
        </w:rPr>
        <w:t>市财政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昆明市</w:t>
      </w:r>
      <w:r>
        <w:rPr>
          <w:rFonts w:hint="eastAsia" w:ascii="仿宋_GB2312" w:hAnsi="仿宋_GB2312" w:eastAsia="仿宋_GB2312" w:cs="仿宋_GB2312"/>
          <w:sz w:val="32"/>
          <w:szCs w:val="32"/>
        </w:rPr>
        <w:t>商务</w:t>
      </w:r>
      <w:r>
        <w:rPr>
          <w:rFonts w:hint="eastAsia" w:ascii="仿宋_GB2312" w:hAnsi="仿宋_GB2312" w:eastAsia="仿宋_GB2312" w:cs="仿宋_GB2312"/>
          <w:sz w:val="32"/>
          <w:szCs w:val="32"/>
          <w:lang w:eastAsia="zh-CN"/>
        </w:rPr>
        <w:t>局《关于下达</w:t>
      </w: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lang w:eastAsia="zh-CN"/>
        </w:rPr>
        <w:t>年度稳增长促消费补助资金项目通知》（昆财产业</w:t>
      </w:r>
      <w:r>
        <w:rPr>
          <w:rFonts w:hint="eastAsia" w:ascii="仿宋_GB2312" w:hAnsi="仿宋_GB2312" w:eastAsia="仿宋_GB2312" w:cs="仿宋_GB2312"/>
          <w:sz w:val="32"/>
          <w:szCs w:val="32"/>
          <w:lang w:val="en-US" w:eastAsia="zh-CN"/>
        </w:rPr>
        <w:t>[2020]168号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文件</w:t>
      </w:r>
      <w:r>
        <w:rPr>
          <w:rFonts w:hint="eastAsia" w:ascii="仿宋_GB2312" w:hAnsi="仿宋_GB2312" w:eastAsia="仿宋_GB2312" w:cs="仿宋_GB2312"/>
          <w:sz w:val="32"/>
          <w:szCs w:val="32"/>
        </w:rPr>
        <w:t>精神，</w:t>
      </w:r>
      <w:r>
        <w:rPr>
          <w:rFonts w:hint="eastAsia" w:ascii="仿宋_GB2312" w:hAnsi="仿宋_GB2312" w:eastAsia="仿宋_GB2312" w:cs="仿宋_GB2312"/>
          <w:sz w:val="32"/>
          <w:szCs w:val="32"/>
          <w:lang w:eastAsia="zh-CN"/>
        </w:rPr>
        <w:t>我县</w:t>
      </w:r>
      <w:r>
        <w:rPr>
          <w:rFonts w:hint="eastAsia" w:ascii="仿宋_GB2312" w:hAnsi="仿宋_GB2312" w:eastAsia="仿宋_GB2312" w:cs="仿宋_GB2312"/>
          <w:sz w:val="32"/>
          <w:szCs w:val="32"/>
          <w:lang w:val="en-US" w:eastAsia="zh-CN"/>
        </w:rPr>
        <w:t>共计获得市级奖励资金16万元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补助资金到位后，由我局拨付相关企业。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r>
        <w:rPr>
          <w:rFonts w:hint="eastAsia" w:ascii="仿宋_GB2312" w:hAnsi="仿宋_GB2312" w:eastAsia="仿宋_GB2312" w:cs="仿宋_GB2312"/>
          <w:sz w:val="32"/>
          <w:szCs w:val="32"/>
          <w:lang w:eastAsia="zh-CN"/>
        </w:rPr>
        <w:t>根据统计部门的安排，</w:t>
      </w:r>
      <w:r>
        <w:rPr>
          <w:rFonts w:hint="eastAsia" w:ascii="仿宋_GB2312" w:hAnsi="仿宋_GB2312" w:eastAsia="仿宋_GB2312" w:cs="仿宋_GB2312"/>
          <w:sz w:val="32"/>
          <w:szCs w:val="32"/>
        </w:rPr>
        <w:t>我局</w:t>
      </w:r>
      <w:r>
        <w:rPr>
          <w:rFonts w:hint="eastAsia" w:ascii="仿宋_GB2312" w:hAnsi="仿宋_GB2312" w:eastAsia="仿宋_GB2312" w:cs="仿宋_GB2312"/>
          <w:sz w:val="32"/>
          <w:szCs w:val="32"/>
          <w:lang w:eastAsia="zh-CN"/>
        </w:rPr>
        <w:t>依据企业入库申报条件和要求，</w:t>
      </w:r>
      <w:r>
        <w:rPr>
          <w:rFonts w:hint="eastAsia" w:ascii="仿宋_GB2312" w:hAnsi="仿宋_GB2312" w:eastAsia="仿宋_GB2312" w:cs="仿宋_GB2312"/>
          <w:sz w:val="32"/>
          <w:szCs w:val="32"/>
        </w:rPr>
        <w:t>认真组织、筛选符合条件的企业，按照项目所需报件</w:t>
      </w:r>
      <w:r>
        <w:rPr>
          <w:rFonts w:hint="eastAsia" w:ascii="仿宋_GB2312" w:hAnsi="仿宋_GB2312" w:eastAsia="仿宋_GB2312" w:cs="仿宋_GB2312"/>
          <w:sz w:val="32"/>
          <w:szCs w:val="32"/>
          <w:lang w:eastAsia="zh-CN"/>
        </w:rPr>
        <w:t>积极配合</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统计</w:t>
      </w:r>
      <w:r>
        <w:rPr>
          <w:rFonts w:hint="eastAsia" w:ascii="仿宋_GB2312" w:hAnsi="仿宋_GB2312" w:eastAsia="仿宋_GB2312" w:cs="仿宋_GB2312"/>
          <w:sz w:val="32"/>
          <w:szCs w:val="32"/>
        </w:rPr>
        <w:t>局向上级申报。</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1.总目标。</w:t>
      </w:r>
      <w:r>
        <w:rPr>
          <w:rFonts w:hint="eastAsia" w:ascii="仿宋_GB2312" w:hAnsi="仿宋_GB2312" w:eastAsia="仿宋_GB2312" w:cs="仿宋_GB2312"/>
          <w:sz w:val="32"/>
          <w:szCs w:val="32"/>
          <w:lang w:eastAsia="zh-CN"/>
        </w:rPr>
        <w:t>促进社会消费品零售总额增长，支持、鼓励企业做大做强。</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2.年度目标。</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仿宋_GB2312" w:eastAsia="仿宋_GB2312"/>
          <w:kern w:val="0"/>
          <w:sz w:val="32"/>
          <w:szCs w:val="32"/>
          <w:lang w:val="en-US" w:eastAsia="zh-CN"/>
        </w:rPr>
      </w:pPr>
      <w:r>
        <w:rPr>
          <w:rFonts w:hint="eastAsia" w:ascii="仿宋_GB2312" w:hAnsi="仿宋_GB2312" w:eastAsia="仿宋_GB2312" w:cs="仿宋_GB2312"/>
          <w:sz w:val="32"/>
          <w:szCs w:val="32"/>
        </w:rPr>
        <w:t>（1）产出目标</w:t>
      </w:r>
      <w:r>
        <w:rPr>
          <w:rFonts w:hint="eastAsia" w:ascii="仿宋_GB2312" w:hAnsi="仿宋_GB2312" w:eastAsia="仿宋_GB2312" w:cs="仿宋_GB2312"/>
          <w:sz w:val="32"/>
          <w:szCs w:val="32"/>
          <w:lang w:eastAsia="zh-CN"/>
        </w:rPr>
        <w:t>。</w:t>
      </w:r>
      <w:r>
        <w:rPr>
          <w:rFonts w:hint="eastAsia" w:ascii="仿宋_GB2312" w:eastAsia="仿宋_GB2312"/>
          <w:sz w:val="32"/>
          <w:szCs w:val="32"/>
        </w:rPr>
        <w:t>圆满完成上级下达的年度任务</w:t>
      </w:r>
      <w:r>
        <w:rPr>
          <w:rFonts w:hint="eastAsia" w:ascii="仿宋_GB2312" w:eastAsia="仿宋_GB2312"/>
          <w:kern w:val="0"/>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（2）效果目标</w:t>
      </w:r>
      <w:r>
        <w:rPr>
          <w:rFonts w:hint="eastAsia" w:ascii="仿宋_GB2312" w:hAnsi="仿宋_GB2312" w:eastAsia="仿宋_GB2312" w:cs="仿宋_GB2312"/>
          <w:sz w:val="32"/>
          <w:szCs w:val="32"/>
          <w:lang w:eastAsia="zh-CN"/>
        </w:rPr>
        <w:t>。相关企业既获得了较好的经济效益，又获得很好的社会效益，稳定了就业岗位。</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二、绩效评价工作情况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主要内容：该项目为事后项目，项目在实施过程中相关企业付出了巨大的努力，运作规范，较好完成了产出目标，实现经济效益、社会效益双丰收的效果。鼓励、引导企业开展形式多样的促销活动，可以促进企业提高服务质量，扩大经营规模。市级</w:t>
      </w:r>
      <w:r>
        <w:rPr>
          <w:rFonts w:hint="eastAsia" w:ascii="仿宋_GB2312" w:hAnsi="仿宋_GB2312" w:eastAsia="仿宋_GB2312" w:cs="仿宋_GB2312"/>
          <w:color w:val="000000"/>
          <w:kern w:val="0"/>
          <w:sz w:val="32"/>
          <w:szCs w:val="32"/>
          <w:lang w:val="en-US" w:eastAsia="zh-CN"/>
        </w:rPr>
        <w:t>2020</w:t>
      </w:r>
      <w:r>
        <w:rPr>
          <w:rFonts w:hint="eastAsia" w:ascii="仿宋_GB2312" w:hAnsi="仿宋_GB2312" w:eastAsia="仿宋_GB2312" w:cs="仿宋_GB2312"/>
          <w:color w:val="000000"/>
          <w:kern w:val="0"/>
          <w:sz w:val="32"/>
          <w:szCs w:val="32"/>
          <w:lang w:eastAsia="zh-CN"/>
        </w:rPr>
        <w:t>年度稳增长促消费补助资金项目设置合理，对企业做大做强具有引导、激励作用。补助资金安排、项目实施的成本支出真实，控制有效。该资金扶持项目，主要用于对业绩突出的企业给予奖励。达到了预期的效果，对企业积极拓展业务发挥了较好的引领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（二）绩效评价原则、评价方法</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1.绩效评价原则。按照上级部门的规定和要求，该项目绩效评价遵循科学规范、公开公正的原则。</w:t>
      </w:r>
      <w:r>
        <w:rPr>
          <w:rFonts w:hint="eastAsia" w:ascii="仿宋_GB2312" w:hAnsi="仿宋_GB2312" w:eastAsia="仿宋_GB2312" w:cs="仿宋_GB2312"/>
          <w:sz w:val="32"/>
          <w:szCs w:val="32"/>
        </w:rPr>
        <w:t>在科工信局项目绩效跟踪工作领导小组的统一部署下，由商务科负责该项目绩效跟踪。</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2.绩效评价方法。采用的绩效评价方法科学合理，指标评价体系健全，数据采集、指标设定具有普遍性、代表性和科学性。</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三、评价结论</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（一）评价结果。</w:t>
      </w:r>
      <w:r>
        <w:rPr>
          <w:rFonts w:hint="eastAsia" w:ascii="仿宋_GB2312" w:hAnsi="仿宋_GB2312" w:eastAsia="仿宋_GB2312" w:cs="仿宋_GB2312"/>
          <w:color w:val="000000"/>
          <w:kern w:val="0"/>
          <w:sz w:val="32"/>
          <w:szCs w:val="32"/>
          <w:lang w:eastAsia="zh-CN"/>
        </w:rPr>
        <w:t>市级</w:t>
      </w:r>
      <w:r>
        <w:rPr>
          <w:rFonts w:hint="eastAsia" w:ascii="仿宋_GB2312" w:hAnsi="仿宋_GB2312" w:eastAsia="仿宋_GB2312" w:cs="仿宋_GB2312"/>
          <w:color w:val="000000"/>
          <w:kern w:val="0"/>
          <w:sz w:val="32"/>
          <w:szCs w:val="32"/>
          <w:lang w:val="en-US" w:eastAsia="zh-CN"/>
        </w:rPr>
        <w:t>2020</w:t>
      </w:r>
      <w:r>
        <w:rPr>
          <w:rFonts w:hint="eastAsia" w:ascii="仿宋_GB2312" w:hAnsi="仿宋_GB2312" w:eastAsia="仿宋_GB2312" w:cs="仿宋_GB2312"/>
          <w:color w:val="000000"/>
          <w:kern w:val="0"/>
          <w:sz w:val="32"/>
          <w:szCs w:val="32"/>
          <w:lang w:eastAsia="zh-CN"/>
        </w:rPr>
        <w:t>年度稳增长促消费补助资金项目</w:t>
      </w:r>
      <w:r>
        <w:rPr>
          <w:rFonts w:hint="eastAsia" w:ascii="仿宋_GB2312" w:hAnsi="仿宋_GB2312" w:eastAsia="仿宋_GB2312" w:cs="仿宋_GB2312"/>
          <w:color w:val="000000"/>
          <w:kern w:val="0"/>
          <w:sz w:val="32"/>
          <w:szCs w:val="32"/>
          <w:lang w:val="en-US" w:eastAsia="zh-CN"/>
        </w:rPr>
        <w:t>，设置科学合理，对同行业中的佼佼者给予扶持奖励，财政资金杠杆作用显著，真正起到了抛砖引玉的效果。</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（二）主要绩效。该资金扶持项目，主要用于对业绩突出的企业给予扶持奖励。达到了预期的效果，</w:t>
      </w:r>
      <w:r>
        <w:rPr>
          <w:rFonts w:hint="eastAsia" w:ascii="仿宋_GB2312" w:hAnsi="仿宋_GB2312" w:eastAsia="仿宋_GB2312" w:cs="仿宋_GB2312"/>
          <w:sz w:val="32"/>
          <w:szCs w:val="32"/>
          <w:lang w:eastAsia="zh-CN"/>
        </w:rPr>
        <w:t>对企业提升服务质量发挥了积极作用。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四、成本效益分析。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kern w:val="0"/>
          <w:sz w:val="32"/>
          <w:szCs w:val="32"/>
          <w:lang w:eastAsia="zh-CN"/>
        </w:rPr>
        <w:t>市级</w:t>
      </w:r>
      <w:r>
        <w:rPr>
          <w:rFonts w:hint="eastAsia" w:ascii="仿宋_GB2312" w:hAnsi="仿宋_GB2312" w:eastAsia="仿宋_GB2312" w:cs="仿宋_GB2312"/>
          <w:color w:val="000000"/>
          <w:kern w:val="0"/>
          <w:sz w:val="32"/>
          <w:szCs w:val="32"/>
          <w:lang w:val="en-US" w:eastAsia="zh-CN"/>
        </w:rPr>
        <w:t>2020</w:t>
      </w:r>
      <w:r>
        <w:rPr>
          <w:rFonts w:hint="eastAsia" w:ascii="仿宋_GB2312" w:hAnsi="仿宋_GB2312" w:eastAsia="仿宋_GB2312" w:cs="仿宋_GB2312"/>
          <w:color w:val="000000"/>
          <w:kern w:val="0"/>
          <w:sz w:val="32"/>
          <w:szCs w:val="32"/>
          <w:lang w:eastAsia="zh-CN"/>
        </w:rPr>
        <w:t>年度稳增长促消费补助资金项目</w:t>
      </w:r>
      <w:r>
        <w:rPr>
          <w:rFonts w:hint="eastAsia" w:ascii="仿宋_GB2312" w:hAnsi="仿宋_GB2312" w:eastAsia="仿宋_GB2312" w:cs="仿宋_GB2312"/>
          <w:sz w:val="32"/>
          <w:szCs w:val="32"/>
          <w:lang w:eastAsia="zh-CN"/>
        </w:rPr>
        <w:t>，对推动本地区消费增长，支持商贸业做大做强具有重要意义。该项资金用于对业绩突出的商贸企业，给予扶持奖励。资金到位后，经过我局党委会研究讨论，及时拨付相关企业。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五、主要经验及做法、存在的问题和建议</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主要经验及做法。严格按照项目资金申报条件认真研究、筛选，组织符合条件的相关企业积极申报，所申报的项目经过上级审核并且获得扶持补助资金后，在资金拨付前要对企业生产经营情况进行进一步的了解核查，确认无问题后，提请局党委会或局务会研究讨论，同意拨付后，及时通知相关企业到我局办理资金拨付手续。</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楷体" w:eastAsia="仿宋_GB2312"/>
          <w:sz w:val="32"/>
          <w:szCs w:val="32"/>
        </w:rPr>
      </w:pPr>
      <w:r>
        <w:rPr>
          <w:rFonts w:hint="eastAsia" w:ascii="仿宋_GB2312" w:hAnsi="仿宋_GB2312" w:eastAsia="仿宋_GB2312" w:cs="仿宋_GB2312"/>
          <w:sz w:val="32"/>
          <w:szCs w:val="32"/>
          <w:lang w:eastAsia="zh-CN"/>
        </w:rPr>
        <w:t>（二）存在的问题。</w:t>
      </w:r>
      <w:r>
        <w:rPr>
          <w:rFonts w:hint="eastAsia" w:ascii="仿宋_GB2312" w:hAnsi="楷体" w:eastAsia="仿宋_GB2312"/>
          <w:sz w:val="32"/>
          <w:szCs w:val="32"/>
        </w:rPr>
        <w:t>我县商贸业体量小，符合上级扶持奖励条件的企业少，向上争取资金难度大。</w:t>
      </w:r>
    </w:p>
    <w:p>
      <w:pPr>
        <w:pStyle w:val="5"/>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ascii="仿宋_GB2312" w:hAnsi="宋体" w:eastAsia="仿宋_GB2312" w:cs="宋体"/>
          <w:color w:val="000000"/>
          <w:kern w:val="0"/>
          <w:sz w:val="32"/>
          <w:szCs w:val="32"/>
        </w:rPr>
      </w:pPr>
      <w:r>
        <w:rPr>
          <w:rFonts w:hint="eastAsia" w:ascii="仿宋_GB2312" w:hAnsi="仿宋_GB2312" w:eastAsia="仿宋_GB2312" w:cs="仿宋_GB2312"/>
          <w:sz w:val="32"/>
          <w:szCs w:val="32"/>
          <w:lang w:eastAsia="zh-CN"/>
        </w:rPr>
        <w:t>（三）</w:t>
      </w:r>
      <w:r>
        <w:rPr>
          <w:rFonts w:hint="eastAsia" w:ascii="仿宋_GB2312" w:hAnsi="楷体" w:eastAsia="仿宋_GB2312"/>
          <w:sz w:val="32"/>
          <w:szCs w:val="32"/>
        </w:rPr>
        <w:t>建议加大</w:t>
      </w:r>
      <w:r>
        <w:rPr>
          <w:rFonts w:hint="eastAsia" w:ascii="仿宋_GB2312" w:hAnsi="楷体" w:eastAsia="仿宋_GB2312"/>
          <w:sz w:val="32"/>
          <w:szCs w:val="32"/>
          <w:lang w:eastAsia="zh-CN"/>
        </w:rPr>
        <w:t>企</w:t>
      </w:r>
      <w:r>
        <w:rPr>
          <w:rFonts w:hint="eastAsia" w:ascii="仿宋_GB2312" w:hAnsi="楷体" w:eastAsia="仿宋_GB2312"/>
          <w:sz w:val="32"/>
          <w:szCs w:val="32"/>
        </w:rPr>
        <w:t>业扶持力度，</w:t>
      </w:r>
      <w:r>
        <w:rPr>
          <w:rFonts w:hint="eastAsia" w:ascii="仿宋_GB2312" w:hAnsi="宋体" w:eastAsia="仿宋_GB2312" w:cs="宋体"/>
          <w:color w:val="000000"/>
          <w:kern w:val="0"/>
          <w:sz w:val="32"/>
          <w:szCs w:val="32"/>
        </w:rPr>
        <w:t>我局将按照上级要求，督促项目实施单位专款专用，确保财政资金安全、高效运行。</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eastAsia" w:ascii="仿宋_GB2312" w:hAnsi="仿宋_GB2312" w:eastAsia="仿宋_GB2312" w:cs="仿宋_GB2312"/>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val="en-US" w:eastAsia="zh-CN"/>
        </w:rPr>
      </w:pPr>
    </w:p>
    <w:tbl>
      <w:tblPr>
        <w:tblStyle w:val="2"/>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99</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rPr>
      </w:pPr>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8E"/>
    <w:rsid w:val="000E7504"/>
    <w:rsid w:val="000F3C49"/>
    <w:rsid w:val="00165FB6"/>
    <w:rsid w:val="00293022"/>
    <w:rsid w:val="002C7601"/>
    <w:rsid w:val="003C7E22"/>
    <w:rsid w:val="004C18F0"/>
    <w:rsid w:val="004D05CB"/>
    <w:rsid w:val="00555529"/>
    <w:rsid w:val="00587423"/>
    <w:rsid w:val="00625294"/>
    <w:rsid w:val="007209BD"/>
    <w:rsid w:val="00731461"/>
    <w:rsid w:val="00810C5C"/>
    <w:rsid w:val="009C3018"/>
    <w:rsid w:val="00C50AB1"/>
    <w:rsid w:val="00CC45F1"/>
    <w:rsid w:val="00E1179F"/>
    <w:rsid w:val="00EB588E"/>
    <w:rsid w:val="00F931CC"/>
    <w:rsid w:val="01743CE9"/>
    <w:rsid w:val="050E1432"/>
    <w:rsid w:val="05FB264F"/>
    <w:rsid w:val="0A110419"/>
    <w:rsid w:val="11A21612"/>
    <w:rsid w:val="11F77651"/>
    <w:rsid w:val="17BE045C"/>
    <w:rsid w:val="1A2569FF"/>
    <w:rsid w:val="1AE06DC5"/>
    <w:rsid w:val="1D1001B9"/>
    <w:rsid w:val="20F05C8E"/>
    <w:rsid w:val="27383D1B"/>
    <w:rsid w:val="27A445C6"/>
    <w:rsid w:val="2C08240F"/>
    <w:rsid w:val="2D656550"/>
    <w:rsid w:val="2E0D577F"/>
    <w:rsid w:val="2F233B79"/>
    <w:rsid w:val="2F596F1A"/>
    <w:rsid w:val="315E7D50"/>
    <w:rsid w:val="33C57F19"/>
    <w:rsid w:val="34100C4D"/>
    <w:rsid w:val="34EA0072"/>
    <w:rsid w:val="358D66A1"/>
    <w:rsid w:val="3970235C"/>
    <w:rsid w:val="3C6B1304"/>
    <w:rsid w:val="4180158D"/>
    <w:rsid w:val="429B0B98"/>
    <w:rsid w:val="42A33458"/>
    <w:rsid w:val="42DB1B0B"/>
    <w:rsid w:val="445E65AC"/>
    <w:rsid w:val="492E784E"/>
    <w:rsid w:val="4E4749F0"/>
    <w:rsid w:val="4E781438"/>
    <w:rsid w:val="50F831BB"/>
    <w:rsid w:val="5663250B"/>
    <w:rsid w:val="593E661B"/>
    <w:rsid w:val="5BB35C8A"/>
    <w:rsid w:val="5BD2415D"/>
    <w:rsid w:val="5C1B10A9"/>
    <w:rsid w:val="5DD06984"/>
    <w:rsid w:val="60CB06FF"/>
    <w:rsid w:val="64E20830"/>
    <w:rsid w:val="663A152D"/>
    <w:rsid w:val="68BE0914"/>
    <w:rsid w:val="6BFE1DFF"/>
    <w:rsid w:val="6CA12669"/>
    <w:rsid w:val="716041A4"/>
    <w:rsid w:val="74817105"/>
    <w:rsid w:val="75D617C5"/>
    <w:rsid w:val="75DA5F6E"/>
    <w:rsid w:val="76867330"/>
    <w:rsid w:val="76E36040"/>
    <w:rsid w:val="77EE5C88"/>
    <w:rsid w:val="78474047"/>
    <w:rsid w:val="78794C45"/>
    <w:rsid w:val="7A5E0E45"/>
    <w:rsid w:val="7C0A18A3"/>
    <w:rsid w:val="7CE325EC"/>
    <w:rsid w:val="7F2535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Calibri" w:hAnsi="Calibri" w:eastAsia="宋体" w:cs="Times New Roman"/>
      <w:szCs w:val="21"/>
    </w:rPr>
  </w:style>
  <w:style w:type="paragraph" w:customStyle="1" w:styleId="5">
    <w:name w:val="列出段落1"/>
    <w:basedOn w:val="1"/>
    <w:qFormat/>
    <w:uiPriority w:val="34"/>
    <w:pPr>
      <w:ind w:firstLine="420" w:firstLineChars="200"/>
    </w:pPr>
    <w:rPr>
      <w:rFonts w:asciiTheme="minorHAnsi" w:hAnsiTheme="minorHAnsi" w:eastAsiaTheme="minorEastAsia" w:cstheme="minorBidi"/>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Pages>
  <Words>137</Words>
  <Characters>787</Characters>
  <Lines>6</Lines>
  <Paragraphs>1</Paragraphs>
  <TotalTime>2</TotalTime>
  <ScaleCrop>false</ScaleCrop>
  <LinksUpToDate>false</LinksUpToDate>
  <CharactersWithSpaces>923</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2019-05-13T06:31:00Z</dcterms:created>
  <dc:creator>Micorosoft</dc:creator>
  <cp:lastModifiedBy>Administrator</cp:lastModifiedBy>
  <dcterms:modified xsi:type="dcterms:W3CDTF">2021-03-30T01:44:37Z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