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keepNext w:val="0"/>
        <w:keepLines w:val="0"/>
        <w:pageBreakBefore w:val="0"/>
        <w:widowControl w:val="0"/>
        <w:kinsoku/>
        <w:wordWrap/>
        <w:overflowPunct/>
        <w:topLinePunct/>
        <w:autoSpaceDE/>
        <w:autoSpaceDN/>
        <w:bidi w:val="0"/>
        <w:adjustRightInd/>
        <w:snapToGrid/>
        <w:spacing w:line="570" w:lineRule="exact"/>
        <w:jc w:val="center"/>
        <w:textAlignment w:val="auto"/>
        <w:rPr>
          <w:rFonts w:hint="eastAsia" w:ascii="方正小标宋简体" w:hAnsi="黑体" w:eastAsia="方正小标宋简体"/>
          <w:spacing w:val="-20"/>
          <w:sz w:val="44"/>
          <w:szCs w:val="44"/>
        </w:rPr>
      </w:pPr>
      <w:r>
        <w:rPr>
          <w:rFonts w:hint="eastAsia" w:ascii="方正小标宋简体" w:hAnsi="黑体" w:eastAsia="方正小标宋简体"/>
          <w:spacing w:val="-20"/>
          <w:sz w:val="44"/>
          <w:szCs w:val="44"/>
        </w:rPr>
        <w:t>富民县科学技术和工业信息化局</w:t>
      </w:r>
    </w:p>
    <w:p>
      <w:pPr>
        <w:keepNext w:val="0"/>
        <w:keepLines w:val="0"/>
        <w:pageBreakBefore w:val="0"/>
        <w:widowControl w:val="0"/>
        <w:kinsoku/>
        <w:wordWrap/>
        <w:overflowPunct/>
        <w:topLinePunct/>
        <w:autoSpaceDE/>
        <w:autoSpaceDN/>
        <w:bidi w:val="0"/>
        <w:adjustRightInd/>
        <w:snapToGrid/>
        <w:spacing w:line="570" w:lineRule="exact"/>
        <w:jc w:val="center"/>
        <w:textAlignment w:val="auto"/>
        <w:rPr>
          <w:rFonts w:hint="eastAsia" w:ascii="方正小标宋简体" w:eastAsia="方正小标宋简体"/>
          <w:sz w:val="44"/>
          <w:szCs w:val="44"/>
        </w:rPr>
      </w:pPr>
      <w:r>
        <w:rPr>
          <w:rFonts w:hint="eastAsia" w:ascii="方正小标宋简体" w:hAnsi="黑体" w:eastAsia="方正小标宋简体"/>
          <w:spacing w:val="-20"/>
          <w:sz w:val="44"/>
          <w:szCs w:val="44"/>
        </w:rPr>
        <w:t>2019</w:t>
      </w:r>
      <w:r>
        <w:rPr>
          <w:rFonts w:hint="eastAsia" w:ascii="方正小标宋简体" w:hAnsi="黑体" w:eastAsia="方正小标宋简体"/>
          <w:spacing w:val="-20"/>
          <w:sz w:val="44"/>
          <w:szCs w:val="44"/>
          <w:lang w:eastAsia="zh-CN"/>
        </w:rPr>
        <w:t>三四季度、</w:t>
      </w:r>
      <w:r>
        <w:rPr>
          <w:rFonts w:hint="eastAsia" w:ascii="方正小标宋简体" w:hAnsi="黑体" w:eastAsia="方正小标宋简体"/>
          <w:spacing w:val="-20"/>
          <w:sz w:val="44"/>
          <w:szCs w:val="44"/>
          <w:lang w:val="en-US" w:eastAsia="zh-CN"/>
        </w:rPr>
        <w:t>2020年一季度民营经济发展和</w:t>
      </w:r>
      <w:r>
        <w:rPr>
          <w:rFonts w:hint="eastAsia" w:ascii="方正小标宋简体" w:hAnsi="黑体" w:eastAsia="方正小标宋简体"/>
          <w:spacing w:val="-20"/>
          <w:sz w:val="44"/>
          <w:szCs w:val="44"/>
        </w:rPr>
        <w:t>发展总部经济鼓励扶持资金</w:t>
      </w:r>
      <w:r>
        <w:rPr>
          <w:rFonts w:hint="eastAsia" w:ascii="方正小标宋简体" w:eastAsia="方正小标宋简体"/>
          <w:sz w:val="44"/>
          <w:szCs w:val="44"/>
        </w:rPr>
        <w:t>支出绩效评价</w:t>
      </w:r>
    </w:p>
    <w:p>
      <w:pPr>
        <w:keepNext w:val="0"/>
        <w:keepLines w:val="0"/>
        <w:pageBreakBefore w:val="0"/>
        <w:widowControl w:val="0"/>
        <w:kinsoku/>
        <w:wordWrap/>
        <w:overflowPunct/>
        <w:topLinePunct/>
        <w:autoSpaceDE/>
        <w:autoSpaceDN/>
        <w:bidi w:val="0"/>
        <w:adjustRightInd/>
        <w:snapToGrid/>
        <w:spacing w:line="570" w:lineRule="exact"/>
        <w:jc w:val="center"/>
        <w:textAlignment w:val="auto"/>
        <w:rPr>
          <w:rFonts w:ascii="方正小标宋简体" w:hAnsi="黑体" w:eastAsia="方正小标宋简体"/>
          <w:spacing w:val="-20"/>
          <w:sz w:val="44"/>
          <w:szCs w:val="44"/>
        </w:rPr>
      </w:pPr>
      <w:r>
        <w:rPr>
          <w:rFonts w:hint="eastAsia" w:ascii="方正小标宋简体" w:eastAsia="方正小标宋简体"/>
          <w:sz w:val="44"/>
          <w:szCs w:val="44"/>
        </w:rPr>
        <w:t>报告</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eastAsia="黑体"/>
          <w:szCs w:val="32"/>
        </w:rPr>
      </w:pPr>
      <w:r>
        <w:rPr>
          <w:rFonts w:hint="eastAsia" w:ascii="黑体" w:eastAsia="黑体"/>
          <w:szCs w:val="32"/>
        </w:rPr>
        <w:t>一、项目基本情况</w:t>
      </w:r>
    </w:p>
    <w:p>
      <w:pPr>
        <w:keepNext w:val="0"/>
        <w:keepLines w:val="0"/>
        <w:pageBreakBefore w:val="0"/>
        <w:widowControl w:val="0"/>
        <w:kinsoku/>
        <w:wordWrap/>
        <w:overflowPunct/>
        <w:autoSpaceDE/>
        <w:autoSpaceDN/>
        <w:bidi w:val="0"/>
        <w:adjustRightInd/>
        <w:snapToGrid/>
        <w:spacing w:line="570" w:lineRule="exact"/>
        <w:ind w:firstLine="640" w:firstLineChars="200"/>
        <w:jc w:val="left"/>
        <w:textAlignment w:val="auto"/>
        <w:rPr>
          <w:rFonts w:ascii="仿宋_GB2312" w:hAnsi="微软雅黑"/>
          <w:szCs w:val="32"/>
        </w:rPr>
      </w:pPr>
      <w:r>
        <w:rPr>
          <w:rFonts w:hint="eastAsia" w:ascii="仿宋_GB2312" w:hAnsi="楷体"/>
          <w:szCs w:val="32"/>
        </w:rPr>
        <w:t>（一）项目概况。</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hint="eastAsia" w:ascii="仿宋_GB2312" w:hAnsi="楷体"/>
          <w:szCs w:val="32"/>
        </w:rPr>
      </w:pPr>
      <w:r>
        <w:rPr>
          <w:rFonts w:hint="eastAsia" w:ascii="仿宋_GB2312" w:hAnsi="楷体"/>
          <w:szCs w:val="32"/>
        </w:rPr>
        <w:t>1.立项背景及目的。发展总部经济是政府的一项重要工作，对地方经济发展具有重要意义，也是衡量当地经济发展水平及营商环境重要尺码。</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2.项目实施情况。按照</w:t>
      </w:r>
      <w:r>
        <w:rPr>
          <w:rFonts w:hint="eastAsia" w:ascii="仿宋_GB2312" w:hAnsi="楷体"/>
          <w:szCs w:val="32"/>
          <w:lang w:eastAsia="zh-CN"/>
        </w:rPr>
        <w:t>上级要求</w:t>
      </w:r>
      <w:r>
        <w:rPr>
          <w:rFonts w:hint="eastAsia" w:ascii="仿宋_GB2312" w:hAnsi="楷体"/>
          <w:szCs w:val="32"/>
        </w:rPr>
        <w:t>，</w:t>
      </w:r>
      <w:r>
        <w:rPr>
          <w:rFonts w:hint="eastAsia" w:ascii="仿宋_GB2312" w:hAnsi="楷体"/>
          <w:szCs w:val="32"/>
          <w:lang w:eastAsia="zh-CN"/>
        </w:rPr>
        <w:t>企业</w:t>
      </w:r>
      <w:r>
        <w:rPr>
          <w:rFonts w:hint="eastAsia" w:ascii="仿宋_GB2312" w:hAnsi="楷体"/>
          <w:szCs w:val="32"/>
        </w:rPr>
        <w:t>认真履行协议，积极开展相关授权业务，取得了较好的经济和社会效益。相关部门经过核实后，县财政局将企业扶持资金拨付到我局账户，经过我局党委会研究后，及时将扶持资金拨付给了企业。</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3.资金来源及使用情况。2019</w:t>
      </w:r>
      <w:r>
        <w:rPr>
          <w:rFonts w:hint="eastAsia" w:ascii="仿宋_GB2312" w:hAnsi="楷体"/>
          <w:szCs w:val="32"/>
          <w:lang w:eastAsia="zh-CN"/>
        </w:rPr>
        <w:t>三四季度、</w:t>
      </w:r>
      <w:r>
        <w:rPr>
          <w:rFonts w:hint="eastAsia" w:ascii="仿宋_GB2312" w:hAnsi="楷体"/>
          <w:szCs w:val="32"/>
          <w:lang w:val="en-US" w:eastAsia="zh-CN"/>
        </w:rPr>
        <w:t>2020年一季度民营经济发展和</w:t>
      </w:r>
      <w:r>
        <w:rPr>
          <w:rFonts w:hint="eastAsia" w:ascii="仿宋_GB2312" w:hAnsi="楷体"/>
          <w:szCs w:val="32"/>
        </w:rPr>
        <w:t>发展总部经济鼓励扶持资金</w:t>
      </w:r>
      <w:r>
        <w:rPr>
          <w:rFonts w:hint="eastAsia" w:ascii="仿宋_GB2312" w:hAnsi="楷体"/>
          <w:szCs w:val="32"/>
          <w:lang w:eastAsia="zh-CN"/>
        </w:rPr>
        <w:t>共</w:t>
      </w:r>
      <w:r>
        <w:rPr>
          <w:rFonts w:hint="eastAsia" w:ascii="仿宋_GB2312" w:hAnsi="楷体"/>
          <w:szCs w:val="32"/>
          <w:lang w:val="en-US" w:eastAsia="zh-CN"/>
        </w:rPr>
        <w:t>953.92万元，</w:t>
      </w:r>
      <w:r>
        <w:rPr>
          <w:rFonts w:hint="eastAsia" w:ascii="仿宋_GB2312" w:hAnsi="楷体"/>
          <w:szCs w:val="32"/>
        </w:rPr>
        <w:t>由县政府统一安排，用于扶持</w:t>
      </w:r>
      <w:r>
        <w:rPr>
          <w:rFonts w:hint="eastAsia" w:ascii="仿宋_GB2312" w:hAnsi="楷体"/>
          <w:szCs w:val="32"/>
          <w:lang w:eastAsia="zh-CN"/>
        </w:rPr>
        <w:t>相关</w:t>
      </w:r>
      <w:r>
        <w:rPr>
          <w:rFonts w:hint="eastAsia" w:ascii="仿宋_GB2312" w:hAnsi="楷体"/>
          <w:szCs w:val="32"/>
        </w:rPr>
        <w:t>企业。资金到位后，我局按照资金管理规定，专项用于对相关企业的扶持奖励。</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4.组织及管理情况。我局认真履行行业主管部门工作职责，积极配合相关部门，支持总部企业依法开展经营活动。资金到位后，按照资金管理规定，专项用于对企业的扶持奖励。</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（二）绩效目标。</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1.总目标。总部经济得到健康稳步发展，总部企业获得较好的经济和社会效益，同时促进地方财政增收。</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2.年度目标。</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（1）产出目标。总部经济得到健康稳步发展，总部企业获得较好的经济和社会效益，同时促进地方财政增收。</w:t>
      </w:r>
    </w:p>
    <w:p>
      <w:pPr>
        <w:keepNext w:val="0"/>
        <w:keepLines w:val="0"/>
        <w:pageBreakBefore w:val="0"/>
        <w:widowControl w:val="0"/>
        <w:kinsoku/>
        <w:wordWrap/>
        <w:overflowPunct/>
        <w:autoSpaceDE/>
        <w:autoSpaceDN/>
        <w:bidi w:val="0"/>
        <w:adjustRightInd/>
        <w:snapToGrid/>
        <w:spacing w:line="570" w:lineRule="exact"/>
        <w:ind w:firstLine="640" w:firstLineChars="200"/>
        <w:jc w:val="left"/>
        <w:textAlignment w:val="auto"/>
        <w:rPr>
          <w:rFonts w:hint="eastAsia" w:ascii="仿宋_GB2312" w:hAnsi="楷体"/>
          <w:szCs w:val="32"/>
        </w:rPr>
      </w:pPr>
      <w:r>
        <w:rPr>
          <w:rFonts w:hint="eastAsia" w:ascii="仿宋_GB2312" w:hAnsi="楷体"/>
          <w:szCs w:val="32"/>
        </w:rPr>
        <w:t>（2）效果目标。</w:t>
      </w:r>
      <w:r>
        <w:rPr>
          <w:rFonts w:hint="eastAsia" w:ascii="仿宋_GB2312" w:hAnsi="楷体"/>
          <w:szCs w:val="32"/>
          <w:lang w:eastAsia="zh-CN"/>
        </w:rPr>
        <w:t>企业</w:t>
      </w:r>
      <w:r>
        <w:rPr>
          <w:rFonts w:hint="eastAsia" w:ascii="仿宋_GB2312" w:hAnsi="楷体"/>
          <w:szCs w:val="32"/>
        </w:rPr>
        <w:t>按照县政府授权范围积极开展工作，经营活动取得了较好成绩，应该缴纳的税收也如实上缴我县国库。</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hAnsi="黑体" w:eastAsia="黑体"/>
          <w:szCs w:val="32"/>
        </w:rPr>
      </w:pPr>
      <w:r>
        <w:rPr>
          <w:rFonts w:hint="eastAsia" w:ascii="黑体" w:hAnsi="黑体" w:eastAsia="黑体"/>
          <w:szCs w:val="32"/>
        </w:rPr>
        <w:t>二、绩效评价工作情况</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 w:val="24"/>
          <w:szCs w:val="24"/>
        </w:rPr>
      </w:pPr>
      <w:r>
        <w:rPr>
          <w:rFonts w:hint="eastAsia" w:ascii="仿宋_GB2312" w:hAnsi="楷体"/>
          <w:szCs w:val="32"/>
        </w:rPr>
        <w:t>（一）阐述的主要内容：</w:t>
      </w:r>
      <w:r>
        <w:rPr>
          <w:rFonts w:ascii="仿宋_GB2312" w:hAnsi="楷体"/>
          <w:sz w:val="24"/>
          <w:szCs w:val="24"/>
        </w:rPr>
        <w:t xml:space="preserve"> </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该项目为事后项目，项目在实施过程中相关企业付出了巨大的努力，运作规范，较好完成了产出目标，实现经济效益、社会效益双丰收的效果。积极引进具备实力的总部经济，可以促进地方经济发展，同时增加地方财政收入。县级鼓励总部经济发展扶持奖励资金设置合理，对总部企业做大做强具有引导、激励作用。扶持资金安排、项目实施的成本支出真实，控制有效。该资金扶持项目，主要用于对业绩突出的总部企业及分支机构给予奖励。达到了预期的效果，对企业积极发展总部经济发挥了较好的引领作用。</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（二）绩效评价原则、评价方法</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 w:val="24"/>
          <w:szCs w:val="24"/>
        </w:rPr>
      </w:pPr>
      <w:r>
        <w:rPr>
          <w:rFonts w:hint="eastAsia" w:ascii="仿宋_GB2312" w:hAnsi="楷体"/>
          <w:szCs w:val="32"/>
        </w:rPr>
        <w:t>1.绩效评价原则。</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该项目绩效评价的原则科学规范，对项目达到的效果有严格、合理的界定；采用数据真实可靠，项目申报程序、评审体系公开公正，绩效关联度高。</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 w:val="24"/>
          <w:szCs w:val="24"/>
        </w:rPr>
      </w:pPr>
      <w:r>
        <w:rPr>
          <w:rFonts w:hint="eastAsia" w:ascii="仿宋_GB2312" w:hAnsi="楷体"/>
          <w:szCs w:val="32"/>
        </w:rPr>
        <w:t>2.绩效评价方法。</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采用的绩效评价方法科学合理，指标评价体系健全，数据采集、指标设定具有普遍性、代表性和科学性。</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hAnsi="黑体" w:eastAsia="黑体"/>
          <w:szCs w:val="32"/>
        </w:rPr>
      </w:pPr>
      <w:r>
        <w:rPr>
          <w:rFonts w:hint="eastAsia" w:ascii="黑体" w:hAnsi="黑体" w:eastAsia="黑体"/>
          <w:szCs w:val="32"/>
        </w:rPr>
        <w:t>三、评价结论</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仿宋"/>
          <w:szCs w:val="32"/>
        </w:rPr>
        <w:t>（一）评价结果。</w:t>
      </w:r>
      <w:r>
        <w:rPr>
          <w:rFonts w:hint="eastAsia" w:ascii="仿宋_GB2312" w:hAnsi="楷体"/>
          <w:szCs w:val="32"/>
        </w:rPr>
        <w:t>县级鼓励2019</w:t>
      </w:r>
      <w:r>
        <w:rPr>
          <w:rFonts w:hint="eastAsia" w:ascii="仿宋_GB2312" w:hAnsi="楷体"/>
          <w:szCs w:val="32"/>
          <w:lang w:eastAsia="zh-CN"/>
        </w:rPr>
        <w:t>三四季度、</w:t>
      </w:r>
      <w:r>
        <w:rPr>
          <w:rFonts w:hint="eastAsia" w:ascii="仿宋_GB2312" w:hAnsi="楷体"/>
          <w:szCs w:val="32"/>
          <w:lang w:val="en-US" w:eastAsia="zh-CN"/>
        </w:rPr>
        <w:t>2020年一季度民营经济发展和</w:t>
      </w:r>
      <w:r>
        <w:rPr>
          <w:rFonts w:hint="eastAsia" w:ascii="仿宋_GB2312" w:hAnsi="楷体"/>
          <w:szCs w:val="32"/>
        </w:rPr>
        <w:t>发展总部经济鼓励扶持资金设置合理，对企业做大做强具有引导、激励作用。扶持资金安排、项目实施的成本支出真实，控制有效。该资金扶持项目，主要用于对业绩突出的企业及分支机构给予奖励。达到了预期的效果，对企业积极发展总部经济发挥了较好的引领作用。</w:t>
      </w:r>
    </w:p>
    <w:p>
      <w:pPr>
        <w:keepNext w:val="0"/>
        <w:keepLines w:val="0"/>
        <w:pageBreakBefore w:val="0"/>
        <w:widowControl w:val="0"/>
        <w:kinsoku/>
        <w:wordWrap/>
        <w:overflowPunct/>
        <w:autoSpaceDE/>
        <w:autoSpaceDN/>
        <w:bidi w:val="0"/>
        <w:adjustRightInd/>
        <w:snapToGrid/>
        <w:spacing w:line="570" w:lineRule="exact"/>
        <w:ind w:firstLine="640" w:firstLineChars="200"/>
        <w:jc w:val="left"/>
        <w:textAlignment w:val="auto"/>
        <w:rPr>
          <w:rFonts w:ascii="仿宋_GB2312" w:hAnsi="微软雅黑"/>
          <w:szCs w:val="32"/>
        </w:rPr>
      </w:pPr>
      <w:r>
        <w:rPr>
          <w:rFonts w:hint="eastAsia" w:ascii="仿宋_GB2312" w:hAnsi="仿宋"/>
          <w:szCs w:val="32"/>
        </w:rPr>
        <w:t>（二）主要绩效。</w:t>
      </w:r>
      <w:r>
        <w:rPr>
          <w:rFonts w:hint="eastAsia" w:ascii="仿宋_GB2312" w:hAnsi="楷体"/>
          <w:szCs w:val="32"/>
          <w:lang w:eastAsia="zh-CN"/>
        </w:rPr>
        <w:t>企业</w:t>
      </w:r>
      <w:r>
        <w:rPr>
          <w:rFonts w:hint="eastAsia" w:ascii="仿宋_GB2312" w:hAnsi="楷体"/>
          <w:szCs w:val="32"/>
        </w:rPr>
        <w:t>经营活动取得了较好成绩，应该缴纳的税收也如实上缴我县国库，极大缓解了我县财政收支矛盾突出问题，支持了地方经济发展。</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该资金扶持项目，主要用于对业绩突出的总部企业和分支机构给予扶持奖励。达到了预期的效果，充分调动了企业积极性。</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仿宋"/>
          <w:sz w:val="24"/>
          <w:szCs w:val="24"/>
        </w:rPr>
      </w:pPr>
      <w:r>
        <w:rPr>
          <w:rFonts w:hint="eastAsia" w:ascii="黑体" w:hAnsi="黑体" w:eastAsia="黑体"/>
          <w:szCs w:val="32"/>
        </w:rPr>
        <w:t>四、成本效益分析。</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2019</w:t>
      </w:r>
      <w:r>
        <w:rPr>
          <w:rFonts w:hint="eastAsia" w:ascii="仿宋_GB2312" w:hAnsi="楷体"/>
          <w:szCs w:val="32"/>
          <w:lang w:eastAsia="zh-CN"/>
        </w:rPr>
        <w:t>三四季度、</w:t>
      </w:r>
      <w:r>
        <w:rPr>
          <w:rFonts w:hint="eastAsia" w:ascii="仿宋_GB2312" w:hAnsi="楷体"/>
          <w:szCs w:val="32"/>
          <w:lang w:val="en-US" w:eastAsia="zh-CN"/>
        </w:rPr>
        <w:t>2020年一季度民营经济发展和</w:t>
      </w:r>
      <w:r>
        <w:rPr>
          <w:rFonts w:hint="eastAsia" w:ascii="仿宋_GB2312" w:hAnsi="楷体"/>
          <w:szCs w:val="32"/>
        </w:rPr>
        <w:t>发展总部经济鼓励政策财政扶持资金由县政府统一安排，用于扶持引进的企业。</w:t>
      </w:r>
      <w:r>
        <w:rPr>
          <w:rFonts w:hint="eastAsia" w:ascii="仿宋_GB2312" w:hAnsi="楷体"/>
          <w:szCs w:val="32"/>
          <w:lang w:eastAsia="zh-CN"/>
        </w:rPr>
        <w:t>企业</w:t>
      </w:r>
      <w:r>
        <w:rPr>
          <w:rFonts w:hint="eastAsia" w:ascii="仿宋_GB2312" w:hAnsi="楷体"/>
          <w:szCs w:val="32"/>
        </w:rPr>
        <w:t>经营活动取得了较好成绩，应该缴纳的税收也如实上缴我县国库。县政府按照引进协议规定，拿出一部分资金对企业给以奖励。该资金扶持项目，主要用于对业绩突出的总部企业和分支机构给予扶持奖励。达到了预期的效果。</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hAnsi="黑体" w:eastAsia="黑体"/>
          <w:szCs w:val="32"/>
        </w:rPr>
      </w:pPr>
      <w:r>
        <w:rPr>
          <w:rFonts w:hint="eastAsia" w:ascii="黑体" w:hAnsi="黑体" w:eastAsia="黑体"/>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一）主要经验及做法。引进具备实力的总部企业，对促进地方经济发展，增加地方财政收入具有重要意义。在资金拨付前对企业生产经营情况进行进一步的了解核查，确认合规后，提请局党委会或局务会研究讨论，同意拨付后，及时通知相关企业到我局办理资金拨付手续。</w:t>
      </w:r>
    </w:p>
    <w:p>
      <w:pPr>
        <w:pStyle w:val="9"/>
        <w:keepNext w:val="0"/>
        <w:keepLines w:val="0"/>
        <w:pageBreakBefore w:val="0"/>
        <w:widowControl w:val="0"/>
        <w:kinsoku/>
        <w:wordWrap/>
        <w:overflowPunct/>
        <w:autoSpaceDE/>
        <w:autoSpaceDN/>
        <w:bidi w:val="0"/>
        <w:adjustRightInd/>
        <w:snapToGrid/>
        <w:spacing w:line="570" w:lineRule="exact"/>
        <w:ind w:firstLine="640"/>
        <w:textAlignment w:val="auto"/>
        <w:rPr>
          <w:rFonts w:ascii="仿宋_GB2312" w:hAnsi="宋体" w:eastAsia="仿宋_GB2312" w:cs="宋体"/>
          <w:color w:val="000000"/>
          <w:kern w:val="0"/>
          <w:sz w:val="32"/>
          <w:szCs w:val="32"/>
        </w:rPr>
      </w:pPr>
      <w:r>
        <w:rPr>
          <w:rFonts w:hint="eastAsia" w:ascii="仿宋_GB2312" w:hAnsi="楷体"/>
          <w:sz w:val="32"/>
          <w:szCs w:val="32"/>
        </w:rPr>
        <w:t>（二）存在的问题。</w:t>
      </w:r>
      <w:r>
        <w:rPr>
          <w:rFonts w:hint="eastAsia" w:ascii="仿宋_GB2312" w:hAnsi="楷体" w:eastAsia="仿宋_GB2312"/>
          <w:sz w:val="32"/>
          <w:szCs w:val="32"/>
        </w:rPr>
        <w:t>我县经济基础薄弱，体量小，引进总部企业难度大。</w:t>
      </w:r>
    </w:p>
    <w:p>
      <w:pPr>
        <w:pStyle w:val="9"/>
        <w:keepNext w:val="0"/>
        <w:keepLines w:val="0"/>
        <w:pageBreakBefore w:val="0"/>
        <w:widowControl w:val="0"/>
        <w:kinsoku/>
        <w:wordWrap/>
        <w:overflowPunct/>
        <w:autoSpaceDE/>
        <w:autoSpaceDN/>
        <w:bidi w:val="0"/>
        <w:adjustRightInd/>
        <w:snapToGrid/>
        <w:spacing w:line="570" w:lineRule="exact"/>
        <w:ind w:firstLine="640"/>
        <w:textAlignment w:val="auto"/>
        <w:rPr>
          <w:rFonts w:ascii="仿宋_GB2312" w:hAnsi="宋体" w:eastAsia="仿宋_GB2312" w:cs="宋体"/>
          <w:color w:val="000000"/>
          <w:kern w:val="0"/>
          <w:sz w:val="32"/>
          <w:szCs w:val="32"/>
        </w:rPr>
      </w:pPr>
      <w:r>
        <w:rPr>
          <w:rFonts w:hint="eastAsia" w:ascii="仿宋_GB2312" w:hAnsi="楷体"/>
          <w:sz w:val="32"/>
          <w:szCs w:val="32"/>
        </w:rPr>
        <w:t>（三）建议和改进措施。</w:t>
      </w:r>
      <w:r>
        <w:rPr>
          <w:rFonts w:hint="eastAsia" w:ascii="仿宋_GB2312" w:hAnsi="楷体" w:eastAsia="仿宋_GB2312"/>
          <w:sz w:val="32"/>
          <w:szCs w:val="32"/>
        </w:rPr>
        <w:t>建议加大总部经济扶持力度，</w:t>
      </w:r>
      <w:r>
        <w:rPr>
          <w:rFonts w:hint="eastAsia" w:ascii="仿宋_GB2312" w:hAnsi="宋体" w:eastAsia="仿宋_GB2312" w:cs="宋体"/>
          <w:color w:val="000000"/>
          <w:kern w:val="0"/>
          <w:sz w:val="32"/>
          <w:szCs w:val="32"/>
        </w:rPr>
        <w:t>我局将按照上级要求，督促项目实施单位专款专用，确保财政资金安全、高效运行。</w:t>
      </w:r>
    </w:p>
    <w:p>
      <w:pPr>
        <w:topLinePunct/>
        <w:spacing w:line="540" w:lineRule="exact"/>
        <w:ind w:firstLine="800" w:firstLineChars="250"/>
        <w:rPr>
          <w:rFonts w:ascii="仿宋_GB2312" w:hAnsi="楷体"/>
          <w:szCs w:val="32"/>
        </w:rPr>
      </w:pPr>
    </w:p>
    <w:p>
      <w:pPr>
        <w:topLinePunct/>
        <w:spacing w:line="540" w:lineRule="exact"/>
        <w:ind w:firstLine="800" w:firstLineChars="250"/>
        <w:rPr>
          <w:rFonts w:ascii="仿宋_GB2312" w:hAnsi="楷体"/>
          <w:szCs w:val="32"/>
        </w:rPr>
      </w:pPr>
    </w:p>
    <w:p>
      <w:pPr>
        <w:topLinePunct/>
        <w:spacing w:line="540" w:lineRule="exact"/>
        <w:rPr>
          <w:rFonts w:ascii="仿宋_GB2312" w:hAnsi="楷体"/>
          <w:szCs w:val="32"/>
        </w:rPr>
      </w:pPr>
    </w:p>
    <w:tbl>
      <w:tblPr>
        <w:tblStyle w:val="5"/>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96</w:t>
            </w:r>
            <w:bookmarkStart w:id="0" w:name="_GoBack"/>
            <w:bookmarkEnd w:id="0"/>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both"/>
        <w:rPr>
          <w:rFonts w:ascii="黑体" w:eastAsia="黑体"/>
          <w:bCs/>
          <w:sz w:val="36"/>
          <w:szCs w:val="36"/>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楷体">
    <w:altName w:val="楷体_GB2312"/>
    <w:panose1 w:val="02010609060101010101"/>
    <w:charset w:val="86"/>
    <w:family w:val="modern"/>
    <w:pitch w:val="default"/>
    <w:sig w:usb0="00000000" w:usb1="00000000" w:usb2="00000016"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16BBE"/>
    <w:rsid w:val="000239AD"/>
    <w:rsid w:val="00042973"/>
    <w:rsid w:val="00071B44"/>
    <w:rsid w:val="00076B47"/>
    <w:rsid w:val="00082015"/>
    <w:rsid w:val="00097918"/>
    <w:rsid w:val="000A2E4C"/>
    <w:rsid w:val="000A3297"/>
    <w:rsid w:val="000C528B"/>
    <w:rsid w:val="000D1538"/>
    <w:rsid w:val="000D34A9"/>
    <w:rsid w:val="000D37FE"/>
    <w:rsid w:val="000D6550"/>
    <w:rsid w:val="000E6720"/>
    <w:rsid w:val="000F023D"/>
    <w:rsid w:val="000F16B4"/>
    <w:rsid w:val="001104B7"/>
    <w:rsid w:val="00110577"/>
    <w:rsid w:val="00112B69"/>
    <w:rsid w:val="00113A67"/>
    <w:rsid w:val="00117863"/>
    <w:rsid w:val="001232B4"/>
    <w:rsid w:val="00126EB1"/>
    <w:rsid w:val="00127A2F"/>
    <w:rsid w:val="00144A80"/>
    <w:rsid w:val="00154A97"/>
    <w:rsid w:val="00156758"/>
    <w:rsid w:val="0016193F"/>
    <w:rsid w:val="00175AAC"/>
    <w:rsid w:val="00177EDE"/>
    <w:rsid w:val="00182EC6"/>
    <w:rsid w:val="00192FD2"/>
    <w:rsid w:val="00197507"/>
    <w:rsid w:val="001A2571"/>
    <w:rsid w:val="001A758A"/>
    <w:rsid w:val="001B6542"/>
    <w:rsid w:val="001C5DCB"/>
    <w:rsid w:val="001E1392"/>
    <w:rsid w:val="001E16AA"/>
    <w:rsid w:val="001E7EF7"/>
    <w:rsid w:val="001F7E57"/>
    <w:rsid w:val="00200805"/>
    <w:rsid w:val="00202BA9"/>
    <w:rsid w:val="0020593A"/>
    <w:rsid w:val="00246DAD"/>
    <w:rsid w:val="0024796C"/>
    <w:rsid w:val="00256205"/>
    <w:rsid w:val="0025715A"/>
    <w:rsid w:val="002630CF"/>
    <w:rsid w:val="002C1657"/>
    <w:rsid w:val="002D1E50"/>
    <w:rsid w:val="002E3518"/>
    <w:rsid w:val="002E3798"/>
    <w:rsid w:val="002E7588"/>
    <w:rsid w:val="002F2618"/>
    <w:rsid w:val="002F5D52"/>
    <w:rsid w:val="003033E4"/>
    <w:rsid w:val="003075E6"/>
    <w:rsid w:val="00322BF5"/>
    <w:rsid w:val="00330E56"/>
    <w:rsid w:val="00341940"/>
    <w:rsid w:val="00362010"/>
    <w:rsid w:val="00364740"/>
    <w:rsid w:val="00373D28"/>
    <w:rsid w:val="003777D5"/>
    <w:rsid w:val="00395EEC"/>
    <w:rsid w:val="003A5AB5"/>
    <w:rsid w:val="003A7CF6"/>
    <w:rsid w:val="003C2470"/>
    <w:rsid w:val="003C4B37"/>
    <w:rsid w:val="003D7DDC"/>
    <w:rsid w:val="003E1CE8"/>
    <w:rsid w:val="003F6D8B"/>
    <w:rsid w:val="00402260"/>
    <w:rsid w:val="004404E8"/>
    <w:rsid w:val="00447650"/>
    <w:rsid w:val="00464442"/>
    <w:rsid w:val="004925EC"/>
    <w:rsid w:val="00492660"/>
    <w:rsid w:val="00494AD3"/>
    <w:rsid w:val="004D37F4"/>
    <w:rsid w:val="004D79E4"/>
    <w:rsid w:val="004E1CFF"/>
    <w:rsid w:val="004F15A2"/>
    <w:rsid w:val="004F5A62"/>
    <w:rsid w:val="004F738A"/>
    <w:rsid w:val="0051331C"/>
    <w:rsid w:val="0051368A"/>
    <w:rsid w:val="00513DE1"/>
    <w:rsid w:val="00514042"/>
    <w:rsid w:val="00514AF8"/>
    <w:rsid w:val="005334C7"/>
    <w:rsid w:val="00542932"/>
    <w:rsid w:val="0054621D"/>
    <w:rsid w:val="00557BBA"/>
    <w:rsid w:val="005744D7"/>
    <w:rsid w:val="005800A0"/>
    <w:rsid w:val="00587F42"/>
    <w:rsid w:val="00595437"/>
    <w:rsid w:val="0059730F"/>
    <w:rsid w:val="005A1B90"/>
    <w:rsid w:val="005A3F6A"/>
    <w:rsid w:val="005B6DCE"/>
    <w:rsid w:val="005C4EBC"/>
    <w:rsid w:val="005C7E92"/>
    <w:rsid w:val="005E6DD0"/>
    <w:rsid w:val="00627C22"/>
    <w:rsid w:val="0063486D"/>
    <w:rsid w:val="006413D2"/>
    <w:rsid w:val="006527C7"/>
    <w:rsid w:val="0067264A"/>
    <w:rsid w:val="00683650"/>
    <w:rsid w:val="006875BC"/>
    <w:rsid w:val="0068776A"/>
    <w:rsid w:val="006A4483"/>
    <w:rsid w:val="006A5D06"/>
    <w:rsid w:val="006B646E"/>
    <w:rsid w:val="006C69CD"/>
    <w:rsid w:val="006C76FD"/>
    <w:rsid w:val="006D1EA3"/>
    <w:rsid w:val="006D4FFC"/>
    <w:rsid w:val="006E11EF"/>
    <w:rsid w:val="006E1C37"/>
    <w:rsid w:val="006E67B7"/>
    <w:rsid w:val="007023F1"/>
    <w:rsid w:val="007363EF"/>
    <w:rsid w:val="00753D46"/>
    <w:rsid w:val="007739B1"/>
    <w:rsid w:val="00790833"/>
    <w:rsid w:val="007A2AEE"/>
    <w:rsid w:val="007B15FD"/>
    <w:rsid w:val="007B3931"/>
    <w:rsid w:val="007D4BC0"/>
    <w:rsid w:val="007E02BE"/>
    <w:rsid w:val="007E14F2"/>
    <w:rsid w:val="007E50DB"/>
    <w:rsid w:val="007F173D"/>
    <w:rsid w:val="007F2F02"/>
    <w:rsid w:val="007F46B8"/>
    <w:rsid w:val="007F6D49"/>
    <w:rsid w:val="0081112E"/>
    <w:rsid w:val="008125C3"/>
    <w:rsid w:val="008200F2"/>
    <w:rsid w:val="00825412"/>
    <w:rsid w:val="00840F2A"/>
    <w:rsid w:val="008429E3"/>
    <w:rsid w:val="008559D8"/>
    <w:rsid w:val="00856CA0"/>
    <w:rsid w:val="0088082B"/>
    <w:rsid w:val="00885F8B"/>
    <w:rsid w:val="00886D40"/>
    <w:rsid w:val="00887150"/>
    <w:rsid w:val="00894909"/>
    <w:rsid w:val="008B1F5B"/>
    <w:rsid w:val="008B6A1C"/>
    <w:rsid w:val="008C67AB"/>
    <w:rsid w:val="008C6C65"/>
    <w:rsid w:val="008D1B0B"/>
    <w:rsid w:val="008D50AA"/>
    <w:rsid w:val="008D5F36"/>
    <w:rsid w:val="008D6DE8"/>
    <w:rsid w:val="008E2C49"/>
    <w:rsid w:val="008E67CE"/>
    <w:rsid w:val="008E7CFF"/>
    <w:rsid w:val="008F138C"/>
    <w:rsid w:val="00903661"/>
    <w:rsid w:val="009073BC"/>
    <w:rsid w:val="00907C08"/>
    <w:rsid w:val="00913BE4"/>
    <w:rsid w:val="00936122"/>
    <w:rsid w:val="00944CA9"/>
    <w:rsid w:val="00971170"/>
    <w:rsid w:val="00975905"/>
    <w:rsid w:val="00984532"/>
    <w:rsid w:val="00991C6C"/>
    <w:rsid w:val="009937DC"/>
    <w:rsid w:val="00993DEC"/>
    <w:rsid w:val="009A0922"/>
    <w:rsid w:val="009A651A"/>
    <w:rsid w:val="009A7C71"/>
    <w:rsid w:val="009D47A4"/>
    <w:rsid w:val="009D4A58"/>
    <w:rsid w:val="009E4F20"/>
    <w:rsid w:val="009E55C2"/>
    <w:rsid w:val="009F4947"/>
    <w:rsid w:val="00A30ABE"/>
    <w:rsid w:val="00A3508F"/>
    <w:rsid w:val="00A4158F"/>
    <w:rsid w:val="00A542DB"/>
    <w:rsid w:val="00A565B5"/>
    <w:rsid w:val="00A578F6"/>
    <w:rsid w:val="00A61AA4"/>
    <w:rsid w:val="00A70BC2"/>
    <w:rsid w:val="00A70DDA"/>
    <w:rsid w:val="00A7249B"/>
    <w:rsid w:val="00A730D7"/>
    <w:rsid w:val="00A90935"/>
    <w:rsid w:val="00A9345F"/>
    <w:rsid w:val="00AB6065"/>
    <w:rsid w:val="00AF0178"/>
    <w:rsid w:val="00B031D5"/>
    <w:rsid w:val="00B160D5"/>
    <w:rsid w:val="00B26F11"/>
    <w:rsid w:val="00B26FA1"/>
    <w:rsid w:val="00B27C69"/>
    <w:rsid w:val="00B31D1D"/>
    <w:rsid w:val="00B42A1E"/>
    <w:rsid w:val="00B51A91"/>
    <w:rsid w:val="00B540B6"/>
    <w:rsid w:val="00B617F4"/>
    <w:rsid w:val="00B7368C"/>
    <w:rsid w:val="00B862A3"/>
    <w:rsid w:val="00B86D3A"/>
    <w:rsid w:val="00B928CB"/>
    <w:rsid w:val="00B93A62"/>
    <w:rsid w:val="00BB1FDA"/>
    <w:rsid w:val="00BC2631"/>
    <w:rsid w:val="00BD385E"/>
    <w:rsid w:val="00C06540"/>
    <w:rsid w:val="00C16131"/>
    <w:rsid w:val="00C17703"/>
    <w:rsid w:val="00C23B3D"/>
    <w:rsid w:val="00C32664"/>
    <w:rsid w:val="00C358B4"/>
    <w:rsid w:val="00C3753A"/>
    <w:rsid w:val="00C40F0B"/>
    <w:rsid w:val="00C4506B"/>
    <w:rsid w:val="00C451E7"/>
    <w:rsid w:val="00C6038E"/>
    <w:rsid w:val="00C62BE5"/>
    <w:rsid w:val="00C76A18"/>
    <w:rsid w:val="00CA2C35"/>
    <w:rsid w:val="00CA7DE8"/>
    <w:rsid w:val="00CB05D8"/>
    <w:rsid w:val="00CB33F4"/>
    <w:rsid w:val="00CB4443"/>
    <w:rsid w:val="00CC0BDC"/>
    <w:rsid w:val="00CC1F5D"/>
    <w:rsid w:val="00CD38F8"/>
    <w:rsid w:val="00CE1356"/>
    <w:rsid w:val="00CE5FAD"/>
    <w:rsid w:val="00CF6D07"/>
    <w:rsid w:val="00D263E1"/>
    <w:rsid w:val="00D33707"/>
    <w:rsid w:val="00D35E26"/>
    <w:rsid w:val="00D61AE8"/>
    <w:rsid w:val="00D6271F"/>
    <w:rsid w:val="00D7707E"/>
    <w:rsid w:val="00D82A00"/>
    <w:rsid w:val="00D86A36"/>
    <w:rsid w:val="00D96A1D"/>
    <w:rsid w:val="00D96B8D"/>
    <w:rsid w:val="00DA414F"/>
    <w:rsid w:val="00DC34F2"/>
    <w:rsid w:val="00DF5C8E"/>
    <w:rsid w:val="00DF6D3B"/>
    <w:rsid w:val="00E07C05"/>
    <w:rsid w:val="00E12EB5"/>
    <w:rsid w:val="00E14DB6"/>
    <w:rsid w:val="00E16A72"/>
    <w:rsid w:val="00E21FD9"/>
    <w:rsid w:val="00E30C53"/>
    <w:rsid w:val="00E3357E"/>
    <w:rsid w:val="00E36750"/>
    <w:rsid w:val="00E46C33"/>
    <w:rsid w:val="00E560DB"/>
    <w:rsid w:val="00E63C8E"/>
    <w:rsid w:val="00E6431D"/>
    <w:rsid w:val="00E6617E"/>
    <w:rsid w:val="00E7672F"/>
    <w:rsid w:val="00E77F13"/>
    <w:rsid w:val="00E84BA1"/>
    <w:rsid w:val="00E92336"/>
    <w:rsid w:val="00E964F1"/>
    <w:rsid w:val="00EA0572"/>
    <w:rsid w:val="00EA3D4A"/>
    <w:rsid w:val="00EA51D1"/>
    <w:rsid w:val="00EC6BA5"/>
    <w:rsid w:val="00EE1248"/>
    <w:rsid w:val="00EF279E"/>
    <w:rsid w:val="00F00C7C"/>
    <w:rsid w:val="00F125AB"/>
    <w:rsid w:val="00F42090"/>
    <w:rsid w:val="00F4581C"/>
    <w:rsid w:val="00F47C04"/>
    <w:rsid w:val="00F67FB6"/>
    <w:rsid w:val="00F81696"/>
    <w:rsid w:val="00F81C9C"/>
    <w:rsid w:val="00FA1C86"/>
    <w:rsid w:val="00FA1DD3"/>
    <w:rsid w:val="00FA28FF"/>
    <w:rsid w:val="00FA558B"/>
    <w:rsid w:val="00FB6596"/>
    <w:rsid w:val="00FD0467"/>
    <w:rsid w:val="00FD6FC7"/>
    <w:rsid w:val="00FF23ED"/>
    <w:rsid w:val="00FF7E55"/>
    <w:rsid w:val="02AA1333"/>
    <w:rsid w:val="04610B65"/>
    <w:rsid w:val="084F2349"/>
    <w:rsid w:val="174F00F2"/>
    <w:rsid w:val="1B7A1CB6"/>
    <w:rsid w:val="216B6EC8"/>
    <w:rsid w:val="290B5E9A"/>
    <w:rsid w:val="48D249AF"/>
    <w:rsid w:val="5EB1726A"/>
    <w:rsid w:val="63CC7DF9"/>
    <w:rsid w:val="6D137D81"/>
    <w:rsid w:val="74AA56EA"/>
    <w:rsid w:val="7BFE4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kern w:val="2"/>
      <w:sz w:val="18"/>
      <w:szCs w:val="18"/>
    </w:rPr>
  </w:style>
  <w:style w:type="character" w:customStyle="1" w:styleId="8">
    <w:name w:val="页脚 Char"/>
    <w:basedOn w:val="6"/>
    <w:link w:val="3"/>
    <w:semiHidden/>
    <w:qFormat/>
    <w:uiPriority w:val="99"/>
    <w:rPr>
      <w:kern w:val="2"/>
      <w:sz w:val="18"/>
      <w:szCs w:val="18"/>
    </w:rPr>
  </w:style>
  <w:style w:type="paragraph" w:customStyle="1" w:styleId="9">
    <w:name w:val="列出段落1"/>
    <w:basedOn w:val="1"/>
    <w:qFormat/>
    <w:uiPriority w:val="34"/>
    <w:pPr>
      <w:ind w:firstLine="420" w:firstLineChars="200"/>
    </w:pPr>
    <w:rPr>
      <w:rFonts w:asciiTheme="minorHAnsi" w:hAnsiTheme="minorHAnsi" w:eastAsiaTheme="minorEastAsia" w:cstheme="minorBidi"/>
      <w:sz w:val="21"/>
      <w:szCs w:val="22"/>
    </w:rPr>
  </w:style>
  <w:style w:type="character" w:customStyle="1" w:styleId="10">
    <w:name w:val="批注框文本 Char"/>
    <w:basedOn w:val="6"/>
    <w:link w:val="2"/>
    <w:semiHidden/>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BEF262-B32F-4570-90F3-B7985CFC2E23}">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6</Pages>
  <Words>625</Words>
  <Characters>3563</Characters>
  <Lines>29</Lines>
  <Paragraphs>8</Paragraphs>
  <TotalTime>0</TotalTime>
  <ScaleCrop>false</ScaleCrop>
  <LinksUpToDate>false</LinksUpToDate>
  <CharactersWithSpaces>4180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2020-04-20T08:28:00Z</dcterms:created>
  <dc:creator>张子明</dc:creator>
  <cp:lastModifiedBy>Administrator</cp:lastModifiedBy>
  <dcterms:modified xsi:type="dcterms:W3CDTF">2021-03-30T00:52:53Z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