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r>
        <w:rPr>
          <w:rFonts w:hint="eastAsia" w:ascii="黑体" w:hAnsi="黑体" w:eastAsia="黑体"/>
          <w:spacing w:val="-20"/>
          <w:sz w:val="21"/>
          <w:szCs w:val="21"/>
        </w:rPr>
        <w:t xml:space="preserve">                                                                                                                                                                                                                                                                  </w:t>
      </w:r>
    </w:p>
    <w:p>
      <w:pPr>
        <w:topLinePunct/>
        <w:spacing w:line="540" w:lineRule="exact"/>
        <w:ind w:firstLine="1100" w:firstLineChars="250"/>
        <w:jc w:val="center"/>
        <w:rPr>
          <w:rFonts w:ascii="方正小标宋简体" w:eastAsia="方正小标宋简体"/>
          <w:sz w:val="44"/>
          <w:szCs w:val="44"/>
        </w:rPr>
      </w:pPr>
      <w:r>
        <w:rPr>
          <w:rFonts w:hint="eastAsia" w:ascii="方正小标宋简体" w:eastAsia="方正小标宋简体"/>
          <w:sz w:val="44"/>
          <w:szCs w:val="44"/>
          <w:lang w:eastAsia="zh-CN"/>
        </w:rPr>
        <w:t>富民县科工信局</w:t>
      </w:r>
      <w:r>
        <w:rPr>
          <w:rFonts w:hint="eastAsia" w:ascii="方正小标宋简体" w:hAnsi="黑体" w:eastAsia="方正小标宋简体"/>
          <w:spacing w:val="-20"/>
          <w:sz w:val="44"/>
          <w:szCs w:val="44"/>
        </w:rPr>
        <w:t>电子大屏维护专项经费</w:t>
      </w:r>
      <w:r>
        <w:rPr>
          <w:rFonts w:hint="eastAsia" w:ascii="方正小标宋简体" w:eastAsia="方正小标宋简体"/>
          <w:sz w:val="44"/>
          <w:szCs w:val="44"/>
        </w:rPr>
        <w:t>项目支出绩效评价报告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0" w:firstLineChars="250"/>
        <w:rPr>
          <w:rFonts w:ascii="仿宋_GB2312" w:hAnsi="楷体"/>
          <w:szCs w:val="32"/>
        </w:rPr>
      </w:pPr>
      <w:r>
        <w:rPr>
          <w:rFonts w:hint="eastAsia" w:ascii="仿宋_GB2312" w:hAnsi="楷体"/>
          <w:szCs w:val="32"/>
        </w:rPr>
        <w:t>（一）项目概况。</w:t>
      </w:r>
    </w:p>
    <w:p>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jc w:val="left"/>
        <w:textAlignment w:val="auto"/>
        <w:rPr>
          <w:rFonts w:hint="eastAsia" w:ascii="仿宋_GB2312" w:hAnsi="楷体"/>
          <w:szCs w:val="32"/>
          <w:lang w:eastAsia="zh-CN"/>
        </w:rPr>
      </w:pPr>
      <w:r>
        <w:rPr>
          <w:rFonts w:hint="eastAsia" w:ascii="仿宋_GB2312" w:hAnsi="楷体"/>
          <w:szCs w:val="32"/>
        </w:rPr>
        <w:t>1.立项背景及目的。</w:t>
      </w:r>
      <w:r>
        <w:rPr>
          <w:rFonts w:hint="eastAsia" w:ascii="仿宋_GB2312" w:hAnsi="楷体"/>
          <w:szCs w:val="32"/>
          <w:lang w:val="en-US" w:eastAsia="zh-CN"/>
        </w:rPr>
        <w:t>我县客运站、湿地公园两块LBD电子大屏是我县政务宣传和政府信息公开的重要平台。</w:t>
      </w:r>
      <w:r>
        <w:rPr>
          <w:rFonts w:hint="eastAsia" w:ascii="仿宋_GB2312" w:hAnsi="楷体"/>
          <w:szCs w:val="32"/>
          <w:lang w:eastAsia="zh-CN"/>
        </w:rPr>
        <w:t>根据</w:t>
      </w:r>
      <w:r>
        <w:rPr>
          <w:rFonts w:hint="eastAsia" w:ascii="仿宋_GB2312" w:hAnsi="楷体"/>
          <w:szCs w:val="32"/>
          <w:lang w:val="en-US" w:eastAsia="zh-CN"/>
        </w:rPr>
        <w:t>2020年8月21日</w:t>
      </w:r>
      <w:r>
        <w:rPr>
          <w:rFonts w:hint="eastAsia" w:ascii="仿宋_GB2312" w:hAnsi="楷体"/>
          <w:szCs w:val="32"/>
          <w:lang w:eastAsia="zh-CN"/>
        </w:rPr>
        <w:t>县政府领导对《关于请求拨付县机械厂、 拖内配件厂、铝矿三户企业职工社保费用及LED电子大屏维护费的请示》（富科工信请[2020] 37号）的签批意见</w:t>
      </w:r>
      <w:r>
        <w:rPr>
          <w:rFonts w:hint="eastAsia" w:ascii="仿宋_GB2312" w:hAnsi="楷体" w:cs="Times New Roman"/>
          <w:szCs w:val="32"/>
          <w:lang w:eastAsia="zh-CN"/>
        </w:rPr>
        <w:t>，以及</w:t>
      </w:r>
      <w:r>
        <w:rPr>
          <w:rFonts w:hint="default" w:ascii="仿宋_GB2312" w:hAnsi="楷体" w:cs="Times New Roman"/>
          <w:szCs w:val="32"/>
          <w:lang w:eastAsia="zh-CN"/>
        </w:rPr>
        <w:t>富民县第十六届人民政府2020年</w:t>
      </w:r>
      <w:r>
        <w:rPr>
          <w:rFonts w:hint="default" w:ascii="仿宋_GB2312" w:hAnsi="楷体" w:cs="Times New Roman"/>
          <w:szCs w:val="32"/>
          <w:lang w:val="en-US" w:eastAsia="zh-CN"/>
        </w:rPr>
        <w:t>8</w:t>
      </w:r>
      <w:r>
        <w:rPr>
          <w:rFonts w:hint="default" w:ascii="仿宋_GB2312" w:hAnsi="楷体" w:cs="Times New Roman"/>
          <w:szCs w:val="32"/>
          <w:lang w:eastAsia="zh-CN"/>
        </w:rPr>
        <w:t>月</w:t>
      </w:r>
      <w:r>
        <w:rPr>
          <w:rFonts w:hint="default" w:ascii="仿宋_GB2312" w:hAnsi="楷体" w:cs="Times New Roman"/>
          <w:szCs w:val="32"/>
          <w:lang w:val="en-US" w:eastAsia="zh-CN"/>
        </w:rPr>
        <w:t>26</w:t>
      </w:r>
      <w:r>
        <w:rPr>
          <w:rFonts w:hint="default" w:ascii="仿宋_GB2312" w:hAnsi="楷体" w:cs="Times New Roman"/>
          <w:szCs w:val="32"/>
          <w:lang w:eastAsia="zh-CN"/>
        </w:rPr>
        <w:t>日县长办公会议纪要</w:t>
      </w:r>
      <w:r>
        <w:rPr>
          <w:rFonts w:hint="eastAsia" w:ascii="仿宋_GB2312" w:hAnsi="楷体" w:cs="Times New Roman"/>
          <w:szCs w:val="32"/>
          <w:lang w:eastAsia="zh-CN"/>
        </w:rPr>
        <w:t>（通报议题三）</w:t>
      </w:r>
      <w:r>
        <w:rPr>
          <w:rFonts w:hint="eastAsia" w:ascii="仿宋_GB2312" w:hAnsi="楷体"/>
          <w:szCs w:val="32"/>
          <w:lang w:eastAsia="zh-CN"/>
        </w:rPr>
        <w:t>文件精神和要求。</w:t>
      </w:r>
    </w:p>
    <w:p>
      <w:pPr>
        <w:numPr>
          <w:ilvl w:val="0"/>
          <w:numId w:val="0"/>
        </w:numPr>
        <w:spacing w:line="576" w:lineRule="exact"/>
        <w:ind w:firstLine="640" w:firstLineChars="200"/>
        <w:rPr>
          <w:rFonts w:hint="eastAsia" w:ascii="仿宋_GB2312" w:hAnsi="黑体" w:eastAsia="仿宋_GB2312"/>
          <w:color w:val="000000"/>
          <w:sz w:val="32"/>
          <w:szCs w:val="32"/>
          <w:lang w:val="en-US" w:eastAsia="zh-CN"/>
        </w:rPr>
      </w:pPr>
      <w:r>
        <w:rPr>
          <w:rFonts w:hint="eastAsia" w:ascii="仿宋_GB2312" w:hAnsi="楷体"/>
          <w:szCs w:val="32"/>
        </w:rPr>
        <w:t>2.项目实施情况。</w:t>
      </w:r>
      <w:r>
        <w:rPr>
          <w:rFonts w:hint="eastAsia" w:ascii="仿宋_GB2312" w:hAnsi="楷体"/>
          <w:szCs w:val="32"/>
          <w:lang w:val="en-US" w:eastAsia="zh-CN"/>
        </w:rPr>
        <w:t>一是我局领导高度重视两块大屏播放和管理维护工作，由分管副局长亲自负责，工业和信息化科严格</w:t>
      </w:r>
      <w:r>
        <w:rPr>
          <w:rFonts w:hint="eastAsia" w:ascii="仿宋_GB2312" w:hAnsi="黑体" w:eastAsia="仿宋_GB2312"/>
          <w:b w:val="0"/>
          <w:bCs w:val="0"/>
          <w:sz w:val="32"/>
          <w:szCs w:val="32"/>
          <w:lang w:eastAsia="zh-CN"/>
        </w:rPr>
        <w:t>落实《富</w:t>
      </w:r>
      <w:r>
        <w:rPr>
          <w:rFonts w:hint="eastAsia" w:ascii="仿宋_GB2312" w:hAnsi="黑体" w:eastAsia="仿宋_GB2312"/>
          <w:sz w:val="32"/>
          <w:szCs w:val="32"/>
          <w:lang w:eastAsia="zh-CN"/>
        </w:rPr>
        <w:t>民县</w:t>
      </w:r>
      <w:r>
        <w:rPr>
          <w:rFonts w:hint="eastAsia" w:ascii="仿宋_GB2312" w:hAnsi="黑体" w:eastAsia="仿宋_GB2312"/>
          <w:sz w:val="32"/>
          <w:szCs w:val="32"/>
          <w:lang w:val="en-US" w:eastAsia="zh-CN"/>
        </w:rPr>
        <w:t>LED大屏管理办法》</w:t>
      </w:r>
      <w:r>
        <w:rPr>
          <w:rFonts w:hint="eastAsia" w:ascii="仿宋_GB2312" w:hAnsi="黑体"/>
          <w:sz w:val="32"/>
          <w:szCs w:val="32"/>
          <w:lang w:val="en-US" w:eastAsia="zh-CN"/>
        </w:rPr>
        <w:t>，按照县委、政府和</w:t>
      </w:r>
      <w:r>
        <w:rPr>
          <w:rFonts w:hint="eastAsia" w:ascii="仿宋_GB2312" w:hAnsi="黑体" w:eastAsia="仿宋_GB2312"/>
          <w:sz w:val="32"/>
          <w:szCs w:val="32"/>
          <w:lang w:eastAsia="zh-CN"/>
        </w:rPr>
        <w:t>县委宣传部</w:t>
      </w:r>
      <w:r>
        <w:rPr>
          <w:rFonts w:hint="eastAsia" w:ascii="仿宋_GB2312" w:hAnsi="黑体"/>
          <w:sz w:val="32"/>
          <w:szCs w:val="32"/>
          <w:lang w:eastAsia="zh-CN"/>
        </w:rPr>
        <w:t>等</w:t>
      </w:r>
      <w:r>
        <w:rPr>
          <w:rFonts w:hint="eastAsia" w:ascii="仿宋_GB2312" w:hAnsi="黑体" w:eastAsia="仿宋_GB2312"/>
          <w:sz w:val="32"/>
          <w:szCs w:val="32"/>
          <w:lang w:eastAsia="zh-CN"/>
        </w:rPr>
        <w:t>关于</w:t>
      </w:r>
      <w:r>
        <w:rPr>
          <w:rFonts w:hint="eastAsia" w:ascii="仿宋_GB2312" w:hAnsi="黑体" w:eastAsia="仿宋_GB2312"/>
          <w:color w:val="000000"/>
          <w:sz w:val="32"/>
          <w:szCs w:val="32"/>
        </w:rPr>
        <w:t>LED大屏播放与富民县电视台节目同步</w:t>
      </w:r>
      <w:r>
        <w:rPr>
          <w:rFonts w:hint="eastAsia" w:ascii="仿宋_GB2312" w:hAnsi="黑体" w:eastAsia="仿宋_GB2312"/>
          <w:sz w:val="32"/>
          <w:szCs w:val="32"/>
          <w:lang w:eastAsia="zh-CN"/>
        </w:rPr>
        <w:t>要求</w:t>
      </w:r>
      <w:r>
        <w:rPr>
          <w:rFonts w:hint="eastAsia" w:ascii="仿宋_GB2312" w:hAnsi="黑体" w:eastAsia="仿宋_GB2312"/>
          <w:color w:val="000000"/>
          <w:sz w:val="32"/>
          <w:szCs w:val="32"/>
          <w:lang w:eastAsia="zh-CN"/>
        </w:rPr>
        <w:t>，做好</w:t>
      </w:r>
      <w:r>
        <w:rPr>
          <w:rFonts w:hint="eastAsia" w:ascii="仿宋_GB2312" w:hAnsi="黑体" w:eastAsia="仿宋_GB2312"/>
          <w:color w:val="000000"/>
          <w:sz w:val="32"/>
          <w:szCs w:val="32"/>
        </w:rPr>
        <w:t>大屏的</w:t>
      </w:r>
      <w:r>
        <w:rPr>
          <w:rFonts w:hint="eastAsia" w:ascii="仿宋_GB2312" w:hAnsi="黑体" w:eastAsia="仿宋_GB2312"/>
          <w:color w:val="000000"/>
          <w:sz w:val="32"/>
          <w:szCs w:val="32"/>
          <w:lang w:eastAsia="zh-CN"/>
        </w:rPr>
        <w:t>日常</w:t>
      </w:r>
      <w:r>
        <w:rPr>
          <w:rFonts w:hint="eastAsia" w:ascii="仿宋_GB2312" w:hAnsi="黑体" w:eastAsia="仿宋_GB2312"/>
          <w:color w:val="000000"/>
          <w:sz w:val="32"/>
          <w:szCs w:val="32"/>
        </w:rPr>
        <w:t>管理、</w:t>
      </w:r>
      <w:r>
        <w:rPr>
          <w:rFonts w:hint="eastAsia" w:ascii="仿宋_GB2312" w:hAnsi="黑体" w:eastAsia="仿宋_GB2312"/>
          <w:color w:val="000000"/>
          <w:sz w:val="32"/>
          <w:szCs w:val="32"/>
          <w:lang w:eastAsia="zh-CN"/>
        </w:rPr>
        <w:t>内容审核</w:t>
      </w:r>
      <w:r>
        <w:rPr>
          <w:rFonts w:hint="eastAsia" w:ascii="仿宋_GB2312" w:hAnsi="黑体" w:eastAsia="仿宋_GB2312"/>
          <w:color w:val="000000"/>
          <w:sz w:val="32"/>
          <w:szCs w:val="32"/>
        </w:rPr>
        <w:t>、节目编排及播放等相关工作；重点做好“70周年大庆”</w:t>
      </w:r>
      <w:r>
        <w:rPr>
          <w:rFonts w:hint="eastAsia" w:ascii="仿宋_GB2312" w:hAnsi="黑体" w:eastAsia="仿宋_GB2312"/>
          <w:color w:val="000000"/>
          <w:sz w:val="32"/>
          <w:szCs w:val="32"/>
          <w:lang w:eastAsia="zh-CN"/>
        </w:rPr>
        <w:t>、</w:t>
      </w:r>
      <w:r>
        <w:rPr>
          <w:rFonts w:hint="eastAsia" w:ascii="仿宋_GB2312" w:hAnsi="黑体" w:eastAsia="仿宋_GB2312"/>
          <w:color w:val="000000"/>
          <w:sz w:val="32"/>
          <w:szCs w:val="32"/>
        </w:rPr>
        <w:t>“十九大”</w:t>
      </w:r>
      <w:r>
        <w:rPr>
          <w:rFonts w:hint="eastAsia" w:ascii="仿宋_GB2312" w:hAnsi="黑体" w:eastAsia="仿宋_GB2312"/>
          <w:color w:val="000000"/>
          <w:sz w:val="32"/>
          <w:szCs w:val="32"/>
          <w:lang w:eastAsia="zh-CN"/>
        </w:rPr>
        <w:t>系列宣传</w:t>
      </w:r>
      <w:r>
        <w:rPr>
          <w:rFonts w:hint="eastAsia" w:ascii="仿宋_GB2312" w:hAnsi="黑体" w:eastAsia="仿宋_GB2312"/>
          <w:color w:val="000000"/>
          <w:sz w:val="32"/>
          <w:szCs w:val="32"/>
        </w:rPr>
        <w:t>、“扫黑除恶”、“卫生县城复检”、</w:t>
      </w:r>
      <w:r>
        <w:rPr>
          <w:rFonts w:hint="eastAsia" w:ascii="仿宋_GB2312" w:hAnsi="黑体"/>
          <w:color w:val="000000"/>
          <w:sz w:val="32"/>
          <w:szCs w:val="32"/>
          <w:lang w:eastAsia="zh-CN"/>
        </w:rPr>
        <w:t>“疫情防控”、</w:t>
      </w:r>
      <w:r>
        <w:rPr>
          <w:rFonts w:hint="eastAsia" w:ascii="仿宋_GB2312" w:hAnsi="黑体" w:eastAsia="仿宋_GB2312"/>
          <w:color w:val="000000"/>
          <w:sz w:val="32"/>
          <w:szCs w:val="32"/>
        </w:rPr>
        <w:t>脱贫攻坚</w:t>
      </w:r>
      <w:r>
        <w:rPr>
          <w:rFonts w:hint="eastAsia" w:ascii="仿宋_GB2312" w:hAnsi="黑体" w:eastAsia="仿宋_GB2312"/>
          <w:color w:val="000000"/>
          <w:sz w:val="32"/>
          <w:szCs w:val="32"/>
          <w:lang w:eastAsia="zh-CN"/>
        </w:rPr>
        <w:t>、“美丽县城”、“爱国卫生七个专项行动”、“人口普查”</w:t>
      </w:r>
      <w:r>
        <w:rPr>
          <w:rFonts w:hint="eastAsia" w:ascii="仿宋_GB2312" w:hAnsi="黑体" w:eastAsia="仿宋_GB2312"/>
          <w:color w:val="000000"/>
          <w:sz w:val="32"/>
          <w:szCs w:val="32"/>
        </w:rPr>
        <w:t>等专题宣传视频内容的播放工作。</w:t>
      </w:r>
      <w:r>
        <w:rPr>
          <w:rFonts w:hint="eastAsia" w:ascii="仿宋_GB2312" w:hAnsi="黑体"/>
          <w:color w:val="000000"/>
          <w:sz w:val="32"/>
          <w:szCs w:val="32"/>
          <w:lang w:eastAsia="zh-CN"/>
        </w:rPr>
        <w:t>二是</w:t>
      </w:r>
      <w:r>
        <w:rPr>
          <w:rFonts w:hint="eastAsia" w:ascii="仿宋_GB2312" w:hAnsi="黑体" w:eastAsia="仿宋_GB2312"/>
          <w:color w:val="000000"/>
          <w:sz w:val="32"/>
          <w:szCs w:val="32"/>
        </w:rPr>
        <w:t>加强大屏日常巡检</w:t>
      </w:r>
      <w:r>
        <w:rPr>
          <w:rFonts w:hint="eastAsia" w:ascii="仿宋_GB2312" w:hAnsi="黑体" w:eastAsia="仿宋_GB2312"/>
          <w:color w:val="000000"/>
          <w:sz w:val="32"/>
          <w:szCs w:val="32"/>
          <w:lang w:eastAsia="zh-CN"/>
        </w:rPr>
        <w:t>和维修</w:t>
      </w:r>
      <w:r>
        <w:rPr>
          <w:rFonts w:hint="eastAsia" w:ascii="仿宋_GB2312" w:hAnsi="黑体" w:eastAsia="仿宋_GB2312"/>
          <w:color w:val="000000"/>
          <w:sz w:val="32"/>
          <w:szCs w:val="32"/>
        </w:rPr>
        <w:t>，确保大屏正常运行</w:t>
      </w:r>
      <w:r>
        <w:rPr>
          <w:rFonts w:hint="eastAsia" w:ascii="仿宋_GB2312" w:hAnsi="黑体"/>
          <w:color w:val="000000"/>
          <w:sz w:val="32"/>
          <w:szCs w:val="32"/>
          <w:lang w:eastAsia="zh-CN"/>
        </w:rPr>
        <w:t>，</w:t>
      </w:r>
      <w:r>
        <w:rPr>
          <w:rFonts w:hint="eastAsia" w:ascii="仿宋_GB2312" w:hAnsi="黑体" w:eastAsia="仿宋_GB2312"/>
          <w:sz w:val="32"/>
          <w:szCs w:val="32"/>
        </w:rPr>
        <w:t>年内组织</w:t>
      </w:r>
      <w:r>
        <w:rPr>
          <w:rFonts w:hint="eastAsia" w:ascii="仿宋_GB2312" w:hAnsi="黑体"/>
          <w:sz w:val="32"/>
          <w:szCs w:val="32"/>
          <w:lang w:eastAsia="zh-CN"/>
        </w:rPr>
        <w:t>整体</w:t>
      </w:r>
      <w:r>
        <w:rPr>
          <w:rFonts w:hint="eastAsia" w:ascii="仿宋_GB2312" w:hAnsi="黑体" w:eastAsia="仿宋_GB2312"/>
          <w:sz w:val="32"/>
          <w:szCs w:val="32"/>
        </w:rPr>
        <w:t>检修</w:t>
      </w:r>
      <w:r>
        <w:rPr>
          <w:rFonts w:hint="eastAsia" w:ascii="仿宋_GB2312" w:eastAsia="仿宋_GB2312"/>
          <w:sz w:val="32"/>
          <w:szCs w:val="32"/>
        </w:rPr>
        <w:t>1</w:t>
      </w:r>
      <w:r>
        <w:rPr>
          <w:rFonts w:hint="eastAsia" w:ascii="仿宋_GB2312" w:hAnsi="黑体" w:eastAsia="仿宋_GB2312"/>
          <w:sz w:val="32"/>
          <w:szCs w:val="32"/>
        </w:rPr>
        <w:t>次，</w:t>
      </w:r>
      <w:r>
        <w:rPr>
          <w:rFonts w:hint="eastAsia" w:ascii="仿宋_GB2312" w:hAnsi="黑体"/>
          <w:sz w:val="32"/>
          <w:szCs w:val="32"/>
          <w:lang w:eastAsia="zh-CN"/>
        </w:rPr>
        <w:t>日常巡检</w:t>
      </w:r>
      <w:r>
        <w:rPr>
          <w:rFonts w:hint="eastAsia" w:ascii="仿宋_GB2312" w:hAnsi="黑体"/>
          <w:sz w:val="32"/>
          <w:szCs w:val="32"/>
          <w:lang w:val="en-US" w:eastAsia="zh-CN"/>
        </w:rPr>
        <w:t>50余次，</w:t>
      </w:r>
      <w:r>
        <w:rPr>
          <w:rFonts w:hint="eastAsia" w:ascii="仿宋_GB2312" w:hAnsi="黑体" w:eastAsia="仿宋_GB2312"/>
          <w:sz w:val="32"/>
          <w:szCs w:val="32"/>
        </w:rPr>
        <w:t>目前大屏运行正常</w:t>
      </w:r>
      <w:r>
        <w:rPr>
          <w:rFonts w:hint="eastAsia" w:ascii="仿宋_GB2312" w:hAnsi="黑体" w:eastAsia="仿宋_GB2312"/>
          <w:color w:val="000000"/>
          <w:sz w:val="32"/>
          <w:szCs w:val="32"/>
        </w:rPr>
        <w:t>。</w:t>
      </w:r>
      <w:r>
        <w:rPr>
          <w:rFonts w:hint="eastAsia" w:ascii="仿宋_GB2312" w:hAnsi="黑体" w:eastAsia="仿宋_GB2312"/>
          <w:color w:val="000000"/>
          <w:sz w:val="32"/>
          <w:szCs w:val="32"/>
          <w:lang w:val="en-US" w:eastAsia="zh-CN"/>
        </w:rPr>
        <w:t>2020年播放视频节目180余期，视频信息45000余条次。通过加强管理和有关制度落实，</w:t>
      </w:r>
      <w:r>
        <w:rPr>
          <w:rFonts w:hint="eastAsia" w:ascii="仿宋_GB2312" w:hAnsi="黑体"/>
          <w:color w:val="000000"/>
          <w:sz w:val="32"/>
          <w:szCs w:val="32"/>
          <w:lang w:val="en-US" w:eastAsia="zh-CN"/>
        </w:rPr>
        <w:t>年内</w:t>
      </w:r>
      <w:r>
        <w:rPr>
          <w:rFonts w:hint="eastAsia" w:ascii="仿宋_GB2312" w:hAnsi="黑体" w:eastAsia="仿宋_GB2312"/>
          <w:color w:val="000000"/>
          <w:sz w:val="32"/>
          <w:szCs w:val="32"/>
          <w:lang w:val="en-US" w:eastAsia="zh-CN"/>
        </w:rPr>
        <w:t>两块大屏未出现被病毒攻击及内容篡改等情况，也未出现信息内容涉密、涉黄涉非及其他有害信息发布的情况。</w:t>
      </w:r>
    </w:p>
    <w:p>
      <w:pPr>
        <w:topLinePunct/>
        <w:spacing w:line="540" w:lineRule="exact"/>
        <w:ind w:firstLine="640" w:firstLineChars="200"/>
        <w:rPr>
          <w:rFonts w:hint="eastAsia" w:ascii="仿宋_GB2312" w:hAnsi="楷体"/>
          <w:szCs w:val="32"/>
          <w:lang w:val="en-US" w:eastAsia="zh-CN"/>
        </w:rPr>
      </w:pPr>
      <w:r>
        <w:rPr>
          <w:rFonts w:hint="eastAsia" w:ascii="仿宋_GB2312" w:hAnsi="楷体"/>
          <w:szCs w:val="32"/>
        </w:rPr>
        <w:t>3.资金来源及使用情况。</w:t>
      </w:r>
      <w:r>
        <w:rPr>
          <w:rFonts w:hint="eastAsia" w:ascii="仿宋_GB2312" w:hAnsi="楷体"/>
          <w:szCs w:val="32"/>
          <w:lang w:val="en-US" w:eastAsia="zh-CN"/>
        </w:rPr>
        <w:t>为做好两块大屏的播放和日常维护，</w:t>
      </w:r>
      <w:r>
        <w:rPr>
          <w:rFonts w:hint="eastAsia" w:ascii="仿宋_GB2312" w:hAnsi="楷体"/>
          <w:szCs w:val="32"/>
          <w:lang w:eastAsia="zh-CN"/>
        </w:rPr>
        <w:t>县级财政安排LED电子大屏维护费</w:t>
      </w:r>
      <w:r>
        <w:rPr>
          <w:rFonts w:hint="eastAsia" w:ascii="仿宋_GB2312" w:hAnsi="楷体"/>
          <w:szCs w:val="32"/>
          <w:lang w:val="en-US" w:eastAsia="zh-CN"/>
        </w:rPr>
        <w:t>80183元（交纳LED大屏电费、日常维护费等），保障我县两块LED电子大屏的正常运行及政府信息与政务公开任务完成。</w:t>
      </w:r>
    </w:p>
    <w:p>
      <w:pPr>
        <w:topLinePunct/>
        <w:spacing w:line="540" w:lineRule="exact"/>
        <w:ind w:firstLine="800" w:firstLineChars="250"/>
        <w:rPr>
          <w:rFonts w:hint="eastAsia" w:ascii="仿宋_GB2312" w:hAnsi="楷体"/>
          <w:sz w:val="24"/>
          <w:szCs w:val="24"/>
        </w:rPr>
      </w:pPr>
      <w:r>
        <w:rPr>
          <w:rFonts w:hint="eastAsia" w:ascii="仿宋_GB2312" w:hAnsi="楷体"/>
          <w:szCs w:val="32"/>
        </w:rPr>
        <w:t>4.组织及管理情况。</w:t>
      </w:r>
    </w:p>
    <w:p>
      <w:pPr>
        <w:numPr>
          <w:ilvl w:val="0"/>
          <w:numId w:val="0"/>
        </w:numPr>
        <w:spacing w:line="576" w:lineRule="exact"/>
        <w:ind w:firstLine="640" w:firstLineChars="200"/>
        <w:rPr>
          <w:rFonts w:hint="eastAsia" w:ascii="仿宋_GB2312" w:hAnsi="黑体" w:eastAsia="仿宋_GB2312" w:cs="Times New Roman"/>
          <w:color w:val="000000"/>
          <w:sz w:val="32"/>
          <w:szCs w:val="32"/>
          <w:lang w:val="en-US" w:eastAsia="zh-CN"/>
        </w:rPr>
      </w:pPr>
      <w:r>
        <w:rPr>
          <w:rFonts w:hint="eastAsia" w:ascii="仿宋_GB2312" w:hAnsi="楷体" w:cs="Times New Roman"/>
          <w:szCs w:val="32"/>
          <w:lang w:val="en-US" w:eastAsia="zh-CN"/>
        </w:rPr>
        <w:t>项目组织情况：</w:t>
      </w:r>
      <w:r>
        <w:rPr>
          <w:rFonts w:hint="eastAsia" w:ascii="仿宋_GB2312" w:hAnsi="楷体"/>
          <w:szCs w:val="32"/>
          <w:lang w:val="en-US" w:eastAsia="zh-CN"/>
        </w:rPr>
        <w:t>一是我局领导高度重视两块大屏播放和管理维护工作，由分管副局长亲自负责，工业和信息化科严格</w:t>
      </w:r>
      <w:r>
        <w:rPr>
          <w:rFonts w:hint="eastAsia" w:ascii="仿宋_GB2312" w:hAnsi="黑体" w:eastAsia="仿宋_GB2312"/>
          <w:b w:val="0"/>
          <w:bCs w:val="0"/>
          <w:sz w:val="32"/>
          <w:szCs w:val="32"/>
          <w:lang w:eastAsia="zh-CN"/>
        </w:rPr>
        <w:t>落实《富</w:t>
      </w:r>
      <w:r>
        <w:rPr>
          <w:rFonts w:hint="eastAsia" w:ascii="仿宋_GB2312" w:hAnsi="黑体" w:eastAsia="仿宋_GB2312"/>
          <w:sz w:val="32"/>
          <w:szCs w:val="32"/>
          <w:lang w:eastAsia="zh-CN"/>
        </w:rPr>
        <w:t>民县</w:t>
      </w:r>
      <w:r>
        <w:rPr>
          <w:rFonts w:hint="eastAsia" w:ascii="仿宋_GB2312" w:hAnsi="黑体" w:eastAsia="仿宋_GB2312"/>
          <w:sz w:val="32"/>
          <w:szCs w:val="32"/>
          <w:lang w:val="en-US" w:eastAsia="zh-CN"/>
        </w:rPr>
        <w:t>LED大屏管理办法》</w:t>
      </w:r>
      <w:r>
        <w:rPr>
          <w:rFonts w:hint="eastAsia" w:ascii="仿宋_GB2312" w:hAnsi="黑体"/>
          <w:sz w:val="32"/>
          <w:szCs w:val="32"/>
          <w:lang w:val="en-US" w:eastAsia="zh-CN"/>
        </w:rPr>
        <w:t>，按照县委、政府和</w:t>
      </w:r>
      <w:r>
        <w:rPr>
          <w:rFonts w:hint="eastAsia" w:ascii="仿宋_GB2312" w:hAnsi="黑体" w:eastAsia="仿宋_GB2312"/>
          <w:sz w:val="32"/>
          <w:szCs w:val="32"/>
          <w:lang w:eastAsia="zh-CN"/>
        </w:rPr>
        <w:t>县委宣传部</w:t>
      </w:r>
      <w:r>
        <w:rPr>
          <w:rFonts w:hint="eastAsia" w:ascii="仿宋_GB2312" w:hAnsi="黑体"/>
          <w:sz w:val="32"/>
          <w:szCs w:val="32"/>
          <w:lang w:eastAsia="zh-CN"/>
        </w:rPr>
        <w:t>等</w:t>
      </w:r>
      <w:r>
        <w:rPr>
          <w:rFonts w:hint="eastAsia" w:ascii="仿宋_GB2312" w:hAnsi="黑体" w:eastAsia="仿宋_GB2312"/>
          <w:sz w:val="32"/>
          <w:szCs w:val="32"/>
          <w:lang w:eastAsia="zh-CN"/>
        </w:rPr>
        <w:t>关于</w:t>
      </w:r>
      <w:r>
        <w:rPr>
          <w:rFonts w:hint="eastAsia" w:ascii="仿宋_GB2312" w:hAnsi="黑体" w:eastAsia="仿宋_GB2312"/>
          <w:color w:val="000000"/>
          <w:sz w:val="32"/>
          <w:szCs w:val="32"/>
        </w:rPr>
        <w:t>LED大屏播放与富民县电视台节目同步</w:t>
      </w:r>
      <w:r>
        <w:rPr>
          <w:rFonts w:hint="eastAsia" w:ascii="仿宋_GB2312" w:hAnsi="黑体" w:eastAsia="仿宋_GB2312"/>
          <w:sz w:val="32"/>
          <w:szCs w:val="32"/>
          <w:lang w:eastAsia="zh-CN"/>
        </w:rPr>
        <w:t>要求</w:t>
      </w:r>
      <w:r>
        <w:rPr>
          <w:rFonts w:hint="eastAsia" w:ascii="仿宋_GB2312" w:hAnsi="黑体" w:eastAsia="仿宋_GB2312"/>
          <w:color w:val="000000"/>
          <w:sz w:val="32"/>
          <w:szCs w:val="32"/>
          <w:lang w:eastAsia="zh-CN"/>
        </w:rPr>
        <w:t>，做好</w:t>
      </w:r>
      <w:r>
        <w:rPr>
          <w:rFonts w:hint="eastAsia" w:ascii="仿宋_GB2312" w:hAnsi="黑体" w:eastAsia="仿宋_GB2312"/>
          <w:color w:val="000000"/>
          <w:sz w:val="32"/>
          <w:szCs w:val="32"/>
        </w:rPr>
        <w:t>大屏的</w:t>
      </w:r>
      <w:r>
        <w:rPr>
          <w:rFonts w:hint="eastAsia" w:ascii="仿宋_GB2312" w:hAnsi="黑体" w:eastAsia="仿宋_GB2312"/>
          <w:color w:val="000000"/>
          <w:sz w:val="32"/>
          <w:szCs w:val="32"/>
          <w:lang w:eastAsia="zh-CN"/>
        </w:rPr>
        <w:t>日常</w:t>
      </w:r>
      <w:r>
        <w:rPr>
          <w:rFonts w:hint="eastAsia" w:ascii="仿宋_GB2312" w:hAnsi="黑体" w:eastAsia="仿宋_GB2312"/>
          <w:color w:val="000000"/>
          <w:sz w:val="32"/>
          <w:szCs w:val="32"/>
        </w:rPr>
        <w:t>管理、</w:t>
      </w:r>
      <w:r>
        <w:rPr>
          <w:rFonts w:hint="eastAsia" w:ascii="仿宋_GB2312" w:hAnsi="黑体" w:eastAsia="仿宋_GB2312"/>
          <w:color w:val="000000"/>
          <w:sz w:val="32"/>
          <w:szCs w:val="32"/>
          <w:lang w:eastAsia="zh-CN"/>
        </w:rPr>
        <w:t>内容审核</w:t>
      </w:r>
      <w:r>
        <w:rPr>
          <w:rFonts w:hint="eastAsia" w:ascii="仿宋_GB2312" w:hAnsi="黑体" w:eastAsia="仿宋_GB2312"/>
          <w:color w:val="000000"/>
          <w:sz w:val="32"/>
          <w:szCs w:val="32"/>
        </w:rPr>
        <w:t>、节目编排及播放等相关工作；重点做好“70周年大庆”</w:t>
      </w:r>
      <w:r>
        <w:rPr>
          <w:rFonts w:hint="eastAsia" w:ascii="仿宋_GB2312" w:hAnsi="黑体" w:eastAsia="仿宋_GB2312"/>
          <w:color w:val="000000"/>
          <w:sz w:val="32"/>
          <w:szCs w:val="32"/>
          <w:lang w:eastAsia="zh-CN"/>
        </w:rPr>
        <w:t>、</w:t>
      </w:r>
      <w:r>
        <w:rPr>
          <w:rFonts w:hint="eastAsia" w:ascii="仿宋_GB2312" w:hAnsi="黑体" w:eastAsia="仿宋_GB2312"/>
          <w:color w:val="000000"/>
          <w:sz w:val="32"/>
          <w:szCs w:val="32"/>
        </w:rPr>
        <w:t>“十九大”</w:t>
      </w:r>
      <w:r>
        <w:rPr>
          <w:rFonts w:hint="eastAsia" w:ascii="仿宋_GB2312" w:hAnsi="黑体" w:eastAsia="仿宋_GB2312"/>
          <w:color w:val="000000"/>
          <w:sz w:val="32"/>
          <w:szCs w:val="32"/>
          <w:lang w:eastAsia="zh-CN"/>
        </w:rPr>
        <w:t>系列宣传</w:t>
      </w:r>
      <w:r>
        <w:rPr>
          <w:rFonts w:hint="eastAsia" w:ascii="仿宋_GB2312" w:hAnsi="黑体" w:eastAsia="仿宋_GB2312"/>
          <w:color w:val="000000"/>
          <w:sz w:val="32"/>
          <w:szCs w:val="32"/>
        </w:rPr>
        <w:t>、“扫黑除恶”、“卫生县城复检”、</w:t>
      </w:r>
      <w:r>
        <w:rPr>
          <w:rFonts w:hint="eastAsia" w:ascii="仿宋_GB2312" w:hAnsi="黑体"/>
          <w:color w:val="000000"/>
          <w:sz w:val="32"/>
          <w:szCs w:val="32"/>
          <w:lang w:eastAsia="zh-CN"/>
        </w:rPr>
        <w:t>“疫情防控”、</w:t>
      </w:r>
      <w:r>
        <w:rPr>
          <w:rFonts w:hint="eastAsia" w:ascii="仿宋_GB2312" w:hAnsi="黑体" w:eastAsia="仿宋_GB2312"/>
          <w:color w:val="000000"/>
          <w:sz w:val="32"/>
          <w:szCs w:val="32"/>
        </w:rPr>
        <w:t>脱贫攻坚</w:t>
      </w:r>
      <w:r>
        <w:rPr>
          <w:rFonts w:hint="eastAsia" w:ascii="仿宋_GB2312" w:hAnsi="黑体" w:eastAsia="仿宋_GB2312"/>
          <w:color w:val="000000"/>
          <w:sz w:val="32"/>
          <w:szCs w:val="32"/>
          <w:lang w:eastAsia="zh-CN"/>
        </w:rPr>
        <w:t>、“美丽县城”、“爱国卫生七个专项行动”、“人口普查”</w:t>
      </w:r>
      <w:r>
        <w:rPr>
          <w:rFonts w:hint="eastAsia" w:ascii="仿宋_GB2312" w:hAnsi="黑体" w:eastAsia="仿宋_GB2312"/>
          <w:color w:val="000000"/>
          <w:sz w:val="32"/>
          <w:szCs w:val="32"/>
        </w:rPr>
        <w:t>等专题宣传视频内容的播放工作。</w:t>
      </w:r>
      <w:r>
        <w:rPr>
          <w:rFonts w:hint="eastAsia" w:ascii="仿宋_GB2312" w:hAnsi="黑体"/>
          <w:color w:val="000000"/>
          <w:sz w:val="32"/>
          <w:szCs w:val="32"/>
          <w:lang w:eastAsia="zh-CN"/>
        </w:rPr>
        <w:t>二是</w:t>
      </w:r>
      <w:r>
        <w:rPr>
          <w:rFonts w:hint="eastAsia" w:ascii="仿宋_GB2312" w:hAnsi="黑体" w:eastAsia="仿宋_GB2312"/>
          <w:color w:val="000000"/>
          <w:sz w:val="32"/>
          <w:szCs w:val="32"/>
        </w:rPr>
        <w:t>加强大屏日常巡检</w:t>
      </w:r>
      <w:r>
        <w:rPr>
          <w:rFonts w:hint="eastAsia" w:ascii="仿宋_GB2312" w:hAnsi="黑体" w:eastAsia="仿宋_GB2312"/>
          <w:color w:val="000000"/>
          <w:sz w:val="32"/>
          <w:szCs w:val="32"/>
          <w:lang w:eastAsia="zh-CN"/>
        </w:rPr>
        <w:t>和维修</w:t>
      </w:r>
      <w:r>
        <w:rPr>
          <w:rFonts w:hint="eastAsia" w:ascii="仿宋_GB2312" w:hAnsi="黑体" w:eastAsia="仿宋_GB2312"/>
          <w:color w:val="000000"/>
          <w:sz w:val="32"/>
          <w:szCs w:val="32"/>
        </w:rPr>
        <w:t>，确保大屏正常运行</w:t>
      </w:r>
      <w:r>
        <w:rPr>
          <w:rFonts w:hint="eastAsia" w:ascii="仿宋_GB2312" w:hAnsi="黑体"/>
          <w:color w:val="000000"/>
          <w:sz w:val="32"/>
          <w:szCs w:val="32"/>
          <w:lang w:eastAsia="zh-CN"/>
        </w:rPr>
        <w:t>，</w:t>
      </w:r>
      <w:r>
        <w:rPr>
          <w:rFonts w:hint="eastAsia" w:ascii="仿宋_GB2312" w:hAnsi="黑体" w:eastAsia="仿宋_GB2312"/>
          <w:sz w:val="32"/>
          <w:szCs w:val="32"/>
        </w:rPr>
        <w:t>年内组织</w:t>
      </w:r>
      <w:r>
        <w:rPr>
          <w:rFonts w:hint="eastAsia" w:ascii="仿宋_GB2312" w:hAnsi="黑体"/>
          <w:sz w:val="32"/>
          <w:szCs w:val="32"/>
          <w:lang w:eastAsia="zh-CN"/>
        </w:rPr>
        <w:t>整体</w:t>
      </w:r>
      <w:r>
        <w:rPr>
          <w:rFonts w:hint="eastAsia" w:ascii="仿宋_GB2312" w:hAnsi="黑体" w:eastAsia="仿宋_GB2312"/>
          <w:sz w:val="32"/>
          <w:szCs w:val="32"/>
        </w:rPr>
        <w:t>检修</w:t>
      </w:r>
      <w:r>
        <w:rPr>
          <w:rFonts w:hint="eastAsia" w:ascii="仿宋_GB2312" w:eastAsia="仿宋_GB2312"/>
          <w:sz w:val="32"/>
          <w:szCs w:val="32"/>
        </w:rPr>
        <w:t>1</w:t>
      </w:r>
      <w:r>
        <w:rPr>
          <w:rFonts w:hint="eastAsia" w:ascii="仿宋_GB2312" w:hAnsi="黑体" w:eastAsia="仿宋_GB2312"/>
          <w:sz w:val="32"/>
          <w:szCs w:val="32"/>
        </w:rPr>
        <w:t>次，</w:t>
      </w:r>
      <w:r>
        <w:rPr>
          <w:rFonts w:hint="eastAsia" w:ascii="仿宋_GB2312" w:hAnsi="黑体"/>
          <w:sz w:val="32"/>
          <w:szCs w:val="32"/>
          <w:lang w:eastAsia="zh-CN"/>
        </w:rPr>
        <w:t>日常巡检</w:t>
      </w:r>
      <w:r>
        <w:rPr>
          <w:rFonts w:hint="eastAsia" w:ascii="仿宋_GB2312" w:hAnsi="黑体"/>
          <w:sz w:val="32"/>
          <w:szCs w:val="32"/>
          <w:lang w:val="en-US" w:eastAsia="zh-CN"/>
        </w:rPr>
        <w:t>50余次，</w:t>
      </w:r>
      <w:r>
        <w:rPr>
          <w:rFonts w:hint="eastAsia" w:ascii="仿宋_GB2312" w:hAnsi="黑体" w:eastAsia="仿宋_GB2312"/>
          <w:sz w:val="32"/>
          <w:szCs w:val="32"/>
        </w:rPr>
        <w:t>目前大屏运行正常</w:t>
      </w:r>
      <w:r>
        <w:rPr>
          <w:rFonts w:hint="eastAsia" w:ascii="仿宋_GB2312" w:hAnsi="黑体" w:eastAsia="仿宋_GB2312"/>
          <w:color w:val="000000"/>
          <w:sz w:val="32"/>
          <w:szCs w:val="32"/>
        </w:rPr>
        <w:t>。</w:t>
      </w:r>
      <w:r>
        <w:rPr>
          <w:rFonts w:hint="eastAsia" w:ascii="仿宋_GB2312" w:hAnsi="黑体" w:eastAsia="仿宋_GB2312"/>
          <w:color w:val="000000"/>
          <w:sz w:val="32"/>
          <w:szCs w:val="32"/>
          <w:lang w:val="en-US" w:eastAsia="zh-CN"/>
        </w:rPr>
        <w:t>2020年播放视频节目180余期，视频信息45000余条次。通过加强管理和有关制度落实，</w:t>
      </w:r>
      <w:r>
        <w:rPr>
          <w:rFonts w:hint="eastAsia" w:ascii="仿宋_GB2312" w:hAnsi="黑体"/>
          <w:color w:val="000000"/>
          <w:sz w:val="32"/>
          <w:szCs w:val="32"/>
          <w:lang w:val="en-US" w:eastAsia="zh-CN"/>
        </w:rPr>
        <w:t>年内</w:t>
      </w:r>
      <w:r>
        <w:rPr>
          <w:rFonts w:hint="eastAsia" w:ascii="仿宋_GB2312" w:hAnsi="黑体" w:eastAsia="仿宋_GB2312"/>
          <w:color w:val="000000"/>
          <w:sz w:val="32"/>
          <w:szCs w:val="32"/>
          <w:lang w:val="en-US" w:eastAsia="zh-CN"/>
        </w:rPr>
        <w:t>两块大屏未出现被病毒攻击及内容篡改等情况，也未出现信息内容涉密、涉黄涉非及其他有害信息发布的</w:t>
      </w:r>
      <w:r>
        <w:rPr>
          <w:rFonts w:hint="eastAsia" w:ascii="仿宋_GB2312" w:hAnsi="黑体" w:eastAsia="仿宋_GB2312" w:cs="Times New Roman"/>
          <w:color w:val="000000"/>
          <w:sz w:val="32"/>
          <w:szCs w:val="32"/>
          <w:lang w:val="en-US" w:eastAsia="zh-CN"/>
        </w:rPr>
        <w:t>情况。</w:t>
      </w:r>
    </w:p>
    <w:p>
      <w:pPr>
        <w:numPr>
          <w:ilvl w:val="0"/>
          <w:numId w:val="0"/>
        </w:numPr>
        <w:spacing w:line="576" w:lineRule="exact"/>
        <w:ind w:firstLine="640" w:firstLineChars="200"/>
        <w:rPr>
          <w:rFonts w:hint="eastAsia" w:ascii="仿宋_GB2312" w:hAnsi="黑体" w:eastAsia="仿宋_GB2312" w:cs="Times New Roman"/>
          <w:color w:val="000000"/>
          <w:sz w:val="32"/>
          <w:szCs w:val="32"/>
          <w:lang w:val="en-US" w:eastAsia="zh-CN"/>
        </w:rPr>
      </w:pPr>
      <w:r>
        <w:rPr>
          <w:rFonts w:hint="eastAsia" w:ascii="仿宋_GB2312" w:hAnsi="黑体" w:eastAsia="仿宋_GB2312" w:cs="Times New Roman"/>
          <w:color w:val="000000"/>
          <w:sz w:val="32"/>
          <w:szCs w:val="32"/>
          <w:lang w:val="en-US" w:eastAsia="zh-CN"/>
        </w:rPr>
        <w:t>项目实施流程：组织做好我县客运站、湿地公园两块LBD电子大屏</w:t>
      </w:r>
      <w:r>
        <w:rPr>
          <w:rFonts w:hint="eastAsia" w:ascii="仿宋_GB2312" w:hAnsi="黑体" w:cs="Times New Roman"/>
          <w:color w:val="000000"/>
          <w:sz w:val="32"/>
          <w:szCs w:val="32"/>
          <w:lang w:val="en-US" w:eastAsia="zh-CN"/>
        </w:rPr>
        <w:t>播放和日常运维</w:t>
      </w:r>
      <w:r>
        <w:rPr>
          <w:rFonts w:hint="eastAsia" w:ascii="仿宋_GB2312" w:hAnsi="黑体" w:eastAsia="仿宋_GB2312" w:cs="Times New Roman"/>
          <w:color w:val="000000"/>
          <w:sz w:val="32"/>
          <w:szCs w:val="32"/>
          <w:lang w:val="en-US" w:eastAsia="zh-CN"/>
        </w:rPr>
        <w:t>，发现问题及时上报和组织维修</w:t>
      </w:r>
      <w:r>
        <w:rPr>
          <w:rFonts w:hint="eastAsia" w:ascii="仿宋_GB2312" w:hAnsi="黑体" w:cs="Times New Roman"/>
          <w:color w:val="000000"/>
          <w:sz w:val="32"/>
          <w:szCs w:val="32"/>
          <w:lang w:val="en-US" w:eastAsia="zh-CN"/>
        </w:rPr>
        <w:t>，</w:t>
      </w:r>
      <w:r>
        <w:rPr>
          <w:rFonts w:hint="eastAsia" w:ascii="仿宋_GB2312" w:hAnsi="黑体" w:eastAsia="仿宋_GB2312" w:cs="Times New Roman"/>
          <w:color w:val="000000"/>
          <w:sz w:val="32"/>
          <w:szCs w:val="32"/>
          <w:lang w:val="en-US" w:eastAsia="zh-CN"/>
        </w:rPr>
        <w:t>按时缴纳电费和</w:t>
      </w:r>
      <w:r>
        <w:rPr>
          <w:rFonts w:hint="eastAsia" w:ascii="仿宋_GB2312" w:hAnsi="黑体" w:cs="Times New Roman"/>
          <w:color w:val="000000"/>
          <w:sz w:val="32"/>
          <w:szCs w:val="32"/>
          <w:lang w:val="en-US" w:eastAsia="zh-CN"/>
        </w:rPr>
        <w:t>光纤租用费等，保障大屏正常运行和政务公开任务完成</w:t>
      </w:r>
      <w:r>
        <w:rPr>
          <w:rFonts w:hint="eastAsia" w:ascii="仿宋_GB2312" w:hAnsi="黑体" w:eastAsia="仿宋_GB2312" w:cs="Times New Roman"/>
          <w:color w:val="000000"/>
          <w:sz w:val="32"/>
          <w:szCs w:val="32"/>
          <w:lang w:val="en-US" w:eastAsia="zh-CN"/>
        </w:rPr>
        <w:t>---</w:t>
      </w:r>
      <w:r>
        <w:rPr>
          <w:rFonts w:hint="eastAsia" w:ascii="仿宋_GB2312" w:hAnsi="黑体" w:cs="Times New Roman"/>
          <w:color w:val="000000"/>
          <w:sz w:val="32"/>
          <w:szCs w:val="32"/>
          <w:lang w:val="en-US" w:eastAsia="zh-CN"/>
        </w:rPr>
        <w:t>各项费用及时报请局党委审核和县政府审批同意</w:t>
      </w:r>
      <w:r>
        <w:rPr>
          <w:rFonts w:hint="eastAsia" w:ascii="仿宋_GB2312" w:hAnsi="黑体" w:eastAsia="仿宋_GB2312" w:cs="Times New Roman"/>
          <w:color w:val="000000"/>
          <w:sz w:val="32"/>
          <w:szCs w:val="32"/>
          <w:lang w:val="en-US" w:eastAsia="zh-CN"/>
        </w:rPr>
        <w:t>---按照县财政要求完成预算编制和拨付等工作</w:t>
      </w:r>
      <w:r>
        <w:rPr>
          <w:rFonts w:hint="eastAsia" w:ascii="仿宋_GB2312" w:hAnsi="黑体" w:eastAsia="仿宋_GB2312" w:cs="Times New Roman"/>
          <w:color w:val="000000"/>
          <w:sz w:val="32"/>
          <w:szCs w:val="32"/>
          <w:lang w:val="en-US" w:eastAsia="zh-CN"/>
        </w:rPr>
        <w:t>。</w:t>
      </w:r>
    </w:p>
    <w:p>
      <w:pPr>
        <w:numPr>
          <w:ilvl w:val="0"/>
          <w:numId w:val="0"/>
        </w:numPr>
        <w:spacing w:line="576" w:lineRule="exact"/>
        <w:ind w:firstLine="640" w:firstLineChars="200"/>
        <w:rPr>
          <w:rFonts w:hint="eastAsia" w:ascii="仿宋_GB2312" w:hAnsi="黑体" w:eastAsia="仿宋_GB2312" w:cs="Times New Roman"/>
          <w:color w:val="000000"/>
          <w:sz w:val="32"/>
          <w:szCs w:val="32"/>
          <w:lang w:val="en-US" w:eastAsia="zh-CN"/>
        </w:rPr>
      </w:pPr>
      <w:r>
        <w:rPr>
          <w:rFonts w:hint="eastAsia" w:ascii="仿宋_GB2312" w:hAnsi="黑体" w:eastAsia="仿宋_GB2312" w:cs="Times New Roman"/>
          <w:color w:val="000000"/>
          <w:sz w:val="32"/>
          <w:szCs w:val="32"/>
          <w:lang w:val="en-US" w:eastAsia="zh-CN"/>
        </w:rPr>
        <w:t>资金拨付流程：</w:t>
      </w:r>
    </w:p>
    <w:p>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jc w:val="left"/>
        <w:textAlignment w:val="auto"/>
        <w:rPr>
          <w:rFonts w:hint="eastAsia" w:ascii="仿宋_GB2312" w:hAnsi="楷体"/>
          <w:szCs w:val="32"/>
          <w:lang w:eastAsia="zh-CN"/>
        </w:rPr>
      </w:pPr>
      <w:r>
        <w:rPr>
          <w:rFonts w:hint="eastAsia" w:ascii="仿宋_GB2312" w:hAnsi="楷体"/>
          <w:szCs w:val="32"/>
          <w:lang w:eastAsia="zh-CN"/>
        </w:rPr>
        <w:t>县科工信局上报请示（富科工信请[2020] 37号）——县政府的签批意见</w:t>
      </w:r>
      <w:r>
        <w:rPr>
          <w:rFonts w:hint="eastAsia" w:ascii="仿宋_GB2312" w:hAnsi="楷体" w:cs="Times New Roman"/>
          <w:szCs w:val="32"/>
          <w:lang w:eastAsia="zh-CN"/>
        </w:rPr>
        <w:t>，以及</w:t>
      </w:r>
      <w:r>
        <w:rPr>
          <w:rFonts w:hint="default" w:ascii="仿宋_GB2312" w:hAnsi="楷体" w:cs="Times New Roman"/>
          <w:szCs w:val="32"/>
          <w:lang w:eastAsia="zh-CN"/>
        </w:rPr>
        <w:t>富民县第十六届人民政府2020年</w:t>
      </w:r>
      <w:r>
        <w:rPr>
          <w:rFonts w:hint="default" w:ascii="仿宋_GB2312" w:hAnsi="楷体" w:cs="Times New Roman"/>
          <w:szCs w:val="32"/>
          <w:lang w:val="en-US" w:eastAsia="zh-CN"/>
        </w:rPr>
        <w:t>8</w:t>
      </w:r>
      <w:r>
        <w:rPr>
          <w:rFonts w:hint="default" w:ascii="仿宋_GB2312" w:hAnsi="楷体" w:cs="Times New Roman"/>
          <w:szCs w:val="32"/>
          <w:lang w:eastAsia="zh-CN"/>
        </w:rPr>
        <w:t>月</w:t>
      </w:r>
      <w:r>
        <w:rPr>
          <w:rFonts w:hint="default" w:ascii="仿宋_GB2312" w:hAnsi="楷体" w:cs="Times New Roman"/>
          <w:szCs w:val="32"/>
          <w:lang w:val="en-US" w:eastAsia="zh-CN"/>
        </w:rPr>
        <w:t>26</w:t>
      </w:r>
      <w:r>
        <w:rPr>
          <w:rFonts w:hint="default" w:ascii="仿宋_GB2312" w:hAnsi="楷体" w:cs="Times New Roman"/>
          <w:szCs w:val="32"/>
          <w:lang w:eastAsia="zh-CN"/>
        </w:rPr>
        <w:t>日县长办公会议纪要</w:t>
      </w:r>
      <w:r>
        <w:rPr>
          <w:rFonts w:hint="eastAsia" w:ascii="仿宋_GB2312" w:hAnsi="楷体" w:cs="Times New Roman"/>
          <w:szCs w:val="32"/>
          <w:lang w:eastAsia="zh-CN"/>
        </w:rPr>
        <w:t>（通报议题三）</w:t>
      </w:r>
      <w:r>
        <w:rPr>
          <w:rFonts w:hint="eastAsia" w:ascii="仿宋_GB2312" w:hAnsi="楷体"/>
          <w:szCs w:val="32"/>
          <w:lang w:eastAsia="zh-CN"/>
        </w:rPr>
        <w:t>——县财政局——县科工信局按县财政要求拨付电费、维修费、光纤租用费给有关公司。</w:t>
      </w:r>
    </w:p>
    <w:p>
      <w:pPr>
        <w:topLinePunct/>
        <w:spacing w:line="540" w:lineRule="exact"/>
        <w:ind w:firstLine="800" w:firstLineChars="250"/>
        <w:rPr>
          <w:rFonts w:ascii="仿宋_GB2312" w:hAnsi="楷体"/>
          <w:szCs w:val="32"/>
        </w:rPr>
      </w:pPr>
      <w:r>
        <w:rPr>
          <w:rFonts w:hint="eastAsia" w:ascii="仿宋_GB2312" w:hAnsi="楷体"/>
          <w:szCs w:val="32"/>
        </w:rPr>
        <w:t>（二）绩效目标。</w:t>
      </w:r>
    </w:p>
    <w:p>
      <w:pPr>
        <w:topLinePunct/>
        <w:spacing w:line="540" w:lineRule="exact"/>
        <w:ind w:firstLine="800" w:firstLineChars="250"/>
        <w:rPr>
          <w:rFonts w:hint="eastAsia" w:ascii="仿宋_GB2312" w:hAnsi="楷体" w:eastAsia="仿宋_GB2312"/>
          <w:szCs w:val="32"/>
          <w:lang w:eastAsia="zh-CN"/>
        </w:rPr>
      </w:pPr>
      <w:r>
        <w:rPr>
          <w:rFonts w:hint="eastAsia" w:ascii="仿宋_GB2312" w:hAnsi="楷体"/>
          <w:szCs w:val="32"/>
        </w:rPr>
        <w:t>1.总目标。</w:t>
      </w:r>
      <w:r>
        <w:rPr>
          <w:rFonts w:hint="eastAsia" w:ascii="仿宋_GB2312" w:hAnsi="楷体"/>
          <w:szCs w:val="32"/>
          <w:lang w:eastAsia="zh-CN"/>
        </w:rPr>
        <w:t>保障</w:t>
      </w:r>
      <w:r>
        <w:rPr>
          <w:rFonts w:hint="eastAsia" w:ascii="仿宋_GB2312" w:hAnsi="楷体"/>
          <w:szCs w:val="32"/>
          <w:lang w:val="en-US" w:eastAsia="zh-CN"/>
        </w:rPr>
        <w:t>我县客运站、湿地公园两块LBD电子大屏的正常运转，以及政府信息与政务公开宣传任务的完成。</w:t>
      </w:r>
    </w:p>
    <w:p>
      <w:pPr>
        <w:topLinePunct/>
        <w:spacing w:line="540" w:lineRule="exact"/>
        <w:ind w:firstLine="800" w:firstLineChars="250"/>
        <w:rPr>
          <w:rFonts w:ascii="仿宋_GB2312" w:hAnsi="楷体"/>
          <w:szCs w:val="32"/>
        </w:rPr>
      </w:pPr>
      <w:r>
        <w:rPr>
          <w:rFonts w:hint="eastAsia" w:ascii="仿宋_GB2312" w:hAnsi="楷体"/>
          <w:szCs w:val="32"/>
        </w:rPr>
        <w:t>2.年度目标。</w:t>
      </w:r>
    </w:p>
    <w:p>
      <w:pPr>
        <w:numPr>
          <w:ilvl w:val="0"/>
          <w:numId w:val="0"/>
        </w:numPr>
        <w:spacing w:line="576" w:lineRule="exact"/>
        <w:ind w:firstLine="640" w:firstLineChars="200"/>
        <w:rPr>
          <w:rFonts w:hint="eastAsia" w:ascii="仿宋_GB2312" w:hAnsi="黑体" w:eastAsia="仿宋_GB2312" w:cs="Times New Roman"/>
          <w:color w:val="000000"/>
          <w:sz w:val="32"/>
          <w:szCs w:val="32"/>
          <w:lang w:val="en-US" w:eastAsia="zh-CN"/>
        </w:rPr>
      </w:pPr>
      <w:r>
        <w:rPr>
          <w:rFonts w:hint="eastAsia" w:ascii="仿宋_GB2312" w:hAnsi="楷体"/>
          <w:szCs w:val="32"/>
        </w:rPr>
        <w:t>（1）产出目标。</w:t>
      </w:r>
      <w:r>
        <w:rPr>
          <w:rFonts w:hint="eastAsia" w:ascii="仿宋_GB2312" w:hAnsi="黑体" w:eastAsia="仿宋_GB2312"/>
          <w:color w:val="000000"/>
          <w:sz w:val="32"/>
          <w:szCs w:val="32"/>
        </w:rPr>
        <w:t>重点做好“70周年大庆”</w:t>
      </w:r>
      <w:r>
        <w:rPr>
          <w:rFonts w:hint="eastAsia" w:ascii="仿宋_GB2312" w:hAnsi="黑体" w:eastAsia="仿宋_GB2312"/>
          <w:color w:val="000000"/>
          <w:sz w:val="32"/>
          <w:szCs w:val="32"/>
          <w:lang w:eastAsia="zh-CN"/>
        </w:rPr>
        <w:t>、</w:t>
      </w:r>
      <w:r>
        <w:rPr>
          <w:rFonts w:hint="eastAsia" w:ascii="仿宋_GB2312" w:hAnsi="黑体" w:eastAsia="仿宋_GB2312"/>
          <w:color w:val="000000"/>
          <w:sz w:val="32"/>
          <w:szCs w:val="32"/>
        </w:rPr>
        <w:t>“十九大”</w:t>
      </w:r>
      <w:r>
        <w:rPr>
          <w:rFonts w:hint="eastAsia" w:ascii="仿宋_GB2312" w:hAnsi="黑体" w:eastAsia="仿宋_GB2312"/>
          <w:color w:val="000000"/>
          <w:sz w:val="32"/>
          <w:szCs w:val="32"/>
          <w:lang w:eastAsia="zh-CN"/>
        </w:rPr>
        <w:t>系列宣传</w:t>
      </w:r>
      <w:r>
        <w:rPr>
          <w:rFonts w:hint="eastAsia" w:ascii="仿宋_GB2312" w:hAnsi="黑体" w:eastAsia="仿宋_GB2312"/>
          <w:color w:val="000000"/>
          <w:sz w:val="32"/>
          <w:szCs w:val="32"/>
        </w:rPr>
        <w:t>、“扫黑除恶”、“卫生县城复检”、</w:t>
      </w:r>
      <w:r>
        <w:rPr>
          <w:rFonts w:hint="eastAsia" w:ascii="仿宋_GB2312" w:hAnsi="黑体"/>
          <w:color w:val="000000"/>
          <w:sz w:val="32"/>
          <w:szCs w:val="32"/>
          <w:lang w:eastAsia="zh-CN"/>
        </w:rPr>
        <w:t>“疫情防控”、</w:t>
      </w:r>
      <w:r>
        <w:rPr>
          <w:rFonts w:hint="eastAsia" w:ascii="仿宋_GB2312" w:hAnsi="黑体" w:eastAsia="仿宋_GB2312"/>
          <w:color w:val="000000"/>
          <w:sz w:val="32"/>
          <w:szCs w:val="32"/>
        </w:rPr>
        <w:t>脱贫攻坚</w:t>
      </w:r>
      <w:r>
        <w:rPr>
          <w:rFonts w:hint="eastAsia" w:ascii="仿宋_GB2312" w:hAnsi="黑体" w:eastAsia="仿宋_GB2312"/>
          <w:color w:val="000000"/>
          <w:sz w:val="32"/>
          <w:szCs w:val="32"/>
          <w:lang w:eastAsia="zh-CN"/>
        </w:rPr>
        <w:t>、“美丽县城”、“爱国卫生七个专项行动”、“人口普查”</w:t>
      </w:r>
      <w:r>
        <w:rPr>
          <w:rFonts w:hint="eastAsia" w:ascii="仿宋_GB2312" w:hAnsi="黑体" w:eastAsia="仿宋_GB2312"/>
          <w:color w:val="000000"/>
          <w:sz w:val="32"/>
          <w:szCs w:val="32"/>
        </w:rPr>
        <w:t>等专题宣传视频内容的播放工作。</w:t>
      </w:r>
      <w:r>
        <w:rPr>
          <w:rFonts w:hint="eastAsia" w:ascii="仿宋_GB2312" w:hAnsi="黑体" w:eastAsia="仿宋_GB2312"/>
          <w:color w:val="000000"/>
          <w:sz w:val="32"/>
          <w:szCs w:val="32"/>
          <w:lang w:val="en-US" w:eastAsia="zh-CN"/>
        </w:rPr>
        <w:t>2020年播放视频节目180余期，视频信息45000余条次。</w:t>
      </w:r>
    </w:p>
    <w:p>
      <w:pPr>
        <w:numPr>
          <w:ilvl w:val="0"/>
          <w:numId w:val="0"/>
        </w:numPr>
        <w:spacing w:line="576" w:lineRule="exact"/>
        <w:ind w:firstLine="640" w:firstLineChars="200"/>
        <w:rPr>
          <w:rFonts w:hint="eastAsia" w:ascii="仿宋_GB2312" w:hAnsi="黑体" w:eastAsia="仿宋_GB2312" w:cs="Times New Roman"/>
          <w:color w:val="000000"/>
          <w:sz w:val="32"/>
          <w:szCs w:val="32"/>
          <w:lang w:val="en-US" w:eastAsia="zh-CN"/>
        </w:rPr>
      </w:pPr>
      <w:r>
        <w:rPr>
          <w:rFonts w:hint="eastAsia" w:ascii="仿宋_GB2312" w:hAnsi="楷体"/>
          <w:szCs w:val="32"/>
        </w:rPr>
        <w:t>（2）效果目标。</w:t>
      </w:r>
      <w:r>
        <w:rPr>
          <w:rFonts w:hint="eastAsia" w:ascii="仿宋_GB2312" w:hAnsi="黑体" w:eastAsia="仿宋_GB2312"/>
          <w:color w:val="000000"/>
          <w:sz w:val="32"/>
          <w:szCs w:val="32"/>
          <w:lang w:val="en-US" w:eastAsia="zh-CN"/>
        </w:rPr>
        <w:t>通过加强管理和有关制度落实，</w:t>
      </w:r>
      <w:r>
        <w:rPr>
          <w:rFonts w:hint="eastAsia" w:ascii="仿宋_GB2312" w:hAnsi="楷体"/>
          <w:szCs w:val="32"/>
          <w:lang w:eastAsia="zh-CN"/>
        </w:rPr>
        <w:t>保障</w:t>
      </w:r>
      <w:r>
        <w:rPr>
          <w:rFonts w:hint="eastAsia" w:ascii="仿宋_GB2312" w:hAnsi="楷体"/>
          <w:szCs w:val="32"/>
          <w:lang w:val="en-US" w:eastAsia="zh-CN"/>
        </w:rPr>
        <w:t>我县客运站、湿地公园两块LBD电子大屏的正常运转，发挥了两块大屏作为政府信息与政务公开平台作用。</w:t>
      </w:r>
    </w:p>
    <w:p>
      <w:pPr>
        <w:topLinePunct/>
        <w:spacing w:line="540" w:lineRule="exact"/>
        <w:ind w:firstLine="800" w:firstLineChars="250"/>
        <w:rPr>
          <w:rFonts w:ascii="黑体" w:hAnsi="黑体" w:eastAsia="黑体"/>
          <w:szCs w:val="32"/>
        </w:rPr>
      </w:pPr>
      <w:bookmarkStart w:id="0" w:name="_GoBack"/>
      <w:bookmarkEnd w:id="0"/>
      <w:r>
        <w:rPr>
          <w:rFonts w:hint="eastAsia" w:ascii="黑体" w:hAnsi="黑体" w:eastAsia="黑体"/>
          <w:szCs w:val="32"/>
        </w:rPr>
        <w:t>二、绩效评价工作情况</w:t>
      </w:r>
    </w:p>
    <w:p>
      <w:pPr>
        <w:numPr>
          <w:ilvl w:val="0"/>
          <w:numId w:val="0"/>
        </w:numPr>
        <w:spacing w:line="576" w:lineRule="exact"/>
        <w:ind w:firstLine="640" w:firstLineChars="200"/>
        <w:rPr>
          <w:rFonts w:hint="eastAsia" w:ascii="仿宋_GB2312" w:hAnsi="黑体" w:eastAsia="仿宋_GB2312" w:cs="Times New Roman"/>
          <w:color w:val="000000"/>
          <w:sz w:val="32"/>
          <w:szCs w:val="32"/>
          <w:lang w:val="en-US" w:eastAsia="zh-CN"/>
        </w:rPr>
      </w:pPr>
      <w:r>
        <w:rPr>
          <w:rFonts w:hint="eastAsia" w:ascii="仿宋_GB2312" w:hAnsi="楷体"/>
          <w:szCs w:val="32"/>
        </w:rPr>
        <w:t>（一）主要内容：</w:t>
      </w:r>
      <w:r>
        <w:rPr>
          <w:rFonts w:hint="eastAsia" w:ascii="仿宋_GB2312" w:hAnsi="楷体"/>
          <w:szCs w:val="32"/>
          <w:lang w:val="en-US" w:eastAsia="zh-CN"/>
        </w:rPr>
        <w:t>高度重视两块大屏播放和管理维护工作，由分管副局长亲自负责，工业和信息化科严格</w:t>
      </w:r>
      <w:r>
        <w:rPr>
          <w:rFonts w:hint="eastAsia" w:ascii="仿宋_GB2312" w:hAnsi="黑体" w:eastAsia="仿宋_GB2312"/>
          <w:b w:val="0"/>
          <w:bCs w:val="0"/>
          <w:sz w:val="32"/>
          <w:szCs w:val="32"/>
          <w:lang w:eastAsia="zh-CN"/>
        </w:rPr>
        <w:t>落实《富</w:t>
      </w:r>
      <w:r>
        <w:rPr>
          <w:rFonts w:hint="eastAsia" w:ascii="仿宋_GB2312" w:hAnsi="黑体" w:eastAsia="仿宋_GB2312"/>
          <w:sz w:val="32"/>
          <w:szCs w:val="32"/>
          <w:lang w:eastAsia="zh-CN"/>
        </w:rPr>
        <w:t>民县</w:t>
      </w:r>
      <w:r>
        <w:rPr>
          <w:rFonts w:hint="eastAsia" w:ascii="仿宋_GB2312" w:hAnsi="黑体" w:eastAsia="仿宋_GB2312"/>
          <w:sz w:val="32"/>
          <w:szCs w:val="32"/>
          <w:lang w:val="en-US" w:eastAsia="zh-CN"/>
        </w:rPr>
        <w:t>LED大屏管理办法》</w:t>
      </w:r>
      <w:r>
        <w:rPr>
          <w:rFonts w:hint="eastAsia" w:ascii="仿宋_GB2312" w:hAnsi="黑体"/>
          <w:sz w:val="32"/>
          <w:szCs w:val="32"/>
          <w:lang w:val="en-US" w:eastAsia="zh-CN"/>
        </w:rPr>
        <w:t>和</w:t>
      </w:r>
      <w:r>
        <w:rPr>
          <w:rFonts w:hint="eastAsia" w:ascii="仿宋_GB2312" w:hAnsi="黑体" w:eastAsia="仿宋_GB2312"/>
          <w:sz w:val="32"/>
          <w:szCs w:val="32"/>
          <w:lang w:eastAsia="zh-CN"/>
        </w:rPr>
        <w:t>县委宣传部</w:t>
      </w:r>
      <w:r>
        <w:rPr>
          <w:rFonts w:hint="eastAsia" w:ascii="仿宋_GB2312" w:hAnsi="黑体"/>
          <w:sz w:val="32"/>
          <w:szCs w:val="32"/>
          <w:lang w:eastAsia="zh-CN"/>
        </w:rPr>
        <w:t>等</w:t>
      </w:r>
      <w:r>
        <w:rPr>
          <w:rFonts w:hint="eastAsia" w:ascii="仿宋_GB2312" w:hAnsi="黑体" w:eastAsia="仿宋_GB2312"/>
          <w:sz w:val="32"/>
          <w:szCs w:val="32"/>
          <w:lang w:eastAsia="zh-CN"/>
        </w:rPr>
        <w:t>关于</w:t>
      </w:r>
      <w:r>
        <w:rPr>
          <w:rFonts w:hint="eastAsia" w:ascii="仿宋_GB2312" w:hAnsi="黑体" w:eastAsia="仿宋_GB2312"/>
          <w:color w:val="000000"/>
          <w:sz w:val="32"/>
          <w:szCs w:val="32"/>
        </w:rPr>
        <w:t>LED大屏播放与</w:t>
      </w:r>
      <w:r>
        <w:rPr>
          <w:rFonts w:hint="eastAsia" w:ascii="仿宋_GB2312" w:hAnsi="黑体"/>
          <w:color w:val="000000"/>
          <w:sz w:val="32"/>
          <w:szCs w:val="32"/>
          <w:lang w:eastAsia="zh-CN"/>
        </w:rPr>
        <w:t>日常巡检维护</w:t>
      </w:r>
      <w:r>
        <w:rPr>
          <w:rFonts w:hint="eastAsia" w:ascii="仿宋_GB2312" w:hAnsi="黑体" w:eastAsia="仿宋_GB2312"/>
          <w:sz w:val="32"/>
          <w:szCs w:val="32"/>
          <w:lang w:eastAsia="zh-CN"/>
        </w:rPr>
        <w:t>要求</w:t>
      </w:r>
      <w:r>
        <w:rPr>
          <w:rFonts w:hint="eastAsia" w:ascii="仿宋_GB2312" w:hAnsi="黑体"/>
          <w:sz w:val="32"/>
          <w:szCs w:val="32"/>
          <w:lang w:eastAsia="zh-CN"/>
        </w:rPr>
        <w:t>，</w:t>
      </w:r>
      <w:r>
        <w:rPr>
          <w:rFonts w:hint="eastAsia" w:ascii="仿宋_GB2312" w:hAnsi="黑体"/>
          <w:color w:val="000000"/>
          <w:sz w:val="32"/>
          <w:szCs w:val="32"/>
          <w:lang w:eastAsia="zh-CN"/>
        </w:rPr>
        <w:t>切实</w:t>
      </w:r>
      <w:r>
        <w:rPr>
          <w:rFonts w:hint="eastAsia" w:ascii="仿宋_GB2312" w:hAnsi="黑体" w:eastAsia="仿宋_GB2312"/>
          <w:color w:val="000000"/>
          <w:sz w:val="32"/>
          <w:szCs w:val="32"/>
        </w:rPr>
        <w:t>大屏的</w:t>
      </w:r>
      <w:r>
        <w:rPr>
          <w:rFonts w:hint="eastAsia" w:ascii="仿宋_GB2312" w:hAnsi="黑体" w:eastAsia="仿宋_GB2312"/>
          <w:color w:val="000000"/>
          <w:sz w:val="32"/>
          <w:szCs w:val="32"/>
          <w:lang w:eastAsia="zh-CN"/>
        </w:rPr>
        <w:t>日常</w:t>
      </w:r>
      <w:r>
        <w:rPr>
          <w:rFonts w:hint="eastAsia" w:ascii="仿宋_GB2312" w:hAnsi="黑体"/>
          <w:color w:val="000000"/>
          <w:sz w:val="32"/>
          <w:szCs w:val="32"/>
          <w:lang w:eastAsia="zh-CN"/>
        </w:rPr>
        <w:t>维护</w:t>
      </w:r>
      <w:r>
        <w:rPr>
          <w:rFonts w:hint="eastAsia" w:ascii="仿宋_GB2312" w:hAnsi="黑体" w:eastAsia="仿宋_GB2312"/>
          <w:color w:val="000000"/>
          <w:sz w:val="32"/>
          <w:szCs w:val="32"/>
        </w:rPr>
        <w:t>管理、</w:t>
      </w:r>
      <w:r>
        <w:rPr>
          <w:rFonts w:hint="eastAsia" w:ascii="仿宋_GB2312" w:hAnsi="黑体" w:eastAsia="仿宋_GB2312"/>
          <w:color w:val="000000"/>
          <w:sz w:val="32"/>
          <w:szCs w:val="32"/>
          <w:lang w:eastAsia="zh-CN"/>
        </w:rPr>
        <w:t>内容</w:t>
      </w:r>
      <w:r>
        <w:rPr>
          <w:rFonts w:hint="eastAsia" w:ascii="仿宋_GB2312" w:hAnsi="黑体"/>
          <w:color w:val="000000"/>
          <w:sz w:val="32"/>
          <w:szCs w:val="32"/>
          <w:lang w:eastAsia="zh-CN"/>
        </w:rPr>
        <w:t>编播</w:t>
      </w:r>
      <w:r>
        <w:rPr>
          <w:rFonts w:hint="eastAsia" w:ascii="仿宋_GB2312" w:hAnsi="黑体" w:eastAsia="仿宋_GB2312"/>
          <w:color w:val="000000"/>
          <w:sz w:val="32"/>
          <w:szCs w:val="32"/>
        </w:rPr>
        <w:t>等相关工作</w:t>
      </w:r>
      <w:r>
        <w:rPr>
          <w:rFonts w:hint="eastAsia" w:ascii="仿宋_GB2312" w:hAnsi="黑体"/>
          <w:color w:val="000000"/>
          <w:sz w:val="32"/>
          <w:szCs w:val="32"/>
          <w:lang w:eastAsia="zh-CN"/>
        </w:rPr>
        <w:t>，确保大屏正常运转和政府信息与政务公开任务完成，</w:t>
      </w:r>
      <w:r>
        <w:rPr>
          <w:rFonts w:hint="eastAsia" w:ascii="仿宋_GB2312" w:hAnsi="黑体" w:eastAsia="仿宋_GB2312"/>
          <w:color w:val="000000"/>
          <w:sz w:val="32"/>
          <w:szCs w:val="32"/>
        </w:rPr>
        <w:t>重点</w:t>
      </w:r>
      <w:r>
        <w:rPr>
          <w:rFonts w:hint="eastAsia" w:ascii="仿宋_GB2312" w:hAnsi="黑体"/>
          <w:color w:val="000000"/>
          <w:sz w:val="32"/>
          <w:szCs w:val="32"/>
          <w:lang w:eastAsia="zh-CN"/>
        </w:rPr>
        <w:t>完成了</w:t>
      </w:r>
      <w:r>
        <w:rPr>
          <w:rFonts w:hint="eastAsia" w:ascii="仿宋_GB2312" w:hAnsi="黑体" w:eastAsia="仿宋_GB2312"/>
          <w:color w:val="000000"/>
          <w:sz w:val="32"/>
          <w:szCs w:val="32"/>
        </w:rPr>
        <w:t>“70周年大庆”</w:t>
      </w:r>
      <w:r>
        <w:rPr>
          <w:rFonts w:hint="eastAsia" w:ascii="仿宋_GB2312" w:hAnsi="黑体" w:eastAsia="仿宋_GB2312"/>
          <w:color w:val="000000"/>
          <w:sz w:val="32"/>
          <w:szCs w:val="32"/>
          <w:lang w:eastAsia="zh-CN"/>
        </w:rPr>
        <w:t>、</w:t>
      </w:r>
      <w:r>
        <w:rPr>
          <w:rFonts w:hint="eastAsia" w:ascii="仿宋_GB2312" w:hAnsi="黑体" w:eastAsia="仿宋_GB2312"/>
          <w:color w:val="000000"/>
          <w:sz w:val="32"/>
          <w:szCs w:val="32"/>
        </w:rPr>
        <w:t>“十九大”</w:t>
      </w:r>
      <w:r>
        <w:rPr>
          <w:rFonts w:hint="eastAsia" w:ascii="仿宋_GB2312" w:hAnsi="黑体" w:eastAsia="仿宋_GB2312"/>
          <w:color w:val="000000"/>
          <w:sz w:val="32"/>
          <w:szCs w:val="32"/>
          <w:lang w:eastAsia="zh-CN"/>
        </w:rPr>
        <w:t>系列宣传</w:t>
      </w:r>
      <w:r>
        <w:rPr>
          <w:rFonts w:hint="eastAsia" w:ascii="仿宋_GB2312" w:hAnsi="黑体" w:eastAsia="仿宋_GB2312"/>
          <w:color w:val="000000"/>
          <w:sz w:val="32"/>
          <w:szCs w:val="32"/>
        </w:rPr>
        <w:t>、“扫黑除恶”、“卫生县城复检”、</w:t>
      </w:r>
      <w:r>
        <w:rPr>
          <w:rFonts w:hint="eastAsia" w:ascii="仿宋_GB2312" w:hAnsi="黑体"/>
          <w:color w:val="000000"/>
          <w:sz w:val="32"/>
          <w:szCs w:val="32"/>
          <w:lang w:eastAsia="zh-CN"/>
        </w:rPr>
        <w:t>“疫情防控”、</w:t>
      </w:r>
      <w:r>
        <w:rPr>
          <w:rFonts w:hint="eastAsia" w:ascii="仿宋_GB2312" w:hAnsi="黑体" w:eastAsia="仿宋_GB2312"/>
          <w:color w:val="000000"/>
          <w:sz w:val="32"/>
          <w:szCs w:val="32"/>
        </w:rPr>
        <w:t>脱贫攻坚</w:t>
      </w:r>
      <w:r>
        <w:rPr>
          <w:rFonts w:hint="eastAsia" w:ascii="仿宋_GB2312" w:hAnsi="黑体" w:eastAsia="仿宋_GB2312"/>
          <w:color w:val="000000"/>
          <w:sz w:val="32"/>
          <w:szCs w:val="32"/>
          <w:lang w:eastAsia="zh-CN"/>
        </w:rPr>
        <w:t>、“美丽县城”、“爱国卫生七个专项行动”、“人口普查”</w:t>
      </w:r>
      <w:r>
        <w:rPr>
          <w:rFonts w:hint="eastAsia" w:ascii="仿宋_GB2312" w:hAnsi="黑体" w:eastAsia="仿宋_GB2312"/>
          <w:color w:val="000000"/>
          <w:sz w:val="32"/>
          <w:szCs w:val="32"/>
        </w:rPr>
        <w:t>等专题宣传视频内容的播放工作。</w:t>
      </w:r>
      <w:r>
        <w:rPr>
          <w:rFonts w:hint="eastAsia" w:ascii="仿宋_GB2312" w:hAnsi="黑体" w:eastAsia="仿宋_GB2312"/>
          <w:color w:val="000000"/>
          <w:sz w:val="32"/>
          <w:szCs w:val="32"/>
          <w:lang w:val="en-US" w:eastAsia="zh-CN"/>
        </w:rPr>
        <w:t>2020年播放视频节目180余期，视频信息45000余条次。通过加强管理和有关制度落实，</w:t>
      </w:r>
      <w:r>
        <w:rPr>
          <w:rFonts w:hint="eastAsia" w:ascii="仿宋_GB2312" w:hAnsi="黑体"/>
          <w:color w:val="000000"/>
          <w:sz w:val="32"/>
          <w:szCs w:val="32"/>
          <w:lang w:val="en-US" w:eastAsia="zh-CN"/>
        </w:rPr>
        <w:t>年内</w:t>
      </w:r>
      <w:r>
        <w:rPr>
          <w:rFonts w:hint="eastAsia" w:ascii="仿宋_GB2312" w:hAnsi="黑体" w:eastAsia="仿宋_GB2312"/>
          <w:color w:val="000000"/>
          <w:sz w:val="32"/>
          <w:szCs w:val="32"/>
          <w:lang w:val="en-US" w:eastAsia="zh-CN"/>
        </w:rPr>
        <w:t>两块大屏未出现被病毒攻击及内容篡改等情况，也未出现信息内容涉密、涉黄涉非及其他有害信息发布的</w:t>
      </w:r>
      <w:r>
        <w:rPr>
          <w:rFonts w:hint="eastAsia" w:ascii="仿宋_GB2312" w:hAnsi="黑体" w:eastAsia="仿宋_GB2312" w:cs="Times New Roman"/>
          <w:color w:val="000000"/>
          <w:sz w:val="32"/>
          <w:szCs w:val="32"/>
          <w:lang w:val="en-US" w:eastAsia="zh-CN"/>
        </w:rPr>
        <w:t>情况。</w:t>
      </w:r>
      <w:r>
        <w:rPr>
          <w:rFonts w:hint="eastAsia" w:ascii="仿宋_GB2312" w:hAnsi="黑体" w:cs="Times New Roman"/>
          <w:color w:val="000000"/>
          <w:sz w:val="32"/>
          <w:szCs w:val="32"/>
          <w:lang w:val="en-US" w:eastAsia="zh-CN"/>
        </w:rPr>
        <w:t>项目</w:t>
      </w:r>
      <w:r>
        <w:rPr>
          <w:rFonts w:hint="eastAsia"/>
          <w:sz w:val="32"/>
          <w:szCs w:val="32"/>
          <w:lang w:eastAsia="zh-CN"/>
        </w:rPr>
        <w:t>目标明确，效果明显，</w:t>
      </w:r>
      <w:r>
        <w:rPr>
          <w:rFonts w:hint="eastAsia" w:ascii="仿宋_GB2312" w:hAnsi="楷体"/>
          <w:szCs w:val="32"/>
          <w:lang w:val="en-US" w:eastAsia="zh-CN"/>
        </w:rPr>
        <w:t>发挥了两块大屏作为政府信息与政务公开平台作用。</w:t>
      </w:r>
    </w:p>
    <w:p>
      <w:pPr>
        <w:topLinePunct/>
        <w:spacing w:line="540" w:lineRule="exact"/>
        <w:ind w:firstLine="800" w:firstLineChars="250"/>
        <w:rPr>
          <w:rFonts w:ascii="仿宋_GB2312" w:hAnsi="楷体"/>
          <w:szCs w:val="32"/>
        </w:rPr>
      </w:pPr>
      <w:r>
        <w:rPr>
          <w:rFonts w:hint="eastAsia" w:ascii="仿宋_GB2312" w:hAnsi="楷体"/>
          <w:szCs w:val="32"/>
        </w:rPr>
        <w:t>（二）绩效评价原则、评价方法</w:t>
      </w:r>
    </w:p>
    <w:p>
      <w:pPr>
        <w:topLinePunct/>
        <w:spacing w:line="540" w:lineRule="exact"/>
        <w:ind w:firstLine="800" w:firstLineChars="250"/>
        <w:rPr>
          <w:rFonts w:ascii="仿宋_GB2312" w:hAnsi="楷体"/>
          <w:szCs w:val="32"/>
        </w:rPr>
      </w:pPr>
      <w:r>
        <w:rPr>
          <w:rFonts w:hint="eastAsia" w:ascii="仿宋_GB2312" w:hAnsi="楷体"/>
          <w:szCs w:val="32"/>
        </w:rPr>
        <w:t>1.绩效评价原则。</w:t>
      </w:r>
      <w:r>
        <w:rPr>
          <w:rFonts w:hint="eastAsia" w:ascii="仿宋_GB2312" w:hAnsi="仿宋_GB2312" w:eastAsia="仿宋_GB2312" w:cs="仿宋_GB2312"/>
          <w:sz w:val="32"/>
          <w:szCs w:val="32"/>
          <w:lang w:eastAsia="zh-CN"/>
        </w:rPr>
        <w:t>采取</w:t>
      </w:r>
      <w:r>
        <w:rPr>
          <w:rFonts w:hint="eastAsia" w:ascii="仿宋_GB2312" w:hAnsi="仿宋_GB2312" w:eastAsia="仿宋_GB2312" w:cs="仿宋_GB2312"/>
          <w:sz w:val="32"/>
          <w:szCs w:val="32"/>
        </w:rPr>
        <w:t>科学规范、公开公正、绩效相关</w:t>
      </w:r>
      <w:r>
        <w:rPr>
          <w:rFonts w:hint="eastAsia" w:ascii="仿宋_GB2312" w:hAnsi="楷体"/>
          <w:sz w:val="32"/>
          <w:szCs w:val="32"/>
        </w:rPr>
        <w:t>等原则</w:t>
      </w:r>
      <w:r>
        <w:rPr>
          <w:rFonts w:hint="eastAsia" w:ascii="仿宋_GB2312" w:hAnsi="楷体"/>
          <w:sz w:val="32"/>
          <w:szCs w:val="32"/>
          <w:lang w:eastAsia="zh-CN"/>
        </w:rPr>
        <w:t>实施评价。</w:t>
      </w:r>
    </w:p>
    <w:p>
      <w:pPr>
        <w:topLinePunct/>
        <w:spacing w:line="540" w:lineRule="exact"/>
        <w:ind w:firstLine="800" w:firstLineChars="250"/>
        <w:rPr>
          <w:rFonts w:hint="eastAsia" w:ascii="仿宋_GB2312" w:hAnsi="楷体"/>
          <w:sz w:val="32"/>
          <w:szCs w:val="32"/>
          <w:lang w:eastAsia="zh-CN"/>
        </w:rPr>
      </w:pPr>
      <w:r>
        <w:rPr>
          <w:rFonts w:hint="eastAsia" w:ascii="仿宋_GB2312" w:hAnsi="楷体"/>
          <w:szCs w:val="32"/>
        </w:rPr>
        <w:t>2.绩效评价方法。</w:t>
      </w:r>
      <w:r>
        <w:rPr>
          <w:rFonts w:hint="eastAsia" w:ascii="仿宋_GB2312" w:hAnsi="楷体"/>
          <w:sz w:val="32"/>
          <w:szCs w:val="32"/>
          <w:lang w:eastAsia="zh-CN"/>
        </w:rPr>
        <w:t>由局分管领导、局办公室、工业和信息化科及财务等相关科室组成评价小组</w:t>
      </w:r>
      <w:r>
        <w:rPr>
          <w:rFonts w:hint="eastAsia" w:ascii="仿宋_GB2312" w:hAnsi="楷体"/>
          <w:sz w:val="32"/>
          <w:szCs w:val="32"/>
          <w:lang w:val="en-US" w:eastAsia="zh-CN"/>
        </w:rPr>
        <w:t>，对照</w:t>
      </w:r>
      <w:r>
        <w:rPr>
          <w:rFonts w:hint="eastAsia" w:ascii="仿宋_GB2312" w:hAnsi="楷体"/>
          <w:sz w:val="32"/>
          <w:szCs w:val="32"/>
          <w:lang w:eastAsia="zh-CN"/>
        </w:rPr>
        <w:t>绩效目标、指标体系及大屏编播和日常运维管理各项工作完成情况进行评价。</w:t>
      </w:r>
    </w:p>
    <w:p>
      <w:pPr>
        <w:topLinePunct/>
        <w:spacing w:line="540" w:lineRule="exact"/>
        <w:ind w:firstLine="800" w:firstLineChars="250"/>
        <w:rPr>
          <w:rFonts w:ascii="黑体" w:hAnsi="黑体" w:eastAsia="黑体"/>
          <w:szCs w:val="32"/>
        </w:rPr>
      </w:pPr>
      <w:r>
        <w:rPr>
          <w:rFonts w:hint="eastAsia" w:ascii="黑体" w:hAnsi="黑体" w:eastAsia="黑体"/>
          <w:szCs w:val="32"/>
        </w:rPr>
        <w:t>三、评价结论</w:t>
      </w:r>
    </w:p>
    <w:p>
      <w:pPr>
        <w:numPr>
          <w:ilvl w:val="0"/>
          <w:numId w:val="0"/>
        </w:numPr>
        <w:spacing w:line="576" w:lineRule="exact"/>
        <w:ind w:firstLine="640" w:firstLineChars="200"/>
        <w:rPr>
          <w:rFonts w:hint="eastAsia" w:ascii="仿宋_GB2312" w:hAnsi="黑体" w:eastAsia="仿宋_GB2312" w:cs="Times New Roman"/>
          <w:color w:val="000000"/>
          <w:sz w:val="32"/>
          <w:szCs w:val="32"/>
          <w:lang w:val="en-US" w:eastAsia="zh-CN"/>
        </w:rPr>
      </w:pPr>
      <w:r>
        <w:rPr>
          <w:rFonts w:hint="eastAsia" w:ascii="仿宋_GB2312" w:hAnsi="仿宋"/>
          <w:szCs w:val="32"/>
        </w:rPr>
        <w:t>（一）评价结果。</w:t>
      </w:r>
      <w:r>
        <w:rPr>
          <w:rFonts w:hint="eastAsia" w:ascii="仿宋_GB2312" w:hAnsi="楷体"/>
          <w:szCs w:val="32"/>
          <w:lang w:eastAsia="zh-CN"/>
        </w:rPr>
        <w:t>保障</w:t>
      </w:r>
      <w:r>
        <w:rPr>
          <w:rFonts w:hint="eastAsia" w:ascii="仿宋_GB2312" w:hAnsi="楷体"/>
          <w:szCs w:val="32"/>
          <w:lang w:val="en-US" w:eastAsia="zh-CN"/>
        </w:rPr>
        <w:t>我县客运站、湿地公园两块LBD电子大屏的正常运转，发挥了两块大屏作为政府信息与政务公开平台作用。</w:t>
      </w:r>
    </w:p>
    <w:p>
      <w:pPr>
        <w:numPr>
          <w:ilvl w:val="0"/>
          <w:numId w:val="0"/>
        </w:numPr>
        <w:spacing w:line="576" w:lineRule="exact"/>
        <w:ind w:firstLine="640" w:firstLineChars="200"/>
        <w:rPr>
          <w:rFonts w:hint="eastAsia" w:ascii="仿宋_GB2312" w:hAnsi="黑体" w:eastAsia="仿宋_GB2312" w:cs="Times New Roman"/>
          <w:color w:val="000000"/>
          <w:sz w:val="32"/>
          <w:szCs w:val="32"/>
          <w:lang w:val="en-US" w:eastAsia="zh-CN"/>
        </w:rPr>
      </w:pPr>
      <w:r>
        <w:rPr>
          <w:rFonts w:hint="eastAsia" w:ascii="仿宋_GB2312" w:hAnsi="仿宋"/>
          <w:szCs w:val="32"/>
        </w:rPr>
        <w:t>（二）主要绩效。</w:t>
      </w:r>
      <w:r>
        <w:rPr>
          <w:rFonts w:hint="eastAsia" w:ascii="仿宋_GB2312" w:hAnsi="楷体"/>
          <w:szCs w:val="32"/>
          <w:lang w:val="en-US" w:eastAsia="zh-CN"/>
        </w:rPr>
        <w:t>高度重视两块大屏播放和管理维护工作，由分管副局长亲自负责，工业和信息化科严格</w:t>
      </w:r>
      <w:r>
        <w:rPr>
          <w:rFonts w:hint="eastAsia" w:ascii="仿宋_GB2312" w:hAnsi="黑体" w:eastAsia="仿宋_GB2312"/>
          <w:b w:val="0"/>
          <w:bCs w:val="0"/>
          <w:sz w:val="32"/>
          <w:szCs w:val="32"/>
          <w:lang w:eastAsia="zh-CN"/>
        </w:rPr>
        <w:t>落实《富</w:t>
      </w:r>
      <w:r>
        <w:rPr>
          <w:rFonts w:hint="eastAsia" w:ascii="仿宋_GB2312" w:hAnsi="黑体" w:eastAsia="仿宋_GB2312"/>
          <w:sz w:val="32"/>
          <w:szCs w:val="32"/>
          <w:lang w:eastAsia="zh-CN"/>
        </w:rPr>
        <w:t>民县</w:t>
      </w:r>
      <w:r>
        <w:rPr>
          <w:rFonts w:hint="eastAsia" w:ascii="仿宋_GB2312" w:hAnsi="黑体" w:eastAsia="仿宋_GB2312"/>
          <w:sz w:val="32"/>
          <w:szCs w:val="32"/>
          <w:lang w:val="en-US" w:eastAsia="zh-CN"/>
        </w:rPr>
        <w:t>LED大屏管理办法》</w:t>
      </w:r>
      <w:r>
        <w:rPr>
          <w:rFonts w:hint="eastAsia" w:ascii="仿宋_GB2312" w:hAnsi="黑体"/>
          <w:sz w:val="32"/>
          <w:szCs w:val="32"/>
          <w:lang w:val="en-US" w:eastAsia="zh-CN"/>
        </w:rPr>
        <w:t>和</w:t>
      </w:r>
      <w:r>
        <w:rPr>
          <w:rFonts w:hint="eastAsia" w:ascii="仿宋_GB2312" w:hAnsi="黑体" w:eastAsia="仿宋_GB2312"/>
          <w:sz w:val="32"/>
          <w:szCs w:val="32"/>
          <w:lang w:eastAsia="zh-CN"/>
        </w:rPr>
        <w:t>县委宣传部</w:t>
      </w:r>
      <w:r>
        <w:rPr>
          <w:rFonts w:hint="eastAsia" w:ascii="仿宋_GB2312" w:hAnsi="黑体"/>
          <w:sz w:val="32"/>
          <w:szCs w:val="32"/>
          <w:lang w:eastAsia="zh-CN"/>
        </w:rPr>
        <w:t>等</w:t>
      </w:r>
      <w:r>
        <w:rPr>
          <w:rFonts w:hint="eastAsia" w:ascii="仿宋_GB2312" w:hAnsi="黑体" w:eastAsia="仿宋_GB2312"/>
          <w:sz w:val="32"/>
          <w:szCs w:val="32"/>
          <w:lang w:eastAsia="zh-CN"/>
        </w:rPr>
        <w:t>关于</w:t>
      </w:r>
      <w:r>
        <w:rPr>
          <w:rFonts w:hint="eastAsia" w:ascii="仿宋_GB2312" w:hAnsi="黑体" w:eastAsia="仿宋_GB2312"/>
          <w:color w:val="000000"/>
          <w:sz w:val="32"/>
          <w:szCs w:val="32"/>
        </w:rPr>
        <w:t>LED大屏播放与</w:t>
      </w:r>
      <w:r>
        <w:rPr>
          <w:rFonts w:hint="eastAsia" w:ascii="仿宋_GB2312" w:hAnsi="黑体"/>
          <w:color w:val="000000"/>
          <w:sz w:val="32"/>
          <w:szCs w:val="32"/>
          <w:lang w:eastAsia="zh-CN"/>
        </w:rPr>
        <w:t>日常巡检维护</w:t>
      </w:r>
      <w:r>
        <w:rPr>
          <w:rFonts w:hint="eastAsia" w:ascii="仿宋_GB2312" w:hAnsi="黑体" w:eastAsia="仿宋_GB2312"/>
          <w:sz w:val="32"/>
          <w:szCs w:val="32"/>
          <w:lang w:eastAsia="zh-CN"/>
        </w:rPr>
        <w:t>要求</w:t>
      </w:r>
      <w:r>
        <w:rPr>
          <w:rFonts w:hint="eastAsia" w:ascii="仿宋_GB2312" w:hAnsi="黑体"/>
          <w:sz w:val="32"/>
          <w:szCs w:val="32"/>
          <w:lang w:eastAsia="zh-CN"/>
        </w:rPr>
        <w:t>，</w:t>
      </w:r>
      <w:r>
        <w:rPr>
          <w:rFonts w:hint="eastAsia" w:ascii="仿宋_GB2312" w:hAnsi="黑体"/>
          <w:color w:val="000000"/>
          <w:sz w:val="32"/>
          <w:szCs w:val="32"/>
          <w:lang w:eastAsia="zh-CN"/>
        </w:rPr>
        <w:t>切实</w:t>
      </w:r>
      <w:r>
        <w:rPr>
          <w:rFonts w:hint="eastAsia" w:ascii="仿宋_GB2312" w:hAnsi="黑体" w:eastAsia="仿宋_GB2312"/>
          <w:color w:val="000000"/>
          <w:sz w:val="32"/>
          <w:szCs w:val="32"/>
        </w:rPr>
        <w:t>大屏的</w:t>
      </w:r>
      <w:r>
        <w:rPr>
          <w:rFonts w:hint="eastAsia" w:ascii="仿宋_GB2312" w:hAnsi="黑体" w:eastAsia="仿宋_GB2312"/>
          <w:color w:val="000000"/>
          <w:sz w:val="32"/>
          <w:szCs w:val="32"/>
          <w:lang w:eastAsia="zh-CN"/>
        </w:rPr>
        <w:t>日常</w:t>
      </w:r>
      <w:r>
        <w:rPr>
          <w:rFonts w:hint="eastAsia" w:ascii="仿宋_GB2312" w:hAnsi="黑体"/>
          <w:color w:val="000000"/>
          <w:sz w:val="32"/>
          <w:szCs w:val="32"/>
          <w:lang w:eastAsia="zh-CN"/>
        </w:rPr>
        <w:t>维护</w:t>
      </w:r>
      <w:r>
        <w:rPr>
          <w:rFonts w:hint="eastAsia" w:ascii="仿宋_GB2312" w:hAnsi="黑体" w:eastAsia="仿宋_GB2312"/>
          <w:color w:val="000000"/>
          <w:sz w:val="32"/>
          <w:szCs w:val="32"/>
        </w:rPr>
        <w:t>管理、</w:t>
      </w:r>
      <w:r>
        <w:rPr>
          <w:rFonts w:hint="eastAsia" w:ascii="仿宋_GB2312" w:hAnsi="黑体" w:eastAsia="仿宋_GB2312"/>
          <w:color w:val="000000"/>
          <w:sz w:val="32"/>
          <w:szCs w:val="32"/>
          <w:lang w:eastAsia="zh-CN"/>
        </w:rPr>
        <w:t>内容</w:t>
      </w:r>
      <w:r>
        <w:rPr>
          <w:rFonts w:hint="eastAsia" w:ascii="仿宋_GB2312" w:hAnsi="黑体"/>
          <w:color w:val="000000"/>
          <w:sz w:val="32"/>
          <w:szCs w:val="32"/>
          <w:lang w:eastAsia="zh-CN"/>
        </w:rPr>
        <w:t>编播</w:t>
      </w:r>
      <w:r>
        <w:rPr>
          <w:rFonts w:hint="eastAsia" w:ascii="仿宋_GB2312" w:hAnsi="黑体" w:eastAsia="仿宋_GB2312"/>
          <w:color w:val="000000"/>
          <w:sz w:val="32"/>
          <w:szCs w:val="32"/>
        </w:rPr>
        <w:t>等相关工作</w:t>
      </w:r>
      <w:r>
        <w:rPr>
          <w:rFonts w:hint="eastAsia" w:ascii="仿宋_GB2312" w:hAnsi="黑体"/>
          <w:color w:val="000000"/>
          <w:sz w:val="32"/>
          <w:szCs w:val="32"/>
          <w:lang w:eastAsia="zh-CN"/>
        </w:rPr>
        <w:t>，确保大屏正常运转和政府信息与政务公开任务完成，</w:t>
      </w:r>
      <w:r>
        <w:rPr>
          <w:rFonts w:hint="eastAsia" w:ascii="仿宋_GB2312" w:hAnsi="黑体" w:eastAsia="仿宋_GB2312"/>
          <w:color w:val="000000"/>
          <w:sz w:val="32"/>
          <w:szCs w:val="32"/>
        </w:rPr>
        <w:t>重点</w:t>
      </w:r>
      <w:r>
        <w:rPr>
          <w:rFonts w:hint="eastAsia" w:ascii="仿宋_GB2312" w:hAnsi="黑体"/>
          <w:color w:val="000000"/>
          <w:sz w:val="32"/>
          <w:szCs w:val="32"/>
          <w:lang w:eastAsia="zh-CN"/>
        </w:rPr>
        <w:t>完成了</w:t>
      </w:r>
      <w:r>
        <w:rPr>
          <w:rFonts w:hint="eastAsia" w:ascii="仿宋_GB2312" w:hAnsi="黑体" w:eastAsia="仿宋_GB2312"/>
          <w:color w:val="000000"/>
          <w:sz w:val="32"/>
          <w:szCs w:val="32"/>
        </w:rPr>
        <w:t>“70周年大庆”</w:t>
      </w:r>
      <w:r>
        <w:rPr>
          <w:rFonts w:hint="eastAsia" w:ascii="仿宋_GB2312" w:hAnsi="黑体" w:eastAsia="仿宋_GB2312"/>
          <w:color w:val="000000"/>
          <w:sz w:val="32"/>
          <w:szCs w:val="32"/>
          <w:lang w:eastAsia="zh-CN"/>
        </w:rPr>
        <w:t>、</w:t>
      </w:r>
      <w:r>
        <w:rPr>
          <w:rFonts w:hint="eastAsia" w:ascii="仿宋_GB2312" w:hAnsi="黑体" w:eastAsia="仿宋_GB2312"/>
          <w:color w:val="000000"/>
          <w:sz w:val="32"/>
          <w:szCs w:val="32"/>
        </w:rPr>
        <w:t>“十九大”</w:t>
      </w:r>
      <w:r>
        <w:rPr>
          <w:rFonts w:hint="eastAsia" w:ascii="仿宋_GB2312" w:hAnsi="黑体" w:eastAsia="仿宋_GB2312"/>
          <w:color w:val="000000"/>
          <w:sz w:val="32"/>
          <w:szCs w:val="32"/>
          <w:lang w:eastAsia="zh-CN"/>
        </w:rPr>
        <w:t>系列宣传</w:t>
      </w:r>
      <w:r>
        <w:rPr>
          <w:rFonts w:hint="eastAsia" w:ascii="仿宋_GB2312" w:hAnsi="黑体" w:eastAsia="仿宋_GB2312"/>
          <w:color w:val="000000"/>
          <w:sz w:val="32"/>
          <w:szCs w:val="32"/>
        </w:rPr>
        <w:t>、“扫黑除恶”、“卫生县城复检”、</w:t>
      </w:r>
      <w:r>
        <w:rPr>
          <w:rFonts w:hint="eastAsia" w:ascii="仿宋_GB2312" w:hAnsi="黑体"/>
          <w:color w:val="000000"/>
          <w:sz w:val="32"/>
          <w:szCs w:val="32"/>
          <w:lang w:eastAsia="zh-CN"/>
        </w:rPr>
        <w:t>“疫情防控”、</w:t>
      </w:r>
      <w:r>
        <w:rPr>
          <w:rFonts w:hint="eastAsia" w:ascii="仿宋_GB2312" w:hAnsi="黑体" w:eastAsia="仿宋_GB2312"/>
          <w:color w:val="000000"/>
          <w:sz w:val="32"/>
          <w:szCs w:val="32"/>
        </w:rPr>
        <w:t>脱贫攻坚</w:t>
      </w:r>
      <w:r>
        <w:rPr>
          <w:rFonts w:hint="eastAsia" w:ascii="仿宋_GB2312" w:hAnsi="黑体" w:eastAsia="仿宋_GB2312"/>
          <w:color w:val="000000"/>
          <w:sz w:val="32"/>
          <w:szCs w:val="32"/>
          <w:lang w:eastAsia="zh-CN"/>
        </w:rPr>
        <w:t>、“美丽县城”、“爱国卫生七个专项行动”、“人口普查”</w:t>
      </w:r>
      <w:r>
        <w:rPr>
          <w:rFonts w:hint="eastAsia" w:ascii="仿宋_GB2312" w:hAnsi="黑体" w:eastAsia="仿宋_GB2312"/>
          <w:color w:val="000000"/>
          <w:sz w:val="32"/>
          <w:szCs w:val="32"/>
        </w:rPr>
        <w:t>等专题宣传视频内容的播放工作。</w:t>
      </w:r>
      <w:r>
        <w:rPr>
          <w:rFonts w:hint="eastAsia" w:ascii="仿宋_GB2312" w:hAnsi="黑体" w:eastAsia="仿宋_GB2312"/>
          <w:color w:val="000000"/>
          <w:sz w:val="32"/>
          <w:szCs w:val="32"/>
          <w:lang w:val="en-US" w:eastAsia="zh-CN"/>
        </w:rPr>
        <w:t>2020年播放视频节目180余期，视频信息45000余条次。通过加强管理和有关制度落实，</w:t>
      </w:r>
      <w:r>
        <w:rPr>
          <w:rFonts w:hint="eastAsia" w:ascii="仿宋_GB2312" w:hAnsi="黑体"/>
          <w:color w:val="000000"/>
          <w:sz w:val="32"/>
          <w:szCs w:val="32"/>
          <w:lang w:val="en-US" w:eastAsia="zh-CN"/>
        </w:rPr>
        <w:t>年内</w:t>
      </w:r>
      <w:r>
        <w:rPr>
          <w:rFonts w:hint="eastAsia" w:ascii="仿宋_GB2312" w:hAnsi="黑体" w:eastAsia="仿宋_GB2312"/>
          <w:color w:val="000000"/>
          <w:sz w:val="32"/>
          <w:szCs w:val="32"/>
          <w:lang w:val="en-US" w:eastAsia="zh-CN"/>
        </w:rPr>
        <w:t>两块大屏未出现被病毒攻击及内容篡改等情况，也未出现信息内容涉密、涉黄涉非及其他有害信息发布的</w:t>
      </w:r>
      <w:r>
        <w:rPr>
          <w:rFonts w:hint="eastAsia" w:ascii="仿宋_GB2312" w:hAnsi="黑体" w:eastAsia="仿宋_GB2312" w:cs="Times New Roman"/>
          <w:color w:val="000000"/>
          <w:sz w:val="32"/>
          <w:szCs w:val="32"/>
          <w:lang w:val="en-US" w:eastAsia="zh-CN"/>
        </w:rPr>
        <w:t>情况。</w:t>
      </w:r>
      <w:r>
        <w:rPr>
          <w:rFonts w:hint="eastAsia" w:ascii="仿宋_GB2312" w:hAnsi="黑体" w:cs="Times New Roman"/>
          <w:color w:val="000000"/>
          <w:sz w:val="32"/>
          <w:szCs w:val="32"/>
          <w:lang w:val="en-US" w:eastAsia="zh-CN"/>
        </w:rPr>
        <w:t>项目</w:t>
      </w:r>
      <w:r>
        <w:rPr>
          <w:rFonts w:hint="eastAsia"/>
          <w:sz w:val="32"/>
          <w:szCs w:val="32"/>
          <w:lang w:eastAsia="zh-CN"/>
        </w:rPr>
        <w:t>目标明确，效果明显，</w:t>
      </w:r>
      <w:r>
        <w:rPr>
          <w:rFonts w:hint="eastAsia" w:ascii="仿宋_GB2312" w:hAnsi="楷体"/>
          <w:szCs w:val="32"/>
          <w:lang w:val="en-US" w:eastAsia="zh-CN"/>
        </w:rPr>
        <w:t>发挥了两块大屏作为政府信息与政务公开平台作用。</w:t>
      </w:r>
    </w:p>
    <w:p>
      <w:pPr>
        <w:numPr>
          <w:ilvl w:val="0"/>
          <w:numId w:val="0"/>
        </w:numPr>
        <w:spacing w:line="576" w:lineRule="exact"/>
        <w:ind w:firstLine="640" w:firstLineChars="200"/>
        <w:rPr>
          <w:rFonts w:hint="eastAsia" w:ascii="仿宋_GB2312" w:hAnsi="黑体" w:eastAsia="仿宋_GB2312" w:cs="Times New Roman"/>
          <w:color w:val="000000"/>
          <w:sz w:val="32"/>
          <w:szCs w:val="32"/>
          <w:lang w:val="en-US" w:eastAsia="zh-CN"/>
        </w:rPr>
      </w:pPr>
      <w:r>
        <w:rPr>
          <w:rFonts w:hint="eastAsia" w:ascii="黑体" w:hAnsi="黑体" w:eastAsia="黑体"/>
          <w:szCs w:val="32"/>
        </w:rPr>
        <w:t>四、成本效益分析。</w:t>
      </w:r>
      <w:r>
        <w:rPr>
          <w:rFonts w:hint="eastAsia" w:ascii="仿宋_GB2312" w:hAnsi="仿宋_GB2312" w:eastAsia="仿宋_GB2312" w:cs="仿宋_GB2312"/>
          <w:sz w:val="32"/>
          <w:szCs w:val="32"/>
          <w:lang w:eastAsia="zh-CN"/>
        </w:rPr>
        <w:t>该项目资金全部用于</w:t>
      </w:r>
      <w:r>
        <w:rPr>
          <w:rFonts w:hint="eastAsia" w:ascii="仿宋_GB2312" w:hAnsi="楷体"/>
          <w:szCs w:val="32"/>
          <w:lang w:val="en-US" w:eastAsia="zh-CN"/>
        </w:rPr>
        <w:t>两块大屏播放和管理维护工作，</w:t>
      </w:r>
      <w:r>
        <w:rPr>
          <w:rFonts w:hint="eastAsia" w:ascii="仿宋_GB2312" w:hAnsi="仿宋_GB2312" w:cs="仿宋_GB2312"/>
          <w:sz w:val="32"/>
          <w:szCs w:val="32"/>
          <w:lang w:eastAsia="zh-CN"/>
        </w:rPr>
        <w:t>资金通过</w:t>
      </w:r>
      <w:r>
        <w:rPr>
          <w:rFonts w:hint="eastAsia" w:ascii="仿宋_GB2312" w:hAnsi="仿宋_GB2312" w:cs="仿宋_GB2312"/>
          <w:sz w:val="32"/>
          <w:szCs w:val="32"/>
          <w:lang w:val="en-US" w:eastAsia="zh-CN"/>
        </w:rPr>
        <w:t>县科工信局上报请示--县政府批示——县财政局--县科工信局，按要求资金实行专款专用，充分发挥专项资金的绩效，切实做好</w:t>
      </w:r>
      <w:r>
        <w:rPr>
          <w:rFonts w:hint="eastAsia" w:ascii="仿宋_GB2312" w:hAnsi="楷体"/>
          <w:szCs w:val="32"/>
          <w:lang w:val="en-US" w:eastAsia="zh-CN"/>
        </w:rPr>
        <w:t>两块大屏播放和管理维护工作，</w:t>
      </w:r>
      <w:r>
        <w:rPr>
          <w:rFonts w:hint="eastAsia" w:ascii="仿宋_GB2312" w:hAnsi="楷体"/>
          <w:szCs w:val="32"/>
          <w:lang w:eastAsia="zh-CN"/>
        </w:rPr>
        <w:t>保障</w:t>
      </w:r>
      <w:r>
        <w:rPr>
          <w:rFonts w:hint="eastAsia" w:ascii="仿宋_GB2312" w:hAnsi="楷体"/>
          <w:szCs w:val="32"/>
          <w:lang w:val="en-US" w:eastAsia="zh-CN"/>
        </w:rPr>
        <w:t>我县客运站、湿地公园两块LBD电子大屏的正常运转，发挥了两块大屏作为政府信息与政务公开平台作用。</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firstLine="800" w:firstLineChars="250"/>
        <w:rPr>
          <w:rFonts w:hint="default" w:ascii="仿宋_GB2312" w:hAnsi="楷体"/>
          <w:szCs w:val="32"/>
          <w:lang w:val="en-US" w:eastAsia="zh-CN"/>
        </w:rPr>
      </w:pPr>
      <w:r>
        <w:rPr>
          <w:rFonts w:hint="eastAsia" w:ascii="仿宋_GB2312" w:hAnsi="楷体"/>
          <w:szCs w:val="32"/>
        </w:rPr>
        <w:t>（一）主要经验及做法；</w:t>
      </w:r>
      <w:r>
        <w:rPr>
          <w:rFonts w:hint="eastAsia" w:ascii="仿宋_GB2312" w:hAnsi="楷体"/>
          <w:szCs w:val="32"/>
          <w:lang w:val="en-US" w:eastAsia="zh-CN"/>
        </w:rPr>
        <w:t>1.严格落实</w:t>
      </w:r>
      <w:r>
        <w:rPr>
          <w:rFonts w:hint="eastAsia" w:ascii="仿宋_GB2312" w:hAnsi="黑体" w:eastAsia="仿宋_GB2312"/>
          <w:b w:val="0"/>
          <w:bCs w:val="0"/>
          <w:sz w:val="32"/>
          <w:szCs w:val="32"/>
          <w:lang w:eastAsia="zh-CN"/>
        </w:rPr>
        <w:t>《富</w:t>
      </w:r>
      <w:r>
        <w:rPr>
          <w:rFonts w:hint="eastAsia" w:ascii="仿宋_GB2312" w:hAnsi="黑体" w:eastAsia="仿宋_GB2312"/>
          <w:sz w:val="32"/>
          <w:szCs w:val="32"/>
          <w:lang w:eastAsia="zh-CN"/>
        </w:rPr>
        <w:t>民县</w:t>
      </w:r>
      <w:r>
        <w:rPr>
          <w:rFonts w:hint="eastAsia" w:ascii="仿宋_GB2312" w:hAnsi="黑体" w:eastAsia="仿宋_GB2312"/>
          <w:sz w:val="32"/>
          <w:szCs w:val="32"/>
          <w:lang w:val="en-US" w:eastAsia="zh-CN"/>
        </w:rPr>
        <w:t>LED大屏管理办法》</w:t>
      </w:r>
      <w:r>
        <w:rPr>
          <w:rFonts w:hint="eastAsia" w:ascii="仿宋_GB2312" w:hAnsi="黑体"/>
          <w:sz w:val="32"/>
          <w:szCs w:val="32"/>
          <w:lang w:val="en-US" w:eastAsia="zh-CN"/>
        </w:rPr>
        <w:t>和</w:t>
      </w:r>
      <w:r>
        <w:rPr>
          <w:rFonts w:hint="eastAsia" w:ascii="仿宋_GB2312" w:hAnsi="黑体" w:eastAsia="仿宋_GB2312"/>
          <w:sz w:val="32"/>
          <w:szCs w:val="32"/>
          <w:lang w:eastAsia="zh-CN"/>
        </w:rPr>
        <w:t>县委宣传部</w:t>
      </w:r>
      <w:r>
        <w:rPr>
          <w:rFonts w:hint="eastAsia" w:ascii="仿宋_GB2312" w:hAnsi="黑体"/>
          <w:sz w:val="32"/>
          <w:szCs w:val="32"/>
          <w:lang w:eastAsia="zh-CN"/>
        </w:rPr>
        <w:t>等</w:t>
      </w:r>
      <w:r>
        <w:rPr>
          <w:rFonts w:hint="eastAsia" w:ascii="仿宋_GB2312" w:hAnsi="黑体" w:eastAsia="仿宋_GB2312"/>
          <w:sz w:val="32"/>
          <w:szCs w:val="32"/>
          <w:lang w:eastAsia="zh-CN"/>
        </w:rPr>
        <w:t>关于</w:t>
      </w:r>
      <w:r>
        <w:rPr>
          <w:rFonts w:hint="eastAsia" w:ascii="仿宋_GB2312" w:hAnsi="黑体" w:eastAsia="仿宋_GB2312"/>
          <w:color w:val="000000"/>
          <w:sz w:val="32"/>
          <w:szCs w:val="32"/>
        </w:rPr>
        <w:t>LED大屏播放</w:t>
      </w:r>
      <w:r>
        <w:rPr>
          <w:rFonts w:hint="eastAsia" w:ascii="仿宋_GB2312" w:hAnsi="黑体"/>
          <w:color w:val="000000"/>
          <w:sz w:val="32"/>
          <w:szCs w:val="32"/>
          <w:lang w:eastAsia="zh-CN"/>
        </w:rPr>
        <w:t>有关</w:t>
      </w:r>
      <w:r>
        <w:rPr>
          <w:rFonts w:hint="eastAsia" w:ascii="仿宋_GB2312" w:hAnsi="黑体" w:eastAsia="仿宋_GB2312"/>
          <w:sz w:val="32"/>
          <w:szCs w:val="32"/>
          <w:lang w:eastAsia="zh-CN"/>
        </w:rPr>
        <w:t>要求</w:t>
      </w:r>
      <w:r>
        <w:rPr>
          <w:rFonts w:hint="eastAsia" w:ascii="仿宋_GB2312" w:hAnsi="黑体"/>
          <w:sz w:val="32"/>
          <w:szCs w:val="32"/>
          <w:lang w:eastAsia="zh-CN"/>
        </w:rPr>
        <w:t>，保障政府信息公开与政务宣传任务完成。</w:t>
      </w:r>
      <w:r>
        <w:rPr>
          <w:rFonts w:hint="eastAsia" w:ascii="仿宋_GB2312" w:hAnsi="黑体"/>
          <w:sz w:val="32"/>
          <w:szCs w:val="32"/>
          <w:lang w:val="en-US" w:eastAsia="zh-CN"/>
        </w:rPr>
        <w:t>2.加强日常巡检管理，保障大屏运转。</w:t>
      </w:r>
    </w:p>
    <w:p>
      <w:pPr>
        <w:pStyle w:val="5"/>
        <w:widowControl/>
        <w:spacing w:before="0" w:beforeAutospacing="0" w:after="0" w:afterAutospacing="0" w:line="560" w:lineRule="exact"/>
        <w:ind w:firstLine="640" w:firstLineChars="200"/>
        <w:rPr>
          <w:rFonts w:hint="eastAsia" w:ascii="仿宋_GB2312" w:hAnsi="仿宋_GB2312" w:eastAsia="仿宋_GB2312" w:cs="仿宋_GB2312"/>
          <w:b w:val="0"/>
          <w:bCs w:val="0"/>
          <w:color w:val="000000" w:themeColor="text1"/>
          <w:sz w:val="32"/>
          <w:szCs w:val="32"/>
          <w:lang w:val="en-US" w:eastAsia="zh-CN"/>
        </w:rPr>
      </w:pPr>
      <w:r>
        <w:rPr>
          <w:rFonts w:hint="eastAsia" w:ascii="仿宋_GB2312" w:hAnsi="仿宋_GB2312" w:eastAsia="仿宋_GB2312" w:cs="仿宋_GB2312"/>
          <w:b w:val="0"/>
          <w:bCs w:val="0"/>
          <w:color w:val="000000" w:themeColor="text1"/>
          <w:sz w:val="32"/>
          <w:szCs w:val="32"/>
          <w:lang w:eastAsia="zh-CN"/>
        </w:rPr>
        <w:t>（二）存在的问题；我县</w:t>
      </w:r>
      <w:r>
        <w:rPr>
          <w:rFonts w:hint="eastAsia" w:ascii="仿宋_GB2312" w:hAnsi="仿宋_GB2312" w:eastAsia="仿宋_GB2312" w:cs="仿宋_GB2312"/>
          <w:b w:val="0"/>
          <w:bCs w:val="0"/>
          <w:color w:val="000000" w:themeColor="text1"/>
          <w:sz w:val="32"/>
          <w:szCs w:val="32"/>
          <w:lang w:eastAsia="zh-CN"/>
        </w:rPr>
        <w:t>客运站对面及湿地公园两块大屏自建成投入使用已有</w:t>
      </w:r>
      <w:r>
        <w:rPr>
          <w:rFonts w:hint="eastAsia" w:ascii="仿宋_GB2312" w:hAnsi="仿宋_GB2312" w:eastAsia="仿宋_GB2312" w:cs="仿宋_GB2312"/>
          <w:b w:val="0"/>
          <w:bCs w:val="0"/>
          <w:color w:val="000000" w:themeColor="text1"/>
          <w:sz w:val="32"/>
          <w:szCs w:val="32"/>
          <w:lang w:val="en-US" w:eastAsia="zh-CN"/>
        </w:rPr>
        <w:t>8年</w:t>
      </w:r>
      <w:r>
        <w:rPr>
          <w:rFonts w:hint="eastAsia" w:ascii="仿宋_GB2312" w:hAnsi="仿宋_GB2312" w:cs="仿宋_GB2312"/>
          <w:b w:val="0"/>
          <w:bCs w:val="0"/>
          <w:color w:val="000000" w:themeColor="text1"/>
          <w:sz w:val="32"/>
          <w:szCs w:val="32"/>
          <w:lang w:val="en-US" w:eastAsia="zh-CN"/>
        </w:rPr>
        <w:t>多</w:t>
      </w:r>
      <w:r>
        <w:rPr>
          <w:rFonts w:hint="eastAsia" w:ascii="仿宋_GB2312" w:hAnsi="仿宋_GB2312" w:eastAsia="仿宋_GB2312" w:cs="仿宋_GB2312"/>
          <w:b w:val="0"/>
          <w:bCs w:val="0"/>
          <w:color w:val="000000" w:themeColor="text1"/>
          <w:sz w:val="32"/>
          <w:szCs w:val="32"/>
          <w:lang w:val="en-US" w:eastAsia="zh-CN"/>
        </w:rPr>
        <w:t>，</w:t>
      </w:r>
      <w:r>
        <w:rPr>
          <w:rFonts w:hint="eastAsia" w:ascii="仿宋_GB2312" w:hAnsi="仿宋_GB2312" w:cs="仿宋_GB2312"/>
          <w:b w:val="0"/>
          <w:bCs w:val="0"/>
          <w:color w:val="000000" w:themeColor="text1"/>
          <w:sz w:val="32"/>
          <w:szCs w:val="32"/>
          <w:lang w:val="en-US" w:eastAsia="zh-CN"/>
        </w:rPr>
        <w:t>设备和各项元器件已逐渐老化，且常年在户外经受风吹、日晒、雨淋等自然环境侵袭，</w:t>
      </w:r>
      <w:r>
        <w:rPr>
          <w:rFonts w:hint="eastAsia" w:ascii="仿宋_GB2312" w:hAnsi="仿宋_GB2312" w:eastAsia="仿宋_GB2312" w:cs="仿宋_GB2312"/>
          <w:b w:val="0"/>
          <w:bCs w:val="0"/>
          <w:color w:val="000000" w:themeColor="text1"/>
          <w:sz w:val="32"/>
          <w:szCs w:val="32"/>
          <w:lang w:val="en-US" w:eastAsia="zh-CN"/>
        </w:rPr>
        <w:t>存在故障发生频繁，维护成本高的问题。</w:t>
      </w:r>
    </w:p>
    <w:p>
      <w:pPr>
        <w:topLinePunct/>
        <w:spacing w:line="540" w:lineRule="exact"/>
        <w:ind w:firstLine="800" w:firstLineChars="250"/>
        <w:rPr>
          <w:rFonts w:hint="eastAsia" w:ascii="仿宋_GB2312" w:hAnsi="楷体"/>
          <w:szCs w:val="32"/>
        </w:rPr>
      </w:pPr>
      <w:r>
        <w:rPr>
          <w:rFonts w:hint="eastAsia" w:ascii="仿宋_GB2312" w:hAnsi="楷体"/>
          <w:szCs w:val="32"/>
        </w:rPr>
        <w:t>（三）建议和改进措施。</w:t>
      </w:r>
    </w:p>
    <w:p>
      <w:pPr>
        <w:topLinePunct/>
        <w:spacing w:line="540" w:lineRule="exact"/>
        <w:ind w:firstLine="640" w:firstLineChars="200"/>
        <w:rPr>
          <w:rFonts w:hint="eastAsia" w:ascii="仿宋_GB2312" w:hAnsi="楷体"/>
          <w:szCs w:val="32"/>
          <w:lang w:val="en-US" w:eastAsia="zh-CN"/>
        </w:rPr>
      </w:pPr>
      <w:r>
        <w:rPr>
          <w:rFonts w:hint="eastAsia" w:ascii="仿宋_GB2312" w:hAnsi="楷体"/>
          <w:szCs w:val="32"/>
          <w:lang w:val="en-US" w:eastAsia="zh-CN"/>
        </w:rPr>
        <w:t>1.</w:t>
      </w:r>
      <w:r>
        <w:rPr>
          <w:rFonts w:hint="eastAsia" w:ascii="仿宋_GB2312" w:hAnsi="楷体"/>
          <w:szCs w:val="32"/>
          <w:lang w:eastAsia="zh-CN"/>
        </w:rPr>
        <w:t>建议将</w:t>
      </w:r>
      <w:r>
        <w:rPr>
          <w:rFonts w:hint="eastAsia" w:ascii="仿宋_GB2312" w:hAnsi="仿宋_GB2312" w:eastAsia="仿宋_GB2312" w:cs="仿宋_GB2312"/>
          <w:b w:val="0"/>
          <w:bCs w:val="0"/>
          <w:color w:val="000000" w:themeColor="text1"/>
          <w:sz w:val="32"/>
          <w:szCs w:val="32"/>
          <w:lang w:eastAsia="zh-CN"/>
        </w:rPr>
        <w:t>我县客运站对面及湿地公园两块大屏</w:t>
      </w:r>
      <w:r>
        <w:rPr>
          <w:rFonts w:hint="eastAsia" w:ascii="仿宋_GB2312" w:hAnsi="楷体"/>
          <w:szCs w:val="32"/>
          <w:lang w:eastAsia="zh-CN"/>
        </w:rPr>
        <w:t>运维经费纳入年初财政预算，确保</w:t>
      </w:r>
      <w:r>
        <w:rPr>
          <w:rFonts w:hint="eastAsia" w:ascii="仿宋_GB2312" w:hAnsi="楷体"/>
          <w:szCs w:val="32"/>
          <w:lang w:val="en-US" w:eastAsia="zh-CN"/>
        </w:rPr>
        <w:t>两块LBD电子大屏的正常运转和政府信息与政务公开平台作用发挥。</w:t>
      </w:r>
    </w:p>
    <w:p>
      <w:pPr>
        <w:topLinePunct/>
        <w:spacing w:line="540" w:lineRule="exact"/>
        <w:ind w:firstLine="800" w:firstLineChars="250"/>
        <w:rPr>
          <w:rFonts w:hint="default" w:ascii="仿宋_GB2312" w:hAnsi="楷体"/>
          <w:szCs w:val="32"/>
          <w:lang w:val="en-US" w:eastAsia="zh-CN"/>
        </w:rPr>
      </w:pPr>
      <w:r>
        <w:rPr>
          <w:rFonts w:hint="eastAsia" w:ascii="仿宋_GB2312" w:hAnsi="楷体"/>
          <w:szCs w:val="32"/>
          <w:lang w:val="en-US" w:eastAsia="zh-CN"/>
        </w:rPr>
        <w:t>2.改进措施：一是继续落实好</w:t>
      </w:r>
      <w:r>
        <w:rPr>
          <w:rFonts w:hint="eastAsia" w:ascii="仿宋_GB2312" w:hAnsi="黑体" w:eastAsia="仿宋_GB2312"/>
          <w:b w:val="0"/>
          <w:bCs w:val="0"/>
          <w:sz w:val="32"/>
          <w:szCs w:val="32"/>
          <w:lang w:eastAsia="zh-CN"/>
        </w:rPr>
        <w:t>《富</w:t>
      </w:r>
      <w:r>
        <w:rPr>
          <w:rFonts w:hint="eastAsia" w:ascii="仿宋_GB2312" w:hAnsi="黑体" w:eastAsia="仿宋_GB2312"/>
          <w:sz w:val="32"/>
          <w:szCs w:val="32"/>
          <w:lang w:eastAsia="zh-CN"/>
        </w:rPr>
        <w:t>民县</w:t>
      </w:r>
      <w:r>
        <w:rPr>
          <w:rFonts w:hint="eastAsia" w:ascii="仿宋_GB2312" w:hAnsi="黑体" w:eastAsia="仿宋_GB2312"/>
          <w:sz w:val="32"/>
          <w:szCs w:val="32"/>
          <w:lang w:val="en-US" w:eastAsia="zh-CN"/>
        </w:rPr>
        <w:t>LED大屏管理办法》</w:t>
      </w:r>
      <w:r>
        <w:rPr>
          <w:rFonts w:hint="eastAsia" w:ascii="仿宋_GB2312" w:hAnsi="黑体"/>
          <w:sz w:val="32"/>
          <w:szCs w:val="32"/>
          <w:lang w:val="en-US" w:eastAsia="zh-CN"/>
        </w:rPr>
        <w:t>和</w:t>
      </w:r>
      <w:r>
        <w:rPr>
          <w:rFonts w:hint="eastAsia" w:ascii="仿宋_GB2312" w:hAnsi="黑体" w:eastAsia="仿宋_GB2312"/>
          <w:sz w:val="32"/>
          <w:szCs w:val="32"/>
          <w:lang w:eastAsia="zh-CN"/>
        </w:rPr>
        <w:t>县委宣传部</w:t>
      </w:r>
      <w:r>
        <w:rPr>
          <w:rFonts w:hint="eastAsia" w:ascii="仿宋_GB2312" w:hAnsi="黑体"/>
          <w:sz w:val="32"/>
          <w:szCs w:val="32"/>
          <w:lang w:eastAsia="zh-CN"/>
        </w:rPr>
        <w:t>等</w:t>
      </w:r>
      <w:r>
        <w:rPr>
          <w:rFonts w:hint="eastAsia" w:ascii="仿宋_GB2312" w:hAnsi="黑体" w:eastAsia="仿宋_GB2312"/>
          <w:sz w:val="32"/>
          <w:szCs w:val="32"/>
          <w:lang w:eastAsia="zh-CN"/>
        </w:rPr>
        <w:t>关于</w:t>
      </w:r>
      <w:r>
        <w:rPr>
          <w:rFonts w:hint="eastAsia" w:ascii="仿宋_GB2312" w:hAnsi="黑体" w:eastAsia="仿宋_GB2312"/>
          <w:color w:val="000000"/>
          <w:sz w:val="32"/>
          <w:szCs w:val="32"/>
        </w:rPr>
        <w:t>LED大屏播放</w:t>
      </w:r>
      <w:r>
        <w:rPr>
          <w:rFonts w:hint="eastAsia" w:ascii="仿宋_GB2312" w:hAnsi="黑体"/>
          <w:color w:val="000000"/>
          <w:sz w:val="32"/>
          <w:szCs w:val="32"/>
          <w:lang w:eastAsia="zh-CN"/>
        </w:rPr>
        <w:t>有关</w:t>
      </w:r>
      <w:r>
        <w:rPr>
          <w:rFonts w:hint="eastAsia" w:ascii="仿宋_GB2312" w:hAnsi="黑体" w:eastAsia="仿宋_GB2312"/>
          <w:sz w:val="32"/>
          <w:szCs w:val="32"/>
          <w:lang w:eastAsia="zh-CN"/>
        </w:rPr>
        <w:t>要求</w:t>
      </w:r>
      <w:r>
        <w:rPr>
          <w:rFonts w:hint="eastAsia" w:ascii="仿宋_GB2312" w:hAnsi="黑体"/>
          <w:sz w:val="32"/>
          <w:szCs w:val="32"/>
          <w:lang w:eastAsia="zh-CN"/>
        </w:rPr>
        <w:t>，保障政府信息公开与政务宣传任务完成。</w:t>
      </w:r>
      <w:r>
        <w:rPr>
          <w:rFonts w:hint="eastAsia" w:ascii="仿宋_GB2312" w:hAnsi="黑体"/>
          <w:sz w:val="32"/>
          <w:szCs w:val="32"/>
          <w:lang w:val="en-US" w:eastAsia="zh-CN"/>
        </w:rPr>
        <w:t>二是进一步加强日常巡检管理，保障大屏运转。</w:t>
      </w:r>
    </w:p>
    <w:p>
      <w:pPr>
        <w:topLinePunct/>
        <w:spacing w:line="540" w:lineRule="exact"/>
        <w:ind w:firstLine="640" w:firstLineChars="200"/>
        <w:rPr>
          <w:rFonts w:hint="default" w:ascii="仿宋_GB2312" w:hAnsi="楷体"/>
          <w:szCs w:val="32"/>
          <w:lang w:val="en-US" w:eastAsia="zh-CN"/>
        </w:rPr>
      </w:pPr>
    </w:p>
    <w:p>
      <w:pPr>
        <w:rPr>
          <w:rFonts w:hint="default"/>
          <w:lang w:val="en-US"/>
        </w:rPr>
      </w:pPr>
    </w:p>
    <w:p/>
    <w:p/>
    <w:p/>
    <w:p/>
    <w:p/>
    <w:p/>
    <w:p/>
    <w:p>
      <w:pPr>
        <w:rPr>
          <w:sz w:val="15"/>
          <w:szCs w:val="15"/>
        </w:rPr>
      </w:pPr>
    </w:p>
    <w:p>
      <w:pPr>
        <w:rPr>
          <w:sz w:val="21"/>
          <w:szCs w:val="21"/>
        </w:rPr>
      </w:pPr>
    </w:p>
    <w:tbl>
      <w:tblPr>
        <w:tblStyle w:val="6"/>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6</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6</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18</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95</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4B65BCF"/>
    <w:rsid w:val="088557A0"/>
    <w:rsid w:val="11C23744"/>
    <w:rsid w:val="1E5F67FA"/>
    <w:rsid w:val="40E9532D"/>
    <w:rsid w:val="639752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SA"/>
    </w:rPr>
  </w:style>
  <w:style w:type="character" w:customStyle="1" w:styleId="8">
    <w:name w:val="页眉 Char"/>
    <w:basedOn w:val="7"/>
    <w:link w:val="4"/>
    <w:semiHidden/>
    <w:uiPriority w:val="99"/>
    <w:rPr>
      <w:kern w:val="2"/>
      <w:sz w:val="18"/>
      <w:szCs w:val="18"/>
    </w:rPr>
  </w:style>
  <w:style w:type="character" w:customStyle="1" w:styleId="9">
    <w:name w:val="页脚 Char"/>
    <w:basedOn w:val="7"/>
    <w:link w:val="3"/>
    <w:semiHidden/>
    <w:qFormat/>
    <w:uiPriority w:val="99"/>
    <w:rPr>
      <w:kern w:val="2"/>
      <w:sz w:val="18"/>
      <w:szCs w:val="18"/>
    </w:rPr>
  </w:style>
  <w:style w:type="paragraph" w:customStyle="1" w:styleId="10">
    <w:name w:val="正文缩进1"/>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2</TotalTime>
  <ScaleCrop>false</ScaleCrop>
  <LinksUpToDate>false</LinksUpToDate>
  <CharactersWithSpaces>2746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zhai</cp:lastModifiedBy>
  <dcterms:modified xsi:type="dcterms:W3CDTF">2021-03-23T03:19:45Z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