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spacing w:before="162"/>
        <w:ind w:left="334" w:right="415" w:firstLine="0"/>
        <w:jc w:val="center"/>
        <w:rPr>
          <w:rFonts w:hint="eastAsia" w:ascii="宋体" w:hAnsi="宋体" w:eastAsia="宋体" w:cs="宋体"/>
          <w:b/>
          <w:bCs/>
          <w:color w:val="auto"/>
          <w:sz w:val="72"/>
          <w:szCs w:val="72"/>
        </w:rPr>
      </w:pPr>
      <w:r>
        <w:rPr>
          <w:rFonts w:hint="eastAsia" w:ascii="宋体" w:hAnsi="宋体" w:eastAsia="宋体" w:cs="宋体"/>
          <w:b/>
          <w:bCs/>
          <w:color w:val="auto"/>
          <w:sz w:val="72"/>
          <w:szCs w:val="72"/>
        </w:rPr>
        <w:t>建设项目环境影响报告表</w:t>
      </w:r>
    </w:p>
    <w:p>
      <w:pPr>
        <w:bidi w:val="0"/>
        <w:jc w:val="center"/>
        <w:outlineLvl w:val="9"/>
        <w:rPr>
          <w:rFonts w:hint="eastAsia" w:ascii="宋体" w:hAnsi="宋体" w:eastAsia="宋体" w:cs="宋体"/>
          <w:b/>
          <w:bCs/>
          <w:color w:val="auto"/>
          <w:sz w:val="72"/>
          <w:szCs w:val="72"/>
          <w:u w:val="none"/>
          <w:lang w:val="en-US" w:eastAsia="zh-CN" w:bidi="ar-SA"/>
        </w:rPr>
      </w:pPr>
      <w:r>
        <w:rPr>
          <w:rFonts w:hint="eastAsia" w:cs="宋体"/>
          <w:b/>
          <w:bCs/>
          <w:color w:val="auto"/>
          <w:sz w:val="72"/>
          <w:szCs w:val="72"/>
          <w:u w:val="none"/>
          <w:lang w:val="en-US" w:eastAsia="zh-CN" w:bidi="ar-SA"/>
        </w:rPr>
        <w:t>(</w:t>
      </w:r>
      <w:r>
        <w:rPr>
          <w:rFonts w:hint="default" w:ascii="宋体" w:hAnsi="宋体" w:eastAsia="宋体" w:cs="宋体"/>
          <w:b/>
          <w:bCs/>
          <w:color w:val="auto"/>
          <w:sz w:val="72"/>
          <w:szCs w:val="72"/>
          <w:u w:val="none"/>
          <w:lang w:val="en-US" w:eastAsia="en-US" w:bidi="ar-SA"/>
        </w:rPr>
        <w:t>污染影响类</w:t>
      </w:r>
      <w:r>
        <w:rPr>
          <w:rFonts w:hint="eastAsia" w:cs="宋体"/>
          <w:b/>
          <w:bCs/>
          <w:color w:val="auto"/>
          <w:sz w:val="72"/>
          <w:szCs w:val="72"/>
          <w:u w:val="none"/>
          <w:lang w:val="en-US" w:eastAsia="zh-CN" w:bidi="ar-SA"/>
        </w:rPr>
        <w:t>)</w:t>
      </w:r>
    </w:p>
    <w:p>
      <w:pPr>
        <w:pStyle w:val="11"/>
        <w:rPr>
          <w:rFonts w:hint="default" w:ascii="Times New Roman" w:hAnsi="Times New Roman" w:cs="Times New Roman"/>
          <w:color w:val="auto"/>
          <w:sz w:val="48"/>
        </w:rPr>
      </w:pPr>
    </w:p>
    <w:p>
      <w:pPr>
        <w:pStyle w:val="11"/>
        <w:rPr>
          <w:rFonts w:hint="default" w:ascii="Times New Roman" w:hAnsi="Times New Roman" w:cs="Times New Roman"/>
          <w:color w:val="auto"/>
          <w:sz w:val="48"/>
        </w:rPr>
      </w:pPr>
    </w:p>
    <w:p>
      <w:pPr>
        <w:pStyle w:val="11"/>
        <w:rPr>
          <w:rFonts w:hint="default" w:ascii="Times New Roman" w:hAnsi="Times New Roman" w:cs="Times New Roman"/>
          <w:color w:val="auto"/>
          <w:sz w:val="48"/>
        </w:rPr>
      </w:pPr>
    </w:p>
    <w:p>
      <w:pPr>
        <w:pStyle w:val="11"/>
        <w:rPr>
          <w:rFonts w:hint="default" w:ascii="Times New Roman" w:hAnsi="Times New Roman" w:cs="Times New Roman"/>
          <w:color w:val="auto"/>
          <w:sz w:val="48"/>
        </w:rPr>
      </w:pPr>
    </w:p>
    <w:p>
      <w:pPr>
        <w:pStyle w:val="11"/>
        <w:rPr>
          <w:rFonts w:hint="default" w:ascii="Times New Roman" w:hAnsi="Times New Roman" w:cs="Times New Roman"/>
          <w:color w:val="auto"/>
          <w:sz w:val="48"/>
        </w:rPr>
      </w:pPr>
    </w:p>
    <w:p>
      <w:pPr>
        <w:pStyle w:val="11"/>
        <w:rPr>
          <w:rFonts w:hint="default" w:ascii="Times New Roman" w:hAnsi="Times New Roman" w:cs="Times New Roman"/>
          <w:color w:val="auto"/>
          <w:sz w:val="48"/>
        </w:rPr>
      </w:pPr>
    </w:p>
    <w:p>
      <w:pPr>
        <w:pStyle w:val="11"/>
        <w:rPr>
          <w:rFonts w:hint="default" w:ascii="Times New Roman" w:hAnsi="Times New Roman" w:cs="Times New Roman"/>
          <w:color w:val="auto"/>
          <w:sz w:val="48"/>
        </w:rPr>
      </w:pPr>
    </w:p>
    <w:p>
      <w:pPr>
        <w:keepNext w:val="0"/>
        <w:keepLines w:val="0"/>
        <w:pageBreakBefore w:val="0"/>
        <w:widowControl w:val="0"/>
        <w:tabs>
          <w:tab w:val="left" w:pos="8362"/>
        </w:tabs>
        <w:kinsoku/>
        <w:wordWrap/>
        <w:overflowPunct/>
        <w:topLinePunct w:val="0"/>
        <w:autoSpaceDE w:val="0"/>
        <w:autoSpaceDN w:val="0"/>
        <w:bidi w:val="0"/>
        <w:adjustRightInd/>
        <w:snapToGrid/>
        <w:spacing w:before="0" w:line="360" w:lineRule="auto"/>
        <w:ind w:left="0" w:leftChars="0" w:right="0" w:firstLine="1285" w:firstLineChars="400"/>
        <w:jc w:val="left"/>
        <w:textAlignment w:val="auto"/>
        <w:outlineLvl w:val="9"/>
        <w:rPr>
          <w:rFonts w:hint="eastAsia" w:ascii="Times New Roman" w:hAnsi="Times New Roman" w:eastAsia="宋体" w:cs="Times New Roman"/>
          <w:b/>
          <w:bCs/>
          <w:color w:val="auto"/>
          <w:sz w:val="32"/>
          <w:szCs w:val="32"/>
          <w:u w:val="single"/>
          <w:lang w:val="en-US" w:eastAsia="zh-CN"/>
        </w:rPr>
      </w:pPr>
      <w:r>
        <w:rPr>
          <w:rFonts w:hint="default" w:ascii="Times New Roman" w:hAnsi="Times New Roman" w:eastAsia="宋体" w:cs="Times New Roman"/>
          <w:b/>
          <w:bCs/>
          <w:color w:val="auto"/>
          <w:sz w:val="32"/>
          <w:szCs w:val="32"/>
          <w:u w:val="none"/>
        </w:rPr>
        <w:t>项目名称：</w:t>
      </w:r>
      <w:r>
        <w:rPr>
          <w:rFonts w:hint="default" w:ascii="Times New Roman" w:hAnsi="Times New Roman" w:eastAsia="宋体" w:cs="Times New Roman"/>
          <w:b/>
          <w:bCs/>
          <w:color w:val="auto"/>
          <w:sz w:val="32"/>
          <w:szCs w:val="32"/>
          <w:u w:val="single"/>
        </w:rPr>
        <w:t>55t/h循环流化床锅炉技术改造项目</w:t>
      </w:r>
    </w:p>
    <w:p>
      <w:pPr>
        <w:keepNext w:val="0"/>
        <w:keepLines w:val="0"/>
        <w:pageBreakBefore w:val="0"/>
        <w:widowControl w:val="0"/>
        <w:tabs>
          <w:tab w:val="left" w:pos="5527"/>
        </w:tabs>
        <w:kinsoku/>
        <w:wordWrap/>
        <w:overflowPunct/>
        <w:topLinePunct w:val="0"/>
        <w:autoSpaceDE w:val="0"/>
        <w:autoSpaceDN w:val="0"/>
        <w:bidi w:val="0"/>
        <w:adjustRightInd/>
        <w:snapToGrid/>
        <w:spacing w:before="0" w:line="360" w:lineRule="auto"/>
        <w:ind w:left="0" w:leftChars="0" w:right="0" w:firstLine="1285" w:firstLineChars="400"/>
        <w:jc w:val="left"/>
        <w:textAlignment w:val="auto"/>
        <w:outlineLvl w:val="9"/>
        <w:rPr>
          <w:rFonts w:hint="eastAsia" w:ascii="Times New Roman" w:hAnsi="Times New Roman" w:eastAsia="宋体" w:cs="Times New Roman"/>
          <w:b/>
          <w:bCs/>
          <w:color w:val="auto"/>
          <w:sz w:val="32"/>
          <w:szCs w:val="32"/>
          <w:u w:val="none"/>
          <w:lang w:val="en-US" w:eastAsia="zh-CN"/>
        </w:rPr>
      </w:pPr>
      <w:r>
        <w:rPr>
          <w:rFonts w:hint="default" w:ascii="Times New Roman" w:hAnsi="Times New Roman" w:eastAsia="宋体" w:cs="Times New Roman"/>
          <w:b/>
          <w:bCs/>
          <w:color w:val="auto"/>
          <w:sz w:val="32"/>
          <w:szCs w:val="32"/>
          <w:u w:val="none"/>
        </w:rPr>
        <w:t>建设单位</w:t>
      </w:r>
      <w:r>
        <w:rPr>
          <w:rFonts w:hint="eastAsia" w:ascii="Times New Roman" w:hAnsi="Times New Roman" w:cs="Times New Roman"/>
          <w:b/>
          <w:bCs/>
          <w:color w:val="auto"/>
          <w:sz w:val="32"/>
          <w:szCs w:val="32"/>
          <w:u w:val="none"/>
          <w:lang w:eastAsia="zh-CN"/>
        </w:rPr>
        <w:t>(</w:t>
      </w:r>
      <w:r>
        <w:rPr>
          <w:rFonts w:hint="default" w:ascii="Times New Roman" w:hAnsi="Times New Roman" w:eastAsia="宋体" w:cs="Times New Roman"/>
          <w:b/>
          <w:bCs/>
          <w:color w:val="auto"/>
          <w:sz w:val="32"/>
          <w:szCs w:val="32"/>
          <w:u w:val="none"/>
        </w:rPr>
        <w:t>盖章</w:t>
      </w:r>
      <w:r>
        <w:rPr>
          <w:rFonts w:hint="eastAsia" w:ascii="Times New Roman" w:hAnsi="Times New Roman" w:cs="Times New Roman"/>
          <w:b/>
          <w:bCs/>
          <w:color w:val="auto"/>
          <w:sz w:val="32"/>
          <w:szCs w:val="32"/>
          <w:u w:val="none"/>
          <w:lang w:eastAsia="zh-CN"/>
        </w:rPr>
        <w:t>)</w:t>
      </w:r>
      <w:r>
        <w:rPr>
          <w:rFonts w:hint="eastAsia" w:ascii="Times New Roman" w:hAnsi="Times New Roman" w:eastAsia="宋体" w:cs="Times New Roman"/>
          <w:b/>
          <w:bCs/>
          <w:color w:val="auto"/>
          <w:sz w:val="32"/>
          <w:szCs w:val="32"/>
          <w:u w:val="none"/>
          <w:lang w:eastAsia="zh-CN"/>
        </w:rPr>
        <w:t>：</w:t>
      </w:r>
      <w:r>
        <w:rPr>
          <w:rFonts w:hint="eastAsia" w:ascii="Times New Roman" w:hAnsi="Times New Roman" w:eastAsia="宋体" w:cs="Times New Roman"/>
          <w:b/>
          <w:bCs/>
          <w:color w:val="auto"/>
          <w:sz w:val="32"/>
          <w:szCs w:val="32"/>
          <w:u w:val="single"/>
          <w:lang w:val="en-US" w:eastAsia="zh-CN"/>
        </w:rPr>
        <w:t xml:space="preserve"> 昆明</w:t>
      </w:r>
      <w:r>
        <w:rPr>
          <w:rFonts w:hint="default" w:ascii="Times New Roman" w:hAnsi="Times New Roman" w:eastAsia="宋体" w:cs="Times New Roman"/>
          <w:b/>
          <w:bCs/>
          <w:color w:val="auto"/>
          <w:sz w:val="32"/>
          <w:szCs w:val="32"/>
          <w:u w:val="single"/>
        </w:rPr>
        <w:t>东昊钛业有限公司</w:t>
      </w:r>
      <w:r>
        <w:rPr>
          <w:rFonts w:hint="eastAsia" w:ascii="Times New Roman" w:hAnsi="Times New Roman" w:cs="Times New Roman"/>
          <w:b/>
          <w:bCs/>
          <w:color w:val="auto"/>
          <w:sz w:val="32"/>
          <w:szCs w:val="32"/>
          <w:u w:val="single"/>
          <w:lang w:val="en-US" w:eastAsia="zh-CN"/>
        </w:rPr>
        <w:t xml:space="preserve"> </w:t>
      </w:r>
      <w:bookmarkStart w:id="75" w:name="_GoBack"/>
      <w:bookmarkEnd w:id="75"/>
    </w:p>
    <w:p>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1285" w:firstLineChars="400"/>
        <w:jc w:val="left"/>
        <w:textAlignment w:val="auto"/>
        <w:outlineLvl w:val="9"/>
        <w:rPr>
          <w:rFonts w:hint="default" w:ascii="Times New Roman" w:hAnsi="Times New Roman" w:eastAsia="宋体" w:cs="Times New Roman"/>
          <w:b/>
          <w:bCs/>
          <w:color w:val="auto"/>
          <w:sz w:val="32"/>
          <w:szCs w:val="32"/>
          <w:u w:val="none"/>
          <w:lang w:val="en-US" w:eastAsia="zh-CN"/>
        </w:rPr>
      </w:pPr>
      <w:r>
        <w:rPr>
          <w:rFonts w:hint="default" w:ascii="Times New Roman" w:hAnsi="Times New Roman" w:eastAsia="宋体" w:cs="Times New Roman"/>
          <w:b/>
          <w:bCs/>
          <w:color w:val="auto"/>
          <w:sz w:val="32"/>
          <w:szCs w:val="32"/>
          <w:u w:val="none"/>
        </w:rPr>
        <w:t>编制日期：</w:t>
      </w:r>
      <w:r>
        <w:rPr>
          <w:rFonts w:hint="eastAsia" w:ascii="Times New Roman" w:hAnsi="Times New Roman" w:eastAsia="宋体" w:cs="Times New Roman"/>
          <w:b/>
          <w:bCs/>
          <w:color w:val="auto"/>
          <w:sz w:val="32"/>
          <w:szCs w:val="32"/>
          <w:u w:val="single"/>
          <w:lang w:val="en-US" w:eastAsia="zh-CN"/>
        </w:rPr>
        <w:t xml:space="preserve">      </w:t>
      </w:r>
      <w:r>
        <w:rPr>
          <w:rFonts w:hint="eastAsia" w:ascii="Times New Roman" w:hAnsi="Times New Roman" w:cs="Times New Roman"/>
          <w:b/>
          <w:bCs/>
          <w:color w:val="auto"/>
          <w:sz w:val="32"/>
          <w:szCs w:val="32"/>
          <w:u w:val="single"/>
          <w:lang w:val="en-US" w:eastAsia="zh-CN"/>
        </w:rPr>
        <w:t xml:space="preserve">    </w:t>
      </w:r>
      <w:r>
        <w:rPr>
          <w:rFonts w:hint="eastAsia" w:ascii="Times New Roman" w:hAnsi="Times New Roman" w:eastAsia="宋体" w:cs="Times New Roman"/>
          <w:b/>
          <w:bCs/>
          <w:color w:val="auto"/>
          <w:sz w:val="32"/>
          <w:szCs w:val="32"/>
          <w:u w:val="single"/>
          <w:lang w:val="en-US" w:eastAsia="zh-CN"/>
        </w:rPr>
        <w:t xml:space="preserve"> 20</w:t>
      </w:r>
      <w:r>
        <w:rPr>
          <w:rFonts w:hint="default" w:ascii="Times New Roman" w:hAnsi="Times New Roman" w:eastAsia="宋体" w:cs="Times New Roman"/>
          <w:b/>
          <w:bCs/>
          <w:color w:val="auto"/>
          <w:sz w:val="32"/>
          <w:szCs w:val="32"/>
          <w:u w:val="single"/>
        </w:rPr>
        <w:t>21</w:t>
      </w:r>
      <w:r>
        <w:rPr>
          <w:rFonts w:hint="default" w:ascii="Times New Roman" w:hAnsi="Times New Roman" w:eastAsia="宋体" w:cs="Times New Roman"/>
          <w:b/>
          <w:bCs/>
          <w:color w:val="auto"/>
          <w:spacing w:val="-52"/>
          <w:sz w:val="32"/>
          <w:szCs w:val="32"/>
          <w:u w:val="single"/>
        </w:rPr>
        <w:t>年</w:t>
      </w:r>
      <w:r>
        <w:rPr>
          <w:rFonts w:hint="default" w:ascii="Times New Roman" w:hAnsi="Times New Roman" w:eastAsia="宋体" w:cs="Times New Roman"/>
          <w:b/>
          <w:bCs/>
          <w:color w:val="auto"/>
          <w:spacing w:val="-52"/>
          <w:sz w:val="32"/>
          <w:szCs w:val="32"/>
          <w:u w:val="single"/>
          <w:lang w:val="en-US" w:eastAsia="zh-CN"/>
        </w:rPr>
        <w:t xml:space="preserve">  </w:t>
      </w:r>
      <w:r>
        <w:rPr>
          <w:rFonts w:hint="eastAsia" w:ascii="Times New Roman" w:hAnsi="Times New Roman" w:cs="Times New Roman"/>
          <w:b/>
          <w:bCs/>
          <w:color w:val="auto"/>
          <w:spacing w:val="-52"/>
          <w:sz w:val="32"/>
          <w:szCs w:val="32"/>
          <w:u w:val="single"/>
          <w:lang w:val="en-US" w:eastAsia="zh-CN"/>
        </w:rPr>
        <w:t>6</w:t>
      </w:r>
      <w:r>
        <w:rPr>
          <w:rFonts w:hint="default" w:ascii="Times New Roman" w:hAnsi="Times New Roman" w:eastAsia="宋体" w:cs="Times New Roman"/>
          <w:b/>
          <w:bCs/>
          <w:color w:val="auto"/>
          <w:spacing w:val="-38"/>
          <w:sz w:val="32"/>
          <w:szCs w:val="32"/>
          <w:u w:val="single"/>
        </w:rPr>
        <w:t>月</w:t>
      </w:r>
      <w:r>
        <w:rPr>
          <w:rFonts w:hint="eastAsia" w:ascii="Times New Roman" w:hAnsi="Times New Roman" w:cs="Times New Roman"/>
          <w:b/>
          <w:bCs/>
          <w:color w:val="auto"/>
          <w:spacing w:val="-38"/>
          <w:sz w:val="32"/>
          <w:szCs w:val="32"/>
          <w:u w:val="single"/>
          <w:lang w:val="en-US" w:eastAsia="zh-CN"/>
        </w:rPr>
        <w:t xml:space="preserve">                   </w:t>
      </w: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rPr>
          <w:rFonts w:hint="default" w:ascii="Times New Roman" w:hAnsi="Times New Roman" w:cs="Times New Roman"/>
          <w:color w:val="auto"/>
          <w:sz w:val="20"/>
        </w:rPr>
      </w:pPr>
    </w:p>
    <w:p>
      <w:pPr>
        <w:pStyle w:val="11"/>
        <w:spacing w:before="11"/>
        <w:rPr>
          <w:rFonts w:hint="default" w:ascii="Times New Roman" w:hAnsi="Times New Roman" w:cs="Times New Roman"/>
          <w:color w:val="auto"/>
          <w:sz w:val="27"/>
        </w:rPr>
      </w:pPr>
    </w:p>
    <w:p>
      <w:pPr>
        <w:spacing w:before="64" w:after="0" w:line="240" w:lineRule="auto"/>
        <w:ind w:left="0" w:right="0"/>
        <w:jc w:val="center"/>
        <w:rPr>
          <w:rFonts w:hint="eastAsia" w:ascii="宋体" w:hAnsi="宋体" w:eastAsia="宋体" w:cs="宋体"/>
          <w:b/>
          <w:bCs/>
          <w:color w:val="auto"/>
          <w:sz w:val="32"/>
          <w:lang w:eastAsia="zh-CN"/>
        </w:rPr>
      </w:pPr>
      <w:r>
        <w:rPr>
          <w:rFonts w:hint="eastAsia" w:ascii="宋体" w:hAnsi="宋体" w:eastAsia="宋体" w:cs="宋体"/>
          <w:b/>
          <w:bCs/>
          <w:color w:val="auto"/>
          <w:sz w:val="32"/>
          <w:lang w:eastAsia="zh-CN"/>
        </w:rPr>
        <w:t>中华人民共和国生态环境部制</w:t>
      </w:r>
    </w:p>
    <w:p>
      <w:pPr>
        <w:spacing w:after="0"/>
        <w:jc w:val="left"/>
        <w:rPr>
          <w:rFonts w:hint="default" w:ascii="Times New Roman" w:hAnsi="Times New Roman" w:eastAsia="楷体" w:cs="Times New Roman"/>
          <w:color w:val="auto"/>
          <w:sz w:val="36"/>
        </w:rPr>
        <w:sectPr>
          <w:headerReference r:id="rId3" w:type="default"/>
          <w:footerReference r:id="rId4" w:type="default"/>
          <w:pgSz w:w="11910" w:h="16840"/>
          <w:pgMar w:top="1580" w:right="1500" w:bottom="280" w:left="1580" w:header="720" w:footer="720" w:gutter="0"/>
          <w:pgBorders>
            <w:top w:val="none" w:sz="0" w:space="0"/>
            <w:left w:val="none" w:sz="0" w:space="0"/>
            <w:bottom w:val="none" w:sz="0" w:space="0"/>
            <w:right w:val="none" w:sz="0" w:space="0"/>
          </w:pgBorders>
          <w:pgNumType w:fmt="decimal"/>
          <w:cols w:space="720" w:num="1"/>
        </w:sectPr>
      </w:pPr>
    </w:p>
    <w:sdt>
      <w:sdtPr>
        <w:rPr>
          <w:rFonts w:ascii="宋体" w:hAnsi="宋体" w:eastAsia="宋体" w:cs="宋体"/>
          <w:color w:val="auto"/>
          <w:sz w:val="21"/>
          <w:szCs w:val="22"/>
          <w:lang w:val="en-US" w:eastAsia="en-US" w:bidi="ar-SA"/>
        </w:rPr>
        <w:id w:val="147472161"/>
        <w15:color w:val="DBDBDB"/>
        <w:docPartObj>
          <w:docPartGallery w:val="Table of Contents"/>
          <w:docPartUnique/>
        </w:docPartObj>
      </w:sdtPr>
      <w:sdtEndPr>
        <w:rPr>
          <w:rFonts w:hint="default" w:ascii="Times New Roman" w:hAnsi="Times New Roman" w:eastAsia="宋体" w:cs="Times New Roman"/>
          <w:bCs/>
          <w:color w:val="auto"/>
          <w:sz w:val="28"/>
          <w:szCs w:val="28"/>
          <w:highlight w:val="none"/>
          <w:lang w:val="en-US" w:eastAsia="en-US" w:bidi="ar-SA"/>
        </w:rPr>
      </w:sdtEndPr>
      <w:sdtContent>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目录</w:t>
          </w:r>
        </w:p>
        <w:p>
          <w:pPr>
            <w:pStyle w:val="17"/>
            <w:tabs>
              <w:tab w:val="right" w:leader="dot" w:pos="8830"/>
            </w:tabs>
            <w:spacing w:line="360" w:lineRule="auto"/>
            <w:rPr>
              <w:rFonts w:hint="default" w:ascii="Times New Roman" w:hAnsi="Times New Roman" w:eastAsia="宋体" w:cs="Times New Roman"/>
              <w:bCs/>
              <w:color w:val="auto"/>
              <w:sz w:val="28"/>
              <w:szCs w:val="28"/>
              <w:highlight w:val="none"/>
            </w:rPr>
          </w:pP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TOC \o "1-3" \h \u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HYPERLINK \l _Toc4168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rPr>
            <w:t>一、建设项目基本情况</w:t>
          </w:r>
          <w:r>
            <w:rPr>
              <w:rFonts w:hint="default" w:ascii="Times New Roman" w:hAnsi="Times New Roman" w:eastAsia="宋体" w:cs="Times New Roman"/>
              <w:bCs/>
              <w:color w:val="auto"/>
              <w:sz w:val="28"/>
              <w:szCs w:val="28"/>
              <w:highlight w:val="none"/>
            </w:rPr>
            <w:tab/>
          </w: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PAGEREF _Toc4168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rPr>
            <w:t>1</w:t>
          </w:r>
          <w:r>
            <w:rPr>
              <w:rFonts w:hint="default" w:ascii="Times New Roman" w:hAnsi="Times New Roman" w:eastAsia="宋体" w:cs="Times New Roman"/>
              <w:bCs/>
              <w:color w:val="auto"/>
              <w:sz w:val="28"/>
              <w:szCs w:val="28"/>
              <w:highlight w:val="none"/>
            </w:rPr>
            <w:fldChar w:fldCharType="end"/>
          </w:r>
          <w:r>
            <w:rPr>
              <w:rFonts w:hint="default" w:ascii="Times New Roman" w:hAnsi="Times New Roman" w:eastAsia="宋体" w:cs="Times New Roman"/>
              <w:bCs/>
              <w:color w:val="auto"/>
              <w:sz w:val="28"/>
              <w:szCs w:val="28"/>
              <w:highlight w:val="none"/>
            </w:rPr>
            <w:fldChar w:fldCharType="end"/>
          </w:r>
        </w:p>
        <w:p>
          <w:pPr>
            <w:pStyle w:val="17"/>
            <w:tabs>
              <w:tab w:val="right" w:leader="dot" w:pos="8830"/>
            </w:tabs>
            <w:spacing w:line="360" w:lineRule="auto"/>
            <w:rPr>
              <w:rFonts w:hint="default" w:ascii="Times New Roman" w:hAnsi="Times New Roman" w:eastAsia="宋体" w:cs="Times New Roman"/>
              <w:bCs/>
              <w:color w:val="auto"/>
              <w:sz w:val="28"/>
              <w:szCs w:val="28"/>
              <w:highlight w:val="none"/>
            </w:rPr>
          </w:pP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HYPERLINK \l _Toc4117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lang w:val="en-US" w:eastAsia="zh-CN"/>
            </w:rPr>
            <w:t>二、</w:t>
          </w:r>
          <w:r>
            <w:rPr>
              <w:rFonts w:hint="default" w:ascii="Times New Roman" w:hAnsi="Times New Roman" w:eastAsia="宋体" w:cs="Times New Roman"/>
              <w:bCs/>
              <w:color w:val="auto"/>
              <w:sz w:val="28"/>
              <w:szCs w:val="28"/>
              <w:highlight w:val="none"/>
            </w:rPr>
            <w:t>建设项目工程分析</w:t>
          </w:r>
          <w:r>
            <w:rPr>
              <w:rFonts w:hint="default" w:ascii="Times New Roman" w:hAnsi="Times New Roman" w:eastAsia="宋体" w:cs="Times New Roman"/>
              <w:bCs/>
              <w:color w:val="auto"/>
              <w:sz w:val="28"/>
              <w:szCs w:val="28"/>
              <w:highlight w:val="none"/>
            </w:rPr>
            <w:tab/>
          </w: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PAGEREF _Toc4117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rPr>
            <w:t>8</w:t>
          </w:r>
          <w:r>
            <w:rPr>
              <w:rFonts w:hint="default" w:ascii="Times New Roman" w:hAnsi="Times New Roman" w:eastAsia="宋体" w:cs="Times New Roman"/>
              <w:bCs/>
              <w:color w:val="auto"/>
              <w:sz w:val="28"/>
              <w:szCs w:val="28"/>
              <w:highlight w:val="none"/>
            </w:rPr>
            <w:fldChar w:fldCharType="end"/>
          </w:r>
          <w:r>
            <w:rPr>
              <w:rFonts w:hint="default" w:ascii="Times New Roman" w:hAnsi="Times New Roman" w:eastAsia="宋体" w:cs="Times New Roman"/>
              <w:bCs/>
              <w:color w:val="auto"/>
              <w:sz w:val="28"/>
              <w:szCs w:val="28"/>
              <w:highlight w:val="none"/>
            </w:rPr>
            <w:fldChar w:fldCharType="end"/>
          </w:r>
        </w:p>
        <w:p>
          <w:pPr>
            <w:pStyle w:val="17"/>
            <w:tabs>
              <w:tab w:val="right" w:leader="dot" w:pos="8830"/>
            </w:tabs>
            <w:spacing w:line="360" w:lineRule="auto"/>
            <w:rPr>
              <w:rFonts w:hint="default" w:ascii="Times New Roman" w:hAnsi="Times New Roman" w:eastAsia="宋体" w:cs="Times New Roman"/>
              <w:bCs/>
              <w:color w:val="auto"/>
              <w:sz w:val="28"/>
              <w:szCs w:val="28"/>
              <w:highlight w:val="none"/>
            </w:rPr>
          </w:pP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HYPERLINK \l _Toc24336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lang w:val="en-US" w:eastAsia="zh-CN"/>
            </w:rPr>
            <w:t>三、区域环境质量现状、环境保护目标及评价标准</w:t>
          </w:r>
          <w:r>
            <w:rPr>
              <w:rFonts w:hint="default" w:ascii="Times New Roman" w:hAnsi="Times New Roman" w:eastAsia="宋体" w:cs="Times New Roman"/>
              <w:bCs/>
              <w:color w:val="auto"/>
              <w:sz w:val="28"/>
              <w:szCs w:val="28"/>
              <w:highlight w:val="none"/>
            </w:rPr>
            <w:tab/>
          </w: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PAGEREF _Toc24336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rPr>
            <w:t>19</w:t>
          </w:r>
          <w:r>
            <w:rPr>
              <w:rFonts w:hint="default" w:ascii="Times New Roman" w:hAnsi="Times New Roman" w:eastAsia="宋体" w:cs="Times New Roman"/>
              <w:bCs/>
              <w:color w:val="auto"/>
              <w:sz w:val="28"/>
              <w:szCs w:val="28"/>
              <w:highlight w:val="none"/>
            </w:rPr>
            <w:fldChar w:fldCharType="end"/>
          </w:r>
          <w:r>
            <w:rPr>
              <w:rFonts w:hint="default" w:ascii="Times New Roman" w:hAnsi="Times New Roman" w:eastAsia="宋体" w:cs="Times New Roman"/>
              <w:bCs/>
              <w:color w:val="auto"/>
              <w:sz w:val="28"/>
              <w:szCs w:val="28"/>
              <w:highlight w:val="none"/>
            </w:rPr>
            <w:fldChar w:fldCharType="end"/>
          </w:r>
        </w:p>
        <w:p>
          <w:pPr>
            <w:pStyle w:val="17"/>
            <w:tabs>
              <w:tab w:val="right" w:leader="dot" w:pos="8830"/>
            </w:tabs>
            <w:spacing w:line="360" w:lineRule="auto"/>
            <w:rPr>
              <w:rFonts w:hint="default" w:ascii="Times New Roman" w:hAnsi="Times New Roman" w:eastAsia="宋体" w:cs="Times New Roman"/>
              <w:bCs/>
              <w:color w:val="auto"/>
              <w:sz w:val="28"/>
              <w:szCs w:val="28"/>
              <w:highlight w:val="none"/>
            </w:rPr>
          </w:pP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HYPERLINK \l _Toc11458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lang w:val="en-US" w:eastAsia="zh-CN"/>
            </w:rPr>
            <w:t>四、主要环境影响和保护措施</w:t>
          </w:r>
          <w:r>
            <w:rPr>
              <w:rFonts w:hint="default" w:ascii="Times New Roman" w:hAnsi="Times New Roman" w:eastAsia="宋体" w:cs="Times New Roman"/>
              <w:bCs/>
              <w:color w:val="auto"/>
              <w:sz w:val="28"/>
              <w:szCs w:val="28"/>
              <w:highlight w:val="none"/>
            </w:rPr>
            <w:tab/>
          </w: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PAGEREF _Toc11458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rPr>
            <w:t>19</w:t>
          </w:r>
          <w:r>
            <w:rPr>
              <w:rFonts w:hint="default" w:ascii="Times New Roman" w:hAnsi="Times New Roman" w:eastAsia="宋体" w:cs="Times New Roman"/>
              <w:bCs/>
              <w:color w:val="auto"/>
              <w:sz w:val="28"/>
              <w:szCs w:val="28"/>
              <w:highlight w:val="none"/>
            </w:rPr>
            <w:fldChar w:fldCharType="end"/>
          </w:r>
          <w:r>
            <w:rPr>
              <w:rFonts w:hint="default" w:ascii="Times New Roman" w:hAnsi="Times New Roman" w:eastAsia="宋体" w:cs="Times New Roman"/>
              <w:bCs/>
              <w:color w:val="auto"/>
              <w:sz w:val="28"/>
              <w:szCs w:val="28"/>
              <w:highlight w:val="none"/>
            </w:rPr>
            <w:fldChar w:fldCharType="end"/>
          </w:r>
        </w:p>
        <w:p>
          <w:pPr>
            <w:pStyle w:val="17"/>
            <w:tabs>
              <w:tab w:val="right" w:leader="dot" w:pos="8830"/>
            </w:tabs>
            <w:spacing w:line="360" w:lineRule="auto"/>
            <w:rPr>
              <w:rFonts w:hint="default" w:ascii="Times New Roman" w:hAnsi="Times New Roman" w:eastAsia="宋体" w:cs="Times New Roman"/>
              <w:bCs/>
              <w:color w:val="auto"/>
              <w:sz w:val="28"/>
              <w:szCs w:val="28"/>
              <w:highlight w:val="none"/>
            </w:rPr>
          </w:pP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HYPERLINK \l _Toc10698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lang w:val="en-US" w:eastAsia="zh-CN"/>
            </w:rPr>
            <w:t>五、环境保护措施监督检查清单</w:t>
          </w:r>
          <w:r>
            <w:rPr>
              <w:rFonts w:hint="default" w:ascii="Times New Roman" w:hAnsi="Times New Roman" w:eastAsia="宋体" w:cs="Times New Roman"/>
              <w:bCs/>
              <w:color w:val="auto"/>
              <w:sz w:val="28"/>
              <w:szCs w:val="28"/>
              <w:highlight w:val="none"/>
            </w:rPr>
            <w:tab/>
          </w: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PAGEREF _Toc10698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rPr>
            <w:t>29</w:t>
          </w:r>
          <w:r>
            <w:rPr>
              <w:rFonts w:hint="default" w:ascii="Times New Roman" w:hAnsi="Times New Roman" w:eastAsia="宋体" w:cs="Times New Roman"/>
              <w:bCs/>
              <w:color w:val="auto"/>
              <w:sz w:val="28"/>
              <w:szCs w:val="28"/>
              <w:highlight w:val="none"/>
            </w:rPr>
            <w:fldChar w:fldCharType="end"/>
          </w:r>
          <w:r>
            <w:rPr>
              <w:rFonts w:hint="default" w:ascii="Times New Roman" w:hAnsi="Times New Roman" w:eastAsia="宋体" w:cs="Times New Roman"/>
              <w:bCs/>
              <w:color w:val="auto"/>
              <w:sz w:val="28"/>
              <w:szCs w:val="28"/>
              <w:highlight w:val="none"/>
            </w:rPr>
            <w:fldChar w:fldCharType="end"/>
          </w:r>
        </w:p>
        <w:p>
          <w:pPr>
            <w:pStyle w:val="17"/>
            <w:tabs>
              <w:tab w:val="right" w:leader="dot" w:pos="8830"/>
            </w:tabs>
            <w:spacing w:line="360" w:lineRule="auto"/>
            <w:rPr>
              <w:rFonts w:hint="default" w:ascii="Times New Roman" w:hAnsi="Times New Roman" w:eastAsia="宋体" w:cs="Times New Roman"/>
              <w:bCs/>
              <w:color w:val="auto"/>
              <w:sz w:val="28"/>
              <w:szCs w:val="28"/>
              <w:highlight w:val="none"/>
            </w:rPr>
          </w:pP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HYPERLINK \l _Toc12045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lang w:val="en-US" w:eastAsia="zh-CN"/>
            </w:rPr>
            <w:t>六、结论</w:t>
          </w:r>
          <w:r>
            <w:rPr>
              <w:rFonts w:hint="default" w:ascii="Times New Roman" w:hAnsi="Times New Roman" w:eastAsia="宋体" w:cs="Times New Roman"/>
              <w:bCs/>
              <w:color w:val="auto"/>
              <w:sz w:val="28"/>
              <w:szCs w:val="28"/>
              <w:highlight w:val="none"/>
            </w:rPr>
            <w:tab/>
          </w: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PAGEREF _Toc12045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rPr>
            <w:t>30</w:t>
          </w:r>
          <w:r>
            <w:rPr>
              <w:rFonts w:hint="default" w:ascii="Times New Roman" w:hAnsi="Times New Roman" w:eastAsia="宋体" w:cs="Times New Roman"/>
              <w:bCs/>
              <w:color w:val="auto"/>
              <w:sz w:val="28"/>
              <w:szCs w:val="28"/>
              <w:highlight w:val="none"/>
            </w:rPr>
            <w:fldChar w:fldCharType="end"/>
          </w:r>
          <w:r>
            <w:rPr>
              <w:rFonts w:hint="default" w:ascii="Times New Roman" w:hAnsi="Times New Roman" w:eastAsia="宋体" w:cs="Times New Roman"/>
              <w:bCs/>
              <w:color w:val="auto"/>
              <w:sz w:val="28"/>
              <w:szCs w:val="28"/>
              <w:highlight w:val="none"/>
            </w:rPr>
            <w:fldChar w:fldCharType="end"/>
          </w:r>
        </w:p>
        <w:p>
          <w:pPr>
            <w:pStyle w:val="17"/>
            <w:tabs>
              <w:tab w:val="right" w:leader="dot" w:pos="8830"/>
            </w:tabs>
            <w:spacing w:line="360" w:lineRule="auto"/>
            <w:rPr>
              <w:rFonts w:hint="default" w:ascii="Times New Roman" w:hAnsi="Times New Roman" w:eastAsia="宋体" w:cs="Times New Roman"/>
              <w:bCs/>
              <w:color w:val="auto"/>
              <w:sz w:val="28"/>
              <w:szCs w:val="28"/>
              <w:highlight w:val="none"/>
            </w:rPr>
          </w:pP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HYPERLINK \l _Toc24096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rPr>
            <w:t>55t/h循环流化床锅炉技术改造项目</w:t>
          </w:r>
          <w:r>
            <w:rPr>
              <w:rFonts w:hint="default" w:ascii="Times New Roman" w:hAnsi="Times New Roman" w:eastAsia="宋体" w:cs="Times New Roman"/>
              <w:bCs/>
              <w:color w:val="auto"/>
              <w:sz w:val="28"/>
              <w:szCs w:val="28"/>
              <w:highlight w:val="none"/>
              <w:lang w:val="en-US" w:eastAsia="en-US"/>
            </w:rPr>
            <w:t>大气</w:t>
          </w:r>
          <w:r>
            <w:rPr>
              <w:rFonts w:hint="default" w:ascii="Times New Roman" w:hAnsi="Times New Roman" w:eastAsia="宋体" w:cs="Times New Roman"/>
              <w:bCs/>
              <w:color w:val="auto"/>
              <w:sz w:val="28"/>
              <w:szCs w:val="28"/>
              <w:highlight w:val="none"/>
              <w:lang w:val="en-US" w:eastAsia="zh-CN"/>
            </w:rPr>
            <w:t>环境影响</w:t>
          </w:r>
          <w:r>
            <w:rPr>
              <w:rFonts w:hint="default" w:ascii="Times New Roman" w:hAnsi="Times New Roman" w:eastAsia="宋体" w:cs="Times New Roman"/>
              <w:bCs/>
              <w:color w:val="auto"/>
              <w:sz w:val="28"/>
              <w:szCs w:val="28"/>
              <w:highlight w:val="none"/>
              <w:lang w:val="en-US" w:eastAsia="en-US"/>
            </w:rPr>
            <w:t>专项评价</w:t>
          </w:r>
          <w:r>
            <w:rPr>
              <w:rFonts w:hint="default" w:ascii="Times New Roman" w:hAnsi="Times New Roman" w:eastAsia="宋体" w:cs="Times New Roman"/>
              <w:bCs/>
              <w:color w:val="auto"/>
              <w:sz w:val="28"/>
              <w:szCs w:val="28"/>
              <w:highlight w:val="none"/>
            </w:rPr>
            <w:tab/>
          </w:r>
          <w:r>
            <w:rPr>
              <w:rFonts w:hint="default" w:ascii="Times New Roman" w:hAnsi="Times New Roman" w:eastAsia="宋体" w:cs="Times New Roman"/>
              <w:bCs/>
              <w:color w:val="auto"/>
              <w:sz w:val="28"/>
              <w:szCs w:val="28"/>
              <w:highlight w:val="none"/>
            </w:rPr>
            <w:fldChar w:fldCharType="begin"/>
          </w:r>
          <w:r>
            <w:rPr>
              <w:rFonts w:hint="default" w:ascii="Times New Roman" w:hAnsi="Times New Roman" w:eastAsia="宋体" w:cs="Times New Roman"/>
              <w:bCs/>
              <w:color w:val="auto"/>
              <w:sz w:val="28"/>
              <w:szCs w:val="28"/>
              <w:highlight w:val="none"/>
            </w:rPr>
            <w:instrText xml:space="preserve"> PAGEREF _Toc24096 </w:instrText>
          </w:r>
          <w:r>
            <w:rPr>
              <w:rFonts w:hint="default" w:ascii="Times New Roman" w:hAnsi="Times New Roman" w:eastAsia="宋体" w:cs="Times New Roman"/>
              <w:bCs/>
              <w:color w:val="auto"/>
              <w:sz w:val="28"/>
              <w:szCs w:val="28"/>
              <w:highlight w:val="none"/>
            </w:rPr>
            <w:fldChar w:fldCharType="separate"/>
          </w:r>
          <w:r>
            <w:rPr>
              <w:rFonts w:hint="default" w:ascii="Times New Roman" w:hAnsi="Times New Roman" w:eastAsia="宋体" w:cs="Times New Roman"/>
              <w:bCs/>
              <w:color w:val="auto"/>
              <w:sz w:val="28"/>
              <w:szCs w:val="28"/>
              <w:highlight w:val="none"/>
            </w:rPr>
            <w:t>32</w:t>
          </w:r>
          <w:r>
            <w:rPr>
              <w:rFonts w:hint="default" w:ascii="Times New Roman" w:hAnsi="Times New Roman" w:eastAsia="宋体" w:cs="Times New Roman"/>
              <w:bCs/>
              <w:color w:val="auto"/>
              <w:sz w:val="28"/>
              <w:szCs w:val="28"/>
              <w:highlight w:val="none"/>
            </w:rPr>
            <w:fldChar w:fldCharType="end"/>
          </w:r>
          <w:r>
            <w:rPr>
              <w:rFonts w:hint="default" w:ascii="Times New Roman" w:hAnsi="Times New Roman" w:eastAsia="宋体" w:cs="Times New Roman"/>
              <w:bCs/>
              <w:color w:val="auto"/>
              <w:sz w:val="28"/>
              <w:szCs w:val="28"/>
              <w:highlight w:val="none"/>
            </w:rPr>
            <w:fldChar w:fldCharType="end"/>
          </w:r>
        </w:p>
        <w:p>
          <w:pPr>
            <w:pStyle w:val="17"/>
            <w:tabs>
              <w:tab w:val="right" w:leader="dot" w:pos="8830"/>
            </w:tabs>
            <w:spacing w:line="360" w:lineRule="auto"/>
            <w:rPr>
              <w:rFonts w:hint="default" w:ascii="Times New Roman" w:hAnsi="Times New Roman" w:eastAsia="宋体" w:cs="Times New Roman"/>
              <w:bCs/>
              <w:color w:val="auto"/>
              <w:sz w:val="28"/>
              <w:szCs w:val="28"/>
              <w:highlight w:val="none"/>
            </w:rPr>
          </w:pPr>
        </w:p>
        <w:p>
          <w:pPr>
            <w:pStyle w:val="17"/>
            <w:tabs>
              <w:tab w:val="right" w:leader="dot" w:pos="8830"/>
            </w:tabs>
            <w:spacing w:line="360" w:lineRule="auto"/>
            <w:rPr>
              <w:rFonts w:hint="default" w:ascii="Times New Roman" w:hAnsi="Times New Roman" w:eastAsia="宋体" w:cs="Times New Roman"/>
              <w:bCs/>
              <w:color w:val="auto"/>
              <w:sz w:val="28"/>
              <w:szCs w:val="28"/>
              <w:highlight w:val="none"/>
            </w:rPr>
          </w:pPr>
          <w:r>
            <w:rPr>
              <w:rFonts w:hint="default" w:ascii="Times New Roman" w:hAnsi="Times New Roman" w:eastAsia="宋体" w:cs="Times New Roman"/>
              <w:bCs/>
              <w:color w:val="auto"/>
              <w:sz w:val="28"/>
              <w:szCs w:val="28"/>
              <w:highlight w:val="none"/>
            </w:rPr>
            <w:fldChar w:fldCharType="end"/>
          </w:r>
        </w:p>
      </w:sdtContent>
    </w:sdt>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p>
    <w:p>
      <w:pPr>
        <w:spacing w:before="0" w:line="360" w:lineRule="auto"/>
        <w:ind w:left="220" w:right="0" w:firstLine="0"/>
        <w:jc w:val="lef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附</w:t>
      </w:r>
      <w:r>
        <w:rPr>
          <w:rFonts w:hint="default" w:ascii="Times New Roman" w:hAnsi="Times New Roman" w:cs="Times New Roman"/>
          <w:b/>
          <w:color w:val="auto"/>
          <w:sz w:val="28"/>
          <w:szCs w:val="28"/>
          <w:highlight w:val="none"/>
          <w:lang w:eastAsia="zh-CN"/>
        </w:rPr>
        <w:t>表</w:t>
      </w:r>
      <w:r>
        <w:rPr>
          <w:rFonts w:hint="default" w:ascii="Times New Roman" w:hAnsi="Times New Roman" w:cs="Times New Roman"/>
          <w:b/>
          <w:color w:val="auto"/>
          <w:sz w:val="28"/>
          <w:szCs w:val="28"/>
          <w:highlight w:val="none"/>
        </w:rPr>
        <w:t>：</w:t>
      </w:r>
    </w:p>
    <w:p>
      <w:pPr>
        <w:pStyle w:val="11"/>
        <w:keepNext w:val="0"/>
        <w:keepLines w:val="0"/>
        <w:pageBreakBefore w:val="0"/>
        <w:widowControl w:val="0"/>
        <w:kinsoku/>
        <w:wordWrap/>
        <w:overflowPunct/>
        <w:topLinePunct w:val="0"/>
        <w:autoSpaceDE w:val="0"/>
        <w:autoSpaceDN w:val="0"/>
        <w:bidi w:val="0"/>
        <w:adjustRightInd w:val="0"/>
        <w:snapToGrid w:val="0"/>
        <w:spacing w:before="0" w:line="360" w:lineRule="auto"/>
        <w:ind w:firstLine="560" w:firstLineChars="200"/>
        <w:textAlignment w:val="auto"/>
        <w:rPr>
          <w:rFonts w:hint="default" w:ascii="Times New Roman" w:hAnsi="Times New Roman" w:cs="Times New Roman"/>
          <w:b/>
          <w:color w:val="auto"/>
          <w:sz w:val="28"/>
          <w:szCs w:val="28"/>
          <w:highlight w:val="none"/>
        </w:rPr>
      </w:pPr>
      <w:r>
        <w:rPr>
          <w:rFonts w:hint="default" w:ascii="Times New Roman" w:hAnsi="Times New Roman" w:cs="Times New Roman"/>
          <w:color w:val="auto"/>
          <w:sz w:val="28"/>
          <w:szCs w:val="28"/>
          <w:highlight w:val="none"/>
        </w:rPr>
        <w:t>建设项目污染物排放量汇总表</w:t>
      </w:r>
    </w:p>
    <w:p>
      <w:pPr>
        <w:spacing w:before="0"/>
        <w:ind w:left="220" w:right="0" w:firstLine="0"/>
        <w:jc w:val="left"/>
        <w:rPr>
          <w:rFonts w:hint="default" w:ascii="Times New Roman" w:hAnsi="Times New Roman" w:cs="Times New Roman"/>
          <w:b/>
          <w:color w:val="auto"/>
          <w:sz w:val="28"/>
          <w:szCs w:val="28"/>
          <w:highlight w:val="none"/>
        </w:rPr>
      </w:pPr>
    </w:p>
    <w:p>
      <w:pPr>
        <w:spacing w:before="0"/>
        <w:ind w:left="220" w:right="0" w:firstLine="0"/>
        <w:jc w:val="lef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附件：</w:t>
      </w:r>
    </w:p>
    <w:p>
      <w:pPr>
        <w:pStyle w:val="11"/>
        <w:spacing w:before="2"/>
        <w:rPr>
          <w:rFonts w:hint="default" w:ascii="Times New Roman" w:hAnsi="Times New Roman" w:cs="Times New Roman"/>
          <w:b/>
          <w:color w:val="auto"/>
          <w:sz w:val="28"/>
          <w:szCs w:val="28"/>
          <w:highlight w:val="none"/>
        </w:rPr>
      </w:pPr>
    </w:p>
    <w:p>
      <w:pPr>
        <w:pStyle w:val="11"/>
        <w:spacing w:line="364" w:lineRule="auto"/>
        <w:ind w:left="700" w:right="2030" w:rightChars="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附件</w:t>
      </w:r>
      <w:r>
        <w:rPr>
          <w:rFonts w:hint="default" w:ascii="Times New Roman" w:hAnsi="Times New Roman" w:eastAsia="Times New Roman" w:cs="Times New Roman"/>
          <w:color w:val="auto"/>
          <w:sz w:val="28"/>
          <w:szCs w:val="28"/>
          <w:highlight w:val="none"/>
        </w:rPr>
        <w:t>1</w:t>
      </w:r>
      <w:r>
        <w:rPr>
          <w:rFonts w:hint="default" w:ascii="Times New Roman" w:hAnsi="Times New Roman" w:cs="Times New Roman"/>
          <w:color w:val="auto"/>
          <w:sz w:val="28"/>
          <w:szCs w:val="28"/>
          <w:highlight w:val="none"/>
        </w:rPr>
        <w:t>：委托书</w:t>
      </w:r>
    </w:p>
    <w:p>
      <w:pPr>
        <w:pStyle w:val="11"/>
        <w:spacing w:line="364" w:lineRule="auto"/>
        <w:ind w:left="700" w:right="2030" w:rightChars="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附件</w:t>
      </w:r>
      <w:r>
        <w:rPr>
          <w:rFonts w:hint="default" w:ascii="Times New Roman" w:hAnsi="Times New Roman" w:eastAsia="Times New Roman" w:cs="Times New Roman"/>
          <w:color w:val="auto"/>
          <w:sz w:val="28"/>
          <w:szCs w:val="28"/>
          <w:highlight w:val="none"/>
        </w:rPr>
        <w:t>2</w:t>
      </w:r>
      <w:r>
        <w:rPr>
          <w:rFonts w:hint="default" w:ascii="Times New Roman" w:hAnsi="Times New Roman" w:cs="Times New Roman"/>
          <w:color w:val="auto"/>
          <w:sz w:val="28"/>
          <w:szCs w:val="28"/>
          <w:highlight w:val="none"/>
        </w:rPr>
        <w:t>：</w:t>
      </w:r>
      <w:r>
        <w:rPr>
          <w:rFonts w:hint="eastAsia" w:ascii="Times New Roman" w:hAnsi="Times New Roman" w:cs="Times New Roman"/>
          <w:color w:val="auto"/>
          <w:sz w:val="28"/>
          <w:szCs w:val="28"/>
          <w:highlight w:val="none"/>
          <w:lang w:eastAsia="zh-CN"/>
        </w:rPr>
        <w:t>投资</w:t>
      </w:r>
      <w:r>
        <w:rPr>
          <w:rFonts w:hint="default" w:ascii="Times New Roman" w:hAnsi="Times New Roman" w:cs="Times New Roman"/>
          <w:color w:val="auto"/>
          <w:sz w:val="28"/>
          <w:szCs w:val="28"/>
          <w:highlight w:val="none"/>
        </w:rPr>
        <w:t>备案证</w:t>
      </w:r>
    </w:p>
    <w:p>
      <w:pPr>
        <w:pStyle w:val="11"/>
        <w:spacing w:line="364" w:lineRule="auto"/>
        <w:ind w:left="700" w:right="2030" w:rightChars="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附件3</w:t>
      </w:r>
      <w:r>
        <w:rPr>
          <w:rFonts w:hint="eastAsia" w:ascii="Times New Roman" w:hAnsi="Times New Roman" w:cs="Times New Roman"/>
          <w:color w:val="auto"/>
          <w:sz w:val="28"/>
          <w:szCs w:val="28"/>
          <w:highlight w:val="none"/>
          <w:lang w:eastAsia="zh-CN"/>
        </w:rPr>
        <w:t>：</w:t>
      </w:r>
      <w:r>
        <w:rPr>
          <w:rFonts w:hint="eastAsia" w:ascii="Times New Roman" w:hAnsi="Times New Roman" w:cs="Times New Roman"/>
          <w:color w:val="auto"/>
          <w:sz w:val="28"/>
          <w:szCs w:val="28"/>
          <w:highlight w:val="none"/>
          <w:lang w:val="en-US" w:eastAsia="zh-CN"/>
        </w:rPr>
        <w:t>3</w:t>
      </w:r>
      <w:r>
        <w:rPr>
          <w:rFonts w:hint="default" w:ascii="Times New Roman" w:hAnsi="Times New Roman" w:cs="Times New Roman"/>
          <w:color w:val="auto"/>
          <w:sz w:val="28"/>
          <w:szCs w:val="28"/>
          <w:highlight w:val="none"/>
        </w:rPr>
        <w:t>万吨环评批复</w:t>
      </w:r>
    </w:p>
    <w:p>
      <w:pPr>
        <w:pStyle w:val="11"/>
        <w:spacing w:line="364" w:lineRule="auto"/>
        <w:ind w:left="700" w:right="2030" w:rightChars="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附件</w:t>
      </w:r>
      <w:r>
        <w:rPr>
          <w:rFonts w:hint="eastAsia" w:ascii="Times New Roman" w:hAnsi="Times New Roman" w:cs="Times New Roman"/>
          <w:color w:val="auto"/>
          <w:sz w:val="28"/>
          <w:szCs w:val="28"/>
          <w:highlight w:val="none"/>
          <w:lang w:val="en-US" w:eastAsia="zh-CN"/>
        </w:rPr>
        <w:t>4</w:t>
      </w:r>
      <w:r>
        <w:rPr>
          <w:rFonts w:hint="eastAsia"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富民工业园区规划审查意见</w:t>
      </w:r>
    </w:p>
    <w:p>
      <w:pPr>
        <w:pStyle w:val="11"/>
        <w:spacing w:line="364" w:lineRule="auto"/>
        <w:ind w:left="700" w:right="2030" w:rightChars="0"/>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附件5</w:t>
      </w:r>
      <w:r>
        <w:rPr>
          <w:rFonts w:hint="eastAsia" w:ascii="Times New Roman" w:hAnsi="Times New Roman" w:cs="Times New Roman"/>
          <w:color w:val="auto"/>
          <w:sz w:val="28"/>
          <w:szCs w:val="28"/>
          <w:highlight w:val="none"/>
          <w:lang w:eastAsia="zh-CN"/>
        </w:rPr>
        <w:t>：</w:t>
      </w:r>
      <w:r>
        <w:rPr>
          <w:rFonts w:hint="default" w:ascii="Times New Roman" w:hAnsi="Times New Roman" w:cs="Times New Roman"/>
          <w:color w:val="auto"/>
          <w:sz w:val="28"/>
          <w:szCs w:val="28"/>
          <w:highlight w:val="none"/>
        </w:rPr>
        <w:t>送审前公示截图</w:t>
      </w:r>
    </w:p>
    <w:p>
      <w:pPr>
        <w:pStyle w:val="11"/>
        <w:spacing w:line="364" w:lineRule="auto"/>
        <w:ind w:left="700" w:right="2030" w:rightChars="0"/>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cs="Times New Roman"/>
          <w:color w:val="auto"/>
          <w:sz w:val="28"/>
          <w:szCs w:val="28"/>
          <w:highlight w:val="none"/>
          <w:lang w:val="en-US" w:eastAsia="zh-CN"/>
        </w:rPr>
        <w:t>附件6：监测报告</w:t>
      </w:r>
    </w:p>
    <w:p>
      <w:pPr>
        <w:pStyle w:val="11"/>
        <w:spacing w:before="8"/>
        <w:rPr>
          <w:rFonts w:hint="default" w:ascii="Times New Roman" w:hAnsi="Times New Roman" w:cs="Times New Roman"/>
          <w:color w:val="auto"/>
          <w:sz w:val="28"/>
          <w:szCs w:val="28"/>
          <w:highlight w:val="none"/>
        </w:rPr>
      </w:pPr>
    </w:p>
    <w:p>
      <w:pPr>
        <w:spacing w:before="0"/>
        <w:ind w:left="220" w:right="0" w:firstLine="0"/>
        <w:jc w:val="left"/>
        <w:rPr>
          <w:rFonts w:hint="default" w:ascii="Times New Roman" w:hAnsi="Times New Roman" w:cs="Times New Roman"/>
          <w:b/>
          <w:color w:val="auto"/>
          <w:sz w:val="28"/>
          <w:szCs w:val="28"/>
          <w:highlight w:val="none"/>
        </w:rPr>
      </w:pPr>
      <w:r>
        <w:rPr>
          <w:rFonts w:hint="default" w:ascii="Times New Roman" w:hAnsi="Times New Roman" w:cs="Times New Roman"/>
          <w:b/>
          <w:color w:val="auto"/>
          <w:sz w:val="28"/>
          <w:szCs w:val="28"/>
          <w:highlight w:val="none"/>
        </w:rPr>
        <w:t>附图：</w:t>
      </w:r>
    </w:p>
    <w:p>
      <w:pPr>
        <w:pStyle w:val="11"/>
        <w:spacing w:before="1" w:line="364" w:lineRule="auto"/>
        <w:ind w:left="700" w:right="890" w:rightChars="0"/>
        <w:outlineLvl w:val="9"/>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附图1</w:t>
      </w:r>
      <w:r>
        <w:rPr>
          <w:rFonts w:hint="default" w:ascii="Times New Roman" w:hAnsi="Times New Roman" w:cs="Times New Roman"/>
          <w:color w:val="auto"/>
          <w:sz w:val="28"/>
          <w:szCs w:val="28"/>
          <w:highlight w:val="none"/>
          <w:lang w:eastAsia="zh-CN"/>
        </w:rPr>
        <w:t>：项目</w:t>
      </w:r>
      <w:r>
        <w:rPr>
          <w:rFonts w:hint="default" w:ascii="Times New Roman" w:hAnsi="Times New Roman" w:cs="Times New Roman"/>
          <w:color w:val="auto"/>
          <w:sz w:val="28"/>
          <w:szCs w:val="28"/>
          <w:highlight w:val="none"/>
        </w:rPr>
        <w:t>地理位置图</w:t>
      </w:r>
    </w:p>
    <w:p>
      <w:pPr>
        <w:pStyle w:val="11"/>
        <w:spacing w:before="1" w:line="364" w:lineRule="auto"/>
        <w:ind w:left="700" w:right="1030" w:rightChars="0"/>
        <w:outlineLvl w:val="9"/>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附图2：</w:t>
      </w:r>
      <w:r>
        <w:rPr>
          <w:rFonts w:hint="default" w:ascii="Times New Roman" w:hAnsi="Times New Roman" w:cs="Times New Roman"/>
          <w:color w:val="auto"/>
          <w:sz w:val="28"/>
          <w:szCs w:val="28"/>
          <w:highlight w:val="none"/>
          <w:lang w:eastAsia="zh-CN"/>
        </w:rPr>
        <w:t>厂区</w:t>
      </w:r>
      <w:r>
        <w:rPr>
          <w:rFonts w:hint="default" w:ascii="Times New Roman" w:hAnsi="Times New Roman" w:cs="Times New Roman"/>
          <w:color w:val="auto"/>
          <w:sz w:val="28"/>
          <w:szCs w:val="28"/>
          <w:highlight w:val="none"/>
        </w:rPr>
        <w:t>平面布置图</w:t>
      </w:r>
    </w:p>
    <w:p>
      <w:pPr>
        <w:pStyle w:val="11"/>
        <w:spacing w:before="1" w:line="364" w:lineRule="auto"/>
        <w:ind w:left="700" w:right="750" w:rightChars="0"/>
        <w:outlineLvl w:val="9"/>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附图3：项目周边水系图</w:t>
      </w:r>
    </w:p>
    <w:p>
      <w:pPr>
        <w:pStyle w:val="11"/>
        <w:spacing w:before="1" w:line="364" w:lineRule="auto"/>
        <w:ind w:left="700" w:right="750" w:rightChars="0"/>
        <w:outlineLvl w:val="9"/>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附图</w:t>
      </w:r>
      <w:r>
        <w:rPr>
          <w:rFonts w:hint="eastAsia" w:ascii="Times New Roman" w:hAnsi="Times New Roman" w:cs="Times New Roman"/>
          <w:color w:val="auto"/>
          <w:sz w:val="28"/>
          <w:szCs w:val="28"/>
          <w:highlight w:val="none"/>
          <w:lang w:val="en-US" w:eastAsia="zh-CN"/>
        </w:rPr>
        <w:t>4</w:t>
      </w:r>
      <w:r>
        <w:rPr>
          <w:rFonts w:hint="default" w:ascii="Times New Roman" w:hAnsi="Times New Roman" w:cs="Times New Roman"/>
          <w:color w:val="auto"/>
          <w:sz w:val="28"/>
          <w:szCs w:val="28"/>
          <w:highlight w:val="none"/>
        </w:rPr>
        <w:t>：</w:t>
      </w:r>
      <w:r>
        <w:rPr>
          <w:rFonts w:hint="eastAsia" w:ascii="Times New Roman" w:hAnsi="Times New Roman" w:cs="Times New Roman"/>
          <w:color w:val="auto"/>
          <w:sz w:val="28"/>
          <w:szCs w:val="28"/>
          <w:highlight w:val="none"/>
          <w:lang w:val="en-US" w:eastAsia="zh-CN"/>
        </w:rPr>
        <w:t>环境保护目标分布</w:t>
      </w:r>
      <w:r>
        <w:rPr>
          <w:rFonts w:hint="default" w:ascii="Times New Roman" w:hAnsi="Times New Roman" w:cs="Times New Roman"/>
          <w:color w:val="auto"/>
          <w:sz w:val="28"/>
          <w:szCs w:val="28"/>
          <w:highlight w:val="none"/>
        </w:rPr>
        <w:t>图</w:t>
      </w:r>
    </w:p>
    <w:p>
      <w:pPr>
        <w:pStyle w:val="2"/>
        <w:rPr>
          <w:rFonts w:hint="default"/>
          <w:color w:val="auto"/>
        </w:rPr>
        <w:sectPr>
          <w:headerReference r:id="rId5" w:type="default"/>
          <w:footerReference r:id="rId6" w:type="default"/>
          <w:pgSz w:w="11910" w:h="16840"/>
          <w:pgMar w:top="1520" w:right="1500" w:bottom="280" w:left="1580" w:header="850" w:footer="720" w:gutter="0"/>
          <w:pgBorders>
            <w:top w:val="none" w:sz="0" w:space="0"/>
            <w:left w:val="none" w:sz="0" w:space="0"/>
            <w:bottom w:val="none" w:sz="0" w:space="0"/>
            <w:right w:val="none" w:sz="0" w:space="0"/>
          </w:pgBorders>
          <w:pgNumType w:fmt="upperRoman" w:start="1"/>
          <w:cols w:space="720" w:num="1"/>
        </w:sectPr>
      </w:pPr>
    </w:p>
    <w:p>
      <w:pPr>
        <w:pStyle w:val="5"/>
        <w:jc w:val="center"/>
        <w:rPr>
          <w:rFonts w:hint="default" w:ascii="Times New Roman" w:hAnsi="Times New Roman" w:cs="Times New Roman"/>
          <w:color w:val="auto"/>
        </w:rPr>
      </w:pPr>
      <w:bookmarkStart w:id="0" w:name="_Toc4168"/>
      <w:r>
        <w:rPr>
          <w:rFonts w:hint="default" w:ascii="Times New Roman" w:hAnsi="Times New Roman" w:cs="Times New Roman"/>
          <w:color w:val="auto"/>
        </w:rPr>
        <w:t>一、建设项目基本情况</w:t>
      </w:r>
      <w:bookmarkEnd w:id="0"/>
    </w:p>
    <w:p>
      <w:pPr>
        <w:pStyle w:val="11"/>
        <w:spacing w:before="4"/>
        <w:rPr>
          <w:rFonts w:hint="default" w:ascii="Times New Roman" w:hAnsi="Times New Roman" w:cs="Times New Roman"/>
          <w:b/>
          <w:color w:val="auto"/>
          <w:sz w:val="9"/>
        </w:rPr>
      </w:pPr>
    </w:p>
    <w:tbl>
      <w:tblPr>
        <w:tblStyle w:val="20"/>
        <w:tblW w:w="5143"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2136"/>
        <w:gridCol w:w="1839"/>
        <w:gridCol w:w="2089"/>
        <w:gridCol w:w="3039"/>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98" w:hRule="atLeast"/>
          <w:jc w:val="center"/>
        </w:trPr>
        <w:tc>
          <w:tcPr>
            <w:tcW w:w="1173" w:type="pct"/>
            <w:tcBorders>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61"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建设项目名称</w:t>
            </w:r>
          </w:p>
        </w:tc>
        <w:tc>
          <w:tcPr>
            <w:tcW w:w="3826" w:type="pct"/>
            <w:gridSpan w:val="3"/>
            <w:tcBorders>
              <w:left w:val="single" w:color="000000" w:sz="4" w:space="0"/>
              <w:bottom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55t/h循环流化床锅炉技术改造项目</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0"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57"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项目代码</w:t>
            </w:r>
          </w:p>
        </w:tc>
        <w:tc>
          <w:tcPr>
            <w:tcW w:w="3826" w:type="pct"/>
            <w:gridSpan w:val="3"/>
            <w:tcBorders>
              <w:top w:val="single" w:color="000000" w:sz="4" w:space="0"/>
              <w:left w:val="single" w:color="000000" w:sz="4" w:space="0"/>
              <w:bottom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无</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8"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60"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建设单位联系人</w:t>
            </w:r>
          </w:p>
        </w:tc>
        <w:tc>
          <w:tcPr>
            <w:tcW w:w="1010" w:type="pct"/>
            <w:tcBorders>
              <w:top w:val="single" w:color="000000" w:sz="4" w:space="0"/>
              <w:left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刘玉梅</w:t>
            </w:r>
          </w:p>
        </w:tc>
        <w:tc>
          <w:tcPr>
            <w:tcW w:w="1147" w:type="pct"/>
            <w:tcBorders>
              <w:top w:val="single" w:color="000000" w:sz="4" w:space="0"/>
              <w:left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60"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联系方式</w:t>
            </w:r>
          </w:p>
        </w:tc>
        <w:tc>
          <w:tcPr>
            <w:tcW w:w="1669" w:type="pct"/>
            <w:tcBorders>
              <w:top w:val="single" w:color="000000" w:sz="4" w:space="0"/>
              <w:left w:val="single" w:color="000000" w:sz="4" w:space="0"/>
              <w:bottom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13518712067</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7"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61"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建设地点</w:t>
            </w:r>
          </w:p>
        </w:tc>
        <w:tc>
          <w:tcPr>
            <w:tcW w:w="3826" w:type="pct"/>
            <w:gridSpan w:val="3"/>
            <w:tcBorders>
              <w:top w:val="single" w:color="000000" w:sz="4" w:space="0"/>
              <w:left w:val="single" w:color="000000" w:sz="4" w:space="0"/>
              <w:bottom w:val="single" w:color="000000" w:sz="4" w:space="0"/>
            </w:tcBorders>
            <w:vAlign w:val="center"/>
          </w:tcPr>
          <w:p>
            <w:pPr>
              <w:pStyle w:val="24"/>
              <w:keepNext w:val="0"/>
              <w:keepLines w:val="0"/>
              <w:pageBreakBefore w:val="0"/>
              <w:tabs>
                <w:tab w:val="left" w:pos="469"/>
                <w:tab w:val="left" w:pos="2149"/>
                <w:tab w:val="left" w:pos="2777"/>
                <w:tab w:val="left" w:pos="4037"/>
                <w:tab w:val="left" w:pos="5509"/>
              </w:tabs>
              <w:kinsoku/>
              <w:wordWrap/>
              <w:overflowPunct/>
              <w:topLinePunct w:val="0"/>
              <w:bidi w:val="0"/>
              <w:spacing w:before="61"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昆明市富民县永定街道富民工业园区北营钛产业工业园</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0"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57"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地理坐标</w:t>
            </w:r>
          </w:p>
        </w:tc>
        <w:tc>
          <w:tcPr>
            <w:tcW w:w="3826" w:type="pct"/>
            <w:gridSpan w:val="3"/>
            <w:tcBorders>
              <w:top w:val="single" w:color="000000" w:sz="4" w:space="0"/>
              <w:left w:val="single" w:color="000000" w:sz="4" w:space="0"/>
              <w:bottom w:val="single" w:color="000000" w:sz="4" w:space="0"/>
            </w:tcBorders>
            <w:vAlign w:val="center"/>
          </w:tcPr>
          <w:p>
            <w:pPr>
              <w:pStyle w:val="24"/>
              <w:keepNext w:val="0"/>
              <w:keepLines w:val="0"/>
              <w:pageBreakBefore w:val="0"/>
              <w:tabs>
                <w:tab w:val="left" w:pos="1359"/>
                <w:tab w:val="left" w:pos="2199"/>
                <w:tab w:val="left" w:pos="3039"/>
                <w:tab w:val="left" w:pos="4090"/>
                <w:tab w:val="left" w:pos="4930"/>
                <w:tab w:val="left" w:pos="5876"/>
              </w:tabs>
              <w:kinsoku/>
              <w:wordWrap/>
              <w:overflowPunct/>
              <w:topLinePunct w:val="0"/>
              <w:bidi w:val="0"/>
              <w:spacing w:before="57" w:line="300" w:lineRule="auto"/>
              <w:ind w:left="28" w:leftChars="0" w:right="28"/>
              <w:jc w:val="center"/>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single"/>
                <w:lang w:val="en-US" w:eastAsia="zh-CN"/>
              </w:rPr>
              <w:t>102</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度</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single"/>
                <w:lang w:val="en-US" w:eastAsia="zh-CN"/>
              </w:rPr>
              <w:t xml:space="preserve"> 28</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分</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single"/>
                <w:lang w:val="en-US" w:eastAsia="zh-CN"/>
              </w:rPr>
              <w:t>1.52</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秒，</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single"/>
                <w:lang w:val="en-US" w:eastAsia="zh-CN"/>
              </w:rPr>
              <w:t>25</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度</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single"/>
                <w:lang w:val="en-US" w:eastAsia="zh-CN"/>
              </w:rPr>
              <w:t>17</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分</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single"/>
                <w:lang w:val="en-US" w:eastAsia="zh-CN"/>
              </w:rPr>
              <w:t>45.98</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rPr>
              <w:t>秒</w:t>
            </w:r>
            <w:r>
              <w:rPr>
                <w:rFonts w:hint="eastAsia" w:ascii="Times New Roman" w:hAnsi="Times New Roman" w:cs="Times New Roman"/>
                <w:color w:val="auto"/>
                <w:sz w:val="24"/>
                <w:szCs w:val="24"/>
                <w:highlight w:val="none"/>
                <w:lang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31"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103"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国民经济</w:t>
            </w:r>
            <w:r>
              <w:rPr>
                <w:rFonts w:hint="default" w:ascii="Times New Roman" w:hAnsi="Times New Roman" w:cs="Times New Roman"/>
                <w:color w:val="auto"/>
                <w:sz w:val="24"/>
                <w:szCs w:val="24"/>
                <w:highlight w:val="none"/>
              </w:rPr>
              <w:t>行业类别</w:t>
            </w:r>
          </w:p>
        </w:tc>
        <w:tc>
          <w:tcPr>
            <w:tcW w:w="1010" w:type="pct"/>
            <w:tcBorders>
              <w:top w:val="single" w:color="000000" w:sz="4" w:space="0"/>
              <w:left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2" w:line="300" w:lineRule="auto"/>
              <w:ind w:left="28" w:leftChars="0" w:right="28"/>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4430 热力生产和供应</w:t>
            </w:r>
          </w:p>
        </w:tc>
        <w:tc>
          <w:tcPr>
            <w:tcW w:w="1147" w:type="pct"/>
            <w:tcBorders>
              <w:top w:val="single" w:color="000000" w:sz="4" w:space="0"/>
              <w:left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2"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w:t>
            </w:r>
          </w:p>
          <w:p>
            <w:pPr>
              <w:pStyle w:val="24"/>
              <w:keepNext w:val="0"/>
              <w:keepLines w:val="0"/>
              <w:pageBreakBefore w:val="0"/>
              <w:kinsoku/>
              <w:wordWrap/>
              <w:overflowPunct/>
              <w:topLinePunct w:val="0"/>
              <w:bidi w:val="0"/>
              <w:spacing w:before="2"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p>
        </w:tc>
        <w:tc>
          <w:tcPr>
            <w:tcW w:w="1669" w:type="pct"/>
            <w:tcBorders>
              <w:top w:val="single" w:color="000000" w:sz="4" w:space="0"/>
              <w:left w:val="single" w:color="000000" w:sz="4" w:space="0"/>
              <w:bottom w:val="single" w:color="000000" w:sz="4" w:space="0"/>
            </w:tcBorders>
            <w:vAlign w:val="center"/>
          </w:tcPr>
          <w:p>
            <w:pPr>
              <w:pStyle w:val="24"/>
              <w:keepNext w:val="0"/>
              <w:keepLines w:val="0"/>
              <w:pageBreakBefore w:val="0"/>
              <w:widowControl w:val="0"/>
              <w:kinsoku/>
              <w:wordWrap/>
              <w:overflowPunct/>
              <w:topLinePunct w:val="0"/>
              <w:autoSpaceDE w:val="0"/>
              <w:autoSpaceDN w:val="0"/>
              <w:bidi w:val="0"/>
              <w:adjustRightInd w:val="0"/>
              <w:snapToGrid w:val="0"/>
              <w:spacing w:before="103" w:line="300" w:lineRule="auto"/>
              <w:ind w:left="28" w:leftChars="0" w:right="28" w:firstLine="42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四十一、电力、热力生产和供应业</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05"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2"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建设性质</w:t>
            </w:r>
          </w:p>
        </w:tc>
        <w:tc>
          <w:tcPr>
            <w:tcW w:w="1010" w:type="pct"/>
            <w:tcBorders>
              <w:top w:val="single" w:color="000000" w:sz="4" w:space="0"/>
              <w:left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2" w:line="300" w:lineRule="auto"/>
              <w:ind w:left="28" w:leftChars="0" w:right="28"/>
              <w:jc w:val="left"/>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新建</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迁建</w:t>
            </w:r>
            <w:r>
              <w:rPr>
                <w:rFonts w:hint="eastAsia" w:ascii="Times New Roman" w:hAnsi="Times New Roman" w:cs="Times New Roman"/>
                <w:color w:val="auto"/>
                <w:sz w:val="24"/>
                <w:szCs w:val="24"/>
                <w:highlight w:val="none"/>
                <w:lang w:eastAsia="zh-CN"/>
              </w:rPr>
              <w:t>)</w:t>
            </w:r>
          </w:p>
          <w:p>
            <w:pPr>
              <w:pStyle w:val="24"/>
              <w:keepNext w:val="0"/>
              <w:keepLines w:val="0"/>
              <w:pageBreakBefore w:val="0"/>
              <w:kinsoku/>
              <w:wordWrap/>
              <w:overflowPunct/>
              <w:topLinePunct w:val="0"/>
              <w:bidi w:val="0"/>
              <w:spacing w:before="2" w:line="300" w:lineRule="auto"/>
              <w:ind w:left="28" w:leftChars="0" w:right="28"/>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改建</w:t>
            </w:r>
          </w:p>
          <w:p>
            <w:pPr>
              <w:pStyle w:val="24"/>
              <w:keepNext w:val="0"/>
              <w:keepLines w:val="0"/>
              <w:pageBreakBefore w:val="0"/>
              <w:kinsoku/>
              <w:wordWrap/>
              <w:overflowPunct/>
              <w:topLinePunct w:val="0"/>
              <w:bidi w:val="0"/>
              <w:spacing w:before="2" w:line="300" w:lineRule="auto"/>
              <w:ind w:left="28" w:leftChars="0" w:right="28"/>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扩建</w:t>
            </w:r>
          </w:p>
          <w:p>
            <w:pPr>
              <w:pStyle w:val="24"/>
              <w:keepNext w:val="0"/>
              <w:keepLines w:val="0"/>
              <w:pageBreakBefore w:val="0"/>
              <w:kinsoku/>
              <w:wordWrap/>
              <w:overflowPunct/>
              <w:topLinePunct w:val="0"/>
              <w:bidi w:val="0"/>
              <w:spacing w:before="2" w:line="300" w:lineRule="auto"/>
              <w:ind w:left="28" w:leftChars="0" w:right="28"/>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技术改造</w:t>
            </w:r>
          </w:p>
        </w:tc>
        <w:tc>
          <w:tcPr>
            <w:tcW w:w="1147" w:type="pct"/>
            <w:tcBorders>
              <w:top w:val="single" w:color="000000" w:sz="4" w:space="0"/>
              <w:left w:val="single" w:color="000000" w:sz="4" w:space="0"/>
              <w:bottom w:val="single" w:color="000000" w:sz="4" w:space="0"/>
              <w:right w:val="single" w:color="000000" w:sz="4" w:space="0"/>
            </w:tcBorders>
            <w:vAlign w:val="center"/>
          </w:tcPr>
          <w:p>
            <w:pPr>
              <w:pStyle w:val="24"/>
              <w:keepNext w:val="0"/>
              <w:keepLines w:val="0"/>
              <w:pageBreakBefore w:val="0"/>
              <w:widowControl w:val="0"/>
              <w:kinsoku/>
              <w:wordWrap/>
              <w:overflowPunct/>
              <w:topLinePunct w:val="0"/>
              <w:autoSpaceDE w:val="0"/>
              <w:autoSpaceDN w:val="0"/>
              <w:bidi w:val="0"/>
              <w:adjustRightInd w:val="0"/>
              <w:snapToGrid w:val="0"/>
              <w:spacing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w:t>
            </w:r>
          </w:p>
          <w:p>
            <w:pPr>
              <w:pStyle w:val="24"/>
              <w:keepNext w:val="0"/>
              <w:keepLines w:val="0"/>
              <w:pageBreakBefore w:val="0"/>
              <w:widowControl w:val="0"/>
              <w:kinsoku/>
              <w:wordWrap/>
              <w:overflowPunct/>
              <w:topLinePunct w:val="0"/>
              <w:autoSpaceDE w:val="0"/>
              <w:autoSpaceDN w:val="0"/>
              <w:bidi w:val="0"/>
              <w:adjustRightInd w:val="0"/>
              <w:snapToGrid w:val="0"/>
              <w:spacing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申报情形</w:t>
            </w:r>
          </w:p>
        </w:tc>
        <w:tc>
          <w:tcPr>
            <w:tcW w:w="1669" w:type="pct"/>
            <w:tcBorders>
              <w:top w:val="single" w:color="000000" w:sz="4" w:space="0"/>
              <w:left w:val="single" w:color="000000" w:sz="4" w:space="0"/>
              <w:bottom w:val="single" w:color="000000" w:sz="4" w:space="0"/>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10" w:line="300" w:lineRule="auto"/>
              <w:ind w:left="28" w:leftChars="0" w:right="28"/>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首次申报项目</w:t>
            </w:r>
          </w:p>
          <w:p>
            <w:pPr>
              <w:pStyle w:val="24"/>
              <w:keepNext w:val="0"/>
              <w:keepLines w:val="0"/>
              <w:pageBreakBefore w:val="0"/>
              <w:widowControl w:val="0"/>
              <w:kinsoku/>
              <w:wordWrap/>
              <w:overflowPunct/>
              <w:topLinePunct w:val="0"/>
              <w:autoSpaceDE w:val="0"/>
              <w:autoSpaceDN w:val="0"/>
              <w:bidi w:val="0"/>
              <w:adjustRightInd/>
              <w:snapToGrid/>
              <w:spacing w:before="10" w:line="300" w:lineRule="auto"/>
              <w:ind w:left="28" w:leftChars="0" w:right="28"/>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不予批准后再次申报项目</w:t>
            </w:r>
          </w:p>
          <w:p>
            <w:pPr>
              <w:pStyle w:val="24"/>
              <w:keepNext w:val="0"/>
              <w:keepLines w:val="0"/>
              <w:pageBreakBefore w:val="0"/>
              <w:widowControl w:val="0"/>
              <w:kinsoku/>
              <w:wordWrap/>
              <w:overflowPunct/>
              <w:topLinePunct w:val="0"/>
              <w:autoSpaceDE w:val="0"/>
              <w:autoSpaceDN w:val="0"/>
              <w:bidi w:val="0"/>
              <w:adjustRightInd/>
              <w:snapToGrid/>
              <w:spacing w:before="10" w:line="300" w:lineRule="auto"/>
              <w:ind w:left="28" w:leftChars="0" w:right="28"/>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超五年重新审核项目</w:t>
            </w:r>
          </w:p>
          <w:p>
            <w:pPr>
              <w:pStyle w:val="24"/>
              <w:keepNext w:val="0"/>
              <w:keepLines w:val="0"/>
              <w:pageBreakBefore w:val="0"/>
              <w:widowControl w:val="0"/>
              <w:kinsoku/>
              <w:wordWrap/>
              <w:overflowPunct/>
              <w:topLinePunct w:val="0"/>
              <w:autoSpaceDE w:val="0"/>
              <w:autoSpaceDN w:val="0"/>
              <w:bidi w:val="0"/>
              <w:adjustRightInd/>
              <w:snapToGrid/>
              <w:spacing w:before="10" w:line="300" w:lineRule="auto"/>
              <w:ind w:left="28" w:leftChars="0" w:right="28"/>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rPr>
              <w:t>重大变动重新报批项目</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77"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10" w:line="300" w:lineRule="auto"/>
              <w:ind w:left="28" w:leftChars="0" w:right="28"/>
              <w:jc w:val="both"/>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项目审批</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核准/ 备案</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部门</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选填</w:t>
            </w:r>
            <w:r>
              <w:rPr>
                <w:rFonts w:hint="eastAsia" w:ascii="Times New Roman" w:hAnsi="Times New Roman" w:cs="Times New Roman"/>
                <w:color w:val="auto"/>
                <w:sz w:val="24"/>
                <w:szCs w:val="24"/>
                <w:highlight w:val="none"/>
                <w:lang w:eastAsia="zh-CN"/>
              </w:rPr>
              <w:t>)</w:t>
            </w:r>
          </w:p>
        </w:tc>
        <w:tc>
          <w:tcPr>
            <w:tcW w:w="1010" w:type="pct"/>
            <w:tcBorders>
              <w:top w:val="single" w:color="000000" w:sz="4" w:space="0"/>
              <w:left w:val="single" w:color="000000" w:sz="4" w:space="0"/>
              <w:bottom w:val="single" w:color="000000" w:sz="4" w:space="0"/>
              <w:right w:val="single" w:color="000000" w:sz="4" w:space="0"/>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10" w:line="300" w:lineRule="auto"/>
              <w:ind w:left="28" w:leftChars="0" w:right="28"/>
              <w:jc w:val="left"/>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富民县科学技术和工业信息化局</w:t>
            </w:r>
          </w:p>
        </w:tc>
        <w:tc>
          <w:tcPr>
            <w:tcW w:w="1147" w:type="pct"/>
            <w:tcBorders>
              <w:top w:val="single" w:color="000000" w:sz="4" w:space="0"/>
              <w:left w:val="single" w:color="000000" w:sz="4" w:space="0"/>
              <w:bottom w:val="single" w:color="000000" w:sz="4" w:space="0"/>
              <w:right w:val="single" w:color="000000" w:sz="4" w:space="0"/>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10" w:line="300" w:lineRule="auto"/>
              <w:ind w:left="28" w:leftChars="0" w:right="28"/>
              <w:jc w:val="both"/>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项目审批</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核准/备案</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文号</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选填</w:t>
            </w:r>
            <w:r>
              <w:rPr>
                <w:rFonts w:hint="eastAsia" w:ascii="Times New Roman" w:hAnsi="Times New Roman" w:cs="Times New Roman"/>
                <w:color w:val="auto"/>
                <w:sz w:val="24"/>
                <w:szCs w:val="24"/>
                <w:highlight w:val="none"/>
                <w:lang w:eastAsia="zh-CN"/>
              </w:rPr>
              <w:t>)</w:t>
            </w:r>
          </w:p>
        </w:tc>
        <w:tc>
          <w:tcPr>
            <w:tcW w:w="1669" w:type="pct"/>
            <w:tcBorders>
              <w:top w:val="single" w:color="000000" w:sz="4" w:space="0"/>
              <w:left w:val="single" w:color="000000" w:sz="4" w:space="0"/>
              <w:bottom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1"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58" w:line="300" w:lineRule="auto"/>
              <w:ind w:left="28" w:leftChars="0" w:right="28"/>
              <w:jc w:val="center"/>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总投资</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万元</w:t>
            </w:r>
            <w:r>
              <w:rPr>
                <w:rFonts w:hint="eastAsia" w:ascii="Times New Roman" w:hAnsi="Times New Roman" w:cs="Times New Roman"/>
                <w:color w:val="auto"/>
                <w:sz w:val="24"/>
                <w:szCs w:val="24"/>
                <w:highlight w:val="none"/>
                <w:lang w:eastAsia="zh-CN"/>
              </w:rPr>
              <w:t>)</w:t>
            </w:r>
          </w:p>
        </w:tc>
        <w:tc>
          <w:tcPr>
            <w:tcW w:w="1010" w:type="pct"/>
            <w:tcBorders>
              <w:top w:val="single" w:color="000000" w:sz="4" w:space="0"/>
              <w:left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200</w:t>
            </w:r>
          </w:p>
        </w:tc>
        <w:tc>
          <w:tcPr>
            <w:tcW w:w="1147" w:type="pct"/>
            <w:tcBorders>
              <w:top w:val="single" w:color="000000" w:sz="4" w:space="0"/>
              <w:left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58" w:line="300" w:lineRule="auto"/>
              <w:ind w:left="28" w:leftChars="0" w:right="28"/>
              <w:jc w:val="center"/>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环保投资</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万元</w:t>
            </w:r>
            <w:r>
              <w:rPr>
                <w:rFonts w:hint="eastAsia" w:ascii="Times New Roman" w:hAnsi="Times New Roman" w:cs="Times New Roman"/>
                <w:color w:val="auto"/>
                <w:sz w:val="24"/>
                <w:szCs w:val="24"/>
                <w:highlight w:val="none"/>
                <w:lang w:eastAsia="zh-CN"/>
              </w:rPr>
              <w:t>)</w:t>
            </w:r>
          </w:p>
        </w:tc>
        <w:tc>
          <w:tcPr>
            <w:tcW w:w="1669" w:type="pct"/>
            <w:tcBorders>
              <w:top w:val="single" w:color="000000" w:sz="4" w:space="0"/>
              <w:left w:val="single" w:color="000000" w:sz="4" w:space="0"/>
              <w:bottom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0"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61" w:line="300" w:lineRule="auto"/>
              <w:ind w:left="28" w:leftChars="0" w:right="28"/>
              <w:jc w:val="center"/>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环保投资占比</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eastAsia="zh-CN"/>
              </w:rPr>
              <w:t>)</w:t>
            </w:r>
          </w:p>
        </w:tc>
        <w:tc>
          <w:tcPr>
            <w:tcW w:w="1010" w:type="pct"/>
            <w:tcBorders>
              <w:top w:val="single" w:color="000000" w:sz="4" w:space="0"/>
              <w:left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p>
        </w:tc>
        <w:tc>
          <w:tcPr>
            <w:tcW w:w="1147" w:type="pct"/>
            <w:tcBorders>
              <w:top w:val="single" w:color="000000" w:sz="4" w:space="0"/>
              <w:left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before="61"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施工工期</w:t>
            </w:r>
          </w:p>
        </w:tc>
        <w:tc>
          <w:tcPr>
            <w:tcW w:w="1669" w:type="pct"/>
            <w:tcBorders>
              <w:top w:val="single" w:color="000000" w:sz="4" w:space="0"/>
              <w:left w:val="single" w:color="000000" w:sz="4" w:space="0"/>
              <w:bottom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lang w:val="en-US" w:eastAsia="zh-CN"/>
              </w:rPr>
              <w:t>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26"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是否开工建设</w:t>
            </w:r>
          </w:p>
        </w:tc>
        <w:tc>
          <w:tcPr>
            <w:tcW w:w="1010" w:type="pct"/>
            <w:tcBorders>
              <w:top w:val="single" w:color="000000" w:sz="4" w:space="0"/>
              <w:left w:val="single" w:color="000000" w:sz="4" w:space="0"/>
              <w:bottom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sym w:font="Wingdings 2" w:char="0052"/>
            </w:r>
            <w:r>
              <w:rPr>
                <w:rFonts w:hint="default" w:ascii="Times New Roman" w:hAnsi="Times New Roman" w:cs="Times New Roman"/>
                <w:color w:val="auto"/>
                <w:sz w:val="24"/>
                <w:szCs w:val="24"/>
                <w:highlight w:val="none"/>
              </w:rPr>
              <w:t>否</w:t>
            </w:r>
          </w:p>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sym w:font="Wingdings 2" w:char="00A3"/>
            </w:r>
            <w:r>
              <w:rPr>
                <w:rFonts w:hint="default" w:ascii="Times New Roman" w:hAnsi="Times New Roman" w:cs="Times New Roman"/>
                <w:color w:val="auto"/>
                <w:sz w:val="24"/>
                <w:szCs w:val="24"/>
                <w:highlight w:val="none"/>
                <w:lang w:eastAsia="zh-CN"/>
              </w:rPr>
              <w:t>是</w:t>
            </w:r>
          </w:p>
        </w:tc>
        <w:tc>
          <w:tcPr>
            <w:tcW w:w="1147" w:type="pct"/>
            <w:tcBorders>
              <w:top w:val="single" w:color="000000" w:sz="4" w:space="0"/>
              <w:left w:val="single" w:color="000000" w:sz="4" w:space="0"/>
              <w:bottom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用地</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eastAsia="zh-CN"/>
              </w:rPr>
              <w:t>用海</w:t>
            </w:r>
            <w:r>
              <w:rPr>
                <w:rFonts w:hint="eastAsia" w:ascii="Times New Roman" w:hAnsi="Times New Roman" w:cs="Times New Roman"/>
                <w:color w:val="auto"/>
                <w:sz w:val="24"/>
                <w:szCs w:val="24"/>
                <w:highlight w:val="none"/>
                <w:lang w:eastAsia="zh-CN"/>
              </w:rPr>
              <w:t>)</w:t>
            </w:r>
          </w:p>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面积</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lang w:val="en-US" w:eastAsia="zh-CN"/>
              </w:rPr>
              <w:t>m</w:t>
            </w:r>
            <w:r>
              <w:rPr>
                <w:rFonts w:hint="default" w:ascii="Times New Roman" w:hAnsi="Times New Roman" w:cs="Times New Roman"/>
                <w:color w:val="auto"/>
                <w:sz w:val="24"/>
                <w:szCs w:val="24"/>
                <w:highlight w:val="none"/>
                <w:vertAlign w:val="superscript"/>
                <w:lang w:val="en-US" w:eastAsia="zh-CN"/>
              </w:rPr>
              <w:t>2</w:t>
            </w:r>
            <w:r>
              <w:rPr>
                <w:rFonts w:hint="eastAsia" w:ascii="Times New Roman" w:hAnsi="Times New Roman" w:cs="Times New Roman"/>
                <w:color w:val="auto"/>
                <w:sz w:val="24"/>
                <w:szCs w:val="24"/>
                <w:highlight w:val="none"/>
                <w:lang w:eastAsia="zh-CN"/>
              </w:rPr>
              <w:t>)</w:t>
            </w:r>
          </w:p>
        </w:tc>
        <w:tc>
          <w:tcPr>
            <w:tcW w:w="1669" w:type="pct"/>
            <w:tcBorders>
              <w:top w:val="single" w:color="000000" w:sz="4" w:space="0"/>
              <w:left w:val="single" w:color="000000" w:sz="4" w:space="0"/>
              <w:bottom w:val="single" w:color="000000" w:sz="4" w:space="0"/>
            </w:tcBorders>
            <w:vAlign w:val="center"/>
          </w:tcPr>
          <w:p>
            <w:pPr>
              <w:pStyle w:val="24"/>
              <w:keepNext w:val="0"/>
              <w:keepLines w:val="0"/>
              <w:pageBreakBefore w:val="0"/>
              <w:kinsoku/>
              <w:wordWrap/>
              <w:overflowPunct/>
              <w:topLinePunct w:val="0"/>
              <w:bidi w:val="0"/>
              <w:spacing w:line="300" w:lineRule="auto"/>
              <w:ind w:left="28" w:leftChars="0" w:right="28"/>
              <w:jc w:val="center"/>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27"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widowControl w:val="0"/>
              <w:kinsoku/>
              <w:wordWrap/>
              <w:overflowPunct/>
              <w:topLinePunct w:val="0"/>
              <w:autoSpaceDE w:val="0"/>
              <w:autoSpaceDN w:val="0"/>
              <w:bidi w:val="0"/>
              <w:adjustRightInd w:val="0"/>
              <w:snapToGrid w:val="0"/>
              <w:spacing w:before="0" w:line="24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专项评价设置</w:t>
            </w:r>
          </w:p>
          <w:p>
            <w:pPr>
              <w:pStyle w:val="24"/>
              <w:keepNext w:val="0"/>
              <w:keepLines w:val="0"/>
              <w:pageBreakBefore w:val="0"/>
              <w:widowControl w:val="0"/>
              <w:kinsoku/>
              <w:wordWrap/>
              <w:overflowPunct/>
              <w:topLinePunct w:val="0"/>
              <w:autoSpaceDE w:val="0"/>
              <w:autoSpaceDN w:val="0"/>
              <w:bidi w:val="0"/>
              <w:adjustRightInd w:val="0"/>
              <w:snapToGrid w:val="0"/>
              <w:spacing w:before="0" w:line="24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情况</w:t>
            </w:r>
          </w:p>
        </w:tc>
        <w:tc>
          <w:tcPr>
            <w:tcW w:w="3826" w:type="pct"/>
            <w:gridSpan w:val="3"/>
            <w:tcBorders>
              <w:top w:val="single" w:color="000000" w:sz="4" w:space="0"/>
              <w:left w:val="single" w:color="000000" w:sz="4" w:space="0"/>
              <w:bottom w:val="single" w:color="000000" w:sz="4" w:space="0"/>
            </w:tcBorders>
            <w:vAlign w:val="center"/>
          </w:tcPr>
          <w:p>
            <w:pPr>
              <w:pStyle w:val="24"/>
              <w:keepNext w:val="0"/>
              <w:keepLines w:val="0"/>
              <w:pageBreakBefore w:val="0"/>
              <w:widowControl w:val="0"/>
              <w:kinsoku/>
              <w:wordWrap/>
              <w:overflowPunct/>
              <w:topLinePunct w:val="0"/>
              <w:autoSpaceDE w:val="0"/>
              <w:autoSpaceDN w:val="0"/>
              <w:bidi w:val="0"/>
              <w:adjustRightInd w:val="0"/>
              <w:snapToGrid w:val="0"/>
              <w:spacing w:before="0" w:line="360" w:lineRule="auto"/>
              <w:ind w:left="28" w:leftChars="0" w:right="28" w:firstLine="480" w:firstLineChars="200"/>
              <w:jc w:val="both"/>
              <w:textAlignment w:val="auto"/>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专项评价名称：大气</w:t>
            </w:r>
          </w:p>
          <w:p>
            <w:pPr>
              <w:pStyle w:val="24"/>
              <w:keepNext w:val="0"/>
              <w:keepLines w:val="0"/>
              <w:pageBreakBefore w:val="0"/>
              <w:widowControl w:val="0"/>
              <w:kinsoku/>
              <w:wordWrap/>
              <w:overflowPunct/>
              <w:topLinePunct w:val="0"/>
              <w:autoSpaceDE w:val="0"/>
              <w:autoSpaceDN w:val="0"/>
              <w:bidi w:val="0"/>
              <w:adjustRightInd w:val="0"/>
              <w:snapToGrid w:val="0"/>
              <w:spacing w:before="0" w:line="360" w:lineRule="auto"/>
              <w:ind w:left="28" w:leftChars="0" w:right="28" w:firstLine="480" w:firstLineChars="200"/>
              <w:jc w:val="center"/>
              <w:textAlignment w:val="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eastAsia="zh-CN"/>
              </w:rPr>
              <w:t>设置理由：项目排放废气含有毒有害污染物（汞及其化合物）且界外500m范围内有环境空气保护目标北营村、大凹村。</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07"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widowControl w:val="0"/>
              <w:kinsoku/>
              <w:wordWrap/>
              <w:overflowPunct/>
              <w:topLinePunct w:val="0"/>
              <w:autoSpaceDE w:val="0"/>
              <w:autoSpaceDN w:val="0"/>
              <w:bidi w:val="0"/>
              <w:adjustRightInd w:val="0"/>
              <w:snapToGrid w:val="0"/>
              <w:spacing w:before="120" w:line="36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规划情况</w:t>
            </w:r>
          </w:p>
        </w:tc>
        <w:tc>
          <w:tcPr>
            <w:tcW w:w="3826" w:type="pct"/>
            <w:gridSpan w:val="3"/>
            <w:tcBorders>
              <w:top w:val="single" w:color="000000" w:sz="4" w:space="0"/>
              <w:left w:val="single" w:color="000000" w:sz="4" w:space="0"/>
              <w:bottom w:val="single" w:color="000000" w:sz="4" w:space="0"/>
            </w:tcBorders>
            <w:vAlign w:val="center"/>
          </w:tcPr>
          <w:p>
            <w:pPr>
              <w:pStyle w:val="2"/>
              <w:keepNext w:val="0"/>
              <w:keepLines w:val="0"/>
              <w:pageBreakBefore w:val="0"/>
              <w:widowControl w:val="0"/>
              <w:kinsoku/>
              <w:wordWrap/>
              <w:overflowPunct/>
              <w:topLinePunct w:val="0"/>
              <w:autoSpaceDE w:val="0"/>
              <w:autoSpaceDN w:val="0"/>
              <w:bidi w:val="0"/>
              <w:adjustRightInd/>
              <w:snapToGrid/>
              <w:spacing w:line="360" w:lineRule="auto"/>
              <w:ind w:left="28" w:leftChars="0" w:right="28" w:firstLine="480" w:firstLineChars="200"/>
              <w:jc w:val="both"/>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规划名称：富民工业园区总体规划修编</w:t>
            </w:r>
            <w:r>
              <w:rPr>
                <w:rFonts w:hint="eastAsia" w:ascii="Times New Roman" w:hAnsi="Times New Roman" w:cs="Times New Roman"/>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bidi="ar-SA"/>
              </w:rPr>
              <w:t>2015-2030</w:t>
            </w:r>
            <w:r>
              <w:rPr>
                <w:rFonts w:hint="eastAsia" w:ascii="Times New Roman" w:hAnsi="Times New Roman" w:cs="Times New Roman"/>
                <w:color w:val="auto"/>
                <w:sz w:val="24"/>
                <w:szCs w:val="24"/>
                <w:highlight w:val="none"/>
                <w:lang w:val="en-US" w:eastAsia="zh-CN" w:bidi="ar-SA"/>
              </w:rPr>
              <w:t>)</w:t>
            </w:r>
          </w:p>
          <w:p>
            <w:pPr>
              <w:pStyle w:val="2"/>
              <w:keepNext w:val="0"/>
              <w:keepLines w:val="0"/>
              <w:pageBreakBefore w:val="0"/>
              <w:widowControl w:val="0"/>
              <w:kinsoku/>
              <w:wordWrap/>
              <w:overflowPunct/>
              <w:topLinePunct w:val="0"/>
              <w:autoSpaceDE w:val="0"/>
              <w:autoSpaceDN w:val="0"/>
              <w:bidi w:val="0"/>
              <w:adjustRightInd/>
              <w:snapToGrid/>
              <w:spacing w:line="360" w:lineRule="auto"/>
              <w:ind w:left="28" w:leftChars="0" w:right="28" w:firstLine="480" w:firstLineChars="200"/>
              <w:jc w:val="both"/>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审批机关：</w:t>
            </w:r>
            <w:r>
              <w:rPr>
                <w:rFonts w:hint="eastAsia" w:ascii="Times New Roman" w:hAnsi="Times New Roman" w:cs="Times New Roman"/>
                <w:color w:val="auto"/>
                <w:sz w:val="24"/>
                <w:szCs w:val="24"/>
                <w:highlight w:val="none"/>
                <w:lang w:val="en-US" w:eastAsia="zh-CN" w:bidi="ar-SA"/>
              </w:rPr>
              <w:t>昆明市工业和信息化委员会</w:t>
            </w:r>
          </w:p>
          <w:p>
            <w:pPr>
              <w:pStyle w:val="2"/>
              <w:keepNext w:val="0"/>
              <w:keepLines w:val="0"/>
              <w:pageBreakBefore w:val="0"/>
              <w:widowControl w:val="0"/>
              <w:kinsoku/>
              <w:wordWrap/>
              <w:overflowPunct/>
              <w:topLinePunct w:val="0"/>
              <w:autoSpaceDE w:val="0"/>
              <w:autoSpaceDN w:val="0"/>
              <w:bidi w:val="0"/>
              <w:adjustRightInd/>
              <w:snapToGrid/>
              <w:spacing w:line="360" w:lineRule="auto"/>
              <w:ind w:left="28" w:leftChars="0" w:right="28" w:firstLine="480" w:firstLineChars="200"/>
              <w:jc w:val="both"/>
              <w:textAlignment w:val="auto"/>
              <w:rPr>
                <w:rFonts w:hint="default"/>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审批</w:t>
            </w:r>
            <w:r>
              <w:rPr>
                <w:rFonts w:hint="eastAsia" w:ascii="Times New Roman" w:hAnsi="Times New Roman" w:cs="Times New Roman"/>
                <w:color w:val="auto"/>
                <w:sz w:val="24"/>
                <w:szCs w:val="24"/>
                <w:highlight w:val="none"/>
                <w:lang w:val="en-US" w:eastAsia="zh-CN" w:bidi="ar-SA"/>
              </w:rPr>
              <w:t>文件名称及文号</w:t>
            </w:r>
            <w:r>
              <w:rPr>
                <w:rFonts w:hint="eastAsia" w:ascii="Times New Roman" w:hAnsi="Times New Roman" w:eastAsia="宋体" w:cs="Times New Roman"/>
                <w:color w:val="auto"/>
                <w:sz w:val="24"/>
                <w:szCs w:val="24"/>
                <w:highlight w:val="none"/>
                <w:lang w:val="en-US" w:eastAsia="zh-CN" w:bidi="ar-SA"/>
              </w:rPr>
              <w:t>：《关于实施&lt;富民工业园区总体规划修编</w:t>
            </w:r>
            <w:r>
              <w:rPr>
                <w:rFonts w:hint="eastAsia" w:ascii="Times New Roman" w:hAnsi="Times New Roman"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2015-2030</w:t>
            </w:r>
            <w:r>
              <w:rPr>
                <w:rFonts w:hint="eastAsia" w:ascii="Times New Roman" w:hAnsi="Times New Roman"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&gt;的意见》</w:t>
            </w:r>
            <w:r>
              <w:rPr>
                <w:rFonts w:hint="eastAsia" w:ascii="Times New Roman" w:hAnsi="Times New Roman"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昆工信发[2015]181号</w:t>
            </w:r>
            <w:r>
              <w:rPr>
                <w:rFonts w:hint="eastAsia" w:ascii="Times New Roman" w:hAnsi="Times New Roman" w:cs="Times New Roman"/>
                <w:color w:val="auto"/>
                <w:sz w:val="24"/>
                <w:szCs w:val="24"/>
                <w:highlight w:val="none"/>
                <w:lang w:val="en-US" w:eastAsia="zh-CN" w:bidi="ar-SA"/>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6"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widowControl w:val="0"/>
              <w:kinsoku/>
              <w:wordWrap/>
              <w:overflowPunct/>
              <w:topLinePunct w:val="0"/>
              <w:autoSpaceDE w:val="0"/>
              <w:autoSpaceDN w:val="0"/>
              <w:bidi w:val="0"/>
              <w:adjustRightInd w:val="0"/>
              <w:snapToGrid w:val="0"/>
              <w:spacing w:before="0"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规划环境影响</w:t>
            </w:r>
          </w:p>
          <w:p>
            <w:pPr>
              <w:pStyle w:val="24"/>
              <w:keepNext w:val="0"/>
              <w:keepLines w:val="0"/>
              <w:pageBreakBefore w:val="0"/>
              <w:widowControl w:val="0"/>
              <w:kinsoku/>
              <w:wordWrap/>
              <w:overflowPunct/>
              <w:topLinePunct w:val="0"/>
              <w:autoSpaceDE w:val="0"/>
              <w:autoSpaceDN w:val="0"/>
              <w:bidi w:val="0"/>
              <w:adjustRightInd w:val="0"/>
              <w:snapToGrid w:val="0"/>
              <w:spacing w:before="0" w:line="30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评价情况</w:t>
            </w:r>
          </w:p>
        </w:tc>
        <w:tc>
          <w:tcPr>
            <w:tcW w:w="3826" w:type="pct"/>
            <w:gridSpan w:val="3"/>
            <w:tcBorders>
              <w:top w:val="single" w:color="000000" w:sz="4" w:space="0"/>
              <w:left w:val="single" w:color="000000" w:sz="4" w:space="0"/>
              <w:bottom w:val="single" w:color="000000" w:sz="4" w:space="0"/>
            </w:tcBorders>
            <w:vAlign w:val="center"/>
          </w:tcPr>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28" w:right="28" w:rightChars="0" w:firstLine="480" w:firstLineChars="200"/>
              <w:jc w:val="both"/>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文件名称：《富民工业园区总体规划修编</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rPr>
              <w:t>2015</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rPr>
              <w:t>2030</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rPr>
              <w:t>环境影响报告书》；</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28" w:right="28" w:rightChars="0"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rPr>
              <w:t>审查机关：原云南省环境保护厅</w:t>
            </w:r>
            <w:r>
              <w:rPr>
                <w:rFonts w:hint="eastAsia" w:ascii="Times New Roman" w:hAnsi="Times New Roman" w:cs="Times New Roman"/>
                <w:color w:val="auto"/>
                <w:sz w:val="24"/>
                <w:szCs w:val="24"/>
                <w:highlight w:val="none"/>
                <w:lang w:val="en-US" w:eastAsia="zh-CN"/>
              </w:rPr>
              <w:t>；</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28" w:right="28" w:firstLine="480" w:firstLineChars="200"/>
              <w:jc w:val="both"/>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审查文件</w:t>
            </w:r>
            <w:r>
              <w:rPr>
                <w:rFonts w:hint="eastAsia" w:ascii="Times New Roman" w:hAnsi="Times New Roman" w:cs="Times New Roman"/>
                <w:color w:val="auto"/>
                <w:sz w:val="24"/>
                <w:szCs w:val="24"/>
                <w:highlight w:val="none"/>
                <w:lang w:val="en-US" w:eastAsia="zh-CN"/>
              </w:rPr>
              <w:t>名称及文号</w:t>
            </w:r>
            <w:r>
              <w:rPr>
                <w:rFonts w:hint="default" w:ascii="Times New Roman" w:hAnsi="Times New Roman" w:cs="Times New Roman"/>
                <w:color w:val="auto"/>
                <w:sz w:val="24"/>
                <w:szCs w:val="24"/>
                <w:highlight w:val="none"/>
                <w:lang w:val="en-US"/>
              </w:rPr>
              <w:t>：</w:t>
            </w:r>
            <w:r>
              <w:rPr>
                <w:rFonts w:hint="eastAsia" w:ascii="Times New Roman" w:hAnsi="Times New Roman" w:cs="Times New Roman"/>
                <w:color w:val="auto"/>
                <w:sz w:val="24"/>
                <w:szCs w:val="24"/>
                <w:highlight w:val="none"/>
                <w:lang w:val="en-US" w:eastAsia="zh-CN"/>
              </w:rPr>
              <w:t>云南省环境保护厅关于</w:t>
            </w:r>
            <w:r>
              <w:rPr>
                <w:rFonts w:hint="default" w:ascii="Times New Roman" w:hAnsi="Times New Roman" w:cs="Times New Roman"/>
                <w:color w:val="auto"/>
                <w:sz w:val="24"/>
                <w:szCs w:val="24"/>
                <w:highlight w:val="none"/>
                <w:lang w:val="en-US"/>
              </w:rPr>
              <w:t>《富民工业园区总体规划修编</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rPr>
              <w:t>2015-2030</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rPr>
              <w:t>环境影响报告书》审查意见</w:t>
            </w:r>
            <w:r>
              <w:rPr>
                <w:rFonts w:hint="eastAsia" w:ascii="Times New Roman" w:hAnsi="Times New Roman" w:cs="Times New Roman"/>
                <w:color w:val="auto"/>
                <w:sz w:val="24"/>
                <w:szCs w:val="24"/>
                <w:highlight w:val="none"/>
                <w:lang w:val="en-US" w:eastAsia="zh-CN"/>
              </w:rPr>
              <w:t>(云环审【2016】10号)。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080" w:hRule="atLeast"/>
          <w:jc w:val="center"/>
        </w:trPr>
        <w:tc>
          <w:tcPr>
            <w:tcW w:w="1173" w:type="pct"/>
            <w:tcBorders>
              <w:top w:val="single" w:color="000000" w:sz="4" w:space="0"/>
              <w:bottom w:val="single" w:color="000000" w:sz="4" w:space="0"/>
              <w:right w:val="single" w:color="000000" w:sz="4" w:space="0"/>
            </w:tcBorders>
            <w:vAlign w:val="center"/>
          </w:tcPr>
          <w:p>
            <w:pPr>
              <w:pStyle w:val="24"/>
              <w:keepNext w:val="0"/>
              <w:keepLines w:val="0"/>
              <w:pageBreakBefore w:val="0"/>
              <w:widowControl w:val="0"/>
              <w:kinsoku/>
              <w:wordWrap/>
              <w:overflowPunct/>
              <w:topLinePunct w:val="0"/>
              <w:autoSpaceDE w:val="0"/>
              <w:autoSpaceDN w:val="0"/>
              <w:bidi w:val="0"/>
              <w:adjustRightInd w:val="0"/>
              <w:snapToGrid w:val="0"/>
              <w:spacing w:before="0" w:line="300" w:lineRule="auto"/>
              <w:ind w:left="28" w:leftChars="0" w:right="28" w:firstLine="0"/>
              <w:jc w:val="center"/>
              <w:textAlignment w:val="auto"/>
              <w:rPr>
                <w:rFonts w:hint="default" w:ascii="Times New Roman" w:hAnsi="Times New Roman" w:eastAsia="宋体" w:cs="Times New Roman"/>
                <w:b w:val="0"/>
                <w:bCs w:val="0"/>
                <w:color w:val="auto"/>
                <w:sz w:val="24"/>
                <w:szCs w:val="22"/>
                <w:highlight w:val="none"/>
                <w:lang w:val="en-US" w:eastAsia="zh-CN" w:bidi="ar-SA"/>
              </w:rPr>
            </w:pPr>
            <w:r>
              <w:rPr>
                <w:rFonts w:hint="default" w:ascii="Times New Roman" w:hAnsi="Times New Roman" w:eastAsia="宋体" w:cs="Times New Roman"/>
                <w:b w:val="0"/>
                <w:bCs w:val="0"/>
                <w:color w:val="auto"/>
                <w:sz w:val="24"/>
                <w:szCs w:val="22"/>
                <w:highlight w:val="none"/>
                <w:lang w:val="en-US" w:eastAsia="zh-CN" w:bidi="ar-SA"/>
              </w:rPr>
              <w:t>规划及规划环境影响评价符合性</w:t>
            </w:r>
          </w:p>
          <w:p>
            <w:pPr>
              <w:pStyle w:val="24"/>
              <w:keepNext w:val="0"/>
              <w:keepLines w:val="0"/>
              <w:pageBreakBefore w:val="0"/>
              <w:widowControl w:val="0"/>
              <w:kinsoku/>
              <w:wordWrap/>
              <w:overflowPunct/>
              <w:topLinePunct w:val="0"/>
              <w:autoSpaceDE w:val="0"/>
              <w:autoSpaceDN w:val="0"/>
              <w:bidi w:val="0"/>
              <w:adjustRightInd w:val="0"/>
              <w:snapToGrid w:val="0"/>
              <w:spacing w:before="0" w:line="300" w:lineRule="auto"/>
              <w:ind w:left="28" w:leftChars="0" w:right="28" w:firstLine="0"/>
              <w:jc w:val="center"/>
              <w:textAlignment w:val="auto"/>
              <w:rPr>
                <w:rFonts w:hint="default" w:ascii="Times New Roman" w:hAnsi="Times New Roman" w:eastAsia="宋体" w:cs="Times New Roman"/>
                <w:b w:val="0"/>
                <w:bCs w:val="0"/>
                <w:color w:val="auto"/>
                <w:sz w:val="24"/>
                <w:szCs w:val="22"/>
                <w:highlight w:val="none"/>
                <w:lang w:val="en-US" w:eastAsia="zh-CN" w:bidi="ar-SA"/>
              </w:rPr>
            </w:pPr>
            <w:r>
              <w:rPr>
                <w:rFonts w:hint="default" w:ascii="Times New Roman" w:hAnsi="Times New Roman" w:eastAsia="宋体" w:cs="Times New Roman"/>
                <w:b w:val="0"/>
                <w:bCs w:val="0"/>
                <w:color w:val="auto"/>
                <w:sz w:val="24"/>
                <w:szCs w:val="22"/>
                <w:highlight w:val="none"/>
                <w:lang w:val="en-US" w:eastAsia="zh-CN" w:bidi="ar-SA"/>
              </w:rPr>
              <w:t>分析</w:t>
            </w:r>
          </w:p>
        </w:tc>
        <w:tc>
          <w:tcPr>
            <w:tcW w:w="3826" w:type="pct"/>
            <w:gridSpan w:val="3"/>
            <w:tcBorders>
              <w:top w:val="single" w:color="000000" w:sz="4" w:space="0"/>
              <w:left w:val="single" w:color="000000" w:sz="4" w:space="0"/>
              <w:bottom w:val="single" w:color="000000" w:sz="4" w:space="0"/>
            </w:tcBorders>
            <w:vAlign w:val="center"/>
          </w:tcPr>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firstLine="482" w:firstLineChars="200"/>
              <w:jc w:val="both"/>
              <w:textAlignment w:val="auto"/>
              <w:rPr>
                <w:rFonts w:hint="eastAsia" w:ascii="Times New Roman" w:hAnsi="Times New Roman" w:eastAsia="宋体" w:cs="Times New Roman"/>
                <w:b/>
                <w:bCs/>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1、规划</w:t>
            </w:r>
            <w:r>
              <w:rPr>
                <w:rFonts w:hint="eastAsia" w:ascii="Times New Roman" w:hAnsi="Times New Roman" w:cs="Times New Roman"/>
                <w:b/>
                <w:bCs/>
                <w:color w:val="auto"/>
                <w:sz w:val="24"/>
                <w:szCs w:val="22"/>
                <w:highlight w:val="none"/>
                <w:lang w:val="en-US" w:eastAsia="zh-CN" w:bidi="ar-SA"/>
              </w:rPr>
              <w:t>简介</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bCs/>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(1)规划范围</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富民工业园区规划范围面积为67.37平方公里，园区建设用地面为30.4平方公里。园区产业规划构建“两轴三园六组团”的产业空间布局结构。</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bCs/>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① 两轴</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沿昆武高速公路和轿子山旅游专线形成两条产业发展轴线，其中沿昆武高速公路的产业发展轴着重发展钛产业、装备制造产业，辅以发展食品加工、机械加工、商贸物流等产业，是一条综合性产业发展轴；轿子山旅游专线沿线以发展新材料产业为主</w:t>
            </w:r>
            <w:r>
              <w:rPr>
                <w:rFonts w:hint="eastAsia" w:ascii="Times New Roman" w:hAnsi="Times New Roman" w:cs="Times New Roman"/>
                <w:b w:val="0"/>
                <w:bCs w:val="0"/>
                <w:color w:val="auto"/>
                <w:sz w:val="24"/>
                <w:szCs w:val="22"/>
                <w:highlight w:val="none"/>
                <w:lang w:val="en-US" w:eastAsia="zh-CN" w:bidi="ar-SA"/>
              </w:rPr>
              <w:t>，</w:t>
            </w:r>
            <w:r>
              <w:rPr>
                <w:rFonts w:hint="eastAsia" w:ascii="Times New Roman" w:hAnsi="Times New Roman" w:eastAsia="宋体" w:cs="Times New Roman"/>
                <w:b w:val="0"/>
                <w:bCs w:val="0"/>
                <w:color w:val="auto"/>
                <w:sz w:val="24"/>
                <w:szCs w:val="22"/>
                <w:highlight w:val="none"/>
                <w:lang w:val="en-US" w:eastAsia="zh-CN" w:bidi="ar-SA"/>
              </w:rPr>
              <w:t>辅以发展新能源、农副产品加工等产业，是富民县战略性新兴产业发展轴线。</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bCs/>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② 三园</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在富民工业园区主要布局装备制造产业园、钛化工产业园和新材料产业园三大产业园区。</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装备制造产业园：以白石岩-哨箐组团为主，重点发展装备制造产业，辅以发展精细化工、机械加工、商贸物流等产业类型；</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钛化工产业园：以大白坡组团为主，重点发展钛产业，向精细化工方向发展。打造全国重要的金属钛(钛材)生产基地；</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新材料产业园：包括大营-茨塘组团、散旦组团、款庄-东村组团和赤鹫组团，主要发展以半导体为主导的新材料产业，辅以新能源、精细化工、农副产品加工、食品加工、商贸物流等产业的发展。</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bCs/>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③ 六个产业组团</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白石岩-哨箐组团</w:t>
            </w:r>
            <w:r>
              <w:rPr>
                <w:rFonts w:hint="eastAsia" w:ascii="Times New Roman" w:hAnsi="Times New Roman" w:eastAsia="宋体" w:cs="Times New Roman"/>
                <w:b w:val="0"/>
                <w:bCs w:val="0"/>
                <w:color w:val="auto"/>
                <w:sz w:val="24"/>
                <w:szCs w:val="22"/>
                <w:highlight w:val="none"/>
                <w:lang w:val="en-US" w:eastAsia="zh-CN" w:bidi="ar-SA"/>
              </w:rPr>
              <w:t>：白石岩组团包含白石岩、哨箐、烟墩、麦竜四个片区</w:t>
            </w:r>
            <w:r>
              <w:rPr>
                <w:rFonts w:hint="eastAsia" w:ascii="Times New Roman" w:hAnsi="Times New Roman" w:cs="Times New Roman"/>
                <w:b w:val="0"/>
                <w:bCs w:val="0"/>
                <w:color w:val="auto"/>
                <w:sz w:val="24"/>
                <w:szCs w:val="22"/>
                <w:highlight w:val="none"/>
                <w:lang w:val="en-US" w:eastAsia="zh-CN" w:bidi="ar-SA"/>
              </w:rPr>
              <w:t>，</w:t>
            </w:r>
            <w:r>
              <w:rPr>
                <w:rFonts w:hint="eastAsia" w:ascii="Times New Roman" w:hAnsi="Times New Roman" w:eastAsia="宋体" w:cs="Times New Roman"/>
                <w:b w:val="0"/>
                <w:bCs w:val="0"/>
                <w:color w:val="auto"/>
                <w:sz w:val="24"/>
                <w:szCs w:val="22"/>
                <w:highlight w:val="none"/>
                <w:lang w:val="en-US" w:eastAsia="zh-CN" w:bidi="ar-SA"/>
              </w:rPr>
              <w:t>目前已有一定的产业发展基础，现状产业主要包括环保产业、机械加工、化工产业等</w:t>
            </w:r>
            <w:r>
              <w:rPr>
                <w:rFonts w:hint="eastAsia" w:ascii="Times New Roman" w:hAnsi="Times New Roman" w:cs="Times New Roman"/>
                <w:b w:val="0"/>
                <w:bCs w:val="0"/>
                <w:color w:val="auto"/>
                <w:sz w:val="24"/>
                <w:szCs w:val="22"/>
                <w:highlight w:val="none"/>
                <w:lang w:val="en-US" w:eastAsia="zh-CN" w:bidi="ar-SA"/>
              </w:rPr>
              <w:t>，</w:t>
            </w:r>
            <w:r>
              <w:rPr>
                <w:rFonts w:hint="eastAsia" w:ascii="Times New Roman" w:hAnsi="Times New Roman" w:eastAsia="宋体" w:cs="Times New Roman"/>
                <w:b w:val="0"/>
                <w:bCs w:val="0"/>
                <w:color w:val="auto"/>
                <w:sz w:val="24"/>
                <w:szCs w:val="22"/>
                <w:highlight w:val="none"/>
                <w:lang w:val="en-US" w:eastAsia="zh-CN" w:bidi="ar-SA"/>
              </w:rPr>
              <w:t>是富民工业园区近期重点发展的片区。未来，白石岩组团将重点发展以节能环保设备为主导的装备制造业，打造昆明市重要的装备制造产业基地</w:t>
            </w:r>
            <w:r>
              <w:rPr>
                <w:rFonts w:hint="eastAsia" w:ascii="Times New Roman" w:hAnsi="Times New Roman" w:cs="Times New Roman"/>
                <w:b w:val="0"/>
                <w:bCs w:val="0"/>
                <w:color w:val="auto"/>
                <w:sz w:val="24"/>
                <w:szCs w:val="22"/>
                <w:highlight w:val="none"/>
                <w:lang w:val="en-US" w:eastAsia="zh-CN" w:bidi="ar-SA"/>
              </w:rPr>
              <w:t>。</w:t>
            </w:r>
            <w:r>
              <w:rPr>
                <w:rFonts w:hint="eastAsia" w:ascii="Times New Roman" w:hAnsi="Times New Roman" w:eastAsia="宋体" w:cs="Times New Roman"/>
                <w:b w:val="0"/>
                <w:bCs w:val="0"/>
                <w:color w:val="auto"/>
                <w:sz w:val="24"/>
                <w:szCs w:val="22"/>
                <w:highlight w:val="none"/>
                <w:lang w:val="en-US" w:eastAsia="zh-CN" w:bidi="ar-SA"/>
              </w:rPr>
              <w:t>同时，辅以发展精细化工产业，麦竜片区现有的磷化工产业在有条件的情况下 应考虑逐步向钛化工产业园转移，形成化工产业集群。现状机械加工、环保产业可适当保留。</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大白坡组团</w:t>
            </w:r>
            <w:r>
              <w:rPr>
                <w:rFonts w:hint="eastAsia" w:ascii="Times New Roman" w:hAnsi="Times New Roman" w:eastAsia="宋体" w:cs="Times New Roman"/>
                <w:b w:val="0"/>
                <w:bCs w:val="0"/>
                <w:color w:val="auto"/>
                <w:sz w:val="24"/>
                <w:szCs w:val="22"/>
                <w:highlight w:val="none"/>
                <w:lang w:val="en-US" w:eastAsia="zh-CN" w:bidi="ar-SA"/>
              </w:rPr>
              <w:t>：大白坡组团现状产业发展主要包括大白坡钛产业园。未来应在现状钛化工发展的基础上，开发中高端钛化工产品，推动钛化工向精细化工方向发展。同时，大白坡片区组团临近昆武高速、昆禄公路等区域性交通干道</w:t>
            </w:r>
            <w:r>
              <w:rPr>
                <w:rFonts w:hint="eastAsia" w:ascii="Times New Roman" w:hAnsi="Times New Roman" w:cs="Times New Roman"/>
                <w:b w:val="0"/>
                <w:bCs w:val="0"/>
                <w:color w:val="auto"/>
                <w:sz w:val="24"/>
                <w:szCs w:val="22"/>
                <w:highlight w:val="none"/>
                <w:lang w:val="en-US" w:eastAsia="zh-CN" w:bidi="ar-SA"/>
              </w:rPr>
              <w:t>，</w:t>
            </w:r>
            <w:r>
              <w:rPr>
                <w:rFonts w:hint="eastAsia" w:ascii="Times New Roman" w:hAnsi="Times New Roman" w:eastAsia="宋体" w:cs="Times New Roman"/>
                <w:b w:val="0"/>
                <w:bCs w:val="0"/>
                <w:color w:val="auto"/>
                <w:sz w:val="24"/>
                <w:szCs w:val="22"/>
                <w:highlight w:val="none"/>
                <w:lang w:val="en-US" w:eastAsia="zh-CN" w:bidi="ar-SA"/>
              </w:rPr>
              <w:t>交通便利，未来可发展商贸物流等产业类型。</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赤鹫组团</w:t>
            </w:r>
            <w:r>
              <w:rPr>
                <w:rFonts w:hint="eastAsia" w:ascii="Times New Roman" w:hAnsi="Times New Roman" w:eastAsia="宋体" w:cs="Times New Roman"/>
                <w:b w:val="0"/>
                <w:bCs w:val="0"/>
                <w:color w:val="auto"/>
                <w:sz w:val="24"/>
                <w:szCs w:val="22"/>
                <w:highlight w:val="none"/>
                <w:lang w:val="en-US" w:eastAsia="zh-CN" w:bidi="ar-SA"/>
              </w:rPr>
              <w:t>：半导体为主的新材料，并延伸其产业链，打造半导体新材料产业园。</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大营-茨塘组团</w:t>
            </w:r>
            <w:r>
              <w:rPr>
                <w:rFonts w:hint="eastAsia" w:ascii="Times New Roman" w:hAnsi="Times New Roman" w:eastAsia="宋体" w:cs="Times New Roman"/>
                <w:b w:val="0"/>
                <w:bCs w:val="0"/>
                <w:color w:val="auto"/>
                <w:sz w:val="24"/>
                <w:szCs w:val="22"/>
                <w:highlight w:val="none"/>
                <w:lang w:val="en-US" w:eastAsia="zh-CN" w:bidi="ar-SA"/>
              </w:rPr>
              <w:t>：积极引导以半导体为主导的新材料产业的发展，并在现状东元食品产业园和大营五金建材产业园的发展基础上，延续食品加工、五金建 材等产业的发展，重点建设云南台湾食品加工园，推动新型建材企业的入驻</w:t>
            </w:r>
            <w:r>
              <w:rPr>
                <w:rFonts w:hint="eastAsia" w:ascii="Times New Roman" w:hAnsi="Times New Roman" w:cs="Times New Roman"/>
                <w:b w:val="0"/>
                <w:bCs w:val="0"/>
                <w:color w:val="auto"/>
                <w:sz w:val="24"/>
                <w:szCs w:val="22"/>
                <w:highlight w:val="none"/>
                <w:lang w:val="en-US" w:eastAsia="zh-CN" w:bidi="ar-SA"/>
              </w:rPr>
              <w:t>。</w:t>
            </w:r>
            <w:r>
              <w:rPr>
                <w:rFonts w:hint="eastAsia" w:ascii="Times New Roman" w:hAnsi="Times New Roman" w:eastAsia="宋体" w:cs="Times New Roman"/>
                <w:b w:val="0"/>
                <w:bCs w:val="0"/>
                <w:color w:val="auto"/>
                <w:sz w:val="24"/>
                <w:szCs w:val="22"/>
                <w:highlight w:val="none"/>
                <w:lang w:val="en-US" w:eastAsia="zh-CN" w:bidi="ar-SA"/>
              </w:rPr>
              <w:t>同时，充分利用临近县城的区位条件，紧邻昆武高速公路、昆禄公路的交通条件，发展商贸物流产业。对于现状水泥厂适度保留，不再进行规模的扩大，在未来有条件的情况下考虑搬迁。</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散旦组团</w:t>
            </w:r>
            <w:r>
              <w:rPr>
                <w:rFonts w:hint="eastAsia" w:ascii="Times New Roman" w:hAnsi="Times New Roman" w:eastAsia="宋体" w:cs="Times New Roman"/>
                <w:b w:val="0"/>
                <w:bCs w:val="0"/>
                <w:color w:val="auto"/>
                <w:sz w:val="24"/>
                <w:szCs w:val="22"/>
                <w:highlight w:val="none"/>
                <w:lang w:val="en-US" w:eastAsia="zh-CN" w:bidi="ar-SA"/>
              </w:rPr>
              <w:t>：积极引导以半导体为主导的新材料产业的发展，充分发挥片区林产品资源丰富的优势，积极发展林产品加工、新材料等产业类型，同时适度发展农副产品加工业等产业。结合紧邻轿子山专线的区位优势发展商贸物流产业。</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款庄-东村组团</w:t>
            </w:r>
            <w:r>
              <w:rPr>
                <w:rFonts w:hint="eastAsia" w:ascii="Times New Roman" w:hAnsi="Times New Roman" w:eastAsia="宋体" w:cs="Times New Roman"/>
                <w:b w:val="0"/>
                <w:bCs w:val="0"/>
                <w:color w:val="auto"/>
                <w:sz w:val="24"/>
                <w:szCs w:val="22"/>
                <w:highlight w:val="none"/>
                <w:lang w:val="en-US" w:eastAsia="zh-CN" w:bidi="ar-SA"/>
              </w:rPr>
              <w:t>：积极引导以半导体为主导的新材料产业的发展，辅以发展光伏发电、风力发电等新能源产业，依托东村片区已有的薰衣草产业园发展以芳香产业为主的精细化工产业，适度发展现状钛化工的基础上，钛化工向精细化工方向发展。对于目前主要发展的农副产品加工业，未来可适当保留，并注重提高其科技含量和产品附加值，形成具有自身特色的农副产品加工产业。</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bCs/>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(2)规划定位</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富民工业园区定位为：新型工业园区，以装备制造、钛化工和新材料三大产业为主导的产业基地，集生产、生活配套为一体的生态化工业园。</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bCs/>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(3)园区功能结构规划</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富民工业园区结构规划主要沿昆武高速公路、昆禄公路和轿子雪山旅游专线建设，并以昆禄公路、轿子雪山旅游专线、东散公路和北青公路作为各片区的交通联系纽带，呈带状组团发展格局，形成“一核、两轴、四片区、多组团、多节点”的总体空间发展结构。</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 xml:space="preserve">一核：县城综合服务中心，作为园区重要生活及配套服务中心。 </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 xml:space="preserve">两轴：是指沿昆武高速公路、昆禄公路形成的发展轴线以及沿轿子雪山旅游专线形成的发展轴线。 </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四片区：是指在现有乡镇外开发建设的产业功能片区，包括白石岩-大白坡片区、大营-茨塘片区、散旦片区、款庄-东村片区四大工业片区。</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多组团：指四个工业片区内部功能各异的产业组团，包括钛化工、装备制造、新材料、食品加工、机械加工等功能组团。</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多节点：指园区周边的关联乡镇以及四大工业片区中配套的综合服务节点，作为园区生活和配套服务的次级服务节点</w:t>
            </w:r>
            <w:r>
              <w:rPr>
                <w:rFonts w:hint="eastAsia" w:ascii="Times New Roman" w:hAnsi="Times New Roman" w:cs="Times New Roman"/>
                <w:b w:val="0"/>
                <w:bCs w:val="0"/>
                <w:color w:val="auto"/>
                <w:sz w:val="24"/>
                <w:szCs w:val="22"/>
                <w:highlight w:val="none"/>
                <w:lang w:val="en-US" w:eastAsia="zh-CN" w:bidi="ar-SA"/>
              </w:rPr>
              <w:t>。</w:t>
            </w:r>
          </w:p>
          <w:p>
            <w:pPr>
              <w:keepNext w:val="0"/>
              <w:keepLines w:val="0"/>
              <w:pageBreakBefore w:val="0"/>
              <w:widowControl w:val="0"/>
              <w:numPr>
                <w:ilvl w:val="0"/>
                <w:numId w:val="0"/>
              </w:numPr>
              <w:tabs>
                <w:tab w:val="left" w:pos="565"/>
              </w:tabs>
              <w:kinsoku/>
              <w:wordWrap/>
              <w:overflowPunct/>
              <w:topLinePunct w:val="0"/>
              <w:autoSpaceDE w:val="0"/>
              <w:autoSpaceDN w:val="0"/>
              <w:bidi w:val="0"/>
              <w:adjustRightInd/>
              <w:snapToGrid/>
              <w:spacing w:line="360" w:lineRule="auto"/>
              <w:ind w:left="11" w:leftChars="5" w:right="28" w:rightChars="0" w:firstLine="482" w:firstLineChars="200"/>
              <w:jc w:val="both"/>
              <w:textAlignment w:val="auto"/>
              <w:rPr>
                <w:rFonts w:hint="eastAsia" w:ascii="Times New Roman" w:hAnsi="Times New Roman" w:eastAsia="宋体" w:cs="Times New Roman"/>
                <w:b/>
                <w:bCs/>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2、项目与工业园区规划符合性分析</w:t>
            </w:r>
          </w:p>
          <w:p>
            <w:pPr>
              <w:pStyle w:val="2"/>
              <w:keepNext w:val="0"/>
              <w:keepLines w:val="0"/>
              <w:pageBreakBefore w:val="0"/>
              <w:widowControl/>
              <w:kinsoku/>
              <w:wordWrap/>
              <w:overflowPunct/>
              <w:topLinePunct w:val="0"/>
              <w:autoSpaceDE/>
              <w:autoSpaceDN/>
              <w:bidi w:val="0"/>
              <w:adjustRightInd/>
              <w:snapToGrid/>
              <w:spacing w:line="360" w:lineRule="auto"/>
              <w:ind w:left="11" w:leftChars="5" w:right="28"/>
              <w:jc w:val="both"/>
              <w:textAlignment w:val="auto"/>
              <w:rPr>
                <w:rFonts w:hint="eastAsia"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本项目位于富民工业园区大白坡组团中的钛产业园区内，项目为昆明东昊钛业有限公司钛白粉生产项目配套锅炉改造项目，不新增用地，符合大白坡组团产业定位，与园区规划用地类型相符。</w:t>
            </w:r>
          </w:p>
          <w:p>
            <w:pPr>
              <w:keepNext w:val="0"/>
              <w:keepLines w:val="0"/>
              <w:pageBreakBefore w:val="0"/>
              <w:widowControl w:val="0"/>
              <w:numPr>
                <w:ilvl w:val="0"/>
                <w:numId w:val="0"/>
              </w:numPr>
              <w:tabs>
                <w:tab w:val="left" w:pos="565"/>
              </w:tabs>
              <w:kinsoku/>
              <w:wordWrap/>
              <w:overflowPunct/>
              <w:topLinePunct w:val="0"/>
              <w:autoSpaceDE w:val="0"/>
              <w:autoSpaceDN w:val="0"/>
              <w:bidi w:val="0"/>
              <w:adjustRightInd/>
              <w:snapToGrid/>
              <w:spacing w:line="360" w:lineRule="auto"/>
              <w:ind w:left="11" w:leftChars="5" w:right="28" w:rightChars="0" w:firstLine="482" w:firstLineChars="200"/>
              <w:jc w:val="both"/>
              <w:textAlignment w:val="auto"/>
              <w:rPr>
                <w:rFonts w:hint="eastAsia" w:ascii="Times New Roman" w:hAnsi="Times New Roman" w:eastAsia="宋体" w:cs="Times New Roman"/>
                <w:b/>
                <w:bCs/>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3、项目与规划环评符合性分析</w:t>
            </w:r>
          </w:p>
          <w:p>
            <w:pPr>
              <w:keepNext w:val="0"/>
              <w:keepLines w:val="0"/>
              <w:pageBreakBefore w:val="0"/>
              <w:kinsoku/>
              <w:wordWrap/>
              <w:overflowPunct/>
              <w:topLinePunct w:val="0"/>
              <w:bidi w:val="0"/>
              <w:ind w:left="28" w:leftChars="0" w:right="28"/>
              <w:jc w:val="center"/>
              <w:textAlignment w:val="auto"/>
              <w:rPr>
                <w:rFonts w:ascii="Times New Roman" w:hAnsi="Times New Roman" w:cs="Times New Roman"/>
                <w:b/>
                <w:color w:val="auto"/>
                <w:sz w:val="21"/>
                <w:szCs w:val="21"/>
                <w:highlight w:val="none"/>
                <w:lang w:bidi="ar"/>
              </w:rPr>
            </w:pPr>
            <w:r>
              <w:rPr>
                <w:rFonts w:ascii="Times New Roman" w:hAnsi="Times New Roman" w:cs="Times New Roman"/>
                <w:b/>
                <w:color w:val="auto"/>
                <w:sz w:val="21"/>
                <w:szCs w:val="21"/>
                <w:highlight w:val="none"/>
                <w:lang w:eastAsia="zh-CN" w:bidi="ar"/>
              </w:rPr>
              <w:t>表</w:t>
            </w:r>
            <w:r>
              <w:rPr>
                <w:rFonts w:hint="eastAsia" w:ascii="Times New Roman" w:hAnsi="Times New Roman" w:cs="Times New Roman"/>
                <w:b/>
                <w:color w:val="auto"/>
                <w:sz w:val="21"/>
                <w:szCs w:val="21"/>
                <w:highlight w:val="none"/>
                <w:lang w:val="en-US" w:eastAsia="zh-CN" w:bidi="ar"/>
              </w:rPr>
              <w:t>1</w:t>
            </w:r>
            <w:r>
              <w:rPr>
                <w:rFonts w:ascii="Times New Roman" w:hAnsi="Times New Roman" w:cs="Times New Roman"/>
                <w:b/>
                <w:color w:val="auto"/>
                <w:sz w:val="21"/>
                <w:szCs w:val="21"/>
                <w:highlight w:val="none"/>
                <w:lang w:eastAsia="zh-CN" w:bidi="ar"/>
              </w:rPr>
              <w:t>-</w:t>
            </w:r>
            <w:r>
              <w:rPr>
                <w:rFonts w:hint="eastAsia" w:ascii="Times New Roman" w:hAnsi="Times New Roman" w:cs="Times New Roman"/>
                <w:b/>
                <w:color w:val="auto"/>
                <w:sz w:val="21"/>
                <w:szCs w:val="21"/>
                <w:highlight w:val="none"/>
                <w:lang w:val="en-US" w:eastAsia="zh-CN" w:bidi="ar"/>
              </w:rPr>
              <w:t>1</w:t>
            </w:r>
            <w:r>
              <w:rPr>
                <w:rFonts w:hint="eastAsia" w:ascii="Times New Roman" w:hAnsi="Times New Roman" w:cs="Times New Roman"/>
                <w:b/>
                <w:color w:val="auto"/>
                <w:sz w:val="21"/>
                <w:szCs w:val="21"/>
                <w:highlight w:val="none"/>
                <w:lang w:eastAsia="zh-CN" w:bidi="ar"/>
              </w:rPr>
              <w:t xml:space="preserve"> </w:t>
            </w:r>
            <w:r>
              <w:rPr>
                <w:rFonts w:ascii="Times New Roman" w:hAnsi="Times New Roman" w:cs="Times New Roman"/>
                <w:b/>
                <w:color w:val="auto"/>
                <w:sz w:val="21"/>
                <w:szCs w:val="21"/>
                <w:highlight w:val="none"/>
                <w:lang w:eastAsia="zh-CN" w:bidi="ar"/>
              </w:rPr>
              <w:t>项目与</w:t>
            </w:r>
            <w:r>
              <w:rPr>
                <w:rFonts w:hint="eastAsia" w:ascii="Times New Roman" w:hAnsi="Times New Roman" w:cs="Times New Roman"/>
                <w:b/>
                <w:color w:val="auto"/>
                <w:sz w:val="21"/>
                <w:szCs w:val="21"/>
                <w:highlight w:val="none"/>
                <w:lang w:eastAsia="zh-CN" w:bidi="ar"/>
              </w:rPr>
              <w:t>规划环评符合性分析</w:t>
            </w:r>
          </w:p>
          <w:tbl>
            <w:tblPr>
              <w:tblStyle w:val="20"/>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021"/>
              <w:gridCol w:w="3013"/>
              <w:gridCol w:w="91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4" w:hRule="atLeast"/>
                <w:tblHeader/>
                <w:jc w:val="center"/>
              </w:trPr>
              <w:tc>
                <w:tcPr>
                  <w:tcW w:w="2174"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富民工业园区相关入园要求</w:t>
                  </w:r>
                </w:p>
              </w:tc>
              <w:tc>
                <w:tcPr>
                  <w:tcW w:w="2168"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本项目情况</w:t>
                  </w:r>
                </w:p>
              </w:tc>
              <w:tc>
                <w:tcPr>
                  <w:tcW w:w="657"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相符性</w:t>
                  </w:r>
                </w:p>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分析</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74" w:type="pct"/>
                  <w:tcBorders>
                    <w:tl2br w:val="nil"/>
                    <w:tr2bl w:val="nil"/>
                  </w:tcBorders>
                  <w:shd w:val="clear" w:color="auto" w:fill="FFFFFF"/>
                  <w:noWrap w:val="0"/>
                  <w:vAlign w:val="center"/>
                </w:tcPr>
                <w:p>
                  <w:pPr>
                    <w:keepNext w:val="0"/>
                    <w:keepLines w:val="0"/>
                    <w:pageBreakBefore w:val="0"/>
                    <w:kinsoku/>
                    <w:wordWrap/>
                    <w:overflowPunct/>
                    <w:topLinePunct w:val="0"/>
                    <w:bidi w:val="0"/>
                    <w:ind w:left="28" w:leftChars="0" w:right="28"/>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1、禁止国家及云南省产业政策中明令淘汰或限制的产业入园。</w:t>
                  </w:r>
                </w:p>
              </w:tc>
              <w:tc>
                <w:tcPr>
                  <w:tcW w:w="2168"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bCs/>
                      <w:color w:val="auto"/>
                      <w:kern w:val="0"/>
                      <w:sz w:val="21"/>
                      <w:szCs w:val="21"/>
                      <w:highlight w:val="none"/>
                    </w:rPr>
                    <w:t>本项目属于</w:t>
                  </w:r>
                  <w:r>
                    <w:rPr>
                      <w:rFonts w:hint="eastAsia" w:ascii="Times New Roman" w:hAnsi="Times New Roman" w:cs="Times New Roman"/>
                      <w:bCs/>
                      <w:color w:val="auto"/>
                      <w:kern w:val="0"/>
                      <w:sz w:val="21"/>
                      <w:szCs w:val="21"/>
                      <w:highlight w:val="none"/>
                      <w:lang w:eastAsia="zh-CN"/>
                    </w:rPr>
                    <w:t>允许类项目</w:t>
                  </w:r>
                  <w:r>
                    <w:rPr>
                      <w:rFonts w:hint="default" w:ascii="Times New Roman" w:hAnsi="Times New Roman" w:cs="Times New Roman"/>
                      <w:bCs/>
                      <w:color w:val="auto"/>
                      <w:kern w:val="0"/>
                      <w:sz w:val="21"/>
                      <w:szCs w:val="21"/>
                      <w:highlight w:val="none"/>
                    </w:rPr>
                    <w:t>，项目已取得富民县发展和改革局的投资项目备案证</w:t>
                  </w:r>
                  <w:r>
                    <w:rPr>
                      <w:rFonts w:hint="eastAsia" w:ascii="Times New Roman" w:hAnsi="Times New Roman" w:cs="Times New Roman"/>
                      <w:bCs/>
                      <w:color w:val="auto"/>
                      <w:kern w:val="0"/>
                      <w:sz w:val="21"/>
                      <w:szCs w:val="21"/>
                      <w:highlight w:val="none"/>
                      <w:lang w:eastAsia="zh-CN"/>
                    </w:rPr>
                    <w:t>，</w:t>
                  </w:r>
                  <w:r>
                    <w:rPr>
                      <w:rFonts w:hint="default" w:ascii="Times New Roman" w:hAnsi="Times New Roman" w:cs="Times New Roman"/>
                      <w:bCs/>
                      <w:color w:val="auto"/>
                      <w:kern w:val="0"/>
                      <w:sz w:val="21"/>
                      <w:szCs w:val="21"/>
                      <w:highlight w:val="none"/>
                    </w:rPr>
                    <w:t>项目建设符合国家及地方产业政策。</w:t>
                  </w:r>
                </w:p>
              </w:tc>
              <w:tc>
                <w:tcPr>
                  <w:tcW w:w="657"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相符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74" w:type="pct"/>
                  <w:tcBorders>
                    <w:tl2br w:val="nil"/>
                    <w:tr2bl w:val="nil"/>
                  </w:tcBorders>
                  <w:shd w:val="clear" w:color="auto" w:fill="FFFFFF"/>
                  <w:noWrap w:val="0"/>
                  <w:vAlign w:val="center"/>
                </w:tcPr>
                <w:p>
                  <w:pPr>
                    <w:keepNext w:val="0"/>
                    <w:keepLines w:val="0"/>
                    <w:pageBreakBefore w:val="0"/>
                    <w:kinsoku/>
                    <w:wordWrap/>
                    <w:overflowPunct/>
                    <w:topLinePunct w:val="0"/>
                    <w:bidi w:val="0"/>
                    <w:ind w:left="28" w:leftChars="0" w:right="28"/>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eastAsia" w:ascii="Times New Roman" w:hAnsi="Times New Roman" w:cs="Times New Roman"/>
                      <w:color w:val="auto"/>
                      <w:sz w:val="21"/>
                      <w:szCs w:val="21"/>
                      <w:highlight w:val="none"/>
                      <w:lang w:eastAsia="zh-CN"/>
                    </w:rPr>
                    <w:t>严格控制不符合</w:t>
                  </w:r>
                  <w:r>
                    <w:rPr>
                      <w:rFonts w:hint="default" w:ascii="Times New Roman" w:hAnsi="Times New Roman" w:cs="Times New Roman"/>
                      <w:color w:val="auto"/>
                      <w:sz w:val="21"/>
                      <w:szCs w:val="21"/>
                      <w:highlight w:val="none"/>
                    </w:rPr>
                    <w:t>《富民工业园区总体规划修编</w:t>
                  </w:r>
                  <w:r>
                    <w:rPr>
                      <w:rFonts w:hint="eastAsia"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2015-2030年</w:t>
                  </w:r>
                  <w:r>
                    <w:rPr>
                      <w:rFonts w:hint="eastAsia"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》中规划产业的项目入园。</w:t>
                  </w:r>
                </w:p>
              </w:tc>
              <w:tc>
                <w:tcPr>
                  <w:tcW w:w="2168"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left"/>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本项目</w:t>
                  </w:r>
                  <w:r>
                    <w:rPr>
                      <w:rFonts w:hint="eastAsia" w:ascii="Times New Roman" w:hAnsi="Times New Roman" w:cs="Times New Roman"/>
                      <w:bCs/>
                      <w:color w:val="auto"/>
                      <w:kern w:val="0"/>
                      <w:sz w:val="21"/>
                      <w:szCs w:val="21"/>
                      <w:highlight w:val="none"/>
                      <w:lang w:eastAsia="zh-CN"/>
                    </w:rPr>
                    <w:t>属于</w:t>
                  </w:r>
                  <w:r>
                    <w:rPr>
                      <w:rFonts w:hint="default" w:ascii="Times New Roman" w:hAnsi="Times New Roman" w:cs="Times New Roman"/>
                      <w:bCs/>
                      <w:color w:val="auto"/>
                      <w:kern w:val="0"/>
                      <w:sz w:val="21"/>
                      <w:szCs w:val="21"/>
                      <w:highlight w:val="none"/>
                    </w:rPr>
                    <w:t>钛白粉生产项目配套锅炉改造项目</w:t>
                  </w:r>
                  <w:r>
                    <w:rPr>
                      <w:rFonts w:hint="eastAsia" w:ascii="Times New Roman" w:hAnsi="Times New Roman" w:cs="Times New Roman"/>
                      <w:bCs/>
                      <w:color w:val="auto"/>
                      <w:kern w:val="0"/>
                      <w:sz w:val="21"/>
                      <w:szCs w:val="21"/>
                      <w:highlight w:val="none"/>
                      <w:lang w:eastAsia="zh-CN"/>
                    </w:rPr>
                    <w:t>，位于</w:t>
                  </w:r>
                  <w:r>
                    <w:rPr>
                      <w:rFonts w:hint="default" w:ascii="Times New Roman" w:hAnsi="Times New Roman" w:cs="Times New Roman"/>
                      <w:bCs/>
                      <w:color w:val="auto"/>
                      <w:kern w:val="0"/>
                      <w:sz w:val="21"/>
                      <w:szCs w:val="21"/>
                      <w:highlight w:val="none"/>
                    </w:rPr>
                    <w:t>富民工业园区大白坡组团中的钛产业园区内</w:t>
                  </w:r>
                  <w:r>
                    <w:rPr>
                      <w:rFonts w:hint="eastAsia" w:ascii="Times New Roman" w:hAnsi="Times New Roman" w:cs="Times New Roman"/>
                      <w:bCs/>
                      <w:color w:val="auto"/>
                      <w:kern w:val="0"/>
                      <w:sz w:val="21"/>
                      <w:szCs w:val="21"/>
                      <w:highlight w:val="none"/>
                      <w:lang w:eastAsia="zh-CN"/>
                    </w:rPr>
                    <w:t>，符合</w:t>
                  </w:r>
                  <w:r>
                    <w:rPr>
                      <w:rFonts w:hint="default" w:ascii="Times New Roman" w:hAnsi="Times New Roman" w:cs="Times New Roman"/>
                      <w:bCs/>
                      <w:color w:val="auto"/>
                      <w:kern w:val="0"/>
                      <w:sz w:val="21"/>
                      <w:szCs w:val="21"/>
                      <w:highlight w:val="none"/>
                    </w:rPr>
                    <w:t>《富民工业园区总体规划修编</w:t>
                  </w:r>
                  <w:r>
                    <w:rPr>
                      <w:rFonts w:hint="eastAsia" w:ascii="Times New Roman" w:hAnsi="Times New Roman" w:cs="Times New Roman"/>
                      <w:bCs/>
                      <w:color w:val="auto"/>
                      <w:kern w:val="0"/>
                      <w:sz w:val="21"/>
                      <w:szCs w:val="21"/>
                      <w:highlight w:val="none"/>
                      <w:lang w:eastAsia="zh-CN"/>
                    </w:rPr>
                    <w:t>(</w:t>
                  </w:r>
                  <w:r>
                    <w:rPr>
                      <w:rFonts w:hint="default" w:ascii="Times New Roman" w:hAnsi="Times New Roman" w:cs="Times New Roman"/>
                      <w:bCs/>
                      <w:color w:val="auto"/>
                      <w:kern w:val="0"/>
                      <w:sz w:val="21"/>
                      <w:szCs w:val="21"/>
                      <w:highlight w:val="none"/>
                    </w:rPr>
                    <w:t>2015-2030年</w:t>
                  </w:r>
                  <w:r>
                    <w:rPr>
                      <w:rFonts w:hint="eastAsia" w:ascii="Times New Roman" w:hAnsi="Times New Roman" w:cs="Times New Roman"/>
                      <w:bCs/>
                      <w:color w:val="auto"/>
                      <w:kern w:val="0"/>
                      <w:sz w:val="21"/>
                      <w:szCs w:val="21"/>
                      <w:highlight w:val="none"/>
                      <w:lang w:eastAsia="zh-CN"/>
                    </w:rPr>
                    <w:t>)</w:t>
                  </w:r>
                  <w:r>
                    <w:rPr>
                      <w:rFonts w:hint="default" w:ascii="Times New Roman" w:hAnsi="Times New Roman" w:cs="Times New Roman"/>
                      <w:bCs/>
                      <w:color w:val="auto"/>
                      <w:kern w:val="0"/>
                      <w:sz w:val="21"/>
                      <w:szCs w:val="21"/>
                      <w:highlight w:val="none"/>
                    </w:rPr>
                    <w:t>》</w:t>
                  </w:r>
                  <w:r>
                    <w:rPr>
                      <w:rFonts w:hint="eastAsia" w:ascii="Times New Roman" w:hAnsi="Times New Roman" w:cs="Times New Roman"/>
                      <w:bCs/>
                      <w:color w:val="auto"/>
                      <w:kern w:val="0"/>
                      <w:sz w:val="21"/>
                      <w:szCs w:val="21"/>
                      <w:highlight w:val="none"/>
                      <w:lang w:eastAsia="zh-CN"/>
                    </w:rPr>
                    <w:t>规划产业。</w:t>
                  </w:r>
                </w:p>
              </w:tc>
              <w:tc>
                <w:tcPr>
                  <w:tcW w:w="657"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eastAsia" w:ascii="Times New Roman" w:hAnsi="Times New Roman" w:eastAsia="宋体" w:cs="Times New Roman"/>
                      <w:bCs/>
                      <w:color w:val="auto"/>
                      <w:kern w:val="0"/>
                      <w:sz w:val="21"/>
                      <w:szCs w:val="21"/>
                      <w:highlight w:val="none"/>
                      <w:lang w:eastAsia="zh-CN"/>
                    </w:rPr>
                  </w:pPr>
                  <w:r>
                    <w:rPr>
                      <w:rFonts w:hint="eastAsia" w:ascii="Times New Roman" w:hAnsi="Times New Roman" w:cs="Times New Roman"/>
                      <w:bCs/>
                      <w:color w:val="auto"/>
                      <w:kern w:val="0"/>
                      <w:sz w:val="21"/>
                      <w:szCs w:val="21"/>
                      <w:highlight w:val="none"/>
                      <w:lang w:eastAsia="zh-CN"/>
                    </w:rPr>
                    <w:t>符合</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74" w:type="pct"/>
                  <w:tcBorders>
                    <w:tl2br w:val="nil"/>
                    <w:tr2bl w:val="nil"/>
                  </w:tcBorders>
                  <w:shd w:val="clear" w:color="auto" w:fill="FFFFFF"/>
                  <w:noWrap w:val="0"/>
                  <w:vAlign w:val="center"/>
                </w:tcPr>
                <w:p>
                  <w:pPr>
                    <w:keepNext w:val="0"/>
                    <w:keepLines w:val="0"/>
                    <w:pageBreakBefore w:val="0"/>
                    <w:kinsoku/>
                    <w:wordWrap/>
                    <w:overflowPunct/>
                    <w:topLinePunct w:val="0"/>
                    <w:bidi w:val="0"/>
                    <w:ind w:left="28" w:leftChars="0" w:right="28"/>
                    <w:jc w:val="left"/>
                    <w:textAlignment w:val="auto"/>
                    <w:rPr>
                      <w:rFonts w:hint="eastAsia"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3、禁止未满足区域总量控制要求的项目入园</w:t>
                  </w:r>
                  <w:r>
                    <w:rPr>
                      <w:rFonts w:hint="eastAsia" w:ascii="Times New Roman" w:hAnsi="Times New Roman" w:cs="Times New Roman"/>
                      <w:color w:val="auto"/>
                      <w:sz w:val="21"/>
                      <w:szCs w:val="21"/>
                      <w:highlight w:val="none"/>
                      <w:lang w:eastAsia="zh-CN"/>
                    </w:rPr>
                    <w:t>。</w:t>
                  </w:r>
                </w:p>
              </w:tc>
              <w:tc>
                <w:tcPr>
                  <w:tcW w:w="2168"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left"/>
                    <w:textAlignment w:val="auto"/>
                    <w:rPr>
                      <w:rFonts w:hint="eastAsia" w:ascii="Times New Roman" w:hAnsi="Times New Roman" w:eastAsia="宋体" w:cs="Times New Roman"/>
                      <w:bCs/>
                      <w:color w:val="auto"/>
                      <w:kern w:val="0"/>
                      <w:sz w:val="21"/>
                      <w:szCs w:val="21"/>
                      <w:highlight w:val="none"/>
                      <w:lang w:eastAsia="zh-CN"/>
                    </w:rPr>
                  </w:pPr>
                  <w:r>
                    <w:rPr>
                      <w:rFonts w:hint="eastAsia" w:ascii="Times New Roman" w:hAnsi="Times New Roman" w:cs="Times New Roman"/>
                      <w:bCs/>
                      <w:color w:val="auto"/>
                      <w:kern w:val="0"/>
                      <w:sz w:val="21"/>
                      <w:szCs w:val="21"/>
                      <w:highlight w:val="none"/>
                      <w:lang w:eastAsia="zh-CN"/>
                    </w:rPr>
                    <w:t>本项目属于现有项目锅炉改造配套锅炉改造，符合入园要求。</w:t>
                  </w:r>
                </w:p>
              </w:tc>
              <w:tc>
                <w:tcPr>
                  <w:tcW w:w="657"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相符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74" w:type="pct"/>
                  <w:tcBorders>
                    <w:tl2br w:val="nil"/>
                    <w:tr2bl w:val="nil"/>
                  </w:tcBorders>
                  <w:shd w:val="clear" w:color="auto" w:fill="FFFFFF"/>
                  <w:noWrap w:val="0"/>
                  <w:vAlign w:val="center"/>
                </w:tcPr>
                <w:p>
                  <w:pPr>
                    <w:keepNext w:val="0"/>
                    <w:keepLines w:val="0"/>
                    <w:pageBreakBefore w:val="0"/>
                    <w:kinsoku/>
                    <w:wordWrap/>
                    <w:overflowPunct/>
                    <w:topLinePunct w:val="0"/>
                    <w:bidi w:val="0"/>
                    <w:ind w:left="28" w:leftChars="0" w:right="28"/>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4、严格控制高钛渣、钛白粉项目入驻，引进的钛产业企业要以钛产品精深加工为主的工业企业。</w:t>
                  </w:r>
                </w:p>
              </w:tc>
              <w:tc>
                <w:tcPr>
                  <w:tcW w:w="2168"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left"/>
                    <w:textAlignment w:val="auto"/>
                    <w:rPr>
                      <w:rFonts w:hint="eastAsia" w:ascii="Times New Roman" w:hAnsi="Times New Roman" w:eastAsia="宋体" w:cs="Times New Roman"/>
                      <w:bCs/>
                      <w:color w:val="auto"/>
                      <w:kern w:val="0"/>
                      <w:sz w:val="21"/>
                      <w:szCs w:val="21"/>
                      <w:highlight w:val="none"/>
                      <w:lang w:eastAsia="zh-CN"/>
                    </w:rPr>
                  </w:pPr>
                  <w:r>
                    <w:rPr>
                      <w:rFonts w:hint="default" w:ascii="Times New Roman" w:hAnsi="Times New Roman" w:cs="Times New Roman"/>
                      <w:bCs/>
                      <w:color w:val="auto"/>
                      <w:kern w:val="0"/>
                      <w:sz w:val="21"/>
                      <w:szCs w:val="21"/>
                      <w:highlight w:val="none"/>
                    </w:rPr>
                    <w:t>本项目属于现有项目锅炉改造配套锅炉改造，</w:t>
                  </w:r>
                  <w:r>
                    <w:rPr>
                      <w:rFonts w:hint="eastAsia" w:ascii="Times New Roman" w:hAnsi="Times New Roman" w:cs="Times New Roman"/>
                      <w:bCs/>
                      <w:color w:val="auto"/>
                      <w:kern w:val="0"/>
                      <w:sz w:val="21"/>
                      <w:szCs w:val="21"/>
                      <w:highlight w:val="none"/>
                      <w:lang w:eastAsia="zh-CN"/>
                    </w:rPr>
                    <w:t>本条不涉及。</w:t>
                  </w:r>
                </w:p>
              </w:tc>
              <w:tc>
                <w:tcPr>
                  <w:tcW w:w="657"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相符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74" w:type="pct"/>
                  <w:tcBorders>
                    <w:tl2br w:val="nil"/>
                    <w:tr2bl w:val="nil"/>
                  </w:tcBorders>
                  <w:shd w:val="clear" w:color="auto" w:fill="FFFFFF"/>
                  <w:noWrap w:val="0"/>
                  <w:vAlign w:val="center"/>
                </w:tcPr>
                <w:p>
                  <w:pPr>
                    <w:keepNext w:val="0"/>
                    <w:keepLines w:val="0"/>
                    <w:pageBreakBefore w:val="0"/>
                    <w:kinsoku/>
                    <w:wordWrap/>
                    <w:overflowPunct/>
                    <w:topLinePunct w:val="0"/>
                    <w:bidi w:val="0"/>
                    <w:ind w:left="28" w:leftChars="0" w:right="28"/>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5、项目入园时</w:t>
                  </w:r>
                  <w:r>
                    <w:rPr>
                      <w:rFonts w:hint="eastAsia"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特别是钛化工等企业</w:t>
                  </w:r>
                  <w:r>
                    <w:rPr>
                      <w:rFonts w:hint="eastAsia"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，应充分考虑是否满足环境大气防护距离的要求，防止入驻企业产生的废气、噪声等对敏感目标的影响。</w:t>
                  </w:r>
                </w:p>
              </w:tc>
              <w:tc>
                <w:tcPr>
                  <w:tcW w:w="2168"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eastAsia" w:ascii="Times New Roman" w:hAnsi="Times New Roman" w:eastAsia="宋体" w:cs="Times New Roman"/>
                      <w:bCs/>
                      <w:color w:val="auto"/>
                      <w:kern w:val="0"/>
                      <w:sz w:val="21"/>
                      <w:szCs w:val="21"/>
                      <w:highlight w:val="none"/>
                      <w:lang w:eastAsia="zh-CN"/>
                    </w:rPr>
                  </w:pPr>
                  <w:r>
                    <w:rPr>
                      <w:rFonts w:hint="eastAsia" w:ascii="Times New Roman" w:hAnsi="Times New Roman" w:cs="Times New Roman"/>
                      <w:bCs/>
                      <w:color w:val="auto"/>
                      <w:kern w:val="0"/>
                      <w:sz w:val="21"/>
                      <w:szCs w:val="21"/>
                      <w:highlight w:val="none"/>
                      <w:lang w:eastAsia="zh-CN"/>
                    </w:rPr>
                    <w:t>本项目属于现有项目锅炉改造配套锅炉改造，不涉及本条。</w:t>
                  </w:r>
                </w:p>
              </w:tc>
              <w:tc>
                <w:tcPr>
                  <w:tcW w:w="657"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相符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74" w:type="pct"/>
                  <w:tcBorders>
                    <w:tl2br w:val="nil"/>
                    <w:tr2bl w:val="nil"/>
                  </w:tcBorders>
                  <w:shd w:val="clear" w:color="auto" w:fill="FFFFFF"/>
                  <w:noWrap w:val="0"/>
                  <w:vAlign w:val="center"/>
                </w:tcPr>
                <w:p>
                  <w:pPr>
                    <w:keepNext w:val="0"/>
                    <w:keepLines w:val="0"/>
                    <w:pageBreakBefore w:val="0"/>
                    <w:kinsoku/>
                    <w:wordWrap/>
                    <w:overflowPunct/>
                    <w:topLinePunct w:val="0"/>
                    <w:bidi w:val="0"/>
                    <w:ind w:left="28" w:leftChars="0" w:right="28"/>
                    <w:jc w:val="left"/>
                    <w:textAlignment w:val="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、靠近县城、集镇的区域</w:t>
                  </w:r>
                  <w:r>
                    <w:rPr>
                      <w:rFonts w:hint="eastAsia"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白石岩组团南部、环保产业园、大营组团、款庄组团、东村组团靠近集镇一侧</w:t>
                  </w:r>
                  <w:r>
                    <w:rPr>
                      <w:rFonts w:hint="eastAsia"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，不</w:t>
                  </w:r>
                  <w:r>
                    <w:rPr>
                      <w:rFonts w:hint="eastAsia" w:ascii="Times New Roman" w:hAnsi="Times New Roman" w:cs="Times New Roman"/>
                      <w:color w:val="auto"/>
                      <w:sz w:val="21"/>
                      <w:szCs w:val="21"/>
                      <w:highlight w:val="none"/>
                      <w:lang w:eastAsia="zh-CN"/>
                    </w:rPr>
                    <w:t>宜</w:t>
                  </w:r>
                  <w:r>
                    <w:rPr>
                      <w:rFonts w:hint="default" w:ascii="Times New Roman" w:hAnsi="Times New Roman" w:cs="Times New Roman"/>
                      <w:color w:val="auto"/>
                      <w:sz w:val="21"/>
                      <w:szCs w:val="21"/>
                      <w:highlight w:val="none"/>
                    </w:rPr>
                    <w:t>引进高污染的工业企业，特别是大气污染型企业。</w:t>
                  </w:r>
                </w:p>
              </w:tc>
              <w:tc>
                <w:tcPr>
                  <w:tcW w:w="2168"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eastAsia" w:ascii="Times New Roman" w:hAnsi="Times New Roman" w:eastAsia="宋体" w:cs="Times New Roman"/>
                      <w:bCs/>
                      <w:color w:val="auto"/>
                      <w:kern w:val="0"/>
                      <w:sz w:val="21"/>
                      <w:szCs w:val="21"/>
                      <w:highlight w:val="none"/>
                      <w:lang w:eastAsia="zh-CN"/>
                    </w:rPr>
                  </w:pPr>
                  <w:r>
                    <w:rPr>
                      <w:rFonts w:hint="eastAsia" w:ascii="Times New Roman" w:hAnsi="Times New Roman" w:cs="Times New Roman"/>
                      <w:bCs/>
                      <w:color w:val="auto"/>
                      <w:kern w:val="0"/>
                      <w:sz w:val="21"/>
                      <w:szCs w:val="21"/>
                      <w:highlight w:val="none"/>
                      <w:lang w:eastAsia="zh-CN"/>
                    </w:rPr>
                    <w:t>本项目不涉及本条。</w:t>
                  </w:r>
                </w:p>
              </w:tc>
              <w:tc>
                <w:tcPr>
                  <w:tcW w:w="657"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相符</w:t>
                  </w:r>
                </w:p>
              </w:tc>
            </w:tr>
          </w:tbl>
          <w:p>
            <w:pPr>
              <w:pStyle w:val="24"/>
              <w:keepNext w:val="0"/>
              <w:keepLines w:val="0"/>
              <w:pageBreakBefore w:val="0"/>
              <w:widowControl w:val="0"/>
              <w:kinsoku/>
              <w:wordWrap/>
              <w:overflowPunct/>
              <w:topLinePunct w:val="0"/>
              <w:autoSpaceDE w:val="0"/>
              <w:autoSpaceDN w:val="0"/>
              <w:bidi w:val="0"/>
              <w:adjustRightInd/>
              <w:snapToGrid/>
              <w:spacing w:line="240" w:lineRule="auto"/>
              <w:ind w:left="28" w:leftChars="0" w:right="28" w:firstLine="567"/>
              <w:jc w:val="both"/>
              <w:textAlignment w:val="auto"/>
              <w:rPr>
                <w:rFonts w:hint="eastAsia" w:ascii="Times New Roman" w:hAnsi="Times New Roman" w:eastAsia="宋体" w:cs="Times New Roman"/>
                <w:b w:val="0"/>
                <w:bCs w:val="0"/>
                <w:color w:val="auto"/>
                <w:sz w:val="24"/>
                <w:szCs w:val="22"/>
                <w:highlight w:val="none"/>
                <w:lang w:val="en-US" w:eastAsia="zh-CN" w:bidi="ar-SA"/>
              </w:rPr>
            </w:pPr>
          </w:p>
          <w:p>
            <w:pPr>
              <w:keepNext w:val="0"/>
              <w:keepLines w:val="0"/>
              <w:pageBreakBefore w:val="0"/>
              <w:widowControl w:val="0"/>
              <w:numPr>
                <w:ilvl w:val="0"/>
                <w:numId w:val="0"/>
              </w:numPr>
              <w:tabs>
                <w:tab w:val="left" w:pos="565"/>
              </w:tabs>
              <w:kinsoku/>
              <w:wordWrap/>
              <w:overflowPunct/>
              <w:topLinePunct w:val="0"/>
              <w:autoSpaceDE w:val="0"/>
              <w:autoSpaceDN w:val="0"/>
              <w:bidi w:val="0"/>
              <w:adjustRightInd w:val="0"/>
              <w:snapToGrid w:val="0"/>
              <w:spacing w:line="360" w:lineRule="auto"/>
              <w:ind w:right="28" w:rightChars="0" w:firstLine="482" w:firstLineChars="200"/>
              <w:jc w:val="left"/>
              <w:textAlignment w:val="auto"/>
              <w:rPr>
                <w:rFonts w:hint="eastAsia" w:ascii="Times New Roman" w:hAnsi="Times New Roman" w:eastAsia="宋体" w:cs="Times New Roman"/>
                <w:b/>
                <w:bCs/>
                <w:color w:val="auto"/>
                <w:sz w:val="24"/>
                <w:szCs w:val="22"/>
                <w:highlight w:val="none"/>
                <w:lang w:val="en-US" w:eastAsia="zh-CN" w:bidi="ar-SA"/>
              </w:rPr>
            </w:pPr>
            <w:r>
              <w:rPr>
                <w:rFonts w:hint="eastAsia" w:ascii="Times New Roman" w:hAnsi="Times New Roman" w:eastAsia="宋体" w:cs="Times New Roman"/>
                <w:b/>
                <w:bCs/>
                <w:color w:val="auto"/>
                <w:sz w:val="24"/>
                <w:szCs w:val="22"/>
                <w:highlight w:val="none"/>
                <w:lang w:val="en-US" w:eastAsia="zh-CN" w:bidi="ar-SA"/>
              </w:rPr>
              <w:t>4、项目与规划环评审查意见符合性分析</w:t>
            </w:r>
          </w:p>
          <w:p>
            <w:pPr>
              <w:keepNext w:val="0"/>
              <w:keepLines w:val="0"/>
              <w:pageBreakBefore w:val="0"/>
              <w:kinsoku/>
              <w:wordWrap/>
              <w:overflowPunct/>
              <w:topLinePunct w:val="0"/>
              <w:bidi w:val="0"/>
              <w:ind w:left="28" w:leftChars="0" w:right="28"/>
              <w:jc w:val="center"/>
              <w:textAlignment w:val="auto"/>
              <w:rPr>
                <w:rFonts w:ascii="Times New Roman" w:hAnsi="Times New Roman" w:cs="Times New Roman"/>
                <w:b/>
                <w:color w:val="auto"/>
                <w:sz w:val="21"/>
                <w:szCs w:val="21"/>
                <w:highlight w:val="none"/>
                <w:lang w:bidi="ar"/>
              </w:rPr>
            </w:pPr>
            <w:r>
              <w:rPr>
                <w:rFonts w:ascii="Times New Roman" w:hAnsi="Times New Roman" w:cs="Times New Roman"/>
                <w:b/>
                <w:color w:val="auto"/>
                <w:sz w:val="21"/>
                <w:szCs w:val="21"/>
                <w:highlight w:val="none"/>
                <w:lang w:eastAsia="zh-CN" w:bidi="ar"/>
              </w:rPr>
              <w:t>表</w:t>
            </w:r>
            <w:r>
              <w:rPr>
                <w:rFonts w:hint="eastAsia" w:ascii="Times New Roman" w:hAnsi="Times New Roman" w:cs="Times New Roman"/>
                <w:b/>
                <w:color w:val="auto"/>
                <w:sz w:val="21"/>
                <w:szCs w:val="21"/>
                <w:highlight w:val="none"/>
                <w:lang w:val="en-US" w:eastAsia="zh-CN" w:bidi="ar"/>
              </w:rPr>
              <w:t>1</w:t>
            </w:r>
            <w:r>
              <w:rPr>
                <w:rFonts w:ascii="Times New Roman" w:hAnsi="Times New Roman" w:cs="Times New Roman"/>
                <w:b/>
                <w:color w:val="auto"/>
                <w:sz w:val="21"/>
                <w:szCs w:val="21"/>
                <w:highlight w:val="none"/>
                <w:lang w:eastAsia="zh-CN" w:bidi="ar"/>
              </w:rPr>
              <w:t>-</w:t>
            </w:r>
            <w:r>
              <w:rPr>
                <w:rFonts w:hint="eastAsia" w:ascii="Times New Roman" w:hAnsi="Times New Roman" w:cs="Times New Roman"/>
                <w:b/>
                <w:color w:val="auto"/>
                <w:sz w:val="21"/>
                <w:szCs w:val="21"/>
                <w:highlight w:val="none"/>
                <w:lang w:val="en-US" w:eastAsia="zh-CN" w:bidi="ar"/>
              </w:rPr>
              <w:t>2</w:t>
            </w:r>
            <w:r>
              <w:rPr>
                <w:rFonts w:hint="eastAsia" w:ascii="Times New Roman" w:hAnsi="Times New Roman" w:cs="Times New Roman"/>
                <w:b/>
                <w:color w:val="auto"/>
                <w:sz w:val="21"/>
                <w:szCs w:val="21"/>
                <w:highlight w:val="none"/>
                <w:lang w:eastAsia="zh-CN" w:bidi="ar"/>
              </w:rPr>
              <w:t xml:space="preserve"> </w:t>
            </w:r>
            <w:r>
              <w:rPr>
                <w:rFonts w:ascii="Times New Roman" w:hAnsi="Times New Roman" w:cs="Times New Roman"/>
                <w:b/>
                <w:color w:val="auto"/>
                <w:sz w:val="21"/>
                <w:szCs w:val="21"/>
                <w:highlight w:val="none"/>
                <w:lang w:eastAsia="zh-CN" w:bidi="ar"/>
              </w:rPr>
              <w:t>项目</w:t>
            </w:r>
            <w:r>
              <w:rPr>
                <w:rFonts w:hint="eastAsia" w:ascii="Times New Roman" w:hAnsi="Times New Roman" w:cs="Times New Roman"/>
                <w:b/>
                <w:color w:val="auto"/>
                <w:sz w:val="21"/>
                <w:szCs w:val="21"/>
                <w:highlight w:val="none"/>
                <w:lang w:eastAsia="zh-CN" w:bidi="ar"/>
              </w:rPr>
              <w:t>规划环评审查意见符合性分析</w:t>
            </w:r>
          </w:p>
          <w:tbl>
            <w:tblPr>
              <w:tblStyle w:val="20"/>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045"/>
              <w:gridCol w:w="1937"/>
              <w:gridCol w:w="96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2" w:hRule="atLeast"/>
                <w:tblHeader/>
                <w:jc w:val="center"/>
              </w:trPr>
              <w:tc>
                <w:tcPr>
                  <w:tcW w:w="2910"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富民工业园区相关入园要求</w:t>
                  </w:r>
                </w:p>
              </w:tc>
              <w:tc>
                <w:tcPr>
                  <w:tcW w:w="1393"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本项目情况</w:t>
                  </w:r>
                </w:p>
              </w:tc>
              <w:tc>
                <w:tcPr>
                  <w:tcW w:w="695"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相符性</w:t>
                  </w:r>
                </w:p>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
                      <w:color w:val="auto"/>
                      <w:kern w:val="0"/>
                      <w:sz w:val="21"/>
                      <w:szCs w:val="21"/>
                      <w:highlight w:val="none"/>
                    </w:rPr>
                  </w:pPr>
                  <w:r>
                    <w:rPr>
                      <w:rFonts w:hint="default" w:ascii="Times New Roman" w:hAnsi="Times New Roman" w:cs="Times New Roman"/>
                      <w:b/>
                      <w:color w:val="auto"/>
                      <w:kern w:val="0"/>
                      <w:sz w:val="21"/>
                      <w:szCs w:val="21"/>
                      <w:highlight w:val="none"/>
                    </w:rPr>
                    <w:t>分析</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0" w:type="pct"/>
                  <w:tcBorders>
                    <w:tl2br w:val="nil"/>
                    <w:tr2bl w:val="nil"/>
                  </w:tcBorders>
                  <w:shd w:val="clear" w:color="auto" w:fill="FFFFFF"/>
                  <w:noWrap w:val="0"/>
                  <w:vAlign w:val="center"/>
                </w:tcPr>
                <w:p>
                  <w:pPr>
                    <w:keepNext w:val="0"/>
                    <w:keepLines w:val="0"/>
                    <w:pageBreakBefore w:val="0"/>
                    <w:widowControl w:val="0"/>
                    <w:kinsoku/>
                    <w:wordWrap/>
                    <w:overflowPunct/>
                    <w:topLinePunct w:val="0"/>
                    <w:autoSpaceDE w:val="0"/>
                    <w:autoSpaceDN w:val="0"/>
                    <w:bidi w:val="0"/>
                    <w:adjustRightInd/>
                    <w:snapToGrid/>
                    <w:spacing w:before="120" w:line="240" w:lineRule="auto"/>
                    <w:ind w:left="28" w:leftChars="0" w:right="28"/>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1、园区主要环境制约因素是目前螳螂川不能满足水环境功能区划水质要求，不具备主要污染物的纳污能力和环境容量。在水环境质量未达标前， 应当推行“污染物超量削减替代”制度，排放COD、氨氮等主要污染物的新建项目，实行区域内现役源1.5~2倍的削减量</w:t>
                  </w:r>
                  <w:r>
                    <w:rPr>
                      <w:rFonts w:hint="eastAsia" w:ascii="Times New Roman" w:hAnsi="Times New Roman" w:cs="Times New Roman"/>
                      <w:color w:val="auto"/>
                      <w:sz w:val="21"/>
                      <w:szCs w:val="21"/>
                      <w:highlight w:val="none"/>
                      <w:lang w:eastAsia="zh-CN"/>
                    </w:rPr>
                    <w:t>替代。</w:t>
                  </w:r>
                  <w:r>
                    <w:rPr>
                      <w:rFonts w:hint="default" w:ascii="Times New Roman" w:hAnsi="Times New Roman" w:cs="Times New Roman"/>
                      <w:color w:val="auto"/>
                      <w:sz w:val="21"/>
                      <w:szCs w:val="21"/>
                      <w:highlight w:val="none"/>
                    </w:rPr>
                    <w:t>将中水回用率作为园区管理重要考核指标，严格控制排水量大的企业。</w:t>
                  </w:r>
                </w:p>
              </w:tc>
              <w:tc>
                <w:tcPr>
                  <w:tcW w:w="1393"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bCs/>
                      <w:color w:val="auto"/>
                      <w:kern w:val="0"/>
                      <w:sz w:val="21"/>
                      <w:szCs w:val="21"/>
                      <w:highlight w:val="none"/>
                    </w:rPr>
                    <w:t>本项目属于</w:t>
                  </w:r>
                  <w:r>
                    <w:rPr>
                      <w:rFonts w:hint="eastAsia" w:ascii="Times New Roman" w:hAnsi="Times New Roman" w:cs="Times New Roman"/>
                      <w:bCs/>
                      <w:color w:val="auto"/>
                      <w:kern w:val="0"/>
                      <w:sz w:val="21"/>
                      <w:szCs w:val="21"/>
                      <w:highlight w:val="none"/>
                      <w:lang w:eastAsia="zh-CN"/>
                    </w:rPr>
                    <w:t>锅炉改造项目，主要污染物为废气，不涉及本条。</w:t>
                  </w:r>
                </w:p>
              </w:tc>
              <w:tc>
                <w:tcPr>
                  <w:tcW w:w="695"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相符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0" w:type="pct"/>
                  <w:tcBorders>
                    <w:tl2br w:val="nil"/>
                    <w:tr2bl w:val="nil"/>
                  </w:tcBorders>
                  <w:shd w:val="clear" w:color="auto" w:fill="FFFFFF"/>
                  <w:noWrap w:val="0"/>
                  <w:vAlign w:val="center"/>
                </w:tcPr>
                <w:p>
                  <w:pPr>
                    <w:keepNext w:val="0"/>
                    <w:keepLines w:val="0"/>
                    <w:pageBreakBefore w:val="0"/>
                    <w:widowControl w:val="0"/>
                    <w:kinsoku/>
                    <w:wordWrap/>
                    <w:overflowPunct/>
                    <w:topLinePunct w:val="0"/>
                    <w:autoSpaceDE w:val="0"/>
                    <w:autoSpaceDN w:val="0"/>
                    <w:bidi w:val="0"/>
                    <w:adjustRightInd/>
                    <w:snapToGrid/>
                    <w:spacing w:before="120" w:line="240" w:lineRule="auto"/>
                    <w:ind w:left="28" w:leftChars="0" w:right="28"/>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r>
                    <w:rPr>
                      <w:rFonts w:hint="eastAsia" w:ascii="Times New Roman" w:hAnsi="Times New Roman" w:cs="Times New Roman"/>
                      <w:color w:val="auto"/>
                      <w:sz w:val="21"/>
                      <w:szCs w:val="21"/>
                      <w:highlight w:val="none"/>
                      <w:lang w:eastAsia="zh-CN"/>
                    </w:rPr>
                    <w:t>入园企业必须建设生产废水处理和回用设施，生产废水循环利用必须达到各行业的标准要求，工业园区生产废水循环利用率应不低于 80%，尽量做到区域内水资源的合理循环和分质分级利用。</w:t>
                  </w:r>
                </w:p>
              </w:tc>
              <w:tc>
                <w:tcPr>
                  <w:tcW w:w="1393"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left"/>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本项目属于锅炉改造项目，主要污染物为废气，不涉及本条。</w:t>
                  </w:r>
                </w:p>
              </w:tc>
              <w:tc>
                <w:tcPr>
                  <w:tcW w:w="695"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eastAsia" w:ascii="Times New Roman" w:hAnsi="Times New Roman" w:eastAsia="宋体" w:cs="Times New Roman"/>
                      <w:bCs/>
                      <w:color w:val="auto"/>
                      <w:kern w:val="0"/>
                      <w:sz w:val="21"/>
                      <w:szCs w:val="21"/>
                      <w:highlight w:val="none"/>
                      <w:lang w:eastAsia="zh-CN"/>
                    </w:rPr>
                  </w:pPr>
                  <w:r>
                    <w:rPr>
                      <w:rFonts w:hint="eastAsia" w:ascii="Times New Roman" w:hAnsi="Times New Roman" w:cs="Times New Roman"/>
                      <w:bCs/>
                      <w:color w:val="auto"/>
                      <w:kern w:val="0"/>
                      <w:sz w:val="21"/>
                      <w:szCs w:val="21"/>
                      <w:highlight w:val="none"/>
                      <w:lang w:eastAsia="zh-CN"/>
                    </w:rPr>
                    <w:t>相符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0" w:type="pct"/>
                  <w:tcBorders>
                    <w:tl2br w:val="nil"/>
                    <w:tr2bl w:val="nil"/>
                  </w:tcBorders>
                  <w:shd w:val="clear" w:color="auto" w:fill="FFFFFF"/>
                  <w:noWrap w:val="0"/>
                  <w:vAlign w:val="center"/>
                </w:tcPr>
                <w:p>
                  <w:pPr>
                    <w:keepNext w:val="0"/>
                    <w:keepLines w:val="0"/>
                    <w:pageBreakBefore w:val="0"/>
                    <w:widowControl w:val="0"/>
                    <w:kinsoku/>
                    <w:wordWrap/>
                    <w:overflowPunct/>
                    <w:topLinePunct w:val="0"/>
                    <w:autoSpaceDE w:val="0"/>
                    <w:autoSpaceDN w:val="0"/>
                    <w:bidi w:val="0"/>
                    <w:adjustRightInd/>
                    <w:snapToGrid/>
                    <w:spacing w:before="120" w:line="240" w:lineRule="auto"/>
                    <w:ind w:left="28" w:leftChars="0" w:right="28"/>
                    <w:jc w:val="left"/>
                    <w:textAlignment w:val="auto"/>
                    <w:rPr>
                      <w:rFonts w:hint="eastAsia"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3、富民县城四周均为山体，不利于大气污染物扩散，县城周边的工业组团白石岩—大白坡片区的白石岩组团、环保产业园，大营—茨塘片区的大营组团不宜布局大气污染较重的工业企业，特别是大气污染物型企业。</w:t>
                  </w:r>
                </w:p>
              </w:tc>
              <w:tc>
                <w:tcPr>
                  <w:tcW w:w="1393"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left"/>
                    <w:textAlignment w:val="auto"/>
                    <w:rPr>
                      <w:rFonts w:hint="eastAsia" w:ascii="Times New Roman" w:hAnsi="Times New Roman" w:eastAsia="宋体" w:cs="Times New Roman"/>
                      <w:bCs/>
                      <w:color w:val="auto"/>
                      <w:kern w:val="0"/>
                      <w:sz w:val="21"/>
                      <w:szCs w:val="21"/>
                      <w:highlight w:val="none"/>
                      <w:lang w:eastAsia="zh-CN"/>
                    </w:rPr>
                  </w:pPr>
                  <w:r>
                    <w:rPr>
                      <w:rFonts w:hint="eastAsia" w:ascii="Times New Roman" w:hAnsi="Times New Roman" w:cs="Times New Roman"/>
                      <w:bCs/>
                      <w:color w:val="auto"/>
                      <w:kern w:val="0"/>
                      <w:sz w:val="21"/>
                      <w:szCs w:val="21"/>
                      <w:highlight w:val="none"/>
                      <w:lang w:eastAsia="zh-CN"/>
                    </w:rPr>
                    <w:t>本项目位于大白坡组团区域，属于现有项目锅炉改造配套锅炉改造，符合入园要求。</w:t>
                  </w:r>
                </w:p>
              </w:tc>
              <w:tc>
                <w:tcPr>
                  <w:tcW w:w="695"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相符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0" w:type="pct"/>
                  <w:tcBorders>
                    <w:tl2br w:val="nil"/>
                    <w:tr2bl w:val="nil"/>
                  </w:tcBorders>
                  <w:shd w:val="clear" w:color="auto" w:fill="FFFFFF"/>
                  <w:noWrap w:val="0"/>
                  <w:vAlign w:val="center"/>
                </w:tcPr>
                <w:p>
                  <w:pPr>
                    <w:keepNext w:val="0"/>
                    <w:keepLines w:val="0"/>
                    <w:pageBreakBefore w:val="0"/>
                    <w:widowControl w:val="0"/>
                    <w:kinsoku/>
                    <w:wordWrap/>
                    <w:overflowPunct/>
                    <w:topLinePunct w:val="0"/>
                    <w:autoSpaceDE w:val="0"/>
                    <w:autoSpaceDN w:val="0"/>
                    <w:bidi w:val="0"/>
                    <w:adjustRightInd/>
                    <w:snapToGrid/>
                    <w:spacing w:before="120" w:line="240" w:lineRule="auto"/>
                    <w:ind w:left="28" w:leftChars="0" w:right="28"/>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4、园区白石岩—大白坡片区部分区域距离螳螂川两岸较近，规划实施过程中，新入驻企业应符合《昆明市河道管理条例》的相关规定，对于现状不符合的企业，应逐步搬迁或淘汰。</w:t>
                  </w:r>
                </w:p>
              </w:tc>
              <w:tc>
                <w:tcPr>
                  <w:tcW w:w="1393"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left"/>
                    <w:textAlignment w:val="auto"/>
                    <w:rPr>
                      <w:rFonts w:hint="eastAsia" w:ascii="Times New Roman" w:hAnsi="Times New Roman" w:eastAsia="宋体" w:cs="Times New Roman"/>
                      <w:bCs/>
                      <w:color w:val="auto"/>
                      <w:kern w:val="0"/>
                      <w:sz w:val="21"/>
                      <w:szCs w:val="21"/>
                      <w:highlight w:val="none"/>
                      <w:lang w:eastAsia="zh-CN"/>
                    </w:rPr>
                  </w:pPr>
                  <w:r>
                    <w:rPr>
                      <w:rFonts w:hint="default" w:ascii="Times New Roman" w:hAnsi="Times New Roman" w:cs="Times New Roman"/>
                      <w:bCs/>
                      <w:color w:val="auto"/>
                      <w:kern w:val="0"/>
                      <w:sz w:val="21"/>
                      <w:szCs w:val="21"/>
                      <w:highlight w:val="none"/>
                    </w:rPr>
                    <w:t>本项目</w:t>
                  </w:r>
                  <w:r>
                    <w:rPr>
                      <w:rFonts w:hint="eastAsia" w:ascii="Times New Roman" w:hAnsi="Times New Roman" w:cs="Times New Roman"/>
                      <w:bCs/>
                      <w:color w:val="auto"/>
                      <w:kern w:val="0"/>
                      <w:sz w:val="21"/>
                      <w:szCs w:val="21"/>
                      <w:highlight w:val="none"/>
                      <w:lang w:eastAsia="zh-CN"/>
                    </w:rPr>
                    <w:t>为现有项目，符合《昆明市河道管理条例》的相关规定。</w:t>
                  </w:r>
                </w:p>
              </w:tc>
              <w:tc>
                <w:tcPr>
                  <w:tcW w:w="695"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相符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0" w:type="pct"/>
                  <w:tcBorders>
                    <w:tl2br w:val="nil"/>
                    <w:tr2bl w:val="nil"/>
                  </w:tcBorders>
                  <w:shd w:val="clear" w:color="auto" w:fill="FFFFFF"/>
                  <w:noWrap w:val="0"/>
                  <w:vAlign w:val="center"/>
                </w:tcPr>
                <w:p>
                  <w:pPr>
                    <w:keepNext w:val="0"/>
                    <w:keepLines w:val="0"/>
                    <w:pageBreakBefore w:val="0"/>
                    <w:widowControl w:val="0"/>
                    <w:kinsoku/>
                    <w:wordWrap/>
                    <w:overflowPunct/>
                    <w:topLinePunct w:val="0"/>
                    <w:autoSpaceDE w:val="0"/>
                    <w:autoSpaceDN w:val="0"/>
                    <w:bidi w:val="0"/>
                    <w:adjustRightInd/>
                    <w:snapToGrid/>
                    <w:spacing w:before="120" w:line="240" w:lineRule="auto"/>
                    <w:ind w:left="28" w:leftChars="0" w:right="28"/>
                    <w:jc w:val="left"/>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5、项目入园时</w:t>
                  </w:r>
                  <w:r>
                    <w:rPr>
                      <w:rFonts w:hint="eastAsia"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特别是钛化工等企业</w:t>
                  </w:r>
                  <w:r>
                    <w:rPr>
                      <w:rFonts w:hint="eastAsia"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，应充分考虑是否满足环境大气防护距离的要求，防止入驻企业产生的废气、噪声等对敏感目标的影响。</w:t>
                  </w:r>
                </w:p>
              </w:tc>
              <w:tc>
                <w:tcPr>
                  <w:tcW w:w="1393"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left"/>
                    <w:textAlignment w:val="auto"/>
                    <w:rPr>
                      <w:rFonts w:hint="eastAsia" w:ascii="Times New Roman" w:hAnsi="Times New Roman" w:cs="Times New Roman"/>
                      <w:bCs/>
                      <w:color w:val="auto"/>
                      <w:kern w:val="0"/>
                      <w:sz w:val="21"/>
                      <w:szCs w:val="21"/>
                      <w:highlight w:val="none"/>
                      <w:lang w:eastAsia="zh-CN"/>
                    </w:rPr>
                  </w:pPr>
                  <w:r>
                    <w:rPr>
                      <w:rFonts w:hint="eastAsia" w:ascii="Times New Roman" w:hAnsi="Times New Roman" w:cs="Times New Roman"/>
                      <w:bCs/>
                      <w:color w:val="auto"/>
                      <w:kern w:val="0"/>
                      <w:sz w:val="21"/>
                      <w:szCs w:val="21"/>
                      <w:highlight w:val="none"/>
                      <w:lang w:eastAsia="zh-CN"/>
                    </w:rPr>
                    <w:t>本项目属于钛白粉生产项目配套锅炉改造项目，项目满足大气防护距离的要求。</w:t>
                  </w:r>
                </w:p>
                <w:p>
                  <w:pPr>
                    <w:keepNext w:val="0"/>
                    <w:keepLines w:val="0"/>
                    <w:pageBreakBefore w:val="0"/>
                    <w:widowControl/>
                    <w:kinsoku/>
                    <w:wordWrap/>
                    <w:overflowPunct/>
                    <w:topLinePunct w:val="0"/>
                    <w:bidi w:val="0"/>
                    <w:ind w:left="28" w:leftChars="0" w:right="28"/>
                    <w:jc w:val="center"/>
                    <w:textAlignment w:val="auto"/>
                    <w:rPr>
                      <w:rFonts w:hint="eastAsia" w:ascii="Times New Roman" w:hAnsi="Times New Roman" w:eastAsia="宋体" w:cs="Times New Roman"/>
                      <w:bCs/>
                      <w:color w:val="auto"/>
                      <w:kern w:val="0"/>
                      <w:sz w:val="21"/>
                      <w:szCs w:val="21"/>
                      <w:highlight w:val="none"/>
                      <w:lang w:eastAsia="zh-CN"/>
                    </w:rPr>
                  </w:pPr>
                </w:p>
              </w:tc>
              <w:tc>
                <w:tcPr>
                  <w:tcW w:w="695"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相符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0" w:type="pct"/>
                  <w:tcBorders>
                    <w:tl2br w:val="nil"/>
                    <w:tr2bl w:val="nil"/>
                  </w:tcBorders>
                  <w:shd w:val="clear" w:color="auto" w:fill="FFFFFF"/>
                  <w:noWrap w:val="0"/>
                  <w:vAlign w:val="center"/>
                </w:tcPr>
                <w:p>
                  <w:pPr>
                    <w:keepNext w:val="0"/>
                    <w:keepLines w:val="0"/>
                    <w:pageBreakBefore w:val="0"/>
                    <w:widowControl w:val="0"/>
                    <w:kinsoku/>
                    <w:wordWrap/>
                    <w:overflowPunct/>
                    <w:topLinePunct w:val="0"/>
                    <w:autoSpaceDE w:val="0"/>
                    <w:autoSpaceDN w:val="0"/>
                    <w:bidi w:val="0"/>
                    <w:adjustRightInd/>
                    <w:snapToGrid/>
                    <w:spacing w:before="120" w:line="240" w:lineRule="auto"/>
                    <w:ind w:left="28" w:leftChars="0" w:right="28"/>
                    <w:jc w:val="left"/>
                    <w:textAlignment w:val="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w:t>
                  </w:r>
                  <w:r>
                    <w:rPr>
                      <w:rFonts w:hint="eastAsia" w:ascii="Times New Roman" w:hAnsi="Times New Roman" w:cs="Times New Roman"/>
                      <w:color w:val="auto"/>
                      <w:sz w:val="21"/>
                      <w:szCs w:val="21"/>
                      <w:highlight w:val="none"/>
                      <w:lang w:eastAsia="zh-CN"/>
                    </w:rPr>
                    <w:t>加强固体废物的管理，</w:t>
                  </w:r>
                  <w:r>
                    <w:rPr>
                      <w:rFonts w:hint="default" w:ascii="Times New Roman" w:hAnsi="Times New Roman" w:cs="Times New Roman"/>
                      <w:color w:val="auto"/>
                      <w:sz w:val="21"/>
                      <w:szCs w:val="21"/>
                      <w:highlight w:val="none"/>
                    </w:rPr>
                    <w:t>提固体废物综合利用率，实现工业固体废物资源化和减量化。</w:t>
                  </w:r>
                </w:p>
              </w:tc>
              <w:tc>
                <w:tcPr>
                  <w:tcW w:w="1393"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eastAsia" w:ascii="Times New Roman" w:hAnsi="Times New Roman" w:eastAsia="宋体" w:cs="Times New Roman"/>
                      <w:bCs/>
                      <w:color w:val="auto"/>
                      <w:kern w:val="0"/>
                      <w:sz w:val="21"/>
                      <w:szCs w:val="21"/>
                      <w:highlight w:val="none"/>
                      <w:lang w:eastAsia="zh-CN"/>
                    </w:rPr>
                  </w:pPr>
                  <w:r>
                    <w:rPr>
                      <w:rFonts w:hint="eastAsia" w:ascii="Times New Roman" w:hAnsi="Times New Roman" w:cs="Times New Roman"/>
                      <w:bCs/>
                      <w:color w:val="auto"/>
                      <w:kern w:val="0"/>
                      <w:sz w:val="21"/>
                      <w:szCs w:val="21"/>
                      <w:highlight w:val="none"/>
                      <w:lang w:eastAsia="zh-CN"/>
                    </w:rPr>
                    <w:t>本项目固废处置率达到 100%。</w:t>
                  </w:r>
                </w:p>
              </w:tc>
              <w:tc>
                <w:tcPr>
                  <w:tcW w:w="695" w:type="pct"/>
                  <w:tcBorders>
                    <w:tl2br w:val="nil"/>
                    <w:tr2bl w:val="nil"/>
                  </w:tcBorders>
                  <w:shd w:val="clear" w:color="auto" w:fill="FFFFFF"/>
                  <w:noWrap w:val="0"/>
                  <w:vAlign w:val="center"/>
                </w:tcPr>
                <w:p>
                  <w:pPr>
                    <w:keepNext w:val="0"/>
                    <w:keepLines w:val="0"/>
                    <w:pageBreakBefore w:val="0"/>
                    <w:widowControl/>
                    <w:kinsoku/>
                    <w:wordWrap/>
                    <w:overflowPunct/>
                    <w:topLinePunct w:val="0"/>
                    <w:bidi w:val="0"/>
                    <w:ind w:left="28" w:leftChars="0" w:right="28"/>
                    <w:jc w:val="center"/>
                    <w:textAlignment w:val="auto"/>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相符</w:t>
                  </w:r>
                </w:p>
              </w:tc>
            </w:tr>
          </w:tbl>
          <w:p>
            <w:pPr>
              <w:pStyle w:val="24"/>
              <w:keepNext w:val="0"/>
              <w:keepLines w:val="0"/>
              <w:pageBreakBefore w:val="0"/>
              <w:widowControl w:val="0"/>
              <w:kinsoku/>
              <w:wordWrap/>
              <w:overflowPunct/>
              <w:topLinePunct w:val="0"/>
              <w:autoSpaceDE w:val="0"/>
              <w:autoSpaceDN w:val="0"/>
              <w:bidi w:val="0"/>
              <w:adjustRightInd w:val="0"/>
              <w:snapToGrid w:val="0"/>
              <w:spacing w:line="240" w:lineRule="auto"/>
              <w:ind w:left="28" w:leftChars="0" w:right="28" w:firstLine="567"/>
              <w:jc w:val="both"/>
              <w:textAlignment w:val="auto"/>
              <w:rPr>
                <w:rFonts w:hint="eastAsia" w:ascii="Times New Roman" w:hAnsi="Times New Roman" w:eastAsia="宋体" w:cs="Times New Roman"/>
                <w:b w:val="0"/>
                <w:bCs w:val="0"/>
                <w:color w:val="auto"/>
                <w:sz w:val="24"/>
                <w:szCs w:val="22"/>
                <w:highlight w:val="none"/>
                <w:lang w:val="en-US" w:eastAsia="zh-CN" w:bidi="ar-SA"/>
              </w:rPr>
            </w:pPr>
          </w:p>
          <w:p>
            <w:pPr>
              <w:pStyle w:val="24"/>
              <w:keepNext w:val="0"/>
              <w:keepLines w:val="0"/>
              <w:pageBreakBefore w:val="0"/>
              <w:kinsoku/>
              <w:wordWrap/>
              <w:overflowPunct/>
              <w:topLinePunct w:val="0"/>
              <w:bidi w:val="0"/>
              <w:spacing w:line="360" w:lineRule="auto"/>
              <w:ind w:left="28" w:leftChars="0" w:right="28" w:firstLine="567"/>
              <w:jc w:val="both"/>
              <w:textAlignment w:val="auto"/>
              <w:rPr>
                <w:rFonts w:hint="default" w:ascii="Times New Roman" w:hAnsi="Times New Roman" w:eastAsia="宋体" w:cs="Times New Roman"/>
                <w:b w:val="0"/>
                <w:bCs w:val="0"/>
                <w:color w:val="auto"/>
                <w:sz w:val="24"/>
                <w:szCs w:val="22"/>
                <w:highlight w:val="none"/>
                <w:lang w:val="en-US" w:eastAsia="zh-CN" w:bidi="ar-SA"/>
              </w:rPr>
            </w:pPr>
            <w:r>
              <w:rPr>
                <w:rFonts w:hint="eastAsia" w:ascii="Times New Roman" w:hAnsi="Times New Roman" w:eastAsia="宋体" w:cs="Times New Roman"/>
                <w:b w:val="0"/>
                <w:bCs w:val="0"/>
                <w:color w:val="auto"/>
                <w:sz w:val="24"/>
                <w:szCs w:val="22"/>
                <w:highlight w:val="none"/>
                <w:lang w:val="en-US" w:eastAsia="zh-CN" w:bidi="ar-SA"/>
              </w:rPr>
              <w:t>根据《富民工业园区总体规划修编</w:t>
            </w:r>
            <w:r>
              <w:rPr>
                <w:rFonts w:hint="eastAsia" w:ascii="Times New Roman" w:hAnsi="Times New Roman" w:cs="Times New Roman"/>
                <w:b w:val="0"/>
                <w:bCs w:val="0"/>
                <w:color w:val="auto"/>
                <w:sz w:val="24"/>
                <w:szCs w:val="22"/>
                <w:highlight w:val="none"/>
                <w:lang w:val="en-US" w:eastAsia="zh-CN" w:bidi="ar-SA"/>
              </w:rPr>
              <w:t>(</w:t>
            </w:r>
            <w:r>
              <w:rPr>
                <w:rFonts w:hint="eastAsia" w:ascii="Times New Roman" w:hAnsi="Times New Roman" w:eastAsia="宋体" w:cs="Times New Roman"/>
                <w:b w:val="0"/>
                <w:bCs w:val="0"/>
                <w:color w:val="auto"/>
                <w:sz w:val="24"/>
                <w:szCs w:val="22"/>
                <w:highlight w:val="none"/>
                <w:lang w:val="en-US" w:eastAsia="zh-CN" w:bidi="ar-SA"/>
              </w:rPr>
              <w:t>2015-2030</w:t>
            </w:r>
            <w:r>
              <w:rPr>
                <w:rFonts w:hint="eastAsia" w:ascii="Times New Roman" w:hAnsi="Times New Roman" w:cs="Times New Roman"/>
                <w:b w:val="0"/>
                <w:bCs w:val="0"/>
                <w:color w:val="auto"/>
                <w:sz w:val="24"/>
                <w:szCs w:val="22"/>
                <w:highlight w:val="none"/>
                <w:lang w:val="en-US" w:eastAsia="zh-CN" w:bidi="ar-SA"/>
              </w:rPr>
              <w:t>)</w:t>
            </w:r>
            <w:r>
              <w:rPr>
                <w:rFonts w:hint="eastAsia" w:ascii="Times New Roman" w:hAnsi="Times New Roman" w:eastAsia="宋体" w:cs="Times New Roman"/>
                <w:b w:val="0"/>
                <w:bCs w:val="0"/>
                <w:color w:val="auto"/>
                <w:sz w:val="24"/>
                <w:szCs w:val="22"/>
                <w:highlight w:val="none"/>
                <w:lang w:val="en-US" w:eastAsia="zh-CN" w:bidi="ar-SA"/>
              </w:rPr>
              <w:t>环境影响报告书》审查小组意见</w:t>
            </w:r>
            <w:r>
              <w:rPr>
                <w:rFonts w:hint="eastAsia" w:ascii="Times New Roman" w:hAnsi="Times New Roman" w:cs="Times New Roman"/>
                <w:b w:val="0"/>
                <w:bCs w:val="0"/>
                <w:color w:val="auto"/>
                <w:sz w:val="24"/>
                <w:szCs w:val="22"/>
                <w:highlight w:val="none"/>
                <w:lang w:val="en-US" w:eastAsia="zh-CN" w:bidi="ar-SA"/>
              </w:rPr>
              <w:t>相关内容</w:t>
            </w:r>
            <w:r>
              <w:rPr>
                <w:rFonts w:hint="eastAsia" w:ascii="Times New Roman" w:hAnsi="Times New Roman" w:eastAsia="宋体" w:cs="Times New Roman"/>
                <w:b w:val="0"/>
                <w:bCs w:val="0"/>
                <w:color w:val="auto"/>
                <w:sz w:val="24"/>
                <w:szCs w:val="22"/>
                <w:highlight w:val="none"/>
                <w:lang w:val="en-US" w:eastAsia="zh-CN" w:bidi="ar-SA"/>
              </w:rPr>
              <w:t>，本项目属于昆明东昊钛业有限公司钛白粉生产项目配套锅炉改造项目，</w:t>
            </w:r>
            <w:r>
              <w:rPr>
                <w:rFonts w:hint="eastAsia" w:ascii="Times New Roman" w:hAnsi="Times New Roman" w:cs="Times New Roman"/>
                <w:b w:val="0"/>
                <w:bCs w:val="0"/>
                <w:color w:val="auto"/>
                <w:sz w:val="24"/>
                <w:szCs w:val="22"/>
                <w:highlight w:val="none"/>
                <w:lang w:val="en-US" w:eastAsia="zh-CN" w:bidi="ar-SA"/>
              </w:rPr>
              <w:t>与《富民工业园区总体规划修编(2015-2030)环境影响报告书》审查意见相符。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6" w:hRule="atLeast"/>
          <w:jc w:val="center"/>
        </w:trPr>
        <w:tc>
          <w:tcPr>
            <w:tcW w:w="1173" w:type="pct"/>
            <w:tcBorders>
              <w:top w:val="single" w:color="000000" w:sz="4" w:space="0"/>
              <w:right w:val="single" w:color="000000" w:sz="4" w:space="0"/>
            </w:tcBorders>
            <w:vAlign w:val="center"/>
          </w:tcPr>
          <w:p>
            <w:pPr>
              <w:pStyle w:val="24"/>
              <w:keepNext w:val="0"/>
              <w:keepLines w:val="0"/>
              <w:pageBreakBefore w:val="0"/>
              <w:widowControl w:val="0"/>
              <w:kinsoku/>
              <w:wordWrap/>
              <w:overflowPunct/>
              <w:topLinePunct w:val="0"/>
              <w:autoSpaceDE w:val="0"/>
              <w:autoSpaceDN w:val="0"/>
              <w:bidi w:val="0"/>
              <w:adjustRightInd w:val="0"/>
              <w:snapToGrid w:val="0"/>
              <w:spacing w:before="120" w:line="240" w:lineRule="auto"/>
              <w:ind w:left="28" w:leftChars="0" w:right="28"/>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其他符合性分析</w:t>
            </w:r>
          </w:p>
        </w:tc>
        <w:tc>
          <w:tcPr>
            <w:tcW w:w="3826" w:type="pct"/>
            <w:gridSpan w:val="3"/>
            <w:tcBorders>
              <w:top w:val="single" w:color="000000" w:sz="4" w:space="0"/>
              <w:left w:val="single" w:color="000000" w:sz="4" w:space="0"/>
            </w:tcBorders>
            <w:vAlign w:val="center"/>
          </w:tcPr>
          <w:p>
            <w:pPr>
              <w:pStyle w:val="24"/>
              <w:keepNext w:val="0"/>
              <w:keepLines w:val="0"/>
              <w:pageBreakBefore w:val="0"/>
              <w:widowControl w:val="0"/>
              <w:numPr>
                <w:ilvl w:val="0"/>
                <w:numId w:val="1"/>
              </w:numPr>
              <w:kinsoku/>
              <w:wordWrap/>
              <w:overflowPunct/>
              <w:topLinePunct w:val="0"/>
              <w:autoSpaceDE w:val="0"/>
              <w:autoSpaceDN w:val="0"/>
              <w:bidi w:val="0"/>
              <w:adjustRightInd/>
              <w:snapToGrid/>
              <w:spacing w:before="0" w:line="360" w:lineRule="auto"/>
              <w:ind w:left="28" w:leftChars="0" w:right="28" w:firstLine="482" w:firstLineChars="200"/>
              <w:jc w:val="both"/>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产业政策符合性分析</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28" w:leftChars="0" w:right="28" w:rightChars="0" w:firstLine="480" w:firstLineChars="200"/>
              <w:jc w:val="both"/>
              <w:textAlignment w:val="auto"/>
              <w:rPr>
                <w:rFonts w:hint="default" w:ascii="Times New Roman" w:hAnsi="Times New Roman" w:eastAsia="宋体" w:cs="Times New Roman"/>
                <w:b/>
                <w:color w:val="auto"/>
                <w:sz w:val="24"/>
                <w:highlight w:val="none"/>
                <w:lang w:eastAsia="zh-CN"/>
              </w:rPr>
            </w:pPr>
            <w:r>
              <w:rPr>
                <w:rFonts w:hint="default" w:ascii="Times New Roman" w:hAnsi="Times New Roman" w:cs="Times New Roman"/>
                <w:b w:val="0"/>
                <w:bCs/>
                <w:color w:val="auto"/>
                <w:sz w:val="24"/>
                <w:highlight w:val="none"/>
              </w:rPr>
              <w:t>本项目为热力生产项目，根据《产业结构调整指导目录</w:t>
            </w:r>
            <w:r>
              <w:rPr>
                <w:rFonts w:hint="eastAsia" w:ascii="Times New Roman" w:hAnsi="Times New Roman" w:cs="Times New Roman"/>
                <w:b w:val="0"/>
                <w:bCs/>
                <w:color w:val="auto"/>
                <w:sz w:val="24"/>
                <w:highlight w:val="none"/>
                <w:lang w:eastAsia="zh-CN"/>
              </w:rPr>
              <w:t>(</w:t>
            </w:r>
            <w:r>
              <w:rPr>
                <w:rFonts w:hint="default" w:ascii="Times New Roman" w:hAnsi="Times New Roman" w:cs="Times New Roman"/>
                <w:b w:val="0"/>
                <w:bCs/>
                <w:color w:val="auto"/>
                <w:sz w:val="24"/>
                <w:highlight w:val="none"/>
              </w:rPr>
              <w:t>2019 年本</w:t>
            </w:r>
            <w:r>
              <w:rPr>
                <w:rFonts w:hint="eastAsia" w:ascii="Times New Roman" w:hAnsi="Times New Roman" w:cs="Times New Roman"/>
                <w:b w:val="0"/>
                <w:bCs/>
                <w:color w:val="auto"/>
                <w:sz w:val="24"/>
                <w:highlight w:val="none"/>
                <w:lang w:eastAsia="zh-CN"/>
              </w:rPr>
              <w:t>)</w:t>
            </w:r>
            <w:r>
              <w:rPr>
                <w:rFonts w:hint="default" w:ascii="Times New Roman" w:hAnsi="Times New Roman" w:cs="Times New Roman"/>
                <w:b w:val="0"/>
                <w:bCs/>
                <w:color w:val="auto"/>
                <w:sz w:val="24"/>
                <w:highlight w:val="none"/>
              </w:rPr>
              <w:t>》，本项目不属于该目录中鼓励类、限制类和淘汰类规定的范围</w:t>
            </w:r>
            <w:r>
              <w:rPr>
                <w:rFonts w:hint="default" w:ascii="Times New Roman" w:hAnsi="Times New Roman" w:cs="Times New Roman"/>
                <w:b w:val="0"/>
                <w:bCs/>
                <w:color w:val="auto"/>
                <w:sz w:val="24"/>
                <w:highlight w:val="none"/>
                <w:lang w:eastAsia="zh-CN"/>
              </w:rPr>
              <w:t>，</w:t>
            </w:r>
            <w:r>
              <w:rPr>
                <w:rFonts w:hint="default" w:ascii="Times New Roman" w:hAnsi="Times New Roman" w:cs="Times New Roman"/>
                <w:b w:val="0"/>
                <w:bCs/>
                <w:color w:val="auto"/>
                <w:sz w:val="24"/>
                <w:highlight w:val="none"/>
              </w:rPr>
              <w:t>为允许类</w:t>
            </w:r>
            <w:r>
              <w:rPr>
                <w:rFonts w:hint="default" w:ascii="Times New Roman" w:hAnsi="Times New Roman" w:cs="Times New Roman"/>
                <w:b w:val="0"/>
                <w:bCs/>
                <w:color w:val="auto"/>
                <w:sz w:val="24"/>
                <w:highlight w:val="none"/>
                <w:lang w:eastAsia="zh-CN"/>
              </w:rPr>
              <w:t>项目</w:t>
            </w:r>
            <w:r>
              <w:rPr>
                <w:rFonts w:hint="default" w:ascii="Times New Roman" w:hAnsi="Times New Roman" w:cs="Times New Roman"/>
                <w:b w:val="0"/>
                <w:bCs/>
                <w:color w:val="auto"/>
                <w:sz w:val="24"/>
                <w:highlight w:val="none"/>
              </w:rPr>
              <w:t>，故本项目符合国家产业政策</w:t>
            </w:r>
            <w:r>
              <w:rPr>
                <w:rFonts w:hint="default" w:ascii="Times New Roman" w:hAnsi="Times New Roman" w:cs="Times New Roman"/>
                <w:b w:val="0"/>
                <w:bCs/>
                <w:color w:val="auto"/>
                <w:sz w:val="24"/>
                <w:highlight w:val="none"/>
                <w:lang w:eastAsia="zh-CN"/>
              </w:rPr>
              <w:t>。</w:t>
            </w:r>
          </w:p>
          <w:p>
            <w:pPr>
              <w:pStyle w:val="24"/>
              <w:keepNext w:val="0"/>
              <w:keepLines w:val="0"/>
              <w:pageBreakBefore w:val="0"/>
              <w:widowControl w:val="0"/>
              <w:numPr>
                <w:ilvl w:val="0"/>
                <w:numId w:val="1"/>
              </w:numPr>
              <w:kinsoku/>
              <w:wordWrap/>
              <w:overflowPunct/>
              <w:topLinePunct w:val="0"/>
              <w:autoSpaceDE w:val="0"/>
              <w:autoSpaceDN w:val="0"/>
              <w:bidi w:val="0"/>
              <w:adjustRightInd/>
              <w:snapToGrid/>
              <w:spacing w:before="0" w:line="360" w:lineRule="auto"/>
              <w:ind w:left="28" w:leftChars="0" w:right="28" w:firstLine="482" w:firstLineChars="200"/>
              <w:jc w:val="both"/>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lang w:eastAsia="zh-CN"/>
              </w:rPr>
              <w:t>与“三线一单”符合性分析</w:t>
            </w:r>
          </w:p>
          <w:p>
            <w:pPr>
              <w:keepNext w:val="0"/>
              <w:keepLines w:val="0"/>
              <w:pageBreakBefore w:val="0"/>
              <w:widowControl w:val="0"/>
              <w:kinsoku/>
              <w:wordWrap/>
              <w:overflowPunct/>
              <w:topLinePunct w:val="0"/>
              <w:autoSpaceDE w:val="0"/>
              <w:autoSpaceDN w:val="0"/>
              <w:bidi w:val="0"/>
              <w:adjustRightInd/>
              <w:snapToGrid/>
              <w:spacing w:before="0" w:line="360" w:lineRule="auto"/>
              <w:ind w:left="28" w:leftChars="0" w:right="28"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1</w:t>
            </w: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生态保护红线</w:t>
            </w:r>
          </w:p>
          <w:p>
            <w:pPr>
              <w:keepNext w:val="0"/>
              <w:keepLines w:val="0"/>
              <w:pageBreakBefore w:val="0"/>
              <w:widowControl w:val="0"/>
              <w:kinsoku/>
              <w:wordWrap/>
              <w:overflowPunct/>
              <w:topLinePunct w:val="0"/>
              <w:autoSpaceDE w:val="0"/>
              <w:autoSpaceDN w:val="0"/>
              <w:bidi w:val="0"/>
              <w:adjustRightInd/>
              <w:snapToGrid/>
              <w:spacing w:before="0" w:line="360" w:lineRule="auto"/>
              <w:ind w:left="28" w:leftChars="0" w:right="28"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本项目位于昆明东昊钛业有限公司现有厂区内，根据实地踏勘和查阅云政发[2018]32号文、“云南省生态保护红线分布图”、“云南省生态保护红线功能类型图”，项目不涉及生态保护红线。项目位于工业园区内，用地为工业用地，项目选址不在生态红线范围内，符合生态保护红线要求。</w:t>
            </w:r>
          </w:p>
          <w:p>
            <w:pPr>
              <w:keepNext w:val="0"/>
              <w:keepLines w:val="0"/>
              <w:pageBreakBefore w:val="0"/>
              <w:widowControl w:val="0"/>
              <w:kinsoku/>
              <w:wordWrap/>
              <w:overflowPunct/>
              <w:topLinePunct w:val="0"/>
              <w:autoSpaceDE w:val="0"/>
              <w:autoSpaceDN w:val="0"/>
              <w:bidi w:val="0"/>
              <w:adjustRightInd/>
              <w:snapToGrid/>
              <w:spacing w:before="0" w:line="360" w:lineRule="auto"/>
              <w:ind w:left="28" w:leftChars="0" w:right="28"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2</w:t>
            </w: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环境质量底线</w:t>
            </w:r>
          </w:p>
          <w:p>
            <w:pPr>
              <w:keepNext w:val="0"/>
              <w:keepLines w:val="0"/>
              <w:pageBreakBefore w:val="0"/>
              <w:widowControl w:val="0"/>
              <w:kinsoku/>
              <w:wordWrap/>
              <w:overflowPunct/>
              <w:topLinePunct w:val="0"/>
              <w:autoSpaceDE w:val="0"/>
              <w:autoSpaceDN w:val="0"/>
              <w:bidi w:val="0"/>
              <w:adjustRightInd/>
              <w:snapToGrid/>
              <w:spacing w:before="0" w:line="360" w:lineRule="auto"/>
              <w:ind w:left="28" w:leftChars="0" w:right="28"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本项目</w:t>
            </w:r>
            <w:r>
              <w:rPr>
                <w:rFonts w:hint="default" w:ascii="Times New Roman" w:hAnsi="Times New Roman" w:cs="Times New Roman"/>
                <w:color w:val="auto"/>
                <w:kern w:val="2"/>
                <w:sz w:val="24"/>
                <w:szCs w:val="24"/>
                <w:highlight w:val="none"/>
                <w:lang w:val="en-US" w:eastAsia="zh-CN" w:bidi="ar-SA"/>
              </w:rPr>
              <w:t>为锅炉改造项目，项目排放污染物主要为废气，根据</w:t>
            </w:r>
            <w:r>
              <w:rPr>
                <w:rFonts w:hint="eastAsia" w:ascii="Times New Roman" w:hAnsi="Times New Roman" w:cs="Times New Roman"/>
                <w:color w:val="auto"/>
                <w:kern w:val="2"/>
                <w:sz w:val="24"/>
                <w:szCs w:val="24"/>
                <w:highlight w:val="none"/>
                <w:lang w:val="en-US" w:eastAsia="zh-CN" w:bidi="ar-SA"/>
              </w:rPr>
              <w:t>2019年《</w:t>
            </w:r>
            <w:r>
              <w:rPr>
                <w:rFonts w:hint="default" w:ascii="Times New Roman" w:hAnsi="Times New Roman" w:cs="Times New Roman"/>
                <w:color w:val="auto"/>
                <w:kern w:val="2"/>
                <w:sz w:val="24"/>
                <w:szCs w:val="24"/>
                <w:highlight w:val="none"/>
                <w:lang w:val="en-US" w:eastAsia="zh-CN" w:bidi="ar-SA"/>
              </w:rPr>
              <w:t>昆明市生态环境质量公报</w:t>
            </w: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cs="Times New Roman"/>
                <w:color w:val="auto"/>
                <w:kern w:val="2"/>
                <w:sz w:val="24"/>
                <w:szCs w:val="24"/>
                <w:highlight w:val="none"/>
                <w:lang w:val="en-US" w:eastAsia="zh-CN" w:bidi="ar-SA"/>
              </w:rPr>
              <w:t>，项目所在区域环境空气质量满足《环境空气质量标准》</w:t>
            </w: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cs="Times New Roman"/>
                <w:color w:val="auto"/>
                <w:kern w:val="2"/>
                <w:sz w:val="24"/>
                <w:szCs w:val="24"/>
                <w:highlight w:val="none"/>
                <w:lang w:val="en-US" w:eastAsia="zh-CN" w:bidi="ar-SA"/>
              </w:rPr>
              <w:t>GB3095-2012</w:t>
            </w: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cs="Times New Roman"/>
                <w:color w:val="auto"/>
                <w:kern w:val="2"/>
                <w:sz w:val="24"/>
                <w:szCs w:val="24"/>
                <w:highlight w:val="none"/>
                <w:lang w:val="en-US" w:eastAsia="zh-CN" w:bidi="ar-SA"/>
              </w:rPr>
              <w:t>二级标准要求。项目</w:t>
            </w:r>
            <w:r>
              <w:rPr>
                <w:rFonts w:hint="default" w:ascii="Times New Roman" w:hAnsi="Times New Roman" w:eastAsia="宋体" w:cs="Times New Roman"/>
                <w:color w:val="auto"/>
                <w:kern w:val="2"/>
                <w:sz w:val="24"/>
                <w:szCs w:val="24"/>
                <w:highlight w:val="none"/>
                <w:lang w:val="en-US" w:eastAsia="zh-CN" w:bidi="ar-SA"/>
              </w:rPr>
              <w:t>实施过程中要求严格落实</w:t>
            </w:r>
            <w:r>
              <w:rPr>
                <w:rFonts w:hint="default" w:ascii="Times New Roman" w:hAnsi="Times New Roman" w:cs="Times New Roman"/>
                <w:color w:val="auto"/>
                <w:kern w:val="2"/>
                <w:sz w:val="24"/>
                <w:szCs w:val="24"/>
                <w:highlight w:val="none"/>
                <w:lang w:val="en-US" w:eastAsia="zh-CN" w:bidi="ar-SA"/>
              </w:rPr>
              <w:t>废气</w:t>
            </w:r>
            <w:r>
              <w:rPr>
                <w:rFonts w:hint="default" w:ascii="Times New Roman" w:hAnsi="Times New Roman" w:eastAsia="宋体" w:cs="Times New Roman"/>
                <w:color w:val="auto"/>
                <w:kern w:val="2"/>
                <w:sz w:val="24"/>
                <w:szCs w:val="24"/>
                <w:highlight w:val="none"/>
                <w:lang w:val="en-US" w:eastAsia="zh-CN" w:bidi="ar-SA"/>
              </w:rPr>
              <w:t>污染防治措施，确保大气环境质量达到环境功能区要求，故本项目的实施不会影响环境质量底线。</w:t>
            </w:r>
          </w:p>
          <w:p>
            <w:pPr>
              <w:keepNext w:val="0"/>
              <w:keepLines w:val="0"/>
              <w:pageBreakBefore w:val="0"/>
              <w:widowControl w:val="0"/>
              <w:kinsoku/>
              <w:wordWrap/>
              <w:overflowPunct/>
              <w:topLinePunct w:val="0"/>
              <w:autoSpaceDE w:val="0"/>
              <w:autoSpaceDN w:val="0"/>
              <w:bidi w:val="0"/>
              <w:adjustRightInd/>
              <w:snapToGrid/>
              <w:spacing w:before="0" w:line="360" w:lineRule="auto"/>
              <w:ind w:left="28" w:leftChars="0" w:right="28"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3</w:t>
            </w: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资源利用上线</w:t>
            </w:r>
          </w:p>
          <w:p>
            <w:pPr>
              <w:keepNext w:val="0"/>
              <w:keepLines w:val="0"/>
              <w:pageBreakBefore w:val="0"/>
              <w:widowControl w:val="0"/>
              <w:kinsoku/>
              <w:wordWrap/>
              <w:overflowPunct/>
              <w:topLinePunct w:val="0"/>
              <w:autoSpaceDE w:val="0"/>
              <w:autoSpaceDN w:val="0"/>
              <w:bidi w:val="0"/>
              <w:adjustRightInd/>
              <w:snapToGrid/>
              <w:spacing w:before="0" w:line="360" w:lineRule="auto"/>
              <w:ind w:left="28" w:leftChars="0" w:right="28"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项目运营过程消耗一定量的煤、水等，项目资源利用量相对于区域资源利用总量较少，符合项目所在地资源利用上线要求。</w:t>
            </w:r>
          </w:p>
          <w:p>
            <w:pPr>
              <w:keepNext w:val="0"/>
              <w:keepLines w:val="0"/>
              <w:pageBreakBefore w:val="0"/>
              <w:widowControl w:val="0"/>
              <w:kinsoku/>
              <w:wordWrap/>
              <w:overflowPunct/>
              <w:topLinePunct w:val="0"/>
              <w:autoSpaceDE w:val="0"/>
              <w:autoSpaceDN w:val="0"/>
              <w:bidi w:val="0"/>
              <w:adjustRightInd/>
              <w:snapToGrid/>
              <w:spacing w:before="0" w:line="360" w:lineRule="auto"/>
              <w:ind w:left="28" w:leftChars="0" w:right="28"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4</w:t>
            </w: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环境准入负面清单</w:t>
            </w:r>
          </w:p>
          <w:p>
            <w:pPr>
              <w:keepNext w:val="0"/>
              <w:keepLines w:val="0"/>
              <w:pageBreakBefore w:val="0"/>
              <w:widowControl w:val="0"/>
              <w:kinsoku/>
              <w:wordWrap/>
              <w:overflowPunct/>
              <w:topLinePunct w:val="0"/>
              <w:autoSpaceDE w:val="0"/>
              <w:autoSpaceDN w:val="0"/>
              <w:bidi w:val="0"/>
              <w:adjustRightInd/>
              <w:snapToGrid/>
              <w:spacing w:before="0" w:line="360" w:lineRule="auto"/>
              <w:ind w:left="28" w:leftChars="0" w:right="28"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本项目为锅炉改造项目，对照《产业结构调整指导目录</w:t>
            </w: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2019年本</w:t>
            </w:r>
            <w:r>
              <w:rPr>
                <w:rFonts w:hint="eastAsia" w:ascii="Times New Roman" w:hAnsi="Times New Roman"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，本项目所属行业、规划选址及环境保护措施等均满足环境准入基本条件，未列入环境准入负面清单内。</w:t>
            </w:r>
          </w:p>
          <w:p>
            <w:pPr>
              <w:keepNext w:val="0"/>
              <w:keepLines w:val="0"/>
              <w:pageBreakBefore w:val="0"/>
              <w:widowControl w:val="0"/>
              <w:kinsoku/>
              <w:wordWrap/>
              <w:overflowPunct/>
              <w:topLinePunct w:val="0"/>
              <w:autoSpaceDE w:val="0"/>
              <w:autoSpaceDN w:val="0"/>
              <w:bidi w:val="0"/>
              <w:adjustRightInd/>
              <w:snapToGrid/>
              <w:spacing w:before="0" w:line="360" w:lineRule="auto"/>
              <w:ind w:left="28" w:leftChars="0" w:right="28"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综上，本项目总体上能够符合“三线一单”的管理要求。</w:t>
            </w:r>
          </w:p>
          <w:p>
            <w:pPr>
              <w:pStyle w:val="24"/>
              <w:keepNext w:val="0"/>
              <w:keepLines w:val="0"/>
              <w:pageBreakBefore w:val="0"/>
              <w:widowControl w:val="0"/>
              <w:numPr>
                <w:ilvl w:val="0"/>
                <w:numId w:val="1"/>
              </w:numPr>
              <w:kinsoku/>
              <w:wordWrap/>
              <w:overflowPunct/>
              <w:topLinePunct w:val="0"/>
              <w:autoSpaceDE w:val="0"/>
              <w:autoSpaceDN w:val="0"/>
              <w:bidi w:val="0"/>
              <w:adjustRightInd/>
              <w:snapToGrid/>
              <w:spacing w:before="0" w:line="360" w:lineRule="auto"/>
              <w:ind w:left="28" w:leftChars="0" w:right="28" w:firstLine="482" w:firstLineChars="200"/>
              <w:jc w:val="both"/>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lang w:eastAsia="zh-CN"/>
              </w:rPr>
              <w:t>项目选址环境合理性分析</w:t>
            </w:r>
          </w:p>
          <w:p>
            <w:pPr>
              <w:pStyle w:val="24"/>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6" w:right="0" w:rightChars="0" w:firstLine="420"/>
              <w:jc w:val="both"/>
              <w:textAlignment w:val="auto"/>
              <w:rPr>
                <w:rFonts w:hint="eastAsia" w:ascii="Times New Roman" w:hAnsi="Times New Roman" w:cs="Times New Roman"/>
                <w:color w:val="auto"/>
                <w:kern w:val="2"/>
                <w:sz w:val="24"/>
                <w:szCs w:val="24"/>
                <w:highlight w:val="none"/>
                <w:lang w:val="en-US" w:eastAsia="zh-CN" w:bidi="ar-SA"/>
              </w:rPr>
            </w:pPr>
            <w:r>
              <w:rPr>
                <w:rFonts w:hint="eastAsia" w:ascii="Times New Roman" w:hAnsi="Times New Roman" w:cs="Times New Roman"/>
                <w:color w:val="auto"/>
                <w:kern w:val="2"/>
                <w:sz w:val="24"/>
                <w:szCs w:val="24"/>
                <w:highlight w:val="none"/>
                <w:lang w:val="en-US" w:eastAsia="zh-CN" w:bidi="ar-SA"/>
              </w:rPr>
              <w:t>本项目属于昆明东昊钛业有限公司钛白粉生产项目配套锅炉改造项目，位于富民工业园区大白坡组团中的钛产业园区内，项目选址不涉及自然保护区、风景名胜区、饮用水水源地保护区等生态环境敏感区，符合《富民工业园区总体规划修编(2015-2030年)》规划。</w:t>
            </w:r>
          </w:p>
          <w:p>
            <w:pPr>
              <w:pStyle w:val="24"/>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6" w:right="0" w:rightChars="0" w:firstLine="420"/>
              <w:jc w:val="both"/>
              <w:textAlignment w:val="auto"/>
              <w:rPr>
                <w:rFonts w:hint="eastAsia" w:ascii="Times New Roman" w:hAnsi="Times New Roman" w:cs="Times New Roman"/>
                <w:color w:val="auto"/>
                <w:kern w:val="2"/>
                <w:sz w:val="24"/>
                <w:szCs w:val="24"/>
                <w:highlight w:val="none"/>
                <w:lang w:val="en-US" w:eastAsia="zh-CN" w:bidi="ar-SA"/>
              </w:rPr>
            </w:pPr>
            <w:r>
              <w:rPr>
                <w:rFonts w:hint="eastAsia" w:ascii="Times New Roman" w:hAnsi="Times New Roman" w:cs="Times New Roman"/>
                <w:color w:val="auto"/>
                <w:kern w:val="2"/>
                <w:sz w:val="24"/>
                <w:szCs w:val="24"/>
                <w:highlight w:val="none"/>
                <w:lang w:val="en-US" w:eastAsia="zh-CN" w:bidi="ar-SA"/>
              </w:rPr>
              <w:t>本项目废水、废气、噪声均采取了相应的污染防治措施，固废全部妥善处置，各污染物均可做到达标排放，对外界环境影响较小。</w:t>
            </w:r>
          </w:p>
          <w:p>
            <w:pPr>
              <w:pStyle w:val="24"/>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6" w:right="0" w:rightChars="0" w:firstLine="420"/>
              <w:jc w:val="both"/>
              <w:textAlignment w:val="auto"/>
              <w:rPr>
                <w:rFonts w:hint="default" w:ascii="Times New Roman" w:hAnsi="Times New Roman" w:cs="Times New Roman"/>
                <w:b/>
                <w:color w:val="auto"/>
                <w:sz w:val="24"/>
                <w:highlight w:val="none"/>
                <w:lang w:eastAsia="zh-CN"/>
              </w:rPr>
            </w:pPr>
            <w:r>
              <w:rPr>
                <w:rFonts w:hint="eastAsia" w:ascii="Times New Roman" w:hAnsi="Times New Roman" w:cs="Times New Roman"/>
                <w:color w:val="auto"/>
                <w:kern w:val="2"/>
                <w:sz w:val="24"/>
                <w:szCs w:val="24"/>
                <w:highlight w:val="none"/>
                <w:lang w:val="en-US" w:eastAsia="zh-CN" w:bidi="ar-SA"/>
              </w:rPr>
              <w:t>综上所述，本项目选址合理。</w:t>
            </w:r>
          </w:p>
          <w:p>
            <w:pPr>
              <w:pStyle w:val="24"/>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60" w:lineRule="auto"/>
              <w:ind w:left="6" w:leftChars="0" w:right="0" w:firstLine="482" w:firstLineChars="200"/>
              <w:jc w:val="both"/>
              <w:textAlignment w:val="auto"/>
              <w:rPr>
                <w:rFonts w:hint="default" w:ascii="Times New Roman" w:hAnsi="Times New Roman" w:cs="Times New Roman"/>
                <w:b/>
                <w:color w:val="auto"/>
                <w:sz w:val="24"/>
                <w:highlight w:val="none"/>
              </w:rPr>
            </w:pPr>
            <w:r>
              <w:rPr>
                <w:rFonts w:hint="eastAsia" w:ascii="Times New Roman" w:hAnsi="Times New Roman" w:cs="Times New Roman"/>
                <w:b/>
                <w:color w:val="auto"/>
                <w:sz w:val="24"/>
                <w:highlight w:val="none"/>
                <w:lang w:eastAsia="zh-CN"/>
              </w:rPr>
              <w:t>平面</w:t>
            </w:r>
            <w:r>
              <w:rPr>
                <w:rFonts w:hint="default" w:ascii="Times New Roman" w:hAnsi="Times New Roman" w:cs="Times New Roman"/>
                <w:b/>
                <w:color w:val="auto"/>
                <w:sz w:val="24"/>
                <w:highlight w:val="none"/>
              </w:rPr>
              <w:t>布置环境合理性分析</w:t>
            </w:r>
          </w:p>
          <w:p>
            <w:pPr>
              <w:pStyle w:val="24"/>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6" w:right="0" w:rightChars="0" w:firstLine="420"/>
              <w:jc w:val="both"/>
              <w:textAlignment w:val="auto"/>
              <w:rPr>
                <w:rFonts w:hint="default" w:ascii="Times New Roman" w:hAnsi="Times New Roman" w:cs="Times New Roman"/>
                <w:b/>
                <w:color w:val="auto"/>
                <w:sz w:val="24"/>
                <w:highlight w:val="none"/>
                <w:lang w:val="en-US"/>
              </w:rPr>
            </w:pPr>
            <w:r>
              <w:rPr>
                <w:rFonts w:hint="default" w:ascii="Times New Roman" w:hAnsi="Times New Roman" w:cs="Times New Roman"/>
                <w:color w:val="auto"/>
                <w:kern w:val="2"/>
                <w:sz w:val="24"/>
                <w:szCs w:val="24"/>
                <w:highlight w:val="none"/>
                <w:lang w:val="en-US" w:eastAsia="zh-CN" w:bidi="ar-SA"/>
              </w:rPr>
              <w:t xml:space="preserve"> </w:t>
            </w:r>
            <w:r>
              <w:rPr>
                <w:rFonts w:hint="eastAsia" w:ascii="Times New Roman" w:hAnsi="Times New Roman" w:cs="Times New Roman"/>
                <w:color w:val="auto"/>
                <w:kern w:val="2"/>
                <w:sz w:val="24"/>
                <w:szCs w:val="24"/>
                <w:highlight w:val="none"/>
                <w:lang w:val="en-US" w:eastAsia="zh-CN" w:bidi="ar-SA"/>
              </w:rPr>
              <w:t>本次改造</w:t>
            </w:r>
            <w:r>
              <w:rPr>
                <w:rFonts w:ascii="宋体" w:hAnsi="宋体" w:eastAsia="宋体" w:cs="宋体"/>
                <w:color w:val="auto"/>
                <w:sz w:val="24"/>
                <w:szCs w:val="24"/>
                <w:highlight w:val="none"/>
              </w:rPr>
              <w:t>在现有锅炉房内</w:t>
            </w:r>
            <w:r>
              <w:rPr>
                <w:rFonts w:hint="eastAsia" w:cs="宋体"/>
                <w:color w:val="auto"/>
                <w:sz w:val="24"/>
                <w:szCs w:val="24"/>
                <w:highlight w:val="none"/>
                <w:lang w:eastAsia="zh-CN"/>
              </w:rPr>
              <w:t>，</w:t>
            </w:r>
            <w:r>
              <w:rPr>
                <w:rFonts w:ascii="宋体" w:hAnsi="宋体" w:eastAsia="宋体" w:cs="宋体"/>
                <w:color w:val="auto"/>
                <w:sz w:val="24"/>
                <w:szCs w:val="24"/>
                <w:highlight w:val="none"/>
              </w:rPr>
              <w:t>不改变现有工程各区域功能布置，相应功能分区清晰、布置紧凑，满足工艺生产、环保等需求。项目平面布置合理。</w:t>
            </w:r>
          </w:p>
        </w:tc>
      </w:tr>
    </w:tbl>
    <w:p>
      <w:pPr>
        <w:spacing w:after="0"/>
        <w:rPr>
          <w:rFonts w:hint="default" w:ascii="Times New Roman" w:hAnsi="Times New Roman" w:cs="Times New Roman"/>
          <w:color w:val="auto"/>
          <w:sz w:val="24"/>
        </w:rPr>
        <w:sectPr>
          <w:footerReference r:id="rId7" w:type="default"/>
          <w:pgSz w:w="11910" w:h="16840"/>
          <w:pgMar w:top="1380" w:right="1500" w:bottom="1160" w:left="1580" w:header="737" w:footer="975" w:gutter="0"/>
          <w:pgBorders>
            <w:top w:val="none" w:sz="0" w:space="0"/>
            <w:left w:val="none" w:sz="0" w:space="0"/>
            <w:bottom w:val="none" w:sz="0" w:space="0"/>
            <w:right w:val="none" w:sz="0" w:space="0"/>
          </w:pgBorders>
          <w:pgNumType w:fmt="decimal" w:start="1"/>
          <w:cols w:space="720" w:num="1"/>
        </w:sectPr>
      </w:pPr>
    </w:p>
    <w:p>
      <w:pPr>
        <w:pStyle w:val="5"/>
        <w:jc w:val="center"/>
        <w:rPr>
          <w:rFonts w:hint="default" w:ascii="Times New Roman" w:hAnsi="Times New Roman" w:cs="Times New Roman"/>
          <w:color w:val="auto"/>
        </w:rPr>
      </w:pPr>
      <w:bookmarkStart w:id="1" w:name="_Toc4117"/>
      <w:r>
        <w:rPr>
          <w:rFonts w:hint="eastAsia" w:ascii="Times New Roman" w:hAnsi="Times New Roman" w:cs="Times New Roman"/>
          <w:color w:val="auto"/>
          <w:lang w:val="en-US" w:eastAsia="zh-CN"/>
        </w:rPr>
        <w:t>二、</w:t>
      </w:r>
      <w:r>
        <w:rPr>
          <w:rFonts w:hint="default" w:ascii="Times New Roman" w:hAnsi="Times New Roman" w:cs="Times New Roman"/>
          <w:color w:val="auto"/>
        </w:rPr>
        <w:t>建设项目工程分析</w:t>
      </w:r>
      <w:bookmarkEnd w:id="1"/>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8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1" w:hRule="atLeast"/>
        </w:trPr>
        <w:tc>
          <w:tcPr>
            <w:tcW w:w="740" w:type="dxa"/>
            <w:vAlign w:val="center"/>
          </w:tcPr>
          <w:p>
            <w:pPr>
              <w:jc w:val="center"/>
              <w:rPr>
                <w:rFonts w:hint="eastAsia" w:ascii="Times New Roman" w:hAnsi="Times New Roman" w:eastAsia="宋体" w:cs="Times New Roman"/>
                <w:b/>
                <w:color w:val="auto"/>
                <w:position w:val="8"/>
                <w:sz w:val="24"/>
                <w:szCs w:val="24"/>
                <w:highlight w:val="none"/>
                <w:lang w:val="en-US" w:eastAsia="zh-CN" w:bidi="ar-SA"/>
              </w:rPr>
            </w:pPr>
            <w:r>
              <w:rPr>
                <w:rFonts w:hint="eastAsia" w:ascii="Times New Roman" w:hAnsi="Times New Roman" w:eastAsia="宋体" w:cs="Times New Roman"/>
                <w:b/>
                <w:color w:val="auto"/>
                <w:position w:val="8"/>
                <w:sz w:val="24"/>
                <w:szCs w:val="24"/>
                <w:highlight w:val="none"/>
                <w:lang w:val="en-US" w:eastAsia="zh-CN" w:bidi="ar-SA"/>
              </w:rPr>
              <w:t>建</w:t>
            </w:r>
          </w:p>
          <w:p>
            <w:pPr>
              <w:jc w:val="center"/>
              <w:rPr>
                <w:rFonts w:hint="eastAsia" w:ascii="Times New Roman" w:hAnsi="Times New Roman" w:eastAsia="宋体" w:cs="Times New Roman"/>
                <w:b/>
                <w:color w:val="auto"/>
                <w:position w:val="8"/>
                <w:sz w:val="24"/>
                <w:szCs w:val="24"/>
                <w:highlight w:val="none"/>
                <w:lang w:val="en-US" w:eastAsia="zh-CN" w:bidi="ar-SA"/>
              </w:rPr>
            </w:pPr>
            <w:r>
              <w:rPr>
                <w:rFonts w:hint="eastAsia" w:ascii="Times New Roman" w:hAnsi="Times New Roman" w:eastAsia="宋体" w:cs="Times New Roman"/>
                <w:b/>
                <w:color w:val="auto"/>
                <w:position w:val="8"/>
                <w:sz w:val="24"/>
                <w:szCs w:val="24"/>
                <w:highlight w:val="none"/>
                <w:lang w:val="en-US" w:eastAsia="zh-CN" w:bidi="ar-SA"/>
              </w:rPr>
              <w:t>设</w:t>
            </w:r>
          </w:p>
          <w:p>
            <w:pPr>
              <w:jc w:val="center"/>
              <w:rPr>
                <w:rFonts w:hint="eastAsia" w:ascii="Times New Roman" w:hAnsi="Times New Roman" w:eastAsia="宋体" w:cs="Times New Roman"/>
                <w:b/>
                <w:color w:val="auto"/>
                <w:position w:val="8"/>
                <w:sz w:val="24"/>
                <w:szCs w:val="24"/>
                <w:highlight w:val="none"/>
                <w:lang w:val="en-US" w:eastAsia="zh-CN" w:bidi="ar-SA"/>
              </w:rPr>
            </w:pPr>
            <w:r>
              <w:rPr>
                <w:rFonts w:hint="eastAsia" w:ascii="Times New Roman" w:hAnsi="Times New Roman" w:eastAsia="宋体" w:cs="Times New Roman"/>
                <w:b/>
                <w:color w:val="auto"/>
                <w:position w:val="8"/>
                <w:sz w:val="24"/>
                <w:szCs w:val="24"/>
                <w:highlight w:val="none"/>
                <w:lang w:val="en-US" w:eastAsia="zh-CN" w:bidi="ar-SA"/>
              </w:rPr>
              <w:t>内</w:t>
            </w:r>
          </w:p>
          <w:p>
            <w:pPr>
              <w:jc w:val="center"/>
              <w:rPr>
                <w:rFonts w:hint="eastAsia" w:eastAsia="宋体"/>
                <w:color w:val="auto"/>
                <w:highlight w:val="none"/>
                <w:vertAlign w:val="baseline"/>
                <w:lang w:eastAsia="zh-CN"/>
              </w:rPr>
            </w:pPr>
            <w:r>
              <w:rPr>
                <w:rFonts w:hint="eastAsia" w:ascii="Times New Roman" w:hAnsi="Times New Roman" w:eastAsia="宋体" w:cs="Times New Roman"/>
                <w:b/>
                <w:color w:val="auto"/>
                <w:position w:val="8"/>
                <w:sz w:val="24"/>
                <w:szCs w:val="24"/>
                <w:highlight w:val="none"/>
                <w:lang w:val="en-US" w:eastAsia="zh-CN" w:bidi="ar-SA"/>
              </w:rPr>
              <w:t>容</w:t>
            </w:r>
          </w:p>
        </w:tc>
        <w:tc>
          <w:tcPr>
            <w:tcW w:w="8306" w:type="dxa"/>
          </w:tcPr>
          <w:p>
            <w:pPr>
              <w:pStyle w:val="8"/>
              <w:keepNext w:val="0"/>
              <w:keepLines w:val="0"/>
              <w:pageBreakBefore w:val="0"/>
              <w:widowControl w:val="0"/>
              <w:kinsoku/>
              <w:wordWrap/>
              <w:overflowPunct/>
              <w:topLinePunct w:val="0"/>
              <w:autoSpaceDE w:val="0"/>
              <w:autoSpaceDN w:val="0"/>
              <w:bidi w:val="0"/>
              <w:adjustRightInd/>
              <w:snapToGrid/>
              <w:spacing w:before="0" w:line="360" w:lineRule="auto"/>
              <w:ind w:left="28" w:leftChars="0" w:right="28" w:firstLine="482" w:firstLineChars="200"/>
              <w:jc w:val="both"/>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一</w:t>
            </w:r>
            <w:r>
              <w:rPr>
                <w:rFonts w:hint="default" w:ascii="Times New Roman" w:hAnsi="Times New Roman" w:cs="Times New Roman"/>
                <w:color w:val="auto"/>
                <w:highlight w:val="none"/>
              </w:rPr>
              <w:t>、项目由来</w:t>
            </w:r>
          </w:p>
          <w:p>
            <w:pPr>
              <w:pStyle w:val="11"/>
              <w:keepNext w:val="0"/>
              <w:keepLines w:val="0"/>
              <w:pageBreakBefore w:val="0"/>
              <w:widowControl w:val="0"/>
              <w:kinsoku/>
              <w:wordWrap/>
              <w:overflowPunct/>
              <w:topLinePunct w:val="0"/>
              <w:autoSpaceDE w:val="0"/>
              <w:autoSpaceDN w:val="0"/>
              <w:bidi w:val="0"/>
              <w:adjustRightInd/>
              <w:snapToGrid/>
              <w:spacing w:before="0" w:line="360" w:lineRule="auto"/>
              <w:ind w:left="28" w:right="28" w:firstLine="468" w:firstLineChars="200"/>
              <w:jc w:val="both"/>
              <w:textAlignment w:val="auto"/>
              <w:rPr>
                <w:rFonts w:hint="eastAsia" w:ascii="Times New Roman" w:hAnsi="Times New Roman" w:cs="Times New Roman"/>
                <w:color w:val="auto"/>
                <w:spacing w:val="-3"/>
                <w:highlight w:val="none"/>
                <w:lang w:eastAsia="zh-CN"/>
              </w:rPr>
            </w:pPr>
            <w:r>
              <w:rPr>
                <w:rFonts w:hint="default" w:ascii="Times New Roman" w:hAnsi="Times New Roman" w:cs="Times New Roman"/>
                <w:color w:val="auto"/>
                <w:spacing w:val="-3"/>
                <w:highlight w:val="none"/>
              </w:rPr>
              <w:t>昆明东昊钛业有限公司(原云南泽昌钛业有限公司)(以下简称“公司”)位于富民</w:t>
            </w:r>
            <w:r>
              <w:rPr>
                <w:rFonts w:hint="eastAsia" w:ascii="Times New Roman" w:hAnsi="Times New Roman" w:cs="Times New Roman"/>
                <w:color w:val="auto"/>
                <w:spacing w:val="-3"/>
                <w:highlight w:val="none"/>
                <w:lang w:eastAsia="zh-CN"/>
              </w:rPr>
              <w:t>县永定街道办事处北营村委会北营村</w:t>
            </w:r>
            <w:r>
              <w:rPr>
                <w:rFonts w:hint="default" w:ascii="Times New Roman" w:hAnsi="Times New Roman" w:cs="Times New Roman"/>
                <w:color w:val="auto"/>
                <w:spacing w:val="-3"/>
                <w:highlight w:val="none"/>
              </w:rPr>
              <w:t>，公司成立于2016年7月27日，厂区占地面积200余亩，总投资近4亿元人民币，采用硫酸法年生产3万吨金红石型</w:t>
            </w:r>
            <w:r>
              <w:rPr>
                <w:rFonts w:hint="eastAsia" w:ascii="Times New Roman" w:hAnsi="Times New Roman" w:cs="Times New Roman"/>
                <w:color w:val="auto"/>
                <w:spacing w:val="-3"/>
                <w:highlight w:val="none"/>
                <w:lang w:eastAsia="zh-CN"/>
              </w:rPr>
              <w:t>钛白粉，项目配套设置</w:t>
            </w:r>
            <w:r>
              <w:rPr>
                <w:rFonts w:hint="default" w:ascii="Times New Roman" w:hAnsi="Times New Roman" w:cs="Times New Roman"/>
                <w:color w:val="auto"/>
                <w:spacing w:val="-3"/>
                <w:highlight w:val="none"/>
              </w:rPr>
              <w:t>1台75t/h循环流化床锅炉提供蒸汽，</w:t>
            </w:r>
            <w:r>
              <w:rPr>
                <w:rFonts w:hint="eastAsia" w:ascii="Times New Roman" w:hAnsi="Times New Roman" w:cs="Times New Roman"/>
                <w:color w:val="auto"/>
                <w:spacing w:val="-3"/>
                <w:highlight w:val="none"/>
                <w:lang w:eastAsia="zh-CN"/>
              </w:rPr>
              <w:t>根据</w:t>
            </w:r>
            <w:r>
              <w:rPr>
                <w:rFonts w:hint="default" w:ascii="Times New Roman" w:hAnsi="Times New Roman" w:cs="Times New Roman"/>
                <w:color w:val="auto"/>
                <w:spacing w:val="-3"/>
                <w:highlight w:val="none"/>
              </w:rPr>
              <w:t>实际生产</w:t>
            </w:r>
            <w:r>
              <w:rPr>
                <w:rFonts w:hint="eastAsia" w:ascii="Times New Roman" w:hAnsi="Times New Roman" w:cs="Times New Roman"/>
                <w:color w:val="auto"/>
                <w:spacing w:val="-3"/>
                <w:highlight w:val="none"/>
                <w:lang w:eastAsia="zh-CN"/>
              </w:rPr>
              <w:t>运行情况，</w:t>
            </w:r>
            <w:r>
              <w:rPr>
                <w:rFonts w:hint="eastAsia" w:ascii="Times New Roman" w:hAnsi="Times New Roman" w:cs="Times New Roman"/>
                <w:color w:val="auto"/>
                <w:spacing w:val="-3"/>
                <w:highlight w:val="none"/>
                <w:lang w:val="en-US" w:eastAsia="zh-CN"/>
              </w:rPr>
              <w:t>锅炉实际运行在40-55t/h左右负荷运行，长期低负荷运行使得锅炉效率偏低且损耗大，运行成本较高；</w:t>
            </w:r>
            <w:r>
              <w:rPr>
                <w:rFonts w:hint="eastAsia" w:ascii="Times New Roman" w:hAnsi="Times New Roman" w:cs="Times New Roman"/>
                <w:color w:val="auto"/>
                <w:spacing w:val="-3"/>
                <w:highlight w:val="none"/>
                <w:lang w:eastAsia="zh-CN"/>
              </w:rPr>
              <w:t>目前建设单位拟对</w:t>
            </w:r>
            <w:r>
              <w:rPr>
                <w:rFonts w:hint="default" w:ascii="Times New Roman" w:hAnsi="Times New Roman" w:cs="Times New Roman"/>
                <w:color w:val="auto"/>
                <w:spacing w:val="-3"/>
                <w:highlight w:val="none"/>
              </w:rPr>
              <w:t>现有3万t/a金红石型钛白粉生产线进行扩能升级技术改造，新增3万t/a金红石型钛白粉产能，将金红石型钛白粉总产能提升到6万t/a</w:t>
            </w:r>
            <w:r>
              <w:rPr>
                <w:rFonts w:hint="eastAsia" w:ascii="Times New Roman" w:hAnsi="Times New Roman" w:cs="Times New Roman"/>
                <w:color w:val="auto"/>
                <w:spacing w:val="-3"/>
                <w:highlight w:val="none"/>
                <w:lang w:eastAsia="zh-CN"/>
              </w:rPr>
              <w:t>，技改项目配套设置</w:t>
            </w:r>
            <w:r>
              <w:rPr>
                <w:rFonts w:hint="eastAsia" w:ascii="Times New Roman" w:hAnsi="Times New Roman" w:cs="Times New Roman"/>
                <w:color w:val="auto"/>
                <w:spacing w:val="-3"/>
                <w:highlight w:val="none"/>
                <w:lang w:val="en-US" w:eastAsia="zh-CN"/>
              </w:rPr>
              <w:t>1台55</w:t>
            </w:r>
            <w:r>
              <w:rPr>
                <w:rFonts w:hint="eastAsia" w:ascii="Times New Roman" w:hAnsi="Times New Roman" w:cs="Times New Roman"/>
                <w:color w:val="auto"/>
                <w:spacing w:val="-3"/>
                <w:highlight w:val="none"/>
                <w:lang w:eastAsia="zh-CN"/>
              </w:rPr>
              <w:t>t/h锅炉能保证项目的正常生产运行。为更高效合理利用资源，拟将现有</w:t>
            </w:r>
            <w:r>
              <w:rPr>
                <w:rFonts w:hint="default" w:ascii="Times New Roman" w:hAnsi="Times New Roman" w:cs="Times New Roman"/>
                <w:color w:val="auto"/>
                <w:spacing w:val="-3"/>
                <w:highlight w:val="none"/>
              </w:rPr>
              <w:t>75t/h循环流化床锅炉</w:t>
            </w:r>
            <w:r>
              <w:rPr>
                <w:rFonts w:hint="eastAsia" w:ascii="Times New Roman" w:hAnsi="Times New Roman" w:cs="Times New Roman"/>
                <w:color w:val="auto"/>
                <w:spacing w:val="-3"/>
                <w:highlight w:val="none"/>
                <w:lang w:eastAsia="zh-CN"/>
              </w:rPr>
              <w:t>改造为</w:t>
            </w:r>
            <w:r>
              <w:rPr>
                <w:rFonts w:hint="eastAsia" w:ascii="Times New Roman" w:hAnsi="Times New Roman" w:cs="Times New Roman"/>
                <w:color w:val="auto"/>
                <w:spacing w:val="-3"/>
                <w:highlight w:val="none"/>
                <w:lang w:val="en-US" w:eastAsia="zh-CN"/>
              </w:rPr>
              <w:t>5</w:t>
            </w:r>
            <w:r>
              <w:rPr>
                <w:rFonts w:hint="eastAsia" w:ascii="Times New Roman" w:hAnsi="Times New Roman" w:cs="Times New Roman"/>
                <w:color w:val="auto"/>
                <w:spacing w:val="-3"/>
                <w:highlight w:val="none"/>
                <w:lang w:eastAsia="zh-CN"/>
              </w:rPr>
              <w:t>5t/h循环流化床锅炉，节约资源的同时也满足建设单位金红石型钛白粉总产能提升到6万t/a钛白粉技改的蒸汽要求。</w:t>
            </w:r>
          </w:p>
          <w:p>
            <w:pPr>
              <w:pStyle w:val="11"/>
              <w:keepNext w:val="0"/>
              <w:keepLines w:val="0"/>
              <w:pageBreakBefore w:val="0"/>
              <w:widowControl w:val="0"/>
              <w:kinsoku/>
              <w:wordWrap/>
              <w:overflowPunct/>
              <w:topLinePunct w:val="0"/>
              <w:autoSpaceDE w:val="0"/>
              <w:autoSpaceDN w:val="0"/>
              <w:bidi w:val="0"/>
              <w:adjustRightInd/>
              <w:snapToGrid/>
              <w:spacing w:before="0" w:line="360" w:lineRule="auto"/>
              <w:ind w:left="28" w:right="28" w:firstLine="468" w:firstLineChars="200"/>
              <w:jc w:val="both"/>
              <w:textAlignment w:val="auto"/>
              <w:rPr>
                <w:rFonts w:hint="eastAsia" w:ascii="Times New Roman" w:hAnsi="Times New Roman" w:cs="Times New Roman"/>
                <w:color w:val="auto"/>
                <w:spacing w:val="-3"/>
                <w:highlight w:val="none"/>
                <w:lang w:eastAsia="zh-CN"/>
              </w:rPr>
            </w:pPr>
            <w:r>
              <w:rPr>
                <w:rFonts w:hint="eastAsia" w:ascii="Times New Roman" w:hAnsi="Times New Roman" w:cs="Times New Roman"/>
                <w:color w:val="auto"/>
                <w:spacing w:val="-3"/>
                <w:highlight w:val="none"/>
                <w:lang w:eastAsia="zh-CN"/>
              </w:rPr>
              <w:t>本</w:t>
            </w:r>
            <w:r>
              <w:rPr>
                <w:rFonts w:hint="default" w:ascii="Times New Roman" w:hAnsi="Times New Roman" w:cs="Times New Roman"/>
                <w:color w:val="auto"/>
                <w:spacing w:val="-3"/>
                <w:highlight w:val="none"/>
                <w:lang w:eastAsia="zh-CN"/>
              </w:rPr>
              <w:t>项目于2020年</w:t>
            </w:r>
            <w:r>
              <w:rPr>
                <w:rFonts w:hint="eastAsia" w:ascii="Times New Roman" w:hAnsi="Times New Roman" w:cs="Times New Roman"/>
                <w:color w:val="auto"/>
                <w:spacing w:val="-3"/>
                <w:highlight w:val="none"/>
                <w:lang w:val="en-US" w:eastAsia="zh-CN"/>
              </w:rPr>
              <w:t>10</w:t>
            </w:r>
            <w:r>
              <w:rPr>
                <w:rFonts w:hint="default" w:ascii="Times New Roman" w:hAnsi="Times New Roman" w:cs="Times New Roman"/>
                <w:color w:val="auto"/>
                <w:spacing w:val="-3"/>
                <w:highlight w:val="none"/>
                <w:lang w:eastAsia="zh-CN"/>
              </w:rPr>
              <w:t>月取得</w:t>
            </w:r>
            <w:r>
              <w:rPr>
                <w:rFonts w:hint="eastAsia" w:ascii="Times New Roman" w:hAnsi="Times New Roman" w:cs="Times New Roman"/>
                <w:color w:val="auto"/>
                <w:spacing w:val="-3"/>
                <w:highlight w:val="none"/>
                <w:lang w:eastAsia="zh-CN"/>
              </w:rPr>
              <w:t>富民县科学技术和工业信息化局投资项目备案证(</w:t>
            </w:r>
            <w:r>
              <w:rPr>
                <w:rFonts w:hint="default" w:ascii="Times New Roman" w:hAnsi="Times New Roman" w:cs="Times New Roman"/>
                <w:color w:val="auto"/>
                <w:spacing w:val="-3"/>
                <w:highlight w:val="none"/>
                <w:lang w:eastAsia="zh-CN"/>
              </w:rPr>
              <w:t>项目</w:t>
            </w:r>
            <w:r>
              <w:rPr>
                <w:rFonts w:hint="eastAsia" w:ascii="Times New Roman" w:hAnsi="Times New Roman" w:cs="Times New Roman"/>
                <w:color w:val="auto"/>
                <w:spacing w:val="-3"/>
                <w:highlight w:val="none"/>
                <w:lang w:eastAsia="zh-CN"/>
              </w:rPr>
              <w:t>编码：</w:t>
            </w:r>
            <w:r>
              <w:rPr>
                <w:rFonts w:hint="eastAsia" w:ascii="Times New Roman" w:hAnsi="Times New Roman" w:cs="Times New Roman"/>
                <w:color w:val="auto"/>
                <w:spacing w:val="-3"/>
                <w:highlight w:val="none"/>
                <w:lang w:val="en-US" w:eastAsia="zh-CN"/>
              </w:rPr>
              <w:t>12530124020016</w:t>
            </w:r>
            <w:r>
              <w:rPr>
                <w:rFonts w:hint="eastAsia" w:ascii="Times New Roman" w:hAnsi="Times New Roman" w:cs="Times New Roman"/>
                <w:color w:val="auto"/>
                <w:spacing w:val="-3"/>
                <w:highlight w:val="none"/>
                <w:lang w:eastAsia="zh-CN"/>
              </w:rPr>
              <w:t>)。</w:t>
            </w:r>
          </w:p>
          <w:p>
            <w:pPr>
              <w:pStyle w:val="11"/>
              <w:keepNext w:val="0"/>
              <w:keepLines w:val="0"/>
              <w:pageBreakBefore w:val="0"/>
              <w:widowControl w:val="0"/>
              <w:kinsoku/>
              <w:wordWrap/>
              <w:overflowPunct/>
              <w:topLinePunct w:val="0"/>
              <w:autoSpaceDE w:val="0"/>
              <w:autoSpaceDN w:val="0"/>
              <w:bidi w:val="0"/>
              <w:adjustRightInd/>
              <w:snapToGrid/>
              <w:spacing w:before="0" w:line="360" w:lineRule="auto"/>
              <w:ind w:left="28" w:right="28" w:firstLine="468" w:firstLineChars="200"/>
              <w:jc w:val="both"/>
              <w:textAlignment w:val="auto"/>
              <w:rPr>
                <w:rFonts w:hint="eastAsia" w:ascii="Times New Roman" w:hAnsi="Times New Roman" w:cs="Times New Roman"/>
                <w:color w:val="auto"/>
                <w:spacing w:val="-3"/>
                <w:highlight w:val="none"/>
                <w:lang w:eastAsia="zh-CN"/>
              </w:rPr>
            </w:pPr>
            <w:r>
              <w:rPr>
                <w:rFonts w:hint="eastAsia" w:ascii="Times New Roman" w:hAnsi="Times New Roman" w:cs="Times New Roman"/>
                <w:color w:val="auto"/>
                <w:spacing w:val="-3"/>
                <w:highlight w:val="none"/>
                <w:lang w:eastAsia="zh-CN"/>
              </w:rPr>
              <w:t>根据《建设项目环境影响评价分类管理名录》(2021年版)第四十一项“电力、热力生产和供应业”中第</w:t>
            </w:r>
            <w:r>
              <w:rPr>
                <w:rFonts w:hint="eastAsia" w:ascii="Times New Roman" w:hAnsi="Times New Roman" w:cs="Times New Roman"/>
                <w:color w:val="auto"/>
                <w:spacing w:val="-3"/>
                <w:highlight w:val="none"/>
                <w:lang w:val="en-US" w:eastAsia="zh-CN"/>
              </w:rPr>
              <w:t>91</w:t>
            </w:r>
            <w:r>
              <w:rPr>
                <w:rFonts w:hint="eastAsia" w:ascii="Times New Roman" w:hAnsi="Times New Roman" w:cs="Times New Roman"/>
                <w:color w:val="auto"/>
                <w:spacing w:val="-3"/>
                <w:highlight w:val="none"/>
                <w:lang w:eastAsia="zh-CN"/>
              </w:rPr>
              <w:t>条，热力生产和供应工程，燃煤、燃油锅炉总容量</w:t>
            </w:r>
            <w:r>
              <w:rPr>
                <w:rFonts w:hint="eastAsia" w:ascii="Times New Roman" w:hAnsi="Times New Roman" w:cs="Times New Roman"/>
                <w:color w:val="auto"/>
                <w:spacing w:val="-3"/>
                <w:highlight w:val="none"/>
                <w:lang w:val="en-US" w:eastAsia="zh-CN"/>
              </w:rPr>
              <w:t>65吨/小时(45.5兆瓦)及以下的，</w:t>
            </w:r>
            <w:r>
              <w:rPr>
                <w:rFonts w:hint="eastAsia" w:ascii="Times New Roman" w:hAnsi="Times New Roman" w:cs="Times New Roman"/>
                <w:color w:val="auto"/>
                <w:spacing w:val="-3"/>
                <w:highlight w:val="none"/>
                <w:lang w:eastAsia="zh-CN"/>
              </w:rPr>
              <w:t>应编制环境影响报告表。建设单位委托我公司开展该项目的环境影响评价工作。我公司接受委托后，随即组织人员到项目建设场地及其周围进行了实地勘查与调研，收集了有关的工程资料，依照《环境影响评价技术导则》要求，结合该项目的建设特点，编制完成了《55t/h循环流化床锅炉技术改造项目环境影响报告表》，供建设单位上报生态环境主管部门审批，并作为环境管理的依据。</w:t>
            </w:r>
          </w:p>
          <w:p>
            <w:pPr>
              <w:pStyle w:val="8"/>
              <w:keepNext w:val="0"/>
              <w:keepLines w:val="0"/>
              <w:pageBreakBefore w:val="0"/>
              <w:widowControl w:val="0"/>
              <w:kinsoku/>
              <w:wordWrap/>
              <w:overflowPunct/>
              <w:topLinePunct w:val="0"/>
              <w:autoSpaceDE w:val="0"/>
              <w:autoSpaceDN w:val="0"/>
              <w:bidi w:val="0"/>
              <w:adjustRightInd/>
              <w:snapToGrid/>
              <w:spacing w:before="0" w:line="360" w:lineRule="auto"/>
              <w:ind w:left="11" w:leftChars="5" w:right="11" w:rightChars="5" w:firstLine="482" w:firstLineChars="200"/>
              <w:jc w:val="both"/>
              <w:textAlignment w:val="auto"/>
              <w:rPr>
                <w:rFonts w:hint="eastAsia" w:ascii="Times New Roman" w:hAnsi="Times New Roman" w:eastAsia="宋体" w:cs="Times New Roman"/>
                <w:color w:val="auto"/>
                <w:highlight w:val="none"/>
                <w:lang w:eastAsia="zh-CN"/>
              </w:rPr>
            </w:pPr>
            <w:r>
              <w:rPr>
                <w:rFonts w:hint="eastAsia" w:ascii="Times New Roman" w:hAnsi="Times New Roman" w:cs="Times New Roman"/>
                <w:color w:val="auto"/>
                <w:highlight w:val="none"/>
                <w:lang w:val="en-US" w:eastAsia="zh-CN"/>
              </w:rPr>
              <w:t>二</w:t>
            </w:r>
            <w:r>
              <w:rPr>
                <w:rFonts w:hint="default" w:ascii="Times New Roman" w:hAnsi="Times New Roman" w:cs="Times New Roman"/>
                <w:color w:val="auto"/>
                <w:highlight w:val="none"/>
              </w:rPr>
              <w:t>、项目</w:t>
            </w:r>
            <w:r>
              <w:rPr>
                <w:rFonts w:hint="eastAsia" w:ascii="Times New Roman" w:hAnsi="Times New Roman" w:cs="Times New Roman"/>
                <w:color w:val="auto"/>
                <w:highlight w:val="none"/>
                <w:lang w:eastAsia="zh-CN"/>
              </w:rPr>
              <w:t>建设内容及规模</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82" w:firstLineChars="200"/>
              <w:jc w:val="both"/>
              <w:textAlignment w:val="auto"/>
              <w:rPr>
                <w:rFonts w:ascii="Times New Roman" w:hAnsi="Times New Roman"/>
                <w:b/>
                <w:color w:val="auto"/>
                <w:sz w:val="24"/>
                <w:szCs w:val="24"/>
                <w:highlight w:val="none"/>
                <w:lang w:eastAsia="zh-CN"/>
              </w:rPr>
            </w:pPr>
            <w:r>
              <w:rPr>
                <w:rFonts w:ascii="Times New Roman" w:hAnsi="Times New Roman"/>
                <w:b/>
                <w:color w:val="auto"/>
                <w:sz w:val="24"/>
                <w:szCs w:val="24"/>
                <w:highlight w:val="none"/>
                <w:lang w:eastAsia="zh-CN"/>
              </w:rPr>
              <w:t>1、项目概况</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68" w:firstLineChars="200"/>
              <w:jc w:val="both"/>
              <w:textAlignment w:val="auto"/>
              <w:rPr>
                <w:rFonts w:hint="eastAsia" w:ascii="Times New Roman" w:hAnsi="Times New Roman" w:eastAsia="宋体" w:cs="Times New Roman"/>
                <w:color w:val="auto"/>
                <w:spacing w:val="-3"/>
                <w:sz w:val="24"/>
                <w:szCs w:val="24"/>
                <w:highlight w:val="none"/>
                <w:lang w:val="en-US" w:eastAsia="zh-CN" w:bidi="ar-SA"/>
              </w:rPr>
            </w:pPr>
            <w:r>
              <w:rPr>
                <w:rFonts w:hint="eastAsia" w:ascii="Times New Roman" w:hAnsi="Times New Roman" w:eastAsia="宋体" w:cs="Times New Roman"/>
                <w:color w:val="auto"/>
                <w:spacing w:val="-3"/>
                <w:sz w:val="24"/>
                <w:szCs w:val="24"/>
                <w:highlight w:val="none"/>
                <w:lang w:val="en-US" w:eastAsia="zh-CN" w:bidi="ar-SA"/>
              </w:rPr>
              <w:t>项目名称：55t/h循环流化床锅炉技术改造项目</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68" w:firstLineChars="200"/>
              <w:jc w:val="both"/>
              <w:textAlignment w:val="auto"/>
              <w:rPr>
                <w:rFonts w:hint="eastAsia" w:ascii="Times New Roman" w:hAnsi="Times New Roman" w:eastAsia="宋体" w:cs="Times New Roman"/>
                <w:color w:val="auto"/>
                <w:spacing w:val="-3"/>
                <w:sz w:val="24"/>
                <w:szCs w:val="24"/>
                <w:highlight w:val="none"/>
                <w:lang w:val="en-US" w:eastAsia="zh-CN" w:bidi="ar-SA"/>
              </w:rPr>
            </w:pPr>
            <w:r>
              <w:rPr>
                <w:rFonts w:hint="eastAsia" w:ascii="Times New Roman" w:hAnsi="Times New Roman" w:eastAsia="宋体" w:cs="Times New Roman"/>
                <w:color w:val="auto"/>
                <w:spacing w:val="-3"/>
                <w:sz w:val="24"/>
                <w:szCs w:val="24"/>
                <w:highlight w:val="none"/>
                <w:lang w:val="en-US" w:eastAsia="zh-CN" w:bidi="ar-SA"/>
              </w:rPr>
              <w:t>建设单位：昆明</w:t>
            </w:r>
            <w:r>
              <w:rPr>
                <w:rFonts w:hint="default" w:ascii="Times New Roman" w:hAnsi="Times New Roman" w:eastAsia="宋体" w:cs="Times New Roman"/>
                <w:color w:val="auto"/>
                <w:spacing w:val="-3"/>
                <w:sz w:val="24"/>
                <w:szCs w:val="24"/>
                <w:highlight w:val="none"/>
                <w:lang w:val="en-US" w:eastAsia="zh-CN" w:bidi="ar-SA"/>
              </w:rPr>
              <w:t>东昊钛业有限公司</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68" w:firstLineChars="200"/>
              <w:jc w:val="both"/>
              <w:textAlignment w:val="auto"/>
              <w:rPr>
                <w:rFonts w:hint="eastAsia" w:ascii="Times New Roman" w:hAnsi="Times New Roman" w:cs="Times New Roman"/>
                <w:color w:val="auto"/>
                <w:spacing w:val="-3"/>
                <w:sz w:val="24"/>
                <w:szCs w:val="24"/>
                <w:highlight w:val="none"/>
                <w:lang w:val="en-US" w:eastAsia="zh-CN" w:bidi="ar-SA"/>
              </w:rPr>
            </w:pPr>
            <w:r>
              <w:rPr>
                <w:rFonts w:hint="eastAsia" w:ascii="Times New Roman" w:hAnsi="Times New Roman" w:eastAsia="宋体" w:cs="Times New Roman"/>
                <w:color w:val="auto"/>
                <w:spacing w:val="-3"/>
                <w:sz w:val="24"/>
                <w:szCs w:val="24"/>
                <w:highlight w:val="none"/>
                <w:lang w:val="en-US" w:eastAsia="zh-CN" w:bidi="ar-SA"/>
              </w:rPr>
              <w:t>建设地点：富民</w:t>
            </w:r>
            <w:r>
              <w:rPr>
                <w:rFonts w:hint="eastAsia" w:ascii="Times New Roman" w:hAnsi="Times New Roman" w:cs="Times New Roman"/>
                <w:color w:val="auto"/>
                <w:spacing w:val="-3"/>
                <w:sz w:val="24"/>
                <w:szCs w:val="24"/>
                <w:highlight w:val="none"/>
                <w:lang w:val="en-US" w:eastAsia="zh-CN" w:bidi="ar-SA"/>
              </w:rPr>
              <w:t>工业园区北营钛产业工业园</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68" w:firstLineChars="200"/>
              <w:jc w:val="both"/>
              <w:textAlignment w:val="auto"/>
              <w:rPr>
                <w:rFonts w:hint="eastAsia" w:ascii="Times New Roman" w:hAnsi="Times New Roman" w:eastAsia="宋体" w:cs="Times New Roman"/>
                <w:color w:val="auto"/>
                <w:spacing w:val="-3"/>
                <w:sz w:val="24"/>
                <w:szCs w:val="24"/>
                <w:highlight w:val="none"/>
                <w:lang w:val="en-US" w:eastAsia="zh-CN" w:bidi="ar-SA"/>
              </w:rPr>
            </w:pPr>
            <w:r>
              <w:rPr>
                <w:rFonts w:hint="eastAsia" w:ascii="Times New Roman" w:hAnsi="Times New Roman" w:eastAsia="宋体" w:cs="Times New Roman"/>
                <w:color w:val="auto"/>
                <w:spacing w:val="-3"/>
                <w:sz w:val="24"/>
                <w:szCs w:val="24"/>
                <w:highlight w:val="none"/>
                <w:lang w:val="en-US" w:eastAsia="zh-CN" w:bidi="ar-SA"/>
              </w:rPr>
              <w:t>建设性质：</w:t>
            </w:r>
            <w:r>
              <w:rPr>
                <w:rFonts w:hint="eastAsia" w:ascii="Times New Roman" w:hAnsi="Times New Roman" w:cs="Times New Roman"/>
                <w:color w:val="auto"/>
                <w:spacing w:val="-3"/>
                <w:sz w:val="24"/>
                <w:szCs w:val="24"/>
                <w:highlight w:val="none"/>
                <w:lang w:val="en-US" w:eastAsia="zh-CN" w:bidi="ar-SA"/>
              </w:rPr>
              <w:t>技术改造</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68" w:firstLineChars="200"/>
              <w:jc w:val="both"/>
              <w:textAlignment w:val="auto"/>
              <w:rPr>
                <w:rFonts w:hint="eastAsia" w:ascii="Times New Roman" w:hAnsi="Times New Roman" w:eastAsia="宋体" w:cs="Times New Roman"/>
                <w:color w:val="auto"/>
                <w:spacing w:val="-3"/>
                <w:sz w:val="24"/>
                <w:szCs w:val="24"/>
                <w:highlight w:val="none"/>
                <w:lang w:val="en-US" w:eastAsia="zh-CN" w:bidi="ar-SA"/>
              </w:rPr>
            </w:pPr>
            <w:r>
              <w:rPr>
                <w:rFonts w:hint="eastAsia" w:ascii="Times New Roman" w:hAnsi="Times New Roman" w:eastAsia="宋体" w:cs="Times New Roman"/>
                <w:color w:val="auto"/>
                <w:spacing w:val="-3"/>
                <w:sz w:val="24"/>
                <w:szCs w:val="24"/>
                <w:highlight w:val="none"/>
                <w:lang w:val="en-US" w:eastAsia="zh-CN" w:bidi="ar-SA"/>
              </w:rPr>
              <w:t>建设规模：</w:t>
            </w:r>
            <w:r>
              <w:rPr>
                <w:rFonts w:hint="eastAsia" w:ascii="Times New Roman" w:hAnsi="Times New Roman" w:cs="Times New Roman"/>
                <w:color w:val="auto"/>
                <w:spacing w:val="-3"/>
                <w:sz w:val="24"/>
                <w:szCs w:val="24"/>
                <w:highlight w:val="none"/>
                <w:lang w:val="en-US" w:eastAsia="zh-CN" w:bidi="ar-SA"/>
              </w:rPr>
              <w:t>将</w:t>
            </w:r>
            <w:r>
              <w:rPr>
                <w:rFonts w:hint="eastAsia" w:ascii="Times New Roman" w:hAnsi="Times New Roman" w:eastAsia="宋体" w:cs="Times New Roman"/>
                <w:color w:val="auto"/>
                <w:spacing w:val="-3"/>
                <w:sz w:val="24"/>
                <w:szCs w:val="24"/>
                <w:highlight w:val="none"/>
                <w:lang w:val="en-US" w:eastAsia="zh-CN" w:bidi="ar-SA"/>
              </w:rPr>
              <w:t>现有75t/h</w:t>
            </w:r>
            <w:r>
              <w:rPr>
                <w:rFonts w:hint="eastAsia" w:ascii="Times New Roman" w:hAnsi="Times New Roman" w:cs="Times New Roman"/>
                <w:color w:val="auto"/>
                <w:spacing w:val="-3"/>
                <w:sz w:val="24"/>
                <w:szCs w:val="24"/>
                <w:highlight w:val="none"/>
                <w:lang w:val="en-US" w:eastAsia="zh-CN" w:bidi="ar-SA"/>
              </w:rPr>
              <w:t>额定蒸发量</w:t>
            </w:r>
            <w:r>
              <w:rPr>
                <w:rFonts w:hint="eastAsia" w:ascii="Times New Roman" w:hAnsi="Times New Roman" w:eastAsia="宋体" w:cs="Times New Roman"/>
                <w:color w:val="auto"/>
                <w:spacing w:val="-3"/>
                <w:sz w:val="24"/>
                <w:szCs w:val="24"/>
                <w:highlight w:val="none"/>
                <w:lang w:val="en-US" w:eastAsia="zh-CN" w:bidi="ar-SA"/>
              </w:rPr>
              <w:t>循环流化床锅炉改造</w:t>
            </w:r>
            <w:r>
              <w:rPr>
                <w:rFonts w:hint="eastAsia" w:ascii="Times New Roman" w:hAnsi="Times New Roman" w:cs="Times New Roman"/>
                <w:color w:val="auto"/>
                <w:spacing w:val="-3"/>
                <w:sz w:val="24"/>
                <w:szCs w:val="24"/>
                <w:highlight w:val="none"/>
                <w:lang w:val="en-US" w:eastAsia="zh-CN" w:bidi="ar-SA"/>
              </w:rPr>
              <w:t>变更</w:t>
            </w:r>
            <w:r>
              <w:rPr>
                <w:rFonts w:hint="eastAsia" w:ascii="Times New Roman" w:hAnsi="Times New Roman" w:eastAsia="宋体" w:cs="Times New Roman"/>
                <w:color w:val="auto"/>
                <w:spacing w:val="-3"/>
                <w:sz w:val="24"/>
                <w:szCs w:val="24"/>
                <w:highlight w:val="none"/>
                <w:lang w:val="en-US" w:eastAsia="zh-CN" w:bidi="ar-SA"/>
              </w:rPr>
              <w:t>为55t/h循环流化床锅炉</w:t>
            </w:r>
            <w:r>
              <w:rPr>
                <w:rFonts w:hint="eastAsia" w:ascii="Times New Roman" w:hAnsi="Times New Roman" w:cs="Times New Roman"/>
                <w:color w:val="auto"/>
                <w:spacing w:val="-3"/>
                <w:sz w:val="24"/>
                <w:szCs w:val="24"/>
                <w:highlight w:val="none"/>
                <w:lang w:val="en-US" w:eastAsia="zh-CN" w:bidi="ar-SA"/>
              </w:rPr>
              <w:t>。</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68" w:firstLineChars="200"/>
              <w:jc w:val="both"/>
              <w:textAlignment w:val="auto"/>
              <w:rPr>
                <w:rFonts w:hint="eastAsia" w:ascii="Times New Roman" w:hAnsi="Times New Roman" w:eastAsia="宋体" w:cs="Times New Roman"/>
                <w:color w:val="auto"/>
                <w:spacing w:val="-3"/>
                <w:sz w:val="24"/>
                <w:szCs w:val="24"/>
                <w:highlight w:val="none"/>
                <w:lang w:val="en-US" w:eastAsia="zh-CN" w:bidi="ar-SA"/>
              </w:rPr>
            </w:pPr>
            <w:r>
              <w:rPr>
                <w:rFonts w:hint="eastAsia" w:ascii="Times New Roman" w:hAnsi="Times New Roman" w:eastAsia="宋体" w:cs="Times New Roman"/>
                <w:color w:val="auto"/>
                <w:spacing w:val="-3"/>
                <w:sz w:val="24"/>
                <w:szCs w:val="24"/>
                <w:highlight w:val="none"/>
                <w:lang w:val="en-US" w:eastAsia="zh-CN" w:bidi="ar-SA"/>
              </w:rPr>
              <w:t>项目总投资：</w:t>
            </w:r>
            <w:r>
              <w:rPr>
                <w:rFonts w:hint="eastAsia" w:ascii="Times New Roman" w:hAnsi="Times New Roman" w:cs="Times New Roman"/>
                <w:color w:val="auto"/>
                <w:spacing w:val="-3"/>
                <w:sz w:val="24"/>
                <w:szCs w:val="24"/>
                <w:highlight w:val="none"/>
                <w:lang w:val="en-US" w:eastAsia="zh-CN" w:bidi="ar-SA"/>
              </w:rPr>
              <w:t>200</w:t>
            </w:r>
            <w:r>
              <w:rPr>
                <w:rFonts w:hint="eastAsia" w:ascii="Times New Roman" w:hAnsi="Times New Roman" w:eastAsia="宋体" w:cs="Times New Roman"/>
                <w:color w:val="auto"/>
                <w:spacing w:val="-3"/>
                <w:sz w:val="24"/>
                <w:szCs w:val="24"/>
                <w:highlight w:val="none"/>
                <w:lang w:val="en-US" w:eastAsia="zh-CN" w:bidi="ar-SA"/>
              </w:rPr>
              <w:t>万元。</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82" w:firstLineChars="200"/>
              <w:jc w:val="both"/>
              <w:textAlignment w:val="auto"/>
              <w:rPr>
                <w:rFonts w:ascii="Times New Roman" w:hAnsi="Times New Roman"/>
                <w:b/>
                <w:color w:val="auto"/>
                <w:sz w:val="24"/>
                <w:szCs w:val="24"/>
                <w:highlight w:val="none"/>
                <w:lang w:eastAsia="zh-CN"/>
              </w:rPr>
            </w:pPr>
            <w:r>
              <w:rPr>
                <w:rFonts w:hint="eastAsia" w:ascii="Times New Roman" w:hAnsi="Times New Roman"/>
                <w:b/>
                <w:color w:val="auto"/>
                <w:sz w:val="24"/>
                <w:szCs w:val="24"/>
                <w:highlight w:val="none"/>
                <w:lang w:val="en-US" w:eastAsia="zh-CN"/>
              </w:rPr>
              <w:t>2</w:t>
            </w:r>
            <w:r>
              <w:rPr>
                <w:rFonts w:ascii="Times New Roman" w:hAnsi="Times New Roman"/>
                <w:b/>
                <w:color w:val="auto"/>
                <w:sz w:val="24"/>
                <w:szCs w:val="24"/>
                <w:highlight w:val="none"/>
                <w:lang w:eastAsia="zh-CN"/>
              </w:rPr>
              <w:t>、项目</w:t>
            </w:r>
            <w:r>
              <w:rPr>
                <w:rFonts w:hint="eastAsia" w:ascii="Times New Roman" w:hAnsi="Times New Roman"/>
                <w:b/>
                <w:color w:val="auto"/>
                <w:sz w:val="24"/>
                <w:szCs w:val="24"/>
                <w:highlight w:val="none"/>
                <w:lang w:eastAsia="zh-CN"/>
              </w:rPr>
              <w:t>建设内容及规模</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80" w:firstLineChars="200"/>
              <w:contextualSpacing/>
              <w:jc w:val="both"/>
              <w:textAlignment w:val="auto"/>
              <w:rPr>
                <w:rFonts w:hint="eastAsia" w:ascii="Times New Roman" w:hAnsi="Times New Roman"/>
                <w:snapToGrid w:val="0"/>
                <w:color w:val="auto"/>
                <w:kern w:val="0"/>
                <w:sz w:val="24"/>
                <w:szCs w:val="24"/>
                <w:highlight w:val="none"/>
                <w:lang w:eastAsia="zh-CN"/>
              </w:rPr>
            </w:pPr>
            <w:r>
              <w:rPr>
                <w:rFonts w:hint="eastAsia" w:ascii="Times New Roman" w:hAnsi="Times New Roman"/>
                <w:snapToGrid w:val="0"/>
                <w:color w:val="auto"/>
                <w:kern w:val="0"/>
                <w:sz w:val="24"/>
                <w:szCs w:val="24"/>
                <w:highlight w:val="none"/>
                <w:lang w:eastAsia="zh-CN"/>
              </w:rPr>
              <w:t>本次</w:t>
            </w:r>
            <w:r>
              <w:rPr>
                <w:rFonts w:ascii="Times New Roman" w:hAnsi="Times New Roman"/>
                <w:snapToGrid w:val="0"/>
                <w:color w:val="auto"/>
                <w:kern w:val="0"/>
                <w:sz w:val="24"/>
                <w:szCs w:val="24"/>
                <w:highlight w:val="none"/>
              </w:rPr>
              <w:t>技改</w:t>
            </w:r>
            <w:r>
              <w:rPr>
                <w:rFonts w:hint="eastAsia" w:ascii="Times New Roman" w:hAnsi="Times New Roman"/>
                <w:snapToGrid w:val="0"/>
                <w:color w:val="auto"/>
                <w:kern w:val="0"/>
                <w:sz w:val="24"/>
                <w:szCs w:val="24"/>
                <w:highlight w:val="none"/>
                <w:lang w:eastAsia="zh-CN"/>
              </w:rPr>
              <w:t>项目组成情况见下表。</w:t>
            </w: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482" w:firstLineChars="200"/>
              <w:contextualSpacing/>
              <w:jc w:val="center"/>
              <w:textAlignment w:val="auto"/>
              <w:rPr>
                <w:rFonts w:ascii="Times New Roman" w:hAnsi="Times New Roman"/>
                <w:b/>
                <w:color w:val="auto"/>
                <w:kern w:val="0"/>
                <w:sz w:val="24"/>
                <w:szCs w:val="24"/>
                <w:highlight w:val="none"/>
              </w:rPr>
            </w:pPr>
            <w:r>
              <w:rPr>
                <w:rFonts w:ascii="Times New Roman" w:hAnsi="Times New Roman"/>
                <w:b/>
                <w:color w:val="auto"/>
                <w:kern w:val="0"/>
                <w:sz w:val="24"/>
                <w:szCs w:val="24"/>
                <w:highlight w:val="none"/>
              </w:rPr>
              <w:t>表</w:t>
            </w:r>
            <w:r>
              <w:rPr>
                <w:rFonts w:hint="eastAsia" w:ascii="Times New Roman" w:hAnsi="Times New Roman"/>
                <w:b/>
                <w:color w:val="auto"/>
                <w:kern w:val="0"/>
                <w:sz w:val="24"/>
                <w:szCs w:val="24"/>
                <w:highlight w:val="none"/>
                <w:lang w:val="en-US" w:eastAsia="zh-CN"/>
              </w:rPr>
              <w:t>2-1</w:t>
            </w:r>
            <w:r>
              <w:rPr>
                <w:rFonts w:ascii="Times New Roman" w:hAnsi="Times New Roman"/>
                <w:b/>
                <w:color w:val="auto"/>
                <w:kern w:val="0"/>
                <w:sz w:val="24"/>
                <w:szCs w:val="24"/>
                <w:highlight w:val="none"/>
              </w:rPr>
              <w:t xml:space="preserve">    技改</w:t>
            </w:r>
            <w:r>
              <w:rPr>
                <w:rFonts w:hint="eastAsia" w:ascii="Times New Roman" w:hAnsi="Times New Roman"/>
                <w:b/>
                <w:color w:val="auto"/>
                <w:kern w:val="0"/>
                <w:sz w:val="24"/>
                <w:szCs w:val="24"/>
                <w:highlight w:val="none"/>
              </w:rPr>
              <w:t>项目</w:t>
            </w:r>
            <w:r>
              <w:rPr>
                <w:rFonts w:ascii="Times New Roman" w:hAnsi="Times New Roman"/>
                <w:b/>
                <w:color w:val="auto"/>
                <w:kern w:val="0"/>
                <w:sz w:val="24"/>
                <w:szCs w:val="24"/>
                <w:highlight w:val="none"/>
              </w:rPr>
              <w:t>组成情况一览表</w:t>
            </w:r>
          </w:p>
          <w:tbl>
            <w:tblPr>
              <w:tblStyle w:val="20"/>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1096"/>
              <w:gridCol w:w="4818"/>
              <w:gridCol w:w="1174"/>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601" w:type="pct"/>
                  <w:noWrap w:val="0"/>
                  <w:vAlign w:val="center"/>
                </w:tcPr>
                <w:p>
                  <w:pPr>
                    <w:adjustRightInd w:val="0"/>
                    <w:snapToGrid w:val="0"/>
                    <w:jc w:val="center"/>
                    <w:rPr>
                      <w:rFonts w:hint="default" w:ascii="Times New Roman" w:hAnsi="Times New Roman" w:cs="Times New Roman"/>
                      <w:b/>
                      <w:snapToGrid w:val="0"/>
                      <w:color w:val="auto"/>
                      <w:kern w:val="0"/>
                      <w:sz w:val="21"/>
                      <w:szCs w:val="21"/>
                      <w:highlight w:val="none"/>
                    </w:rPr>
                  </w:pPr>
                  <w:r>
                    <w:rPr>
                      <w:rFonts w:hint="default" w:ascii="Times New Roman" w:hAnsi="Times New Roman" w:cs="Times New Roman"/>
                      <w:b/>
                      <w:snapToGrid w:val="0"/>
                      <w:color w:val="auto"/>
                      <w:kern w:val="0"/>
                      <w:sz w:val="21"/>
                      <w:szCs w:val="21"/>
                      <w:highlight w:val="none"/>
                    </w:rPr>
                    <w:t>类别</w:t>
                  </w:r>
                </w:p>
              </w:tc>
              <w:tc>
                <w:tcPr>
                  <w:tcW w:w="680" w:type="pct"/>
                  <w:noWrap w:val="0"/>
                  <w:vAlign w:val="center"/>
                </w:tcPr>
                <w:p>
                  <w:pPr>
                    <w:adjustRightInd w:val="0"/>
                    <w:snapToGrid w:val="0"/>
                    <w:jc w:val="center"/>
                    <w:rPr>
                      <w:rFonts w:hint="default" w:ascii="Times New Roman" w:hAnsi="Times New Roman" w:cs="Times New Roman"/>
                      <w:b/>
                      <w:snapToGrid w:val="0"/>
                      <w:color w:val="auto"/>
                      <w:kern w:val="0"/>
                      <w:sz w:val="21"/>
                      <w:szCs w:val="21"/>
                      <w:highlight w:val="none"/>
                    </w:rPr>
                  </w:pPr>
                  <w:r>
                    <w:rPr>
                      <w:rFonts w:hint="default" w:ascii="Times New Roman" w:hAnsi="Times New Roman" w:cs="Times New Roman"/>
                      <w:b/>
                      <w:snapToGrid w:val="0"/>
                      <w:color w:val="auto"/>
                      <w:kern w:val="0"/>
                      <w:sz w:val="21"/>
                      <w:szCs w:val="21"/>
                      <w:highlight w:val="none"/>
                    </w:rPr>
                    <w:t>项目名称</w:t>
                  </w:r>
                </w:p>
              </w:tc>
              <w:tc>
                <w:tcPr>
                  <w:tcW w:w="2989" w:type="pct"/>
                  <w:noWrap w:val="0"/>
                  <w:vAlign w:val="center"/>
                </w:tcPr>
                <w:p>
                  <w:pPr>
                    <w:adjustRightInd w:val="0"/>
                    <w:snapToGrid w:val="0"/>
                    <w:jc w:val="center"/>
                    <w:rPr>
                      <w:rFonts w:hint="default" w:ascii="Times New Roman" w:hAnsi="Times New Roman" w:cs="Times New Roman"/>
                      <w:b/>
                      <w:snapToGrid w:val="0"/>
                      <w:color w:val="auto"/>
                      <w:kern w:val="0"/>
                      <w:sz w:val="21"/>
                      <w:szCs w:val="21"/>
                      <w:highlight w:val="none"/>
                    </w:rPr>
                  </w:pPr>
                  <w:r>
                    <w:rPr>
                      <w:rFonts w:hint="default" w:ascii="Times New Roman" w:hAnsi="Times New Roman" w:cs="Times New Roman"/>
                      <w:b/>
                      <w:snapToGrid w:val="0"/>
                      <w:color w:val="auto"/>
                      <w:kern w:val="0"/>
                      <w:sz w:val="21"/>
                      <w:szCs w:val="21"/>
                      <w:highlight w:val="none"/>
                    </w:rPr>
                    <w:t>工程内容</w:t>
                  </w:r>
                </w:p>
              </w:tc>
              <w:tc>
                <w:tcPr>
                  <w:tcW w:w="728" w:type="pct"/>
                  <w:noWrap w:val="0"/>
                  <w:vAlign w:val="center"/>
                </w:tcPr>
                <w:p>
                  <w:pPr>
                    <w:adjustRightInd w:val="0"/>
                    <w:snapToGrid w:val="0"/>
                    <w:jc w:val="center"/>
                    <w:rPr>
                      <w:rFonts w:hint="default" w:ascii="Times New Roman" w:hAnsi="Times New Roman" w:cs="Times New Roman"/>
                      <w:b/>
                      <w:snapToGrid w:val="0"/>
                      <w:color w:val="auto"/>
                      <w:kern w:val="0"/>
                      <w:sz w:val="21"/>
                      <w:szCs w:val="21"/>
                      <w:highlight w:val="none"/>
                    </w:rPr>
                  </w:pPr>
                  <w:r>
                    <w:rPr>
                      <w:rFonts w:hint="default" w:ascii="Times New Roman" w:hAnsi="Times New Roman" w:cs="Times New Roman"/>
                      <w:b/>
                      <w:snapToGrid w:val="0"/>
                      <w:color w:val="auto"/>
                      <w:kern w:val="0"/>
                      <w:sz w:val="21"/>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601" w:type="pct"/>
                  <w:vMerge w:val="restar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主体</w:t>
                  </w:r>
                </w:p>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工程</w:t>
                  </w:r>
                </w:p>
              </w:tc>
              <w:tc>
                <w:tcPr>
                  <w:tcW w:w="680" w:type="pct"/>
                  <w:noWrap w:val="0"/>
                  <w:vAlign w:val="center"/>
                </w:tcPr>
                <w:p>
                  <w:pPr>
                    <w:adjustRightInd w:val="0"/>
                    <w:snapToGrid w:val="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cs="Times New Roman"/>
                      <w:snapToGrid w:val="0"/>
                      <w:color w:val="auto"/>
                      <w:kern w:val="0"/>
                      <w:sz w:val="21"/>
                      <w:szCs w:val="21"/>
                      <w:highlight w:val="none"/>
                      <w:lang w:eastAsia="zh-CN"/>
                    </w:rPr>
                    <w:t>锅炉本体</w:t>
                  </w:r>
                </w:p>
              </w:tc>
              <w:tc>
                <w:tcPr>
                  <w:tcW w:w="2989" w:type="pct"/>
                  <w:noWrap w:val="0"/>
                  <w:vAlign w:val="center"/>
                </w:tcPr>
                <w:p>
                  <w:pPr>
                    <w:adjustRightInd w:val="0"/>
                    <w:snapToGrid w:val="0"/>
                    <w:jc w:val="left"/>
                    <w:rPr>
                      <w:rFonts w:hint="default"/>
                      <w:color w:val="auto"/>
                      <w:highlight w:val="none"/>
                      <w:lang w:eastAsia="zh-CN"/>
                    </w:rPr>
                  </w:pPr>
                  <w:r>
                    <w:rPr>
                      <w:rFonts w:hint="eastAsia" w:ascii="Times New Roman" w:hAnsi="Times New Roman" w:cs="Times New Roman"/>
                      <w:snapToGrid w:val="0"/>
                      <w:color w:val="auto"/>
                      <w:kern w:val="0"/>
                      <w:sz w:val="21"/>
                      <w:szCs w:val="21"/>
                      <w:highlight w:val="none"/>
                      <w:lang w:eastAsia="zh-CN"/>
                    </w:rPr>
                    <w:t>本次对</w:t>
                  </w:r>
                  <w:r>
                    <w:rPr>
                      <w:rFonts w:hint="default" w:ascii="Times New Roman" w:hAnsi="Times New Roman" w:cs="Times New Roman"/>
                      <w:snapToGrid w:val="0"/>
                      <w:color w:val="auto"/>
                      <w:kern w:val="0"/>
                      <w:sz w:val="21"/>
                      <w:szCs w:val="21"/>
                      <w:highlight w:val="none"/>
                      <w:lang w:eastAsia="zh-CN"/>
                    </w:rPr>
                    <w:t>现有75t/h循环流化床锅炉受热面中锅筒、水冷壁、钢架、平台扶梯等均不做改动</w:t>
                  </w:r>
                  <w:r>
                    <w:rPr>
                      <w:rFonts w:hint="eastAsia" w:ascii="Times New Roman" w:hAnsi="Times New Roman" w:cs="Times New Roman"/>
                      <w:snapToGrid w:val="0"/>
                      <w:color w:val="auto"/>
                      <w:kern w:val="0"/>
                      <w:sz w:val="21"/>
                      <w:szCs w:val="21"/>
                      <w:highlight w:val="none"/>
                      <w:lang w:eastAsia="zh-CN"/>
                    </w:rPr>
                    <w:t>，通过改造流化床系统、低温过热器系统、省煤器系统、空气预热器系统等达到降低负荷的目的，从而使将75t/h循环流化床锅炉改造为55t/h循环流化床锅炉。</w:t>
                  </w:r>
                </w:p>
              </w:tc>
              <w:tc>
                <w:tcPr>
                  <w:tcW w:w="728" w:type="pct"/>
                  <w:noWrap w:val="0"/>
                  <w:vAlign w:val="center"/>
                </w:tcPr>
                <w:p>
                  <w:pPr>
                    <w:adjustRightInd w:val="0"/>
                    <w:snapToGrid w:val="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cs="Times New Roman"/>
                      <w:snapToGrid w:val="0"/>
                      <w:color w:val="auto"/>
                      <w:kern w:val="0"/>
                      <w:sz w:val="21"/>
                      <w:szCs w:val="21"/>
                      <w:highlight w:val="none"/>
                      <w:lang w:eastAsia="zh-CN"/>
                    </w:rPr>
                    <w:t>技改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601" w:type="pct"/>
                  <w:vMerge w:val="continue"/>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p>
              </w:tc>
              <w:tc>
                <w:tcPr>
                  <w:tcW w:w="680" w:type="pct"/>
                  <w:noWrap w:val="0"/>
                  <w:vAlign w:val="center"/>
                </w:tcPr>
                <w:p>
                  <w:pPr>
                    <w:adjustRightInd w:val="0"/>
                    <w:snapToGrid w:val="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cs="Times New Roman"/>
                      <w:snapToGrid w:val="0"/>
                      <w:color w:val="auto"/>
                      <w:kern w:val="0"/>
                      <w:sz w:val="21"/>
                      <w:szCs w:val="21"/>
                      <w:highlight w:val="none"/>
                      <w:lang w:eastAsia="zh-CN"/>
                    </w:rPr>
                    <w:t>烟风系统</w:t>
                  </w:r>
                </w:p>
              </w:tc>
              <w:tc>
                <w:tcPr>
                  <w:tcW w:w="2989" w:type="pct"/>
                  <w:noWrap w:val="0"/>
                  <w:vAlign w:val="center"/>
                </w:tcPr>
                <w:p>
                  <w:pPr>
                    <w:adjustRightInd w:val="0"/>
                    <w:snapToGrid w:val="0"/>
                    <w:jc w:val="left"/>
                    <w:rPr>
                      <w:rFonts w:hint="default" w:ascii="Times New Roman" w:hAnsi="Times New Roman" w:eastAsia="宋体" w:cs="Times New Roman"/>
                      <w:snapToGrid w:val="0"/>
                      <w:color w:val="auto"/>
                      <w:kern w:val="0"/>
                      <w:sz w:val="21"/>
                      <w:szCs w:val="21"/>
                      <w:highlight w:val="none"/>
                      <w:lang w:val="en-US" w:eastAsia="zh-CN"/>
                    </w:rPr>
                  </w:pPr>
                  <w:r>
                    <w:rPr>
                      <w:rFonts w:hint="default" w:ascii="Times New Roman" w:hAnsi="Times New Roman" w:cs="Times New Roman"/>
                      <w:snapToGrid w:val="0"/>
                      <w:color w:val="auto"/>
                      <w:kern w:val="0"/>
                      <w:sz w:val="21"/>
                      <w:szCs w:val="21"/>
                      <w:highlight w:val="none"/>
                      <w:lang w:eastAsia="zh-CN"/>
                    </w:rPr>
                    <w:t>设置锅炉一次风机、二次风机、引风机、烟风管道等。</w:t>
                  </w:r>
                </w:p>
              </w:tc>
              <w:tc>
                <w:tcPr>
                  <w:tcW w:w="728" w:type="pct"/>
                  <w:noWrap w:val="0"/>
                  <w:vAlign w:val="center"/>
                </w:tcPr>
                <w:p>
                  <w:pPr>
                    <w:adjustRightInd w:val="0"/>
                    <w:snapToGrid w:val="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cs="Times New Roman"/>
                      <w:snapToGrid w:val="0"/>
                      <w:color w:val="auto"/>
                      <w:kern w:val="0"/>
                      <w:sz w:val="21"/>
                      <w:szCs w:val="21"/>
                      <w:highlight w:val="none"/>
                      <w:lang w:eastAsia="zh-CN"/>
                    </w:rPr>
                    <w:t>利用原有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601" w:type="pct"/>
                  <w:vMerge w:val="continue"/>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p>
              </w:tc>
              <w:tc>
                <w:tcPr>
                  <w:tcW w:w="680"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lang w:eastAsia="zh-CN"/>
                    </w:rPr>
                  </w:pPr>
                  <w:r>
                    <w:rPr>
                      <w:rFonts w:hint="default" w:ascii="Times New Roman" w:hAnsi="Times New Roman" w:cs="Times New Roman"/>
                      <w:snapToGrid w:val="0"/>
                      <w:color w:val="auto"/>
                      <w:kern w:val="0"/>
                      <w:sz w:val="21"/>
                      <w:szCs w:val="21"/>
                      <w:highlight w:val="none"/>
                      <w:lang w:eastAsia="zh-CN"/>
                    </w:rPr>
                    <w:t>烟囱</w:t>
                  </w:r>
                </w:p>
              </w:tc>
              <w:tc>
                <w:tcPr>
                  <w:tcW w:w="2989" w:type="pct"/>
                  <w:noWrap w:val="0"/>
                  <w:vAlign w:val="center"/>
                </w:tcPr>
                <w:p>
                  <w:pPr>
                    <w:adjustRightInd w:val="0"/>
                    <w:snapToGrid w:val="0"/>
                    <w:jc w:val="left"/>
                    <w:rPr>
                      <w:rFonts w:hint="default" w:ascii="Times New Roman" w:hAnsi="Times New Roman" w:cs="Times New Roman"/>
                      <w:snapToGrid w:val="0"/>
                      <w:color w:val="auto"/>
                      <w:kern w:val="0"/>
                      <w:sz w:val="21"/>
                      <w:szCs w:val="21"/>
                      <w:highlight w:val="none"/>
                      <w:lang w:eastAsia="zh-CN"/>
                    </w:rPr>
                  </w:pPr>
                  <w:r>
                    <w:rPr>
                      <w:rFonts w:hint="default" w:ascii="Times New Roman" w:hAnsi="Times New Roman" w:cs="Times New Roman"/>
                      <w:snapToGrid w:val="0"/>
                      <w:color w:val="auto"/>
                      <w:kern w:val="0"/>
                      <w:sz w:val="21"/>
                      <w:szCs w:val="21"/>
                      <w:highlight w:val="none"/>
                      <w:lang w:eastAsia="zh-CN"/>
                    </w:rPr>
                    <w:t>1根H(80)m，φ(2.2)m排气筒排放</w:t>
                  </w:r>
                </w:p>
              </w:tc>
              <w:tc>
                <w:tcPr>
                  <w:tcW w:w="728"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lang w:eastAsia="zh-CN"/>
                    </w:rPr>
                  </w:pPr>
                  <w:r>
                    <w:rPr>
                      <w:rFonts w:hint="default" w:ascii="Times New Roman" w:hAnsi="Times New Roman" w:cs="Times New Roman"/>
                      <w:snapToGrid w:val="0"/>
                      <w:color w:val="auto"/>
                      <w:kern w:val="0"/>
                      <w:sz w:val="21"/>
                      <w:szCs w:val="21"/>
                      <w:highlight w:val="none"/>
                      <w:lang w:eastAsia="zh-CN"/>
                    </w:rPr>
                    <w:t>利用原有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601"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辅助</w:t>
                  </w:r>
                </w:p>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工程</w:t>
                  </w:r>
                </w:p>
              </w:tc>
              <w:tc>
                <w:tcPr>
                  <w:tcW w:w="680" w:type="pct"/>
                  <w:noWrap w:val="0"/>
                  <w:vAlign w:val="center"/>
                </w:tcPr>
                <w:p>
                  <w:pPr>
                    <w:adjustRightInd w:val="0"/>
                    <w:snapToGrid w:val="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cs="Times New Roman"/>
                      <w:snapToGrid w:val="0"/>
                      <w:color w:val="auto"/>
                      <w:kern w:val="0"/>
                      <w:sz w:val="21"/>
                      <w:szCs w:val="21"/>
                      <w:highlight w:val="none"/>
                      <w:lang w:eastAsia="zh-CN"/>
                    </w:rPr>
                    <w:t>除盐水站</w:t>
                  </w:r>
                </w:p>
              </w:tc>
              <w:tc>
                <w:tcPr>
                  <w:tcW w:w="2989" w:type="pct"/>
                  <w:noWrap w:val="0"/>
                  <w:vAlign w:val="center"/>
                </w:tcPr>
                <w:p>
                  <w:pPr>
                    <w:adjustRightInd w:val="0"/>
                    <w:snapToGrid w:val="0"/>
                    <w:jc w:val="left"/>
                    <w:rPr>
                      <w:rFonts w:hint="default" w:ascii="Times New Roman" w:hAnsi="Times New Roman" w:cs="Times New Roman"/>
                      <w:snapToGrid w:val="0"/>
                      <w:color w:val="auto"/>
                      <w:kern w:val="0"/>
                      <w:sz w:val="21"/>
                      <w:szCs w:val="21"/>
                      <w:highlight w:val="none"/>
                    </w:rPr>
                  </w:pPr>
                  <w:r>
                    <w:rPr>
                      <w:rFonts w:hint="eastAsia" w:ascii="Times New Roman" w:hAnsi="Times New Roman" w:cs="Times New Roman"/>
                      <w:snapToGrid w:val="0"/>
                      <w:color w:val="auto"/>
                      <w:kern w:val="0"/>
                      <w:sz w:val="21"/>
                      <w:szCs w:val="21"/>
                      <w:highlight w:val="none"/>
                      <w:lang w:eastAsia="zh-CN"/>
                    </w:rPr>
                    <w:t>现有厂区</w:t>
                  </w:r>
                  <w:r>
                    <w:rPr>
                      <w:rFonts w:hint="default" w:ascii="Times New Roman" w:hAnsi="Times New Roman" w:cs="Times New Roman"/>
                      <w:snapToGrid w:val="0"/>
                      <w:color w:val="auto"/>
                      <w:kern w:val="0"/>
                      <w:sz w:val="21"/>
                      <w:szCs w:val="21"/>
                      <w:highlight w:val="none"/>
                      <w:lang w:eastAsia="zh-CN"/>
                    </w:rPr>
                    <w:t>建有1座除盐水站，位于厂区西北侧，设置2套一级除盐离子交换系统，设计能力200t/h，为锅炉和钛白粉生产各装置提供除盐水。</w:t>
                  </w:r>
                </w:p>
              </w:tc>
              <w:tc>
                <w:tcPr>
                  <w:tcW w:w="728"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lang w:eastAsia="zh-CN"/>
                    </w:rPr>
                    <w:t>利用原有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01"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储运</w:t>
                  </w:r>
                </w:p>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工程</w:t>
                  </w:r>
                </w:p>
              </w:tc>
              <w:tc>
                <w:tcPr>
                  <w:tcW w:w="680"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lang w:eastAsia="zh-CN"/>
                    </w:rPr>
                    <w:t>干煤库</w:t>
                  </w:r>
                </w:p>
              </w:tc>
              <w:tc>
                <w:tcPr>
                  <w:tcW w:w="2989" w:type="pct"/>
                  <w:noWrap w:val="0"/>
                  <w:vAlign w:val="center"/>
                </w:tcPr>
                <w:p>
                  <w:pPr>
                    <w:adjustRightInd w:val="0"/>
                    <w:snapToGrid w:val="0"/>
                    <w:jc w:val="center"/>
                    <w:rPr>
                      <w:rFonts w:hint="default" w:ascii="Times New Roman" w:hAnsi="Times New Roman" w:eastAsia="宋体" w:cs="Times New Roman"/>
                      <w:snapToGrid w:val="0"/>
                      <w:color w:val="auto"/>
                      <w:kern w:val="0"/>
                      <w:sz w:val="21"/>
                      <w:szCs w:val="21"/>
                      <w:highlight w:val="none"/>
                      <w:lang w:eastAsia="zh-CN"/>
                    </w:rPr>
                  </w:pPr>
                  <w:r>
                    <w:rPr>
                      <w:rFonts w:hint="eastAsia" w:ascii="Times New Roman" w:hAnsi="Times New Roman" w:cs="Times New Roman"/>
                      <w:snapToGrid w:val="0"/>
                      <w:color w:val="auto"/>
                      <w:kern w:val="0"/>
                      <w:sz w:val="21"/>
                      <w:szCs w:val="21"/>
                      <w:highlight w:val="none"/>
                      <w:lang w:eastAsia="zh-CN"/>
                    </w:rPr>
                    <w:t>用于堆存锅炉使用燃煤，</w:t>
                  </w:r>
                  <w:r>
                    <w:rPr>
                      <w:rFonts w:hint="default" w:ascii="Times New Roman" w:hAnsi="Times New Roman" w:cs="Times New Roman"/>
                      <w:snapToGrid w:val="0"/>
                      <w:color w:val="auto"/>
                      <w:kern w:val="0"/>
                      <w:sz w:val="21"/>
                      <w:szCs w:val="21"/>
                      <w:highlight w:val="none"/>
                      <w:lang w:eastAsia="zh-CN"/>
                    </w:rPr>
                    <w:t>位于锅炉房旁</w:t>
                  </w:r>
                  <w:r>
                    <w:rPr>
                      <w:rFonts w:hint="default" w:ascii="Times New Roman" w:hAnsi="Times New Roman" w:cs="Times New Roman"/>
                      <w:snapToGrid w:val="0"/>
                      <w:color w:val="auto"/>
                      <w:kern w:val="0"/>
                      <w:sz w:val="21"/>
                      <w:szCs w:val="21"/>
                      <w:highlight w:val="none"/>
                    </w:rPr>
                    <w:t>北侧</w:t>
                  </w:r>
                </w:p>
              </w:tc>
              <w:tc>
                <w:tcPr>
                  <w:tcW w:w="728"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lang w:eastAsia="zh-CN"/>
                    </w:rPr>
                    <w:t>利用原有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601" w:type="pct"/>
                  <w:vMerge w:val="restar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公用</w:t>
                  </w:r>
                </w:p>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工程</w:t>
                  </w:r>
                </w:p>
              </w:tc>
              <w:tc>
                <w:tcPr>
                  <w:tcW w:w="680"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供水</w:t>
                  </w:r>
                </w:p>
              </w:tc>
              <w:tc>
                <w:tcPr>
                  <w:tcW w:w="2989" w:type="pct"/>
                  <w:noWrap w:val="0"/>
                  <w:vAlign w:val="center"/>
                </w:tcPr>
                <w:p>
                  <w:pPr>
                    <w:adjustRightInd w:val="0"/>
                    <w:snapToGrid w:val="0"/>
                    <w:jc w:val="both"/>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水源为兴贡水库，由管道接入厂区。</w:t>
                  </w:r>
                </w:p>
              </w:tc>
              <w:tc>
                <w:tcPr>
                  <w:tcW w:w="728" w:type="pct"/>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lang w:eastAsia="zh-CN"/>
                    </w:rPr>
                    <w:t>利用原有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01" w:type="pct"/>
                  <w:vMerge w:val="continue"/>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p>
              </w:tc>
              <w:tc>
                <w:tcPr>
                  <w:tcW w:w="680"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供电</w:t>
                  </w:r>
                </w:p>
              </w:tc>
              <w:tc>
                <w:tcPr>
                  <w:tcW w:w="2989" w:type="pct"/>
                  <w:noWrap w:val="0"/>
                  <w:vAlign w:val="center"/>
                </w:tcPr>
                <w:p>
                  <w:pPr>
                    <w:adjustRightInd w:val="0"/>
                    <w:snapToGrid w:val="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cs="Times New Roman"/>
                      <w:snapToGrid w:val="0"/>
                      <w:color w:val="auto"/>
                      <w:kern w:val="0"/>
                      <w:sz w:val="21"/>
                      <w:szCs w:val="21"/>
                      <w:highlight w:val="none"/>
                    </w:rPr>
                    <w:t>由北营变电站引入，厂区设置变、配电系统</w:t>
                  </w:r>
                  <w:r>
                    <w:rPr>
                      <w:rFonts w:hint="default" w:ascii="Times New Roman" w:hAnsi="Times New Roman" w:cs="Times New Roman"/>
                      <w:snapToGrid w:val="0"/>
                      <w:color w:val="auto"/>
                      <w:kern w:val="0"/>
                      <w:sz w:val="21"/>
                      <w:szCs w:val="21"/>
                      <w:highlight w:val="none"/>
                      <w:lang w:eastAsia="zh-CN"/>
                    </w:rPr>
                    <w:t>。</w:t>
                  </w:r>
                </w:p>
              </w:tc>
              <w:tc>
                <w:tcPr>
                  <w:tcW w:w="728" w:type="pct"/>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lang w:eastAsia="zh-CN"/>
                    </w:rPr>
                    <w:t>利用原有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601" w:type="pct"/>
                  <w:vMerge w:val="continue"/>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p>
              </w:tc>
              <w:tc>
                <w:tcPr>
                  <w:tcW w:w="680"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排水</w:t>
                  </w:r>
                </w:p>
              </w:tc>
              <w:tc>
                <w:tcPr>
                  <w:tcW w:w="2989" w:type="pct"/>
                  <w:noWrap w:val="0"/>
                  <w:vAlign w:val="center"/>
                </w:tcPr>
                <w:p>
                  <w:pPr>
                    <w:adjustRightInd w:val="0"/>
                    <w:snapToGrid w:val="0"/>
                    <w:jc w:val="left"/>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cs="Times New Roman"/>
                      <w:snapToGrid w:val="0"/>
                      <w:color w:val="auto"/>
                      <w:kern w:val="0"/>
                      <w:sz w:val="21"/>
                      <w:szCs w:val="21"/>
                      <w:highlight w:val="none"/>
                    </w:rPr>
                    <w:t>雨污分流，</w:t>
                  </w:r>
                  <w:r>
                    <w:rPr>
                      <w:rFonts w:hint="default" w:ascii="Times New Roman" w:hAnsi="Times New Roman" w:cs="Times New Roman"/>
                      <w:snapToGrid w:val="0"/>
                      <w:color w:val="auto"/>
                      <w:kern w:val="0"/>
                      <w:sz w:val="21"/>
                      <w:szCs w:val="21"/>
                      <w:highlight w:val="none"/>
                      <w:lang w:eastAsia="zh-CN"/>
                    </w:rPr>
                    <w:t>锅炉</w:t>
                  </w:r>
                  <w:r>
                    <w:rPr>
                      <w:rFonts w:hint="default" w:ascii="Times New Roman" w:hAnsi="Times New Roman" w:cs="Times New Roman"/>
                      <w:snapToGrid w:val="0"/>
                      <w:color w:val="auto"/>
                      <w:kern w:val="0"/>
                      <w:sz w:val="21"/>
                      <w:szCs w:val="21"/>
                      <w:highlight w:val="none"/>
                    </w:rPr>
                    <w:t>废水进入废水处理站处理</w:t>
                  </w:r>
                  <w:r>
                    <w:rPr>
                      <w:rFonts w:hint="default" w:ascii="Times New Roman" w:hAnsi="Times New Roman" w:cs="Times New Roman"/>
                      <w:snapToGrid w:val="0"/>
                      <w:color w:val="auto"/>
                      <w:kern w:val="0"/>
                      <w:sz w:val="21"/>
                      <w:szCs w:val="21"/>
                      <w:highlight w:val="none"/>
                      <w:lang w:eastAsia="zh-CN"/>
                    </w:rPr>
                    <w:t>。</w:t>
                  </w:r>
                </w:p>
              </w:tc>
              <w:tc>
                <w:tcPr>
                  <w:tcW w:w="728" w:type="pct"/>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lang w:eastAsia="zh-CN"/>
                    </w:rPr>
                    <w:t>利用原有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01" w:type="pct"/>
                  <w:vMerge w:val="restar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环保</w:t>
                  </w:r>
                </w:p>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工程</w:t>
                  </w:r>
                </w:p>
              </w:tc>
              <w:tc>
                <w:tcPr>
                  <w:tcW w:w="680"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废气</w:t>
                  </w:r>
                </w:p>
              </w:tc>
              <w:tc>
                <w:tcPr>
                  <w:tcW w:w="2989" w:type="pct"/>
                  <w:noWrap w:val="0"/>
                  <w:vAlign w:val="center"/>
                </w:tcPr>
                <w:p>
                  <w:pPr>
                    <w:adjustRightInd w:val="0"/>
                    <w:snapToGrid w:val="0"/>
                    <w:jc w:val="left"/>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锅炉烟气经炉内脱硫+布袋除尘+脱硫塔处理达标后由1根H(80)m，φ(2.2)m高排气筒排放，并设置在线监测系统。</w:t>
                  </w:r>
                </w:p>
              </w:tc>
              <w:tc>
                <w:tcPr>
                  <w:tcW w:w="728"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lang w:eastAsia="zh-CN"/>
                    </w:rPr>
                    <w:t>利用原有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4" w:hRule="atLeast"/>
              </w:trPr>
              <w:tc>
                <w:tcPr>
                  <w:tcW w:w="601" w:type="pct"/>
                  <w:vMerge w:val="continue"/>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p>
              </w:tc>
              <w:tc>
                <w:tcPr>
                  <w:tcW w:w="680"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废水</w:t>
                  </w:r>
                </w:p>
              </w:tc>
              <w:tc>
                <w:tcPr>
                  <w:tcW w:w="2989"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锅炉废水进入废水处理站处理。</w:t>
                  </w:r>
                </w:p>
              </w:tc>
              <w:tc>
                <w:tcPr>
                  <w:tcW w:w="728" w:type="pct"/>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lang w:eastAsia="zh-CN"/>
                    </w:rPr>
                    <w:t>利用原有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601" w:type="pct"/>
                  <w:vMerge w:val="continue"/>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p>
              </w:tc>
              <w:tc>
                <w:tcPr>
                  <w:tcW w:w="680"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噪声治理</w:t>
                  </w:r>
                </w:p>
              </w:tc>
              <w:tc>
                <w:tcPr>
                  <w:tcW w:w="2989" w:type="pc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采用低噪声设备，安装减震垫等噪声防治措施</w:t>
                  </w:r>
                </w:p>
              </w:tc>
              <w:tc>
                <w:tcPr>
                  <w:tcW w:w="728" w:type="pct"/>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lang w:eastAsia="zh-CN"/>
                    </w:rPr>
                    <w:t>利用原有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01" w:type="pct"/>
                  <w:vMerge w:val="continue"/>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p>
              </w:tc>
              <w:tc>
                <w:tcPr>
                  <w:tcW w:w="680" w:type="pct"/>
                  <w:vMerge w:val="restart"/>
                  <w:noWrap w:val="0"/>
                  <w:vAlign w:val="center"/>
                </w:tcPr>
                <w:p>
                  <w:pPr>
                    <w:adjustRightInd w:val="0"/>
                    <w:snapToGrid w:val="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固废</w:t>
                  </w:r>
                </w:p>
              </w:tc>
              <w:tc>
                <w:tcPr>
                  <w:tcW w:w="2989" w:type="pct"/>
                  <w:noWrap w:val="0"/>
                  <w:vAlign w:val="center"/>
                </w:tcPr>
                <w:p>
                  <w:pPr>
                    <w:adjustRightInd w:val="0"/>
                    <w:snapToGrid w:val="0"/>
                    <w:jc w:val="center"/>
                    <w:rPr>
                      <w:rFonts w:hint="eastAsia" w:ascii="Times New Roman" w:hAnsi="Times New Roman" w:eastAsia="宋体" w:cs="Times New Roman"/>
                      <w:snapToGrid w:val="0"/>
                      <w:color w:val="auto"/>
                      <w:kern w:val="0"/>
                      <w:sz w:val="21"/>
                      <w:szCs w:val="21"/>
                      <w:highlight w:val="none"/>
                      <w:lang w:eastAsia="zh-CN"/>
                    </w:rPr>
                  </w:pPr>
                  <w:r>
                    <w:rPr>
                      <w:rFonts w:hint="default" w:ascii="Times New Roman" w:hAnsi="Times New Roman" w:cs="Times New Roman"/>
                      <w:snapToGrid w:val="0"/>
                      <w:color w:val="auto"/>
                      <w:kern w:val="0"/>
                      <w:sz w:val="21"/>
                      <w:szCs w:val="21"/>
                      <w:highlight w:val="none"/>
                      <w:lang w:eastAsia="zh-CN"/>
                    </w:rPr>
                    <w:t>锅炉</w:t>
                  </w:r>
                  <w:r>
                    <w:rPr>
                      <w:rFonts w:hint="eastAsia" w:ascii="Times New Roman" w:hAnsi="Times New Roman" w:cs="Times New Roman"/>
                      <w:snapToGrid w:val="0"/>
                      <w:color w:val="auto"/>
                      <w:kern w:val="0"/>
                      <w:sz w:val="21"/>
                      <w:szCs w:val="21"/>
                      <w:highlight w:val="none"/>
                      <w:lang w:eastAsia="zh-CN"/>
                    </w:rPr>
                    <w:t>灰及</w:t>
                  </w:r>
                  <w:r>
                    <w:rPr>
                      <w:rFonts w:hint="default" w:ascii="Times New Roman" w:hAnsi="Times New Roman" w:cs="Times New Roman"/>
                      <w:snapToGrid w:val="0"/>
                      <w:color w:val="auto"/>
                      <w:kern w:val="0"/>
                      <w:sz w:val="21"/>
                      <w:szCs w:val="21"/>
                      <w:highlight w:val="none"/>
                      <w:lang w:eastAsia="zh-CN"/>
                    </w:rPr>
                    <w:t>脱硫渣</w:t>
                  </w:r>
                  <w:r>
                    <w:rPr>
                      <w:rFonts w:hint="default" w:ascii="Times New Roman" w:hAnsi="Times New Roman" w:cs="Times New Roman"/>
                      <w:snapToGrid w:val="0"/>
                      <w:color w:val="auto"/>
                      <w:kern w:val="0"/>
                      <w:sz w:val="21"/>
                      <w:szCs w:val="21"/>
                      <w:highlight w:val="none"/>
                    </w:rPr>
                    <w:t>作为水泥原料外售，实现综合利用</w:t>
                  </w:r>
                </w:p>
              </w:tc>
              <w:tc>
                <w:tcPr>
                  <w:tcW w:w="728" w:type="pct"/>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lang w:eastAsia="zh-CN"/>
                    </w:rPr>
                    <w:t>利用原有</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601" w:type="pct"/>
                  <w:vMerge w:val="continue"/>
                  <w:noWrap w:val="0"/>
                  <w:vAlign w:val="center"/>
                </w:tcPr>
                <w:p>
                  <w:pPr>
                    <w:adjustRightInd w:val="0"/>
                    <w:snapToGrid w:val="0"/>
                    <w:jc w:val="center"/>
                    <w:rPr>
                      <w:rFonts w:hint="default" w:ascii="Times New Roman" w:hAnsi="Times New Roman" w:cs="Times New Roman"/>
                      <w:color w:val="auto"/>
                      <w:sz w:val="21"/>
                      <w:szCs w:val="21"/>
                      <w:highlight w:val="none"/>
                    </w:rPr>
                  </w:pPr>
                </w:p>
              </w:tc>
              <w:tc>
                <w:tcPr>
                  <w:tcW w:w="680" w:type="pct"/>
                  <w:vMerge w:val="continue"/>
                  <w:noWrap w:val="0"/>
                  <w:vAlign w:val="center"/>
                </w:tcPr>
                <w:p>
                  <w:pPr>
                    <w:adjustRightInd w:val="0"/>
                    <w:snapToGrid w:val="0"/>
                    <w:jc w:val="center"/>
                    <w:rPr>
                      <w:rFonts w:hint="default" w:ascii="Times New Roman" w:hAnsi="Times New Roman" w:cs="Times New Roman"/>
                      <w:color w:val="auto"/>
                      <w:sz w:val="21"/>
                      <w:szCs w:val="21"/>
                      <w:highlight w:val="none"/>
                    </w:rPr>
                  </w:pPr>
                </w:p>
              </w:tc>
              <w:tc>
                <w:tcPr>
                  <w:tcW w:w="2989" w:type="pct"/>
                  <w:noWrap w:val="0"/>
                  <w:vAlign w:val="center"/>
                </w:tcPr>
                <w:p>
                  <w:pPr>
                    <w:adjustRightInd w:val="0"/>
                    <w:snapToGrid w:val="0"/>
                    <w:jc w:val="both"/>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rPr>
                    <w:t>除盐水站交换树脂暂存于危废暂存间后统一委托有危废处理资质的单位清运处理。</w:t>
                  </w:r>
                </w:p>
              </w:tc>
              <w:tc>
                <w:tcPr>
                  <w:tcW w:w="728" w:type="pct"/>
                  <w:noWrap w:val="0"/>
                  <w:vAlign w:val="center"/>
                </w:tcPr>
                <w:p>
                  <w:pPr>
                    <w:adjustRightInd w:val="0"/>
                    <w:snapToGrid w:val="0"/>
                    <w:ind w:left="0" w:leftChars="0" w:right="0" w:rightChars="0"/>
                    <w:jc w:val="center"/>
                    <w:rPr>
                      <w:rFonts w:hint="default" w:ascii="Times New Roman" w:hAnsi="Times New Roman" w:cs="Times New Roman"/>
                      <w:snapToGrid w:val="0"/>
                      <w:color w:val="auto"/>
                      <w:kern w:val="0"/>
                      <w:sz w:val="21"/>
                      <w:szCs w:val="21"/>
                      <w:highlight w:val="none"/>
                    </w:rPr>
                  </w:pPr>
                  <w:r>
                    <w:rPr>
                      <w:rFonts w:hint="default" w:ascii="Times New Roman" w:hAnsi="Times New Roman" w:cs="Times New Roman"/>
                      <w:snapToGrid w:val="0"/>
                      <w:color w:val="auto"/>
                      <w:kern w:val="0"/>
                      <w:sz w:val="21"/>
                      <w:szCs w:val="21"/>
                      <w:highlight w:val="none"/>
                      <w:lang w:eastAsia="zh-CN"/>
                    </w:rPr>
                    <w:t>利用原有</w:t>
                  </w:r>
                </w:p>
              </w:tc>
            </w:tr>
          </w:tbl>
          <w:p>
            <w:pPr>
              <w:snapToGrid w:val="0"/>
              <w:spacing w:line="240" w:lineRule="auto"/>
              <w:ind w:firstLine="482" w:firstLineChars="200"/>
              <w:rPr>
                <w:rFonts w:hint="eastAsia" w:ascii="Times New Roman" w:hAnsi="Times New Roman"/>
                <w:b/>
                <w:color w:val="auto"/>
                <w:sz w:val="24"/>
                <w:szCs w:val="24"/>
                <w:highlight w:val="none"/>
                <w:lang w:val="en-US" w:eastAsia="zh-CN"/>
              </w:rPr>
            </w:pPr>
            <w:bookmarkStart w:id="2" w:name="_Toc140926439"/>
            <w:bookmarkStart w:id="3" w:name="_Toc75156792"/>
            <w:bookmarkStart w:id="4" w:name="_Toc140926427"/>
            <w:bookmarkStart w:id="5" w:name="_Toc136421888"/>
            <w:bookmarkStart w:id="6" w:name="_Toc140924361"/>
            <w:bookmarkStart w:id="7" w:name="_Toc136421900"/>
            <w:bookmarkStart w:id="8" w:name="_Toc137092275"/>
            <w:bookmarkStart w:id="9" w:name="_Toc137092263"/>
            <w:bookmarkStart w:id="10" w:name="_Toc213655415"/>
            <w:bookmarkStart w:id="11" w:name="_Toc214829833"/>
            <w:bookmarkStart w:id="12" w:name="_Toc140924373"/>
          </w:p>
          <w:p>
            <w:pPr>
              <w:numPr>
                <w:ilvl w:val="0"/>
                <w:numId w:val="2"/>
              </w:numPr>
              <w:snapToGrid w:val="0"/>
              <w:spacing w:line="360" w:lineRule="auto"/>
              <w:ind w:firstLine="482" w:firstLineChars="200"/>
              <w:rPr>
                <w:rFonts w:hint="eastAsia" w:ascii="Times New Roman" w:hAnsi="Times New Roman"/>
                <w:b/>
                <w:color w:val="auto"/>
                <w:sz w:val="24"/>
                <w:szCs w:val="24"/>
                <w:highlight w:val="none"/>
                <w:lang w:val="en-US" w:eastAsia="zh-CN"/>
              </w:rPr>
            </w:pPr>
            <w:r>
              <w:rPr>
                <w:rFonts w:hint="eastAsia" w:ascii="Times New Roman" w:hAnsi="Times New Roman"/>
                <w:b/>
                <w:color w:val="auto"/>
                <w:sz w:val="24"/>
                <w:szCs w:val="24"/>
                <w:highlight w:val="none"/>
                <w:lang w:val="en-US" w:eastAsia="zh-CN"/>
              </w:rPr>
              <w:t>主要设备及锅炉技术参数一览表</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jc w:val="both"/>
              <w:textAlignment w:val="auto"/>
              <w:rPr>
                <w:rFonts w:hint="eastAsia" w:ascii="Times New Roman" w:hAnsi="宋体" w:eastAsia="宋体" w:cs="宋体"/>
                <w:color w:val="auto"/>
                <w:kern w:val="2"/>
                <w:sz w:val="22"/>
                <w:szCs w:val="24"/>
                <w:highlight w:val="none"/>
                <w:lang w:val="en-US" w:eastAsia="zh-CN" w:bidi="ar-SA"/>
              </w:rPr>
            </w:pPr>
            <w:r>
              <w:rPr>
                <w:rFonts w:hint="eastAsia" w:ascii="Times New Roman" w:hAnsi="宋体" w:eastAsia="宋体" w:cs="宋体"/>
                <w:color w:val="auto"/>
                <w:kern w:val="2"/>
                <w:sz w:val="22"/>
                <w:szCs w:val="24"/>
                <w:highlight w:val="none"/>
                <w:lang w:val="en-US" w:eastAsia="zh-CN" w:bidi="ar-SA"/>
              </w:rPr>
              <w:t>本次改造保留原锅炉设备，</w:t>
            </w:r>
            <w:r>
              <w:rPr>
                <w:rFonts w:hint="eastAsia" w:ascii="Times New Roman" w:hAnsi="宋体" w:cs="宋体"/>
                <w:color w:val="auto"/>
                <w:kern w:val="2"/>
                <w:sz w:val="22"/>
                <w:szCs w:val="24"/>
                <w:highlight w:val="none"/>
                <w:lang w:val="en-US" w:eastAsia="zh-CN" w:bidi="ar-SA"/>
              </w:rPr>
              <w:t>仅对循环</w:t>
            </w:r>
            <w:r>
              <w:rPr>
                <w:rFonts w:hint="eastAsia" w:ascii="Times New Roman" w:hAnsi="宋体" w:eastAsia="宋体" w:cs="宋体"/>
                <w:color w:val="auto"/>
                <w:kern w:val="2"/>
                <w:sz w:val="22"/>
                <w:szCs w:val="24"/>
                <w:highlight w:val="none"/>
                <w:lang w:val="en-US" w:eastAsia="zh-CN" w:bidi="ar-SA"/>
              </w:rPr>
              <w:t>流化床、低温过热器、省煤器、空气预热器</w:t>
            </w:r>
            <w:r>
              <w:rPr>
                <w:rFonts w:hint="eastAsia" w:ascii="Times New Roman" w:hAnsi="宋体" w:cs="宋体"/>
                <w:color w:val="auto"/>
                <w:kern w:val="2"/>
                <w:sz w:val="22"/>
                <w:szCs w:val="24"/>
                <w:highlight w:val="none"/>
                <w:lang w:val="en-US" w:eastAsia="zh-CN" w:bidi="ar-SA"/>
              </w:rPr>
              <w:t>等部件进行局部改造，改造前后锅炉主要设备不变。</w:t>
            </w: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482" w:firstLineChars="200"/>
              <w:contextualSpacing/>
              <w:jc w:val="center"/>
              <w:textAlignment w:val="auto"/>
              <w:rPr>
                <w:rFonts w:ascii="Times New Roman" w:hAnsi="Times New Roman"/>
                <w:b/>
                <w:color w:val="auto"/>
                <w:kern w:val="0"/>
                <w:sz w:val="24"/>
                <w:szCs w:val="24"/>
                <w:highlight w:val="none"/>
              </w:rPr>
            </w:pPr>
            <w:r>
              <w:rPr>
                <w:rFonts w:ascii="Times New Roman" w:hAnsi="Times New Roman"/>
                <w:b/>
                <w:color w:val="auto"/>
                <w:kern w:val="0"/>
                <w:sz w:val="24"/>
                <w:szCs w:val="24"/>
                <w:highlight w:val="none"/>
              </w:rPr>
              <w:t>表</w:t>
            </w:r>
            <w:r>
              <w:rPr>
                <w:rFonts w:hint="eastAsia" w:ascii="Times New Roman" w:hAnsi="Times New Roman"/>
                <w:b/>
                <w:color w:val="auto"/>
                <w:kern w:val="0"/>
                <w:sz w:val="24"/>
                <w:szCs w:val="24"/>
                <w:highlight w:val="none"/>
                <w:lang w:val="en-US" w:eastAsia="zh-CN"/>
              </w:rPr>
              <w:t>2-2</w:t>
            </w:r>
            <w:r>
              <w:rPr>
                <w:rFonts w:ascii="Times New Roman" w:hAnsi="Times New Roman"/>
                <w:b/>
                <w:color w:val="auto"/>
                <w:kern w:val="0"/>
                <w:sz w:val="24"/>
                <w:szCs w:val="24"/>
                <w:highlight w:val="none"/>
              </w:rPr>
              <w:t xml:space="preserve">   </w:t>
            </w:r>
            <w:r>
              <w:rPr>
                <w:rFonts w:hint="eastAsia" w:ascii="Times New Roman" w:hAnsi="Times New Roman"/>
                <w:b/>
                <w:color w:val="auto"/>
                <w:kern w:val="0"/>
                <w:sz w:val="24"/>
                <w:szCs w:val="24"/>
                <w:highlight w:val="none"/>
                <w:lang w:eastAsia="zh-CN"/>
              </w:rPr>
              <w:t>锅炉主要设备</w:t>
            </w:r>
            <w:r>
              <w:rPr>
                <w:rFonts w:ascii="Times New Roman" w:hAnsi="Times New Roman"/>
                <w:b/>
                <w:color w:val="auto"/>
                <w:kern w:val="0"/>
                <w:sz w:val="24"/>
                <w:szCs w:val="24"/>
                <w:highlight w:val="none"/>
              </w:rPr>
              <w:t>一览表</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3"/>
              <w:gridCol w:w="2745"/>
              <w:gridCol w:w="2534"/>
              <w:gridCol w:w="834"/>
              <w:gridCol w:w="10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8" w:type="pct"/>
                  <w:vAlign w:val="center"/>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序号</w:t>
                  </w:r>
                </w:p>
              </w:tc>
              <w:tc>
                <w:tcPr>
                  <w:tcW w:w="1699" w:type="pct"/>
                  <w:vAlign w:val="center"/>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设备名称</w:t>
                  </w:r>
                </w:p>
              </w:tc>
              <w:tc>
                <w:tcPr>
                  <w:tcW w:w="1568" w:type="pct"/>
                  <w:vAlign w:val="center"/>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型号</w:t>
                  </w:r>
                </w:p>
              </w:tc>
              <w:tc>
                <w:tcPr>
                  <w:tcW w:w="516" w:type="pct"/>
                  <w:vAlign w:val="center"/>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数量</w:t>
                  </w:r>
                </w:p>
              </w:tc>
              <w:tc>
                <w:tcPr>
                  <w:tcW w:w="638" w:type="pct"/>
                  <w:vAlign w:val="center"/>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1</w:t>
                  </w:r>
                </w:p>
              </w:tc>
              <w:tc>
                <w:tcPr>
                  <w:tcW w:w="1699"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循环流化床锅炉</w:t>
                  </w:r>
                </w:p>
              </w:tc>
              <w:tc>
                <w:tcPr>
                  <w:tcW w:w="1568"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eastAsia="zh-CN"/>
                    </w:rPr>
                    <w:t>CJ-75-MX33</w:t>
                  </w:r>
                </w:p>
              </w:tc>
              <w:tc>
                <w:tcPr>
                  <w:tcW w:w="516"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val="en-US" w:eastAsia="zh-CN"/>
                    </w:rPr>
                  </w:pPr>
                  <w:r>
                    <w:rPr>
                      <w:rFonts w:hint="default" w:ascii="Times New Roman" w:hAnsi="Times New Roman" w:eastAsia="宋体" w:cs="Times New Roman"/>
                      <w:snapToGrid w:val="0"/>
                      <w:color w:val="auto"/>
                      <w:kern w:val="0"/>
                      <w:sz w:val="21"/>
                      <w:szCs w:val="21"/>
                      <w:highlight w:val="none"/>
                      <w:lang w:val="en-US" w:eastAsia="zh-CN"/>
                    </w:rPr>
                    <w:t>1</w:t>
                  </w:r>
                </w:p>
              </w:tc>
              <w:tc>
                <w:tcPr>
                  <w:tcW w:w="638"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2</w:t>
                  </w:r>
                </w:p>
              </w:tc>
              <w:tc>
                <w:tcPr>
                  <w:tcW w:w="1699"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一次风机</w:t>
                  </w:r>
                </w:p>
              </w:tc>
              <w:tc>
                <w:tcPr>
                  <w:tcW w:w="1568"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eastAsia="zh-CN"/>
                    </w:rPr>
                    <w:t>9-19No19D</w:t>
                  </w:r>
                </w:p>
              </w:tc>
              <w:tc>
                <w:tcPr>
                  <w:tcW w:w="516"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val="en-US" w:eastAsia="zh-CN"/>
                    </w:rPr>
                  </w:pPr>
                  <w:r>
                    <w:rPr>
                      <w:rFonts w:hint="default" w:ascii="Times New Roman" w:hAnsi="Times New Roman" w:eastAsia="宋体" w:cs="Times New Roman"/>
                      <w:snapToGrid w:val="0"/>
                      <w:color w:val="auto"/>
                      <w:kern w:val="0"/>
                      <w:sz w:val="21"/>
                      <w:szCs w:val="21"/>
                      <w:highlight w:val="none"/>
                      <w:lang w:val="en-US" w:eastAsia="zh-CN"/>
                    </w:rPr>
                    <w:t>1</w:t>
                  </w:r>
                </w:p>
              </w:tc>
              <w:tc>
                <w:tcPr>
                  <w:tcW w:w="638"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3</w:t>
                  </w:r>
                </w:p>
              </w:tc>
              <w:tc>
                <w:tcPr>
                  <w:tcW w:w="1699"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二次风机</w:t>
                  </w:r>
                </w:p>
              </w:tc>
              <w:tc>
                <w:tcPr>
                  <w:tcW w:w="1568"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eastAsia="zh-CN"/>
                    </w:rPr>
                    <w:t>9-26 NO13.5D</w:t>
                  </w:r>
                </w:p>
              </w:tc>
              <w:tc>
                <w:tcPr>
                  <w:tcW w:w="516"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val="en-US" w:eastAsia="zh-CN"/>
                    </w:rPr>
                    <w:t>1</w:t>
                  </w:r>
                </w:p>
              </w:tc>
              <w:tc>
                <w:tcPr>
                  <w:tcW w:w="638"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4</w:t>
                  </w:r>
                </w:p>
              </w:tc>
              <w:tc>
                <w:tcPr>
                  <w:tcW w:w="1699"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引风机</w:t>
                  </w:r>
                </w:p>
              </w:tc>
              <w:tc>
                <w:tcPr>
                  <w:tcW w:w="1568"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eastAsia="zh-CN"/>
                    </w:rPr>
                    <w:t>Y6-29NO28.5F</w:t>
                  </w:r>
                </w:p>
              </w:tc>
              <w:tc>
                <w:tcPr>
                  <w:tcW w:w="516"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val="en-US" w:eastAsia="zh-CN"/>
                    </w:rPr>
                    <w:t>1</w:t>
                  </w:r>
                </w:p>
              </w:tc>
              <w:tc>
                <w:tcPr>
                  <w:tcW w:w="638"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5</w:t>
                  </w:r>
                </w:p>
              </w:tc>
              <w:tc>
                <w:tcPr>
                  <w:tcW w:w="1699"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返料罗茨风机</w:t>
                  </w:r>
                </w:p>
              </w:tc>
              <w:tc>
                <w:tcPr>
                  <w:tcW w:w="156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JTB-175</w:t>
                  </w:r>
                </w:p>
              </w:tc>
              <w:tc>
                <w:tcPr>
                  <w:tcW w:w="516" w:type="pct"/>
                </w:tcPr>
                <w:p>
                  <w:pPr>
                    <w:adjustRightInd w:val="0"/>
                    <w:snapToGrid w:val="0"/>
                    <w:spacing w:line="460" w:lineRule="exact"/>
                    <w:ind w:left="0" w:leftChars="0" w:right="0" w:rightChars="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snapToGrid w:val="0"/>
                      <w:color w:val="auto"/>
                      <w:kern w:val="0"/>
                      <w:sz w:val="21"/>
                      <w:szCs w:val="21"/>
                      <w:highlight w:val="none"/>
                      <w:lang w:val="en-US" w:eastAsia="zh-CN"/>
                    </w:rPr>
                    <w:t>1</w:t>
                  </w:r>
                </w:p>
              </w:tc>
              <w:tc>
                <w:tcPr>
                  <w:tcW w:w="638" w:type="pct"/>
                </w:tcPr>
                <w:p>
                  <w:pPr>
                    <w:adjustRightInd w:val="0"/>
                    <w:snapToGrid w:val="0"/>
                    <w:spacing w:line="460" w:lineRule="exact"/>
                    <w:ind w:left="0" w:leftChars="0" w:right="0" w:rightChars="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snapToGrid w:val="0"/>
                      <w:color w:val="auto"/>
                      <w:kern w:val="0"/>
                      <w:sz w:val="21"/>
                      <w:szCs w:val="21"/>
                      <w:highlight w:val="no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6</w:t>
                  </w:r>
                </w:p>
              </w:tc>
              <w:tc>
                <w:tcPr>
                  <w:tcW w:w="1699"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仓式气力输送泵</w:t>
                  </w:r>
                </w:p>
              </w:tc>
              <w:tc>
                <w:tcPr>
                  <w:tcW w:w="156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LD-1.0</w:t>
                  </w:r>
                </w:p>
              </w:tc>
              <w:tc>
                <w:tcPr>
                  <w:tcW w:w="516" w:type="pct"/>
                </w:tcPr>
                <w:p>
                  <w:pPr>
                    <w:adjustRightInd w:val="0"/>
                    <w:snapToGrid w:val="0"/>
                    <w:spacing w:line="460" w:lineRule="exact"/>
                    <w:ind w:left="0" w:leftChars="0" w:right="0" w:rightChars="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snapToGrid w:val="0"/>
                      <w:color w:val="auto"/>
                      <w:kern w:val="0"/>
                      <w:sz w:val="21"/>
                      <w:szCs w:val="21"/>
                      <w:highlight w:val="none"/>
                      <w:lang w:val="en-US" w:eastAsia="zh-CN"/>
                    </w:rPr>
                    <w:t>1</w:t>
                  </w:r>
                </w:p>
              </w:tc>
              <w:tc>
                <w:tcPr>
                  <w:tcW w:w="638" w:type="pct"/>
                </w:tcPr>
                <w:p>
                  <w:pPr>
                    <w:adjustRightInd w:val="0"/>
                    <w:snapToGrid w:val="0"/>
                    <w:spacing w:line="460" w:lineRule="exact"/>
                    <w:ind w:left="0" w:leftChars="0" w:right="0" w:rightChars="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snapToGrid w:val="0"/>
                      <w:color w:val="auto"/>
                      <w:kern w:val="0"/>
                      <w:sz w:val="21"/>
                      <w:szCs w:val="21"/>
                      <w:highlight w:val="no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7</w:t>
                  </w:r>
                </w:p>
              </w:tc>
              <w:tc>
                <w:tcPr>
                  <w:tcW w:w="1699"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水冷式滚筒冷渣器</w:t>
                  </w:r>
                </w:p>
              </w:tc>
              <w:tc>
                <w:tcPr>
                  <w:tcW w:w="156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SFS-II-08L</w:t>
                  </w:r>
                </w:p>
              </w:tc>
              <w:tc>
                <w:tcPr>
                  <w:tcW w:w="516" w:type="pct"/>
                </w:tcPr>
                <w:p>
                  <w:pPr>
                    <w:adjustRightInd w:val="0"/>
                    <w:snapToGrid w:val="0"/>
                    <w:spacing w:line="460" w:lineRule="exact"/>
                    <w:ind w:left="0" w:leftChars="0" w:right="0" w:rightChars="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snapToGrid w:val="0"/>
                      <w:color w:val="auto"/>
                      <w:kern w:val="0"/>
                      <w:sz w:val="21"/>
                      <w:szCs w:val="21"/>
                      <w:highlight w:val="none"/>
                      <w:lang w:val="en-US" w:eastAsia="zh-CN"/>
                    </w:rPr>
                    <w:t>1</w:t>
                  </w:r>
                </w:p>
              </w:tc>
              <w:tc>
                <w:tcPr>
                  <w:tcW w:w="638" w:type="pct"/>
                </w:tcPr>
                <w:p>
                  <w:pPr>
                    <w:adjustRightInd w:val="0"/>
                    <w:snapToGrid w:val="0"/>
                    <w:spacing w:line="460" w:lineRule="exact"/>
                    <w:ind w:left="0" w:leftChars="0" w:right="0" w:rightChars="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snapToGrid w:val="0"/>
                      <w:color w:val="auto"/>
                      <w:kern w:val="0"/>
                      <w:sz w:val="21"/>
                      <w:szCs w:val="21"/>
                      <w:highlight w:val="no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8</w:t>
                  </w:r>
                </w:p>
              </w:tc>
              <w:tc>
                <w:tcPr>
                  <w:tcW w:w="1699"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锅炉给水泵</w:t>
                  </w:r>
                </w:p>
              </w:tc>
              <w:tc>
                <w:tcPr>
                  <w:tcW w:w="156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DG85-67×9</w:t>
                  </w:r>
                </w:p>
              </w:tc>
              <w:tc>
                <w:tcPr>
                  <w:tcW w:w="516" w:type="pct"/>
                </w:tcPr>
                <w:p>
                  <w:pPr>
                    <w:adjustRightInd w:val="0"/>
                    <w:snapToGrid w:val="0"/>
                    <w:spacing w:line="460" w:lineRule="exact"/>
                    <w:ind w:left="0" w:leftChars="0" w:right="0" w:rightChars="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snapToGrid w:val="0"/>
                      <w:color w:val="auto"/>
                      <w:kern w:val="0"/>
                      <w:sz w:val="21"/>
                      <w:szCs w:val="21"/>
                      <w:highlight w:val="none"/>
                      <w:lang w:val="en-US" w:eastAsia="zh-CN"/>
                    </w:rPr>
                    <w:t>2</w:t>
                  </w:r>
                </w:p>
              </w:tc>
              <w:tc>
                <w:tcPr>
                  <w:tcW w:w="638" w:type="pct"/>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9</w:t>
                  </w:r>
                </w:p>
              </w:tc>
              <w:tc>
                <w:tcPr>
                  <w:tcW w:w="1699"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程控自动压滤机</w:t>
                  </w:r>
                </w:p>
              </w:tc>
              <w:tc>
                <w:tcPr>
                  <w:tcW w:w="156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XMZF80-900-U</w:t>
                  </w:r>
                </w:p>
              </w:tc>
              <w:tc>
                <w:tcPr>
                  <w:tcW w:w="516" w:type="pct"/>
                  <w:vAlign w:val="top"/>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val="en-US" w:eastAsia="zh-CN"/>
                    </w:rPr>
                  </w:pPr>
                  <w:r>
                    <w:rPr>
                      <w:rFonts w:hint="default" w:ascii="Times New Roman" w:hAnsi="Times New Roman" w:eastAsia="宋体" w:cs="Times New Roman"/>
                      <w:snapToGrid w:val="0"/>
                      <w:color w:val="auto"/>
                      <w:kern w:val="0"/>
                      <w:sz w:val="21"/>
                      <w:szCs w:val="21"/>
                      <w:highlight w:val="none"/>
                      <w:lang w:val="en-US" w:eastAsia="zh-CN"/>
                    </w:rPr>
                    <w:t>1</w:t>
                  </w:r>
                </w:p>
              </w:tc>
              <w:tc>
                <w:tcPr>
                  <w:tcW w:w="638" w:type="pct"/>
                  <w:vAlign w:val="top"/>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10</w:t>
                  </w:r>
                </w:p>
              </w:tc>
              <w:tc>
                <w:tcPr>
                  <w:tcW w:w="1699" w:type="pct"/>
                  <w:vAlign w:val="top"/>
                </w:tcPr>
                <w:p>
                  <w:pPr>
                    <w:adjustRightInd w:val="0"/>
                    <w:snapToGrid w:val="0"/>
                    <w:spacing w:line="460" w:lineRule="exact"/>
                    <w:ind w:left="0" w:leftChars="0"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皮带称重给煤机</w:t>
                  </w:r>
                </w:p>
              </w:tc>
              <w:tc>
                <w:tcPr>
                  <w:tcW w:w="1568" w:type="pct"/>
                  <w:vAlign w:val="top"/>
                </w:tcPr>
                <w:p>
                  <w:pPr>
                    <w:adjustRightInd w:val="0"/>
                    <w:snapToGrid w:val="0"/>
                    <w:spacing w:line="460" w:lineRule="exact"/>
                    <w:ind w:left="0" w:leftChars="0"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ICS 30</w:t>
                  </w:r>
                </w:p>
              </w:tc>
              <w:tc>
                <w:tcPr>
                  <w:tcW w:w="516" w:type="pct"/>
                  <w:vAlign w:val="top"/>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val="en-US" w:eastAsia="zh-CN"/>
                    </w:rPr>
                  </w:pPr>
                  <w:r>
                    <w:rPr>
                      <w:rFonts w:hint="default" w:ascii="Times New Roman" w:hAnsi="Times New Roman" w:eastAsia="宋体" w:cs="Times New Roman"/>
                      <w:snapToGrid w:val="0"/>
                      <w:color w:val="auto"/>
                      <w:kern w:val="0"/>
                      <w:sz w:val="21"/>
                      <w:szCs w:val="21"/>
                      <w:highlight w:val="none"/>
                      <w:lang w:val="en-US" w:eastAsia="zh-CN"/>
                    </w:rPr>
                    <w:t>1</w:t>
                  </w:r>
                </w:p>
              </w:tc>
              <w:tc>
                <w:tcPr>
                  <w:tcW w:w="638" w:type="pct"/>
                  <w:vAlign w:val="top"/>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11</w:t>
                  </w:r>
                </w:p>
              </w:tc>
              <w:tc>
                <w:tcPr>
                  <w:tcW w:w="1699" w:type="pct"/>
                  <w:vAlign w:val="top"/>
                </w:tcPr>
                <w:p>
                  <w:pPr>
                    <w:adjustRightInd w:val="0"/>
                    <w:snapToGrid w:val="0"/>
                    <w:spacing w:line="460" w:lineRule="exact"/>
                    <w:ind w:left="0" w:leftChars="0"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给煤输送机</w:t>
                  </w:r>
                </w:p>
              </w:tc>
              <w:tc>
                <w:tcPr>
                  <w:tcW w:w="1568" w:type="pct"/>
                  <w:vAlign w:val="top"/>
                </w:tcPr>
                <w:p>
                  <w:pPr>
                    <w:adjustRightInd w:val="0"/>
                    <w:snapToGrid w:val="0"/>
                    <w:spacing w:line="460" w:lineRule="exact"/>
                    <w:ind w:left="0" w:leftChars="0"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TD75</w:t>
                  </w:r>
                </w:p>
              </w:tc>
              <w:tc>
                <w:tcPr>
                  <w:tcW w:w="516" w:type="pct"/>
                  <w:vAlign w:val="top"/>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val="en-US" w:eastAsia="zh-CN"/>
                    </w:rPr>
                  </w:pPr>
                  <w:r>
                    <w:rPr>
                      <w:rFonts w:hint="default" w:ascii="Times New Roman" w:hAnsi="Times New Roman" w:eastAsia="宋体" w:cs="Times New Roman"/>
                      <w:snapToGrid w:val="0"/>
                      <w:color w:val="auto"/>
                      <w:kern w:val="0"/>
                      <w:sz w:val="21"/>
                      <w:szCs w:val="21"/>
                      <w:highlight w:val="none"/>
                      <w:lang w:val="en-US" w:eastAsia="zh-CN"/>
                    </w:rPr>
                    <w:t>1</w:t>
                  </w:r>
                </w:p>
              </w:tc>
              <w:tc>
                <w:tcPr>
                  <w:tcW w:w="638" w:type="pct"/>
                  <w:vAlign w:val="top"/>
                </w:tcPr>
                <w:p>
                  <w:pPr>
                    <w:adjustRightInd w:val="0"/>
                    <w:snapToGrid w:val="0"/>
                    <w:spacing w:line="460" w:lineRule="exact"/>
                    <w:ind w:left="0" w:leftChars="0" w:right="0" w:rightChars="0"/>
                    <w:jc w:val="center"/>
                    <w:rPr>
                      <w:rFonts w:hint="default" w:ascii="Times New Roman" w:hAnsi="Times New Roman" w:eastAsia="宋体" w:cs="Times New Roman"/>
                      <w:snapToGrid w:val="0"/>
                      <w:color w:val="auto"/>
                      <w:kern w:val="0"/>
                      <w:sz w:val="21"/>
                      <w:szCs w:val="21"/>
                      <w:highlight w:val="none"/>
                      <w:lang w:eastAsia="zh-CN"/>
                    </w:rPr>
                  </w:pPr>
                  <w:r>
                    <w:rPr>
                      <w:rFonts w:hint="default" w:ascii="Times New Roman" w:hAnsi="Times New Roman" w:eastAsia="宋体" w:cs="Times New Roman"/>
                      <w:snapToGrid w:val="0"/>
                      <w:color w:val="auto"/>
                      <w:kern w:val="0"/>
                      <w:sz w:val="21"/>
                      <w:szCs w:val="21"/>
                      <w:highlight w:val="none"/>
                      <w:lang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7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12</w:t>
                  </w:r>
                </w:p>
              </w:tc>
              <w:tc>
                <w:tcPr>
                  <w:tcW w:w="1699"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固定式胶带输送机</w:t>
                  </w:r>
                </w:p>
              </w:tc>
              <w:tc>
                <w:tcPr>
                  <w:tcW w:w="1568" w:type="pct"/>
                </w:tcPr>
                <w:p>
                  <w:pPr>
                    <w:adjustRightInd w:val="0"/>
                    <w:snapToGrid w:val="0"/>
                    <w:spacing w:line="460" w:lineRule="exact"/>
                    <w:ind w:right="44" w:rightChars="2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TD75</w:t>
                  </w:r>
                </w:p>
              </w:tc>
              <w:tc>
                <w:tcPr>
                  <w:tcW w:w="516" w:type="pct"/>
                </w:tcPr>
                <w:p>
                  <w:pPr>
                    <w:adjustRightInd w:val="0"/>
                    <w:snapToGrid w:val="0"/>
                    <w:spacing w:line="460" w:lineRule="exact"/>
                    <w:ind w:left="0" w:leftChars="0" w:right="0" w:rightChars="0"/>
                    <w:jc w:val="center"/>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snapToGrid w:val="0"/>
                      <w:color w:val="auto"/>
                      <w:kern w:val="0"/>
                      <w:sz w:val="21"/>
                      <w:szCs w:val="21"/>
                      <w:highlight w:val="none"/>
                      <w:lang w:val="en-US" w:eastAsia="zh-CN"/>
                    </w:rPr>
                    <w:t>4</w:t>
                  </w:r>
                </w:p>
              </w:tc>
              <w:tc>
                <w:tcPr>
                  <w:tcW w:w="638" w:type="pct"/>
                </w:tcPr>
                <w:p>
                  <w:pPr>
                    <w:adjustRightInd w:val="0"/>
                    <w:snapToGrid w:val="0"/>
                    <w:spacing w:line="460" w:lineRule="exact"/>
                    <w:ind w:left="0" w:leftChars="0" w:right="0" w:rightChars="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snapToGrid w:val="0"/>
                      <w:color w:val="auto"/>
                      <w:kern w:val="0"/>
                      <w:sz w:val="21"/>
                      <w:szCs w:val="21"/>
                      <w:highlight w:val="none"/>
                      <w:lang w:eastAsia="zh-CN"/>
                    </w:rPr>
                    <w:t>台</w:t>
                  </w:r>
                </w:p>
              </w:tc>
            </w:tr>
            <w:bookmarkEnd w:id="2"/>
            <w:bookmarkEnd w:id="3"/>
            <w:bookmarkEnd w:id="4"/>
            <w:bookmarkEnd w:id="5"/>
            <w:bookmarkEnd w:id="6"/>
            <w:bookmarkEnd w:id="7"/>
            <w:bookmarkEnd w:id="8"/>
            <w:bookmarkEnd w:id="9"/>
            <w:bookmarkEnd w:id="10"/>
            <w:bookmarkEnd w:id="11"/>
            <w:bookmarkEnd w:id="12"/>
          </w:tbl>
          <w:p>
            <w:pPr>
              <w:snapToGrid w:val="0"/>
              <w:spacing w:line="240" w:lineRule="auto"/>
              <w:ind w:firstLine="482" w:firstLineChars="200"/>
              <w:rPr>
                <w:rFonts w:hint="eastAsia" w:ascii="Times New Roman" w:hAnsi="Times New Roman"/>
                <w:b/>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482" w:firstLineChars="200"/>
              <w:contextualSpacing/>
              <w:jc w:val="center"/>
              <w:textAlignment w:val="auto"/>
              <w:rPr>
                <w:rFonts w:ascii="Times New Roman" w:hAnsi="Times New Roman"/>
                <w:b/>
                <w:color w:val="auto"/>
                <w:kern w:val="0"/>
                <w:sz w:val="24"/>
                <w:szCs w:val="24"/>
                <w:highlight w:val="none"/>
              </w:rPr>
            </w:pPr>
            <w:r>
              <w:rPr>
                <w:rFonts w:ascii="Times New Roman" w:hAnsi="Times New Roman"/>
                <w:b/>
                <w:color w:val="auto"/>
                <w:kern w:val="0"/>
                <w:sz w:val="24"/>
                <w:szCs w:val="24"/>
                <w:highlight w:val="none"/>
              </w:rPr>
              <w:t>表</w:t>
            </w:r>
            <w:r>
              <w:rPr>
                <w:rFonts w:hint="eastAsia" w:ascii="Times New Roman" w:hAnsi="Times New Roman"/>
                <w:b/>
                <w:color w:val="auto"/>
                <w:kern w:val="0"/>
                <w:sz w:val="24"/>
                <w:szCs w:val="24"/>
                <w:highlight w:val="none"/>
                <w:lang w:val="en-US" w:eastAsia="zh-CN"/>
              </w:rPr>
              <w:t>2-3</w:t>
            </w:r>
            <w:r>
              <w:rPr>
                <w:rFonts w:ascii="Times New Roman" w:hAnsi="Times New Roman"/>
                <w:b/>
                <w:color w:val="auto"/>
                <w:kern w:val="0"/>
                <w:sz w:val="24"/>
                <w:szCs w:val="24"/>
                <w:highlight w:val="none"/>
              </w:rPr>
              <w:t xml:space="preserve">   </w:t>
            </w:r>
            <w:r>
              <w:rPr>
                <w:rFonts w:hint="eastAsia" w:ascii="Times New Roman" w:hAnsi="Times New Roman"/>
                <w:b/>
                <w:color w:val="auto"/>
                <w:kern w:val="0"/>
                <w:sz w:val="24"/>
                <w:szCs w:val="24"/>
                <w:highlight w:val="none"/>
                <w:lang w:eastAsia="zh-CN"/>
              </w:rPr>
              <w:t>锅炉技术参数一览表</w:t>
            </w:r>
          </w:p>
          <w:tbl>
            <w:tblPr>
              <w:tblStyle w:val="20"/>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504"/>
              <w:gridCol w:w="1938"/>
              <w:gridCol w:w="935"/>
              <w:gridCol w:w="1418"/>
              <w:gridCol w:w="1425"/>
              <w:gridCol w:w="185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5" w:hRule="atLeast"/>
              </w:trPr>
              <w:tc>
                <w:tcPr>
                  <w:tcW w:w="312" w:type="pct"/>
                  <w:vMerge w:val="restar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序号</w:t>
                  </w:r>
                </w:p>
              </w:tc>
              <w:tc>
                <w:tcPr>
                  <w:tcW w:w="1200" w:type="pct"/>
                  <w:vMerge w:val="restar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项目</w:t>
                  </w:r>
                </w:p>
              </w:tc>
              <w:tc>
                <w:tcPr>
                  <w:tcW w:w="579" w:type="pct"/>
                  <w:vMerge w:val="restar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符号</w:t>
                  </w:r>
                </w:p>
              </w:tc>
              <w:tc>
                <w:tcPr>
                  <w:tcW w:w="1760" w:type="pct"/>
                  <w:gridSpan w:val="2"/>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数据</w:t>
                  </w:r>
                </w:p>
              </w:tc>
              <w:tc>
                <w:tcPr>
                  <w:tcW w:w="1146" w:type="pct"/>
                  <w:vMerge w:val="restar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单位</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5" w:hRule="atLeast"/>
              </w:trPr>
              <w:tc>
                <w:tcPr>
                  <w:tcW w:w="312" w:type="pct"/>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highlight w:val="none"/>
                    </w:rPr>
                  </w:pPr>
                </w:p>
              </w:tc>
              <w:tc>
                <w:tcPr>
                  <w:tcW w:w="1200" w:type="pct"/>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highlight w:val="none"/>
                    </w:rPr>
                  </w:pPr>
                </w:p>
              </w:tc>
              <w:tc>
                <w:tcPr>
                  <w:tcW w:w="579" w:type="pct"/>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highlight w:val="none"/>
                    </w:rPr>
                  </w:pPr>
                </w:p>
              </w:tc>
              <w:tc>
                <w:tcPr>
                  <w:tcW w:w="87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改造前</w:t>
                  </w:r>
                </w:p>
              </w:tc>
              <w:tc>
                <w:tcPr>
                  <w:tcW w:w="88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改造后</w:t>
                  </w:r>
                </w:p>
              </w:tc>
              <w:tc>
                <w:tcPr>
                  <w:tcW w:w="1146" w:type="pct"/>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0" w:hRule="exact"/>
              </w:trPr>
              <w:tc>
                <w:tcPr>
                  <w:tcW w:w="312"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w:t>
                  </w:r>
                </w:p>
              </w:tc>
              <w:tc>
                <w:tcPr>
                  <w:tcW w:w="12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额定蒸发量</w:t>
                  </w:r>
                </w:p>
              </w:tc>
              <w:tc>
                <w:tcPr>
                  <w:tcW w:w="579" w:type="pct"/>
                  <w:tcBorders>
                    <w:tl2br w:val="nil"/>
                    <w:tr2bl w:val="nil"/>
                  </w:tcBorders>
                  <w:noWrap w:val="0"/>
                  <w:vAlign w:val="center"/>
                </w:tcPr>
                <w:p>
                  <w:pPr>
                    <w:pStyle w:val="5"/>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val="0"/>
                      <w:bCs w:val="0"/>
                      <w:color w:val="auto"/>
                      <w:sz w:val="21"/>
                      <w:szCs w:val="21"/>
                      <w:highlight w:val="none"/>
                    </w:rPr>
                  </w:pPr>
                  <w:bookmarkStart w:id="13" w:name="_Toc14127"/>
                  <w:r>
                    <w:rPr>
                      <w:rFonts w:hint="default" w:ascii="Times New Roman" w:hAnsi="Times New Roman" w:eastAsia="宋体" w:cs="Times New Roman"/>
                      <w:b w:val="0"/>
                      <w:bCs w:val="0"/>
                      <w:color w:val="auto"/>
                      <w:sz w:val="21"/>
                      <w:szCs w:val="21"/>
                      <w:highlight w:val="none"/>
                    </w:rPr>
                    <w:t>D</w:t>
                  </w:r>
                  <w:bookmarkEnd w:id="13"/>
                </w:p>
              </w:tc>
              <w:tc>
                <w:tcPr>
                  <w:tcW w:w="87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cs="Times New Roman"/>
                      <w:b w:val="0"/>
                      <w:bCs w:val="0"/>
                      <w:color w:val="auto"/>
                      <w:sz w:val="21"/>
                      <w:szCs w:val="21"/>
                      <w:highlight w:val="none"/>
                      <w:lang w:val="en-US" w:eastAsia="zh-CN"/>
                    </w:rPr>
                    <w:t>7</w:t>
                  </w:r>
                  <w:r>
                    <w:rPr>
                      <w:rFonts w:hint="default" w:ascii="Times New Roman" w:hAnsi="Times New Roman" w:eastAsia="宋体" w:cs="Times New Roman"/>
                      <w:b w:val="0"/>
                      <w:bCs w:val="0"/>
                      <w:color w:val="auto"/>
                      <w:sz w:val="21"/>
                      <w:szCs w:val="21"/>
                      <w:highlight w:val="none"/>
                    </w:rPr>
                    <w:t>5</w:t>
                  </w:r>
                </w:p>
              </w:tc>
              <w:tc>
                <w:tcPr>
                  <w:tcW w:w="88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55</w:t>
                  </w:r>
                </w:p>
              </w:tc>
              <w:tc>
                <w:tcPr>
                  <w:tcW w:w="1146"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t/h</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0" w:hRule="exact"/>
              </w:trPr>
              <w:tc>
                <w:tcPr>
                  <w:tcW w:w="312"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w:t>
                  </w:r>
                </w:p>
              </w:tc>
              <w:tc>
                <w:tcPr>
                  <w:tcW w:w="12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额定蒸汽压力</w:t>
                  </w:r>
                </w:p>
              </w:tc>
              <w:tc>
                <w:tcPr>
                  <w:tcW w:w="579"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P</w:t>
                  </w:r>
                </w:p>
              </w:tc>
              <w:tc>
                <w:tcPr>
                  <w:tcW w:w="87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3.82</w:t>
                  </w:r>
                </w:p>
              </w:tc>
              <w:tc>
                <w:tcPr>
                  <w:tcW w:w="88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3.82</w:t>
                  </w:r>
                </w:p>
              </w:tc>
              <w:tc>
                <w:tcPr>
                  <w:tcW w:w="1146"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MPa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0" w:hRule="exact"/>
              </w:trPr>
              <w:tc>
                <w:tcPr>
                  <w:tcW w:w="312"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3</w:t>
                  </w:r>
                </w:p>
              </w:tc>
              <w:tc>
                <w:tcPr>
                  <w:tcW w:w="12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额定蒸汽温度</w:t>
                  </w:r>
                </w:p>
              </w:tc>
              <w:tc>
                <w:tcPr>
                  <w:tcW w:w="579"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T</w:t>
                  </w:r>
                </w:p>
              </w:tc>
              <w:tc>
                <w:tcPr>
                  <w:tcW w:w="87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450</w:t>
                  </w:r>
                </w:p>
              </w:tc>
              <w:tc>
                <w:tcPr>
                  <w:tcW w:w="88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450</w:t>
                  </w:r>
                </w:p>
              </w:tc>
              <w:tc>
                <w:tcPr>
                  <w:tcW w:w="1146"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0" w:hRule="exact"/>
              </w:trPr>
              <w:tc>
                <w:tcPr>
                  <w:tcW w:w="312"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4</w:t>
                  </w:r>
                </w:p>
              </w:tc>
              <w:tc>
                <w:tcPr>
                  <w:tcW w:w="12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给水温度</w:t>
                  </w:r>
                </w:p>
              </w:tc>
              <w:tc>
                <w:tcPr>
                  <w:tcW w:w="579"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Q</w:t>
                  </w:r>
                </w:p>
              </w:tc>
              <w:tc>
                <w:tcPr>
                  <w:tcW w:w="87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105</w:t>
                  </w:r>
                </w:p>
              </w:tc>
              <w:tc>
                <w:tcPr>
                  <w:tcW w:w="88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105</w:t>
                  </w:r>
                </w:p>
              </w:tc>
              <w:tc>
                <w:tcPr>
                  <w:tcW w:w="1146"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eastAsia"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0" w:hRule="exact"/>
              </w:trPr>
              <w:tc>
                <w:tcPr>
                  <w:tcW w:w="312"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5</w:t>
                  </w:r>
                </w:p>
              </w:tc>
              <w:tc>
                <w:tcPr>
                  <w:tcW w:w="12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冷空气温度</w:t>
                  </w:r>
                </w:p>
              </w:tc>
              <w:tc>
                <w:tcPr>
                  <w:tcW w:w="579"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tlk</w:t>
                  </w:r>
                </w:p>
              </w:tc>
              <w:tc>
                <w:tcPr>
                  <w:tcW w:w="87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20</w:t>
                  </w:r>
                </w:p>
              </w:tc>
              <w:tc>
                <w:tcPr>
                  <w:tcW w:w="88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20</w:t>
                  </w:r>
                </w:p>
              </w:tc>
              <w:tc>
                <w:tcPr>
                  <w:tcW w:w="1146"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0" w:hRule="exact"/>
              </w:trPr>
              <w:tc>
                <w:tcPr>
                  <w:tcW w:w="312"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6</w:t>
                  </w:r>
                </w:p>
              </w:tc>
              <w:tc>
                <w:tcPr>
                  <w:tcW w:w="12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一/二次风温度</w:t>
                  </w:r>
                </w:p>
              </w:tc>
              <w:tc>
                <w:tcPr>
                  <w:tcW w:w="579"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trf</w:t>
                  </w:r>
                </w:p>
              </w:tc>
              <w:tc>
                <w:tcPr>
                  <w:tcW w:w="87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150/180</w:t>
                  </w:r>
                </w:p>
              </w:tc>
              <w:tc>
                <w:tcPr>
                  <w:tcW w:w="88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150/180</w:t>
                  </w:r>
                </w:p>
              </w:tc>
              <w:tc>
                <w:tcPr>
                  <w:tcW w:w="1146"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0" w:hRule="exact"/>
              </w:trPr>
              <w:tc>
                <w:tcPr>
                  <w:tcW w:w="312"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7</w:t>
                  </w:r>
                </w:p>
              </w:tc>
              <w:tc>
                <w:tcPr>
                  <w:tcW w:w="12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排烟温度</w:t>
                  </w:r>
                </w:p>
              </w:tc>
              <w:tc>
                <w:tcPr>
                  <w:tcW w:w="579"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i/>
                      <w:color w:val="auto"/>
                      <w:sz w:val="21"/>
                      <w:szCs w:val="21"/>
                      <w:highlight w:val="none"/>
                    </w:rPr>
                    <w:t>θ</w:t>
                  </w:r>
                  <w:r>
                    <w:rPr>
                      <w:rFonts w:hint="default" w:ascii="Times New Roman" w:hAnsi="Times New Roman" w:eastAsia="宋体" w:cs="Times New Roman"/>
                      <w:b w:val="0"/>
                      <w:bCs w:val="0"/>
                      <w:color w:val="auto"/>
                      <w:sz w:val="21"/>
                      <w:szCs w:val="21"/>
                      <w:highlight w:val="none"/>
                    </w:rPr>
                    <w:t>py</w:t>
                  </w:r>
                </w:p>
              </w:tc>
              <w:tc>
                <w:tcPr>
                  <w:tcW w:w="87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148</w:t>
                  </w:r>
                </w:p>
              </w:tc>
              <w:tc>
                <w:tcPr>
                  <w:tcW w:w="88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14</w:t>
                  </w:r>
                  <w:r>
                    <w:rPr>
                      <w:rFonts w:hint="default" w:ascii="Times New Roman" w:hAnsi="Times New Roman" w:cs="Times New Roman"/>
                      <w:b w:val="0"/>
                      <w:bCs w:val="0"/>
                      <w:color w:val="auto"/>
                      <w:sz w:val="21"/>
                      <w:szCs w:val="21"/>
                      <w:highlight w:val="none"/>
                      <w:lang w:val="en-US" w:eastAsia="zh-CN"/>
                    </w:rPr>
                    <w:t>0</w:t>
                  </w:r>
                </w:p>
              </w:tc>
              <w:tc>
                <w:tcPr>
                  <w:tcW w:w="1146"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0" w:hRule="exact"/>
              </w:trPr>
              <w:tc>
                <w:tcPr>
                  <w:tcW w:w="312"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8</w:t>
                  </w:r>
                </w:p>
              </w:tc>
              <w:tc>
                <w:tcPr>
                  <w:tcW w:w="12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燃烧颗粒度要求</w:t>
                  </w:r>
                </w:p>
              </w:tc>
              <w:tc>
                <w:tcPr>
                  <w:tcW w:w="579" w:type="pct"/>
                  <w:tcBorders>
                    <w:tl2br w:val="nil"/>
                    <w:tr2bl w:val="nil"/>
                  </w:tcBorders>
                  <w:noWrap w:val="0"/>
                  <w:vAlign w:val="center"/>
                </w:tcPr>
                <w:p>
                  <w:pPr>
                    <w:pStyle w:val="5"/>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val="0"/>
                      <w:bCs w:val="0"/>
                      <w:color w:val="auto"/>
                      <w:sz w:val="21"/>
                      <w:szCs w:val="21"/>
                      <w:highlight w:val="none"/>
                      <w:vertAlign w:val="subscript"/>
                    </w:rPr>
                  </w:pPr>
                  <w:bookmarkStart w:id="14" w:name="_Toc19409"/>
                  <w:r>
                    <w:rPr>
                      <w:rFonts w:hint="default" w:ascii="Times New Roman" w:hAnsi="Times New Roman" w:eastAsia="宋体" w:cs="Times New Roman"/>
                      <w:b w:val="0"/>
                      <w:bCs w:val="0"/>
                      <w:color w:val="auto"/>
                      <w:sz w:val="21"/>
                      <w:szCs w:val="21"/>
                      <w:highlight w:val="none"/>
                    </w:rPr>
                    <w:t>d</w:t>
                  </w:r>
                  <w:r>
                    <w:rPr>
                      <w:rFonts w:hint="default" w:ascii="Times New Roman" w:hAnsi="Times New Roman" w:eastAsia="宋体" w:cs="Times New Roman"/>
                      <w:b w:val="0"/>
                      <w:bCs w:val="0"/>
                      <w:color w:val="auto"/>
                      <w:sz w:val="21"/>
                      <w:szCs w:val="21"/>
                      <w:highlight w:val="none"/>
                      <w:vertAlign w:val="subscript"/>
                    </w:rPr>
                    <w:t>rl</w:t>
                  </w:r>
                  <w:bookmarkEnd w:id="14"/>
                </w:p>
              </w:tc>
              <w:tc>
                <w:tcPr>
                  <w:tcW w:w="87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0～10</w:t>
                  </w:r>
                </w:p>
              </w:tc>
              <w:tc>
                <w:tcPr>
                  <w:tcW w:w="88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0～10</w:t>
                  </w:r>
                </w:p>
              </w:tc>
              <w:tc>
                <w:tcPr>
                  <w:tcW w:w="1146"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mm</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0" w:hRule="atLeast"/>
              </w:trPr>
              <w:tc>
                <w:tcPr>
                  <w:tcW w:w="312"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9</w:t>
                  </w:r>
                </w:p>
              </w:tc>
              <w:tc>
                <w:tcPr>
                  <w:tcW w:w="12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燃料消耗量</w:t>
                  </w:r>
                </w:p>
              </w:tc>
              <w:tc>
                <w:tcPr>
                  <w:tcW w:w="579" w:type="pct"/>
                  <w:tcBorders>
                    <w:tl2br w:val="nil"/>
                    <w:tr2bl w:val="nil"/>
                  </w:tcBorders>
                  <w:noWrap w:val="0"/>
                  <w:vAlign w:val="center"/>
                </w:tcPr>
                <w:p>
                  <w:pPr>
                    <w:pStyle w:val="5"/>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val="0"/>
                      <w:bCs w:val="0"/>
                      <w:color w:val="auto"/>
                      <w:sz w:val="21"/>
                      <w:szCs w:val="21"/>
                      <w:highlight w:val="none"/>
                    </w:rPr>
                  </w:pPr>
                  <w:bookmarkStart w:id="15" w:name="_Toc14288"/>
                  <w:r>
                    <w:rPr>
                      <w:rFonts w:hint="default" w:ascii="Times New Roman" w:hAnsi="Times New Roman" w:eastAsia="宋体" w:cs="Times New Roman"/>
                      <w:b w:val="0"/>
                      <w:bCs w:val="0"/>
                      <w:color w:val="auto"/>
                      <w:sz w:val="21"/>
                      <w:szCs w:val="21"/>
                      <w:highlight w:val="none"/>
                    </w:rPr>
                    <w:t>B</w:t>
                  </w:r>
                  <w:bookmarkEnd w:id="15"/>
                </w:p>
              </w:tc>
              <w:tc>
                <w:tcPr>
                  <w:tcW w:w="87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13180</w:t>
                  </w:r>
                </w:p>
              </w:tc>
              <w:tc>
                <w:tcPr>
                  <w:tcW w:w="88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9783</w:t>
                  </w:r>
                </w:p>
              </w:tc>
              <w:tc>
                <w:tcPr>
                  <w:tcW w:w="1146"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Kg/h</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0" w:hRule="atLeast"/>
              </w:trPr>
              <w:tc>
                <w:tcPr>
                  <w:tcW w:w="312"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10</w:t>
                  </w:r>
                </w:p>
              </w:tc>
              <w:tc>
                <w:tcPr>
                  <w:tcW w:w="12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锅炉热效率</w:t>
                  </w:r>
                </w:p>
              </w:tc>
              <w:tc>
                <w:tcPr>
                  <w:tcW w:w="579"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η</w:t>
                  </w:r>
                </w:p>
              </w:tc>
              <w:tc>
                <w:tcPr>
                  <w:tcW w:w="87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89.25</w:t>
                  </w:r>
                </w:p>
              </w:tc>
              <w:tc>
                <w:tcPr>
                  <w:tcW w:w="88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89.25</w:t>
                  </w:r>
                </w:p>
              </w:tc>
              <w:tc>
                <w:tcPr>
                  <w:tcW w:w="1146"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auto"/>
                    <w:rPr>
                      <w:rFonts w:hint="default" w:ascii="Times New Roman" w:hAnsi="Times New Roman" w:cs="Times New Roman"/>
                      <w:b w:val="0"/>
                      <w:bCs w:val="0"/>
                      <w:color w:val="auto"/>
                      <w:sz w:val="21"/>
                      <w:szCs w:val="21"/>
                      <w:highlight w:val="none"/>
                      <w:lang w:eastAsia="zh-CN"/>
                    </w:rPr>
                  </w:pPr>
                  <w:r>
                    <w:rPr>
                      <w:rFonts w:hint="default" w:ascii="Times New Roman" w:hAnsi="Times New Roman" w:cs="Times New Roman"/>
                      <w:b w:val="0"/>
                      <w:bCs w:val="0"/>
                      <w:color w:val="auto"/>
                      <w:sz w:val="21"/>
                      <w:szCs w:val="21"/>
                      <w:highlight w:val="none"/>
                      <w:lang w:eastAsia="zh-CN"/>
                    </w:rPr>
                    <w:t>%</w:t>
                  </w:r>
                </w:p>
              </w:tc>
            </w:tr>
          </w:tbl>
          <w:p>
            <w:pPr>
              <w:snapToGrid w:val="0"/>
              <w:spacing w:line="240" w:lineRule="auto"/>
              <w:ind w:firstLine="482" w:firstLineChars="200"/>
              <w:rPr>
                <w:rFonts w:hint="eastAsia" w:ascii="Times New Roman" w:hAnsi="Times New Roman"/>
                <w:b/>
                <w:color w:val="auto"/>
                <w:sz w:val="24"/>
                <w:szCs w:val="24"/>
                <w:highlight w:val="none"/>
                <w:lang w:val="en-US" w:eastAsia="zh-CN"/>
              </w:rPr>
            </w:pPr>
          </w:p>
          <w:p>
            <w:pPr>
              <w:snapToGrid w:val="0"/>
              <w:spacing w:line="360" w:lineRule="auto"/>
              <w:ind w:firstLine="482" w:firstLineChars="200"/>
              <w:rPr>
                <w:rFonts w:hint="eastAsia" w:ascii="Times New Roman" w:hAnsi="Times New Roman"/>
                <w:b/>
                <w:color w:val="auto"/>
                <w:sz w:val="24"/>
                <w:szCs w:val="24"/>
                <w:highlight w:val="none"/>
                <w:lang w:val="en-US" w:eastAsia="zh-CN"/>
              </w:rPr>
            </w:pPr>
            <w:r>
              <w:rPr>
                <w:rFonts w:hint="eastAsia" w:ascii="Times New Roman" w:hAnsi="Times New Roman"/>
                <w:b/>
                <w:color w:val="auto"/>
                <w:sz w:val="24"/>
                <w:szCs w:val="24"/>
                <w:highlight w:val="none"/>
                <w:lang w:val="en-US" w:eastAsia="zh-CN"/>
              </w:rPr>
              <w:t>4、主要原辅材料</w:t>
            </w: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482" w:firstLineChars="200"/>
              <w:contextualSpacing/>
              <w:jc w:val="center"/>
              <w:textAlignment w:val="auto"/>
              <w:rPr>
                <w:rFonts w:hint="eastAsia" w:ascii="Times New Roman" w:hAnsi="Times New Roman"/>
                <w:b/>
                <w:color w:val="auto"/>
                <w:kern w:val="0"/>
                <w:sz w:val="24"/>
                <w:szCs w:val="24"/>
                <w:highlight w:val="none"/>
                <w:lang w:val="en-US" w:eastAsia="zh-CN"/>
              </w:rPr>
            </w:pPr>
            <w:r>
              <w:rPr>
                <w:rFonts w:hint="eastAsia" w:ascii="Times New Roman" w:hAnsi="Times New Roman"/>
                <w:b/>
                <w:color w:val="auto"/>
                <w:kern w:val="0"/>
                <w:sz w:val="24"/>
                <w:szCs w:val="24"/>
                <w:highlight w:val="none"/>
                <w:lang w:val="en-US" w:eastAsia="zh-CN"/>
              </w:rPr>
              <w:t>表2-4 原辅料一览表</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2"/>
              <w:gridCol w:w="1202"/>
              <w:gridCol w:w="1387"/>
              <w:gridCol w:w="2599"/>
              <w:gridCol w:w="2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54" w:type="pct"/>
                  <w:noWrap w:val="0"/>
                  <w:vAlign w:val="center"/>
                </w:tcPr>
                <w:p>
                  <w:pPr>
                    <w:pStyle w:val="24"/>
                    <w:jc w:val="center"/>
                    <w:rPr>
                      <w:rFonts w:ascii="Times New Roman" w:hAnsi="Times New Roman" w:cs="Times New Roman"/>
                      <w:b/>
                      <w:bCs/>
                      <w:color w:val="auto"/>
                      <w:sz w:val="21"/>
                      <w:szCs w:val="21"/>
                      <w:highlight w:val="none"/>
                      <w:lang w:eastAsia="zh-CN"/>
                    </w:rPr>
                  </w:pPr>
                  <w:r>
                    <w:rPr>
                      <w:rFonts w:ascii="Times New Roman" w:hAnsi="Times New Roman" w:cs="Times New Roman"/>
                      <w:b/>
                      <w:bCs/>
                      <w:color w:val="auto"/>
                      <w:sz w:val="21"/>
                      <w:szCs w:val="21"/>
                      <w:highlight w:val="none"/>
                      <w:lang w:eastAsia="zh-CN"/>
                    </w:rPr>
                    <w:t>序</w:t>
                  </w:r>
                  <w:r>
                    <w:rPr>
                      <w:rFonts w:hint="eastAsia" w:ascii="Times New Roman" w:hAnsi="Times New Roman" w:cs="Times New Roman"/>
                      <w:b/>
                      <w:bCs/>
                      <w:color w:val="auto"/>
                      <w:sz w:val="21"/>
                      <w:szCs w:val="21"/>
                      <w:highlight w:val="none"/>
                      <w:lang w:eastAsia="zh-CN"/>
                    </w:rPr>
                    <w:t>号</w:t>
                  </w:r>
                </w:p>
              </w:tc>
              <w:tc>
                <w:tcPr>
                  <w:tcW w:w="744" w:type="pct"/>
                  <w:noWrap w:val="0"/>
                  <w:vAlign w:val="center"/>
                </w:tcPr>
                <w:p>
                  <w:pPr>
                    <w:pStyle w:val="24"/>
                    <w:jc w:val="center"/>
                    <w:rPr>
                      <w:rFonts w:hint="eastAsia" w:ascii="Times New Roman" w:hAnsi="Times New Roman" w:cs="Times New Roman"/>
                      <w:b/>
                      <w:bCs/>
                      <w:color w:val="auto"/>
                      <w:sz w:val="21"/>
                      <w:szCs w:val="21"/>
                      <w:highlight w:val="none"/>
                      <w:lang w:eastAsia="zh-CN"/>
                    </w:rPr>
                  </w:pPr>
                  <w:r>
                    <w:rPr>
                      <w:rFonts w:hint="eastAsia" w:ascii="Times New Roman" w:hAnsi="Times New Roman" w:cs="Times New Roman"/>
                      <w:b/>
                      <w:bCs/>
                      <w:color w:val="auto"/>
                      <w:sz w:val="21"/>
                      <w:szCs w:val="21"/>
                      <w:highlight w:val="none"/>
                      <w:lang w:eastAsia="zh-CN"/>
                    </w:rPr>
                    <w:t>消耗</w:t>
                  </w:r>
                </w:p>
                <w:p>
                  <w:pPr>
                    <w:pStyle w:val="24"/>
                    <w:jc w:val="center"/>
                    <w:rPr>
                      <w:rFonts w:hint="eastAsia" w:ascii="Times New Roman" w:hAnsi="Times New Roman" w:cs="Times New Roman"/>
                      <w:b/>
                      <w:bCs/>
                      <w:color w:val="auto"/>
                      <w:sz w:val="21"/>
                      <w:szCs w:val="21"/>
                      <w:highlight w:val="none"/>
                      <w:lang w:eastAsia="zh-CN"/>
                    </w:rPr>
                  </w:pPr>
                  <w:r>
                    <w:rPr>
                      <w:rFonts w:hint="eastAsia" w:ascii="Times New Roman" w:hAnsi="Times New Roman" w:cs="Times New Roman"/>
                      <w:b/>
                      <w:bCs/>
                      <w:color w:val="auto"/>
                      <w:sz w:val="21"/>
                      <w:szCs w:val="21"/>
                      <w:highlight w:val="none"/>
                      <w:lang w:eastAsia="zh-CN"/>
                    </w:rPr>
                    <w:t>材料</w:t>
                  </w:r>
                </w:p>
              </w:tc>
              <w:tc>
                <w:tcPr>
                  <w:tcW w:w="858" w:type="pct"/>
                  <w:noWrap w:val="0"/>
                  <w:vAlign w:val="center"/>
                </w:tcPr>
                <w:p>
                  <w:pPr>
                    <w:pStyle w:val="24"/>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eastAsia="zh-CN"/>
                    </w:rPr>
                    <w:t>改造前(</w:t>
                  </w:r>
                  <w:r>
                    <w:rPr>
                      <w:rFonts w:hint="eastAsia" w:ascii="Times New Roman" w:hAnsi="Times New Roman" w:cs="Times New Roman"/>
                      <w:b/>
                      <w:bCs/>
                      <w:color w:val="auto"/>
                      <w:sz w:val="21"/>
                      <w:szCs w:val="21"/>
                      <w:highlight w:val="none"/>
                      <w:lang w:val="en-US" w:eastAsia="zh-CN"/>
                    </w:rPr>
                    <w:t>t/a</w:t>
                  </w:r>
                  <w:r>
                    <w:rPr>
                      <w:rFonts w:hint="eastAsia" w:ascii="Times New Roman" w:hAnsi="Times New Roman" w:cs="Times New Roman"/>
                      <w:b/>
                      <w:bCs/>
                      <w:color w:val="auto"/>
                      <w:sz w:val="21"/>
                      <w:szCs w:val="21"/>
                      <w:highlight w:val="none"/>
                      <w:lang w:eastAsia="zh-CN"/>
                    </w:rPr>
                    <w:t>)</w:t>
                  </w:r>
                </w:p>
              </w:tc>
              <w:tc>
                <w:tcPr>
                  <w:tcW w:w="1608" w:type="pct"/>
                  <w:noWrap w:val="0"/>
                  <w:vAlign w:val="center"/>
                </w:tcPr>
                <w:p>
                  <w:pPr>
                    <w:pStyle w:val="24"/>
                    <w:jc w:val="center"/>
                    <w:rPr>
                      <w:rFonts w:ascii="Times New Roman" w:hAnsi="Times New Roman" w:cs="Times New Roman"/>
                      <w:b/>
                      <w:bCs/>
                      <w:color w:val="auto"/>
                      <w:sz w:val="21"/>
                      <w:szCs w:val="21"/>
                      <w:highlight w:val="none"/>
                      <w:lang w:eastAsia="zh-CN"/>
                    </w:rPr>
                  </w:pPr>
                  <w:r>
                    <w:rPr>
                      <w:rFonts w:hint="eastAsia" w:ascii="Times New Roman" w:hAnsi="Times New Roman" w:cs="Times New Roman"/>
                      <w:b/>
                      <w:bCs/>
                      <w:color w:val="auto"/>
                      <w:sz w:val="21"/>
                      <w:szCs w:val="21"/>
                      <w:highlight w:val="none"/>
                      <w:lang w:eastAsia="zh-CN"/>
                    </w:rPr>
                    <w:t>改造后(</w:t>
                  </w:r>
                  <w:r>
                    <w:rPr>
                      <w:rFonts w:hint="eastAsia" w:ascii="Times New Roman" w:hAnsi="Times New Roman" w:cs="Times New Roman"/>
                      <w:b/>
                      <w:bCs/>
                      <w:color w:val="auto"/>
                      <w:sz w:val="21"/>
                      <w:szCs w:val="21"/>
                      <w:highlight w:val="none"/>
                      <w:lang w:val="en-US" w:eastAsia="zh-CN"/>
                    </w:rPr>
                    <w:t>t/a</w:t>
                  </w:r>
                  <w:r>
                    <w:rPr>
                      <w:rFonts w:hint="eastAsia" w:ascii="Times New Roman" w:hAnsi="Times New Roman" w:cs="Times New Roman"/>
                      <w:b/>
                      <w:bCs/>
                      <w:color w:val="auto"/>
                      <w:sz w:val="21"/>
                      <w:szCs w:val="21"/>
                      <w:highlight w:val="none"/>
                      <w:lang w:eastAsia="zh-CN"/>
                    </w:rPr>
                    <w:t>)</w:t>
                  </w:r>
                </w:p>
              </w:tc>
              <w:tc>
                <w:tcPr>
                  <w:tcW w:w="1434" w:type="pct"/>
                  <w:noWrap w:val="0"/>
                  <w:vAlign w:val="center"/>
                </w:tcPr>
                <w:p>
                  <w:pPr>
                    <w:pStyle w:val="24"/>
                    <w:jc w:val="center"/>
                    <w:rPr>
                      <w:rFonts w:ascii="Times New Roman" w:hAnsi="Times New Roman" w:cs="Times New Roman"/>
                      <w:b/>
                      <w:bCs/>
                      <w:color w:val="auto"/>
                      <w:sz w:val="21"/>
                      <w:szCs w:val="21"/>
                      <w:highlight w:val="none"/>
                      <w:lang w:eastAsia="zh-CN"/>
                    </w:rPr>
                  </w:pPr>
                  <w:r>
                    <w:rPr>
                      <w:rFonts w:hint="eastAsia" w:ascii="Times New Roman" w:hAnsi="Times New Roman" w:cs="Times New Roman"/>
                      <w:b/>
                      <w:bCs/>
                      <w:color w:val="auto"/>
                      <w:sz w:val="21"/>
                      <w:szCs w:val="21"/>
                      <w:highlight w:val="no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54" w:type="pct"/>
                  <w:noWrap w:val="0"/>
                  <w:vAlign w:val="center"/>
                </w:tcPr>
                <w:p>
                  <w:pPr>
                    <w:pStyle w:val="24"/>
                    <w:jc w:val="center"/>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1</w:t>
                  </w:r>
                </w:p>
              </w:tc>
              <w:tc>
                <w:tcPr>
                  <w:tcW w:w="744" w:type="pct"/>
                  <w:noWrap w:val="0"/>
                  <w:vAlign w:val="center"/>
                </w:tcPr>
                <w:p>
                  <w:pPr>
                    <w:adjustRightInd w:val="0"/>
                    <w:snapToGrid w:val="0"/>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褐煤</w:t>
                  </w:r>
                </w:p>
              </w:tc>
              <w:tc>
                <w:tcPr>
                  <w:tcW w:w="858" w:type="pct"/>
                  <w:noWrap w:val="0"/>
                  <w:vAlign w:val="center"/>
                </w:tcPr>
                <w:p>
                  <w:pPr>
                    <w:widowControl/>
                    <w:adjustRightInd w:val="0"/>
                    <w:snapToGrid w:val="0"/>
                    <w:jc w:val="center"/>
                    <w:textAlignment w:val="bottom"/>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104386</w:t>
                  </w:r>
                </w:p>
              </w:tc>
              <w:tc>
                <w:tcPr>
                  <w:tcW w:w="1608" w:type="pct"/>
                  <w:noWrap w:val="0"/>
                  <w:vAlign w:val="center"/>
                </w:tcPr>
                <w:p>
                  <w:pPr>
                    <w:adjustRightInd w:val="0"/>
                    <w:snapToGrid w:val="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77482</w:t>
                  </w:r>
                </w:p>
              </w:tc>
              <w:tc>
                <w:tcPr>
                  <w:tcW w:w="1434" w:type="pct"/>
                  <w:noWrap w:val="0"/>
                  <w:vAlign w:val="center"/>
                </w:tcPr>
                <w:p>
                  <w:pPr>
                    <w:pStyle w:val="24"/>
                    <w:jc w:val="center"/>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寻甸先锋提供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354" w:type="pct"/>
                  <w:noWrap w:val="0"/>
                  <w:vAlign w:val="center"/>
                </w:tcPr>
                <w:p>
                  <w:pPr>
                    <w:pStyle w:val="24"/>
                    <w:jc w:val="center"/>
                    <w:rPr>
                      <w:rFonts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2</w:t>
                  </w:r>
                </w:p>
              </w:tc>
              <w:tc>
                <w:tcPr>
                  <w:tcW w:w="744" w:type="pct"/>
                  <w:noWrap w:val="0"/>
                  <w:vAlign w:val="center"/>
                </w:tcPr>
                <w:p>
                  <w:pPr>
                    <w:adjustRightInd w:val="0"/>
                    <w:snapToGrid w:val="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除盐水</w:t>
                  </w:r>
                </w:p>
              </w:tc>
              <w:tc>
                <w:tcPr>
                  <w:tcW w:w="858" w:type="pct"/>
                  <w:noWrap w:val="0"/>
                  <w:vAlign w:val="bottom"/>
                </w:tcPr>
                <w:p>
                  <w:pPr>
                    <w:adjustRightInd w:val="0"/>
                    <w:snapToGrid w:val="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594000</w:t>
                  </w:r>
                </w:p>
              </w:tc>
              <w:tc>
                <w:tcPr>
                  <w:tcW w:w="1608" w:type="pct"/>
                  <w:noWrap w:val="0"/>
                  <w:vAlign w:val="bottom"/>
                </w:tcPr>
                <w:p>
                  <w:pPr>
                    <w:adjustRightInd w:val="0"/>
                    <w:snapToGrid w:val="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435600</w:t>
                  </w:r>
                </w:p>
              </w:tc>
              <w:tc>
                <w:tcPr>
                  <w:tcW w:w="1434" w:type="pct"/>
                  <w:noWrap w:val="0"/>
                  <w:vAlign w:val="center"/>
                </w:tcPr>
                <w:p>
                  <w:pPr>
                    <w:pStyle w:val="24"/>
                    <w:jc w:val="center"/>
                    <w:rPr>
                      <w:rFonts w:hint="eastAsia"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由厂区除盐水站提供</w:t>
                  </w:r>
                </w:p>
              </w:tc>
            </w:tr>
          </w:tbl>
          <w:p>
            <w:pPr>
              <w:autoSpaceDE w:val="0"/>
              <w:autoSpaceDN w:val="0"/>
              <w:adjustRightInd w:val="0"/>
              <w:snapToGrid w:val="0"/>
              <w:spacing w:line="240" w:lineRule="auto"/>
              <w:ind w:firstLine="600" w:firstLineChars="250"/>
              <w:rPr>
                <w:rFonts w:ascii="Times New Roman" w:hAnsi="Times New Roman"/>
                <w:color w:val="auto"/>
                <w:kern w:val="0"/>
                <w:sz w:val="24"/>
                <w:szCs w:val="24"/>
                <w:highlight w:val="none"/>
              </w:rPr>
            </w:pPr>
          </w:p>
          <w:p>
            <w:pPr>
              <w:snapToGrid w:val="0"/>
              <w:spacing w:line="360" w:lineRule="auto"/>
              <w:ind w:firstLine="482" w:firstLineChars="200"/>
              <w:rPr>
                <w:rFonts w:hint="eastAsia" w:ascii="Times New Roman" w:hAnsi="Times New Roman"/>
                <w:b/>
                <w:color w:val="auto"/>
                <w:sz w:val="24"/>
                <w:szCs w:val="24"/>
                <w:highlight w:val="none"/>
                <w:lang w:val="en-US" w:eastAsia="zh-CN"/>
              </w:rPr>
            </w:pPr>
            <w:r>
              <w:rPr>
                <w:rFonts w:hint="eastAsia" w:ascii="Times New Roman" w:hAnsi="Times New Roman"/>
                <w:b/>
                <w:color w:val="auto"/>
                <w:sz w:val="24"/>
                <w:szCs w:val="24"/>
                <w:highlight w:val="none"/>
                <w:lang w:val="en-US" w:eastAsia="zh-CN"/>
              </w:rPr>
              <w:t>5、改造后锅炉蒸汽平衡</w:t>
            </w:r>
          </w:p>
          <w:p>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rFonts w:hint="default" w:ascii="Times New Roman"/>
                <w:color w:val="auto"/>
                <w:kern w:val="2"/>
                <w:szCs w:val="24"/>
                <w:highlight w:val="none"/>
                <w:lang w:val="en-US" w:eastAsia="zh-CN"/>
              </w:rPr>
            </w:pPr>
            <w:r>
              <w:rPr>
                <w:rFonts w:hint="eastAsia" w:ascii="Times New Roman"/>
                <w:color w:val="auto"/>
                <w:kern w:val="2"/>
                <w:szCs w:val="24"/>
                <w:highlight w:val="none"/>
                <w:lang w:val="en-US" w:eastAsia="zh-CN"/>
              </w:rPr>
              <w:t>根据建设单位提供资料，本项目技改后蒸汽用量为55t/h，各生产工序用量见下表。</w:t>
            </w: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482" w:firstLineChars="200"/>
              <w:contextualSpacing/>
              <w:jc w:val="center"/>
              <w:textAlignment w:val="auto"/>
              <w:rPr>
                <w:rFonts w:hint="default" w:ascii="Times New Roman" w:hAnsi="Times New Roman"/>
                <w:b/>
                <w:color w:val="auto"/>
                <w:kern w:val="0"/>
                <w:sz w:val="24"/>
                <w:szCs w:val="24"/>
                <w:highlight w:val="none"/>
                <w:lang w:val="en-US" w:eastAsia="zh-CN"/>
              </w:rPr>
            </w:pPr>
            <w:r>
              <w:rPr>
                <w:rFonts w:hint="eastAsia" w:ascii="Times New Roman" w:hAnsi="Times New Roman"/>
                <w:b/>
                <w:color w:val="auto"/>
                <w:kern w:val="0"/>
                <w:sz w:val="24"/>
                <w:szCs w:val="24"/>
                <w:highlight w:val="none"/>
                <w:lang w:val="en-US" w:eastAsia="zh-CN"/>
              </w:rPr>
              <w:t>表2-5  技改后蒸汽</w:t>
            </w:r>
            <w:r>
              <w:rPr>
                <w:rFonts w:hint="default" w:ascii="Times New Roman" w:hAnsi="Times New Roman"/>
                <w:b/>
                <w:color w:val="auto"/>
                <w:kern w:val="0"/>
                <w:sz w:val="24"/>
                <w:szCs w:val="24"/>
                <w:highlight w:val="none"/>
                <w:lang w:val="en-US" w:eastAsia="zh-CN"/>
              </w:rPr>
              <w:t>平衡</w:t>
            </w:r>
            <w:r>
              <w:rPr>
                <w:rFonts w:hint="eastAsia" w:ascii="Times New Roman" w:hAnsi="Times New Roman"/>
                <w:b/>
                <w:color w:val="auto"/>
                <w:kern w:val="0"/>
                <w:sz w:val="24"/>
                <w:szCs w:val="24"/>
                <w:highlight w:val="none"/>
                <w:lang w:val="en-US" w:eastAsia="zh-CN"/>
              </w:rPr>
              <w:t>表</w:t>
            </w:r>
          </w:p>
          <w:tbl>
            <w:tblPr>
              <w:tblStyle w:val="2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1"/>
              <w:gridCol w:w="1612"/>
              <w:gridCol w:w="1612"/>
              <w:gridCol w:w="1612"/>
              <w:gridCol w:w="1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9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用蒸汽环节</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压力(MPa)</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温度(℃)</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耗量(t/h)</w:t>
                  </w:r>
                </w:p>
              </w:tc>
              <w:tc>
                <w:tcPr>
                  <w:tcW w:w="100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9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酸解</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0.8</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饱和</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0.3</w:t>
                  </w:r>
                </w:p>
              </w:tc>
              <w:tc>
                <w:tcPr>
                  <w:tcW w:w="100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直接加热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9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水解</w:t>
                  </w:r>
                </w:p>
              </w:tc>
              <w:tc>
                <w:tcPr>
                  <w:tcW w:w="998" w:type="pct"/>
                  <w:noWrap w:val="0"/>
                  <w:vAlign w:val="center"/>
                </w:tcPr>
                <w:p>
                  <w:pPr>
                    <w:keepNext w:val="0"/>
                    <w:keepLines w:val="0"/>
                    <w:pageBreakBefore w:val="0"/>
                    <w:widowControl w:val="0"/>
                    <w:kinsoku/>
                    <w:wordWrap/>
                    <w:overflowPunct/>
                    <w:topLinePunct w:val="0"/>
                    <w:autoSpaceDE/>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bidi="ar-SA"/>
                    </w:rPr>
                    <w:t>0.8</w:t>
                  </w:r>
                </w:p>
              </w:tc>
              <w:tc>
                <w:tcPr>
                  <w:tcW w:w="998" w:type="pct"/>
                  <w:noWrap w:val="0"/>
                  <w:vAlign w:val="center"/>
                </w:tcPr>
                <w:p>
                  <w:pPr>
                    <w:keepNext w:val="0"/>
                    <w:keepLines w:val="0"/>
                    <w:pageBreakBefore w:val="0"/>
                    <w:widowControl w:val="0"/>
                    <w:kinsoku/>
                    <w:wordWrap/>
                    <w:overflowPunct/>
                    <w:topLinePunct w:val="0"/>
                    <w:autoSpaceDE/>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饱和</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4.4</w:t>
                  </w:r>
                </w:p>
              </w:tc>
              <w:tc>
                <w:tcPr>
                  <w:tcW w:w="100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直接加热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9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水洗-盐处理</w:t>
                  </w:r>
                </w:p>
              </w:tc>
              <w:tc>
                <w:tcPr>
                  <w:tcW w:w="998" w:type="pct"/>
                  <w:noWrap w:val="0"/>
                  <w:vAlign w:val="center"/>
                </w:tcPr>
                <w:p>
                  <w:pPr>
                    <w:keepNext w:val="0"/>
                    <w:keepLines w:val="0"/>
                    <w:pageBreakBefore w:val="0"/>
                    <w:widowControl w:val="0"/>
                    <w:kinsoku/>
                    <w:wordWrap/>
                    <w:overflowPunct/>
                    <w:topLinePunct w:val="0"/>
                    <w:autoSpaceDE/>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bidi="ar-SA"/>
                    </w:rPr>
                    <w:t>0.8</w:t>
                  </w:r>
                </w:p>
              </w:tc>
              <w:tc>
                <w:tcPr>
                  <w:tcW w:w="998" w:type="pct"/>
                  <w:noWrap w:val="0"/>
                  <w:vAlign w:val="center"/>
                </w:tcPr>
                <w:p>
                  <w:pPr>
                    <w:keepNext w:val="0"/>
                    <w:keepLines w:val="0"/>
                    <w:pageBreakBefore w:val="0"/>
                    <w:widowControl w:val="0"/>
                    <w:kinsoku/>
                    <w:wordWrap/>
                    <w:overflowPunct/>
                    <w:topLinePunct w:val="0"/>
                    <w:autoSpaceDE/>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饱和</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15.2</w:t>
                  </w:r>
                </w:p>
              </w:tc>
              <w:tc>
                <w:tcPr>
                  <w:tcW w:w="100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直接加热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9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后处理</w:t>
                  </w:r>
                </w:p>
              </w:tc>
              <w:tc>
                <w:tcPr>
                  <w:tcW w:w="998" w:type="pct"/>
                  <w:noWrap w:val="0"/>
                  <w:vAlign w:val="center"/>
                </w:tcPr>
                <w:p>
                  <w:pPr>
                    <w:keepNext w:val="0"/>
                    <w:keepLines w:val="0"/>
                    <w:pageBreakBefore w:val="0"/>
                    <w:widowControl w:val="0"/>
                    <w:kinsoku/>
                    <w:wordWrap/>
                    <w:overflowPunct/>
                    <w:topLinePunct w:val="0"/>
                    <w:autoSpaceDE/>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bidi="ar-SA"/>
                    </w:rPr>
                    <w:t>0.8</w:t>
                  </w:r>
                </w:p>
              </w:tc>
              <w:tc>
                <w:tcPr>
                  <w:tcW w:w="998" w:type="pct"/>
                  <w:noWrap w:val="0"/>
                  <w:vAlign w:val="center"/>
                </w:tcPr>
                <w:p>
                  <w:pPr>
                    <w:keepNext w:val="0"/>
                    <w:keepLines w:val="0"/>
                    <w:pageBreakBefore w:val="0"/>
                    <w:widowControl w:val="0"/>
                    <w:kinsoku/>
                    <w:wordWrap/>
                    <w:overflowPunct/>
                    <w:topLinePunct w:val="0"/>
                    <w:autoSpaceDE/>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饱和</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w:t>
                  </w:r>
                </w:p>
              </w:tc>
              <w:tc>
                <w:tcPr>
                  <w:tcW w:w="100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直接加热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9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废酸浓缩</w:t>
                  </w:r>
                </w:p>
              </w:tc>
              <w:tc>
                <w:tcPr>
                  <w:tcW w:w="998" w:type="pct"/>
                  <w:noWrap w:val="0"/>
                  <w:vAlign w:val="center"/>
                </w:tcPr>
                <w:p>
                  <w:pPr>
                    <w:keepNext w:val="0"/>
                    <w:keepLines w:val="0"/>
                    <w:pageBreakBefore w:val="0"/>
                    <w:widowControl w:val="0"/>
                    <w:kinsoku/>
                    <w:wordWrap/>
                    <w:overflowPunct/>
                    <w:topLinePunct w:val="0"/>
                    <w:autoSpaceDE/>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color w:val="auto"/>
                      <w:sz w:val="21"/>
                      <w:szCs w:val="21"/>
                      <w:highlight w:val="none"/>
                      <w:lang w:val="en-US" w:eastAsia="zh-CN" w:bidi="ar-SA"/>
                    </w:rPr>
                  </w:pPr>
                  <w:r>
                    <w:rPr>
                      <w:rFonts w:hint="default" w:ascii="Times New Roman" w:hAnsi="Times New Roman" w:eastAsia="宋体" w:cs="Times New Roman"/>
                      <w:b w:val="0"/>
                      <w:bCs/>
                      <w:color w:val="auto"/>
                      <w:sz w:val="21"/>
                      <w:szCs w:val="21"/>
                      <w:highlight w:val="none"/>
                      <w:lang w:val="en-US" w:eastAsia="zh-CN" w:bidi="ar-SA"/>
                    </w:rPr>
                    <w:t>0.8</w:t>
                  </w:r>
                </w:p>
              </w:tc>
              <w:tc>
                <w:tcPr>
                  <w:tcW w:w="998" w:type="pct"/>
                  <w:noWrap w:val="0"/>
                  <w:vAlign w:val="center"/>
                </w:tcPr>
                <w:p>
                  <w:pPr>
                    <w:keepNext w:val="0"/>
                    <w:keepLines w:val="0"/>
                    <w:pageBreakBefore w:val="0"/>
                    <w:widowControl w:val="0"/>
                    <w:kinsoku/>
                    <w:wordWrap/>
                    <w:overflowPunct/>
                    <w:topLinePunct w:val="0"/>
                    <w:autoSpaceDE/>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饱和</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5.6</w:t>
                  </w:r>
                </w:p>
              </w:tc>
              <w:tc>
                <w:tcPr>
                  <w:tcW w:w="100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间接加热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9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气流粉碎</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2.5</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350</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17</w:t>
                  </w:r>
                </w:p>
              </w:tc>
              <w:tc>
                <w:tcPr>
                  <w:tcW w:w="100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提供过热蒸汽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9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管网损失</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c>
                <w:tcPr>
                  <w:tcW w:w="998"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0.5</w:t>
                  </w:r>
                </w:p>
              </w:tc>
              <w:tc>
                <w:tcPr>
                  <w:tcW w:w="100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 w:hRule="atLeast"/>
                <w:jc w:val="center"/>
              </w:trPr>
              <w:tc>
                <w:tcPr>
                  <w:tcW w:w="997" w:type="pct"/>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合计</w:t>
                  </w:r>
                </w:p>
              </w:tc>
              <w:tc>
                <w:tcPr>
                  <w:tcW w:w="4002" w:type="pct"/>
                  <w:gridSpan w:val="4"/>
                  <w:noWrap w:val="0"/>
                  <w:vAlign w:val="center"/>
                </w:tcPr>
                <w:p>
                  <w:pPr>
                    <w:pStyle w:val="31"/>
                    <w:keepNext w:val="0"/>
                    <w:keepLines w:val="0"/>
                    <w:pageBreakBefore w:val="0"/>
                    <w:widowControl w:val="0"/>
                    <w:kinsoku/>
                    <w:wordWrap/>
                    <w:overflowPunct/>
                    <w:topLinePunct w:val="0"/>
                    <w:autoSpaceDE/>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val="0"/>
                      <w:color w:val="auto"/>
                      <w:sz w:val="21"/>
                      <w:szCs w:val="21"/>
                      <w:highlight w:val="none"/>
                      <w:lang w:val="en-US" w:eastAsia="zh-CN"/>
                    </w:rPr>
                  </w:pPr>
                  <w:r>
                    <w:rPr>
                      <w:rFonts w:hint="default" w:ascii="Times New Roman" w:hAnsi="Times New Roman" w:eastAsia="宋体" w:cs="Times New Roman"/>
                      <w:b/>
                      <w:bCs w:val="0"/>
                      <w:color w:val="auto"/>
                      <w:sz w:val="21"/>
                      <w:szCs w:val="21"/>
                      <w:highlight w:val="none"/>
                      <w:lang w:val="en-US" w:eastAsia="zh-CN"/>
                    </w:rPr>
                    <w:t>55t/h</w:t>
                  </w:r>
                </w:p>
              </w:tc>
            </w:tr>
          </w:tbl>
          <w:p>
            <w:pPr>
              <w:snapToGrid w:val="0"/>
              <w:spacing w:line="240" w:lineRule="auto"/>
              <w:ind w:firstLine="482" w:firstLineChars="200"/>
              <w:rPr>
                <w:rFonts w:hint="eastAsia" w:ascii="Times New Roman" w:hAnsi="Times New Roman"/>
                <w:b/>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82" w:firstLineChars="200"/>
              <w:jc w:val="both"/>
              <w:textAlignment w:val="auto"/>
              <w:rPr>
                <w:rFonts w:hint="eastAsia" w:ascii="Times New Roman" w:hAnsi="Times New Roman"/>
                <w:b/>
                <w:color w:val="auto"/>
                <w:sz w:val="24"/>
                <w:szCs w:val="24"/>
                <w:highlight w:val="none"/>
                <w:lang w:val="en-US" w:eastAsia="zh-CN"/>
              </w:rPr>
            </w:pPr>
            <w:r>
              <w:rPr>
                <w:rFonts w:hint="eastAsia" w:ascii="Times New Roman" w:hAnsi="Times New Roman"/>
                <w:b/>
                <w:color w:val="auto"/>
                <w:sz w:val="24"/>
                <w:szCs w:val="24"/>
                <w:highlight w:val="none"/>
                <w:lang w:val="en-US" w:eastAsia="zh-CN"/>
              </w:rPr>
              <w:t>三、项目平面布置</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1" w:leftChars="5" w:right="11" w:rightChars="5" w:firstLine="480" w:firstLineChars="200"/>
              <w:jc w:val="both"/>
              <w:textAlignment w:val="auto"/>
              <w:rPr>
                <w:rFonts w:hint="eastAsia" w:ascii="Times New Roman" w:hAnsi="Times New Roman"/>
                <w:b/>
                <w:color w:val="auto"/>
                <w:sz w:val="24"/>
                <w:szCs w:val="24"/>
                <w:highlight w:val="none"/>
                <w:lang w:val="en-US" w:eastAsia="zh-CN"/>
              </w:rPr>
            </w:pPr>
            <w:r>
              <w:rPr>
                <w:rFonts w:hint="eastAsia" w:ascii="Times New Roman" w:hAnsi="Times New Roman"/>
                <w:color w:val="auto"/>
                <w:kern w:val="0"/>
                <w:sz w:val="24"/>
                <w:szCs w:val="24"/>
                <w:highlight w:val="none"/>
                <w:lang w:val="en-US" w:eastAsia="zh-CN"/>
              </w:rPr>
              <w:t>从厂区平面布置图看，根据工艺流程和场内外运输等条件，主要生产装置布置在厂区中部，除盐水站布置在厂区西北角，锅炉房、干煤库布置在厂区东北角，处于主导风向下风向；办公、生活区布置于主导风向上风向，最大限度的减轻了厂区废气的不利影响。</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82" w:firstLineChars="200"/>
              <w:jc w:val="both"/>
              <w:textAlignment w:val="auto"/>
              <w:rPr>
                <w:rFonts w:hint="eastAsia" w:ascii="Times New Roman" w:hAnsi="Times New Roman"/>
                <w:b/>
                <w:color w:val="auto"/>
                <w:sz w:val="24"/>
                <w:szCs w:val="24"/>
                <w:highlight w:val="none"/>
                <w:lang w:val="en-US" w:eastAsia="zh-CN"/>
              </w:rPr>
            </w:pPr>
            <w:r>
              <w:rPr>
                <w:rFonts w:hint="eastAsia" w:ascii="Times New Roman" w:hAnsi="Times New Roman"/>
                <w:b/>
                <w:color w:val="auto"/>
                <w:sz w:val="24"/>
                <w:szCs w:val="24"/>
                <w:highlight w:val="none"/>
                <w:lang w:val="en-US" w:eastAsia="zh-CN"/>
              </w:rPr>
              <w:t>四、劳动定员及工作制度</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80" w:firstLineChars="200"/>
              <w:jc w:val="both"/>
              <w:textAlignment w:val="auto"/>
              <w:rPr>
                <w:rFonts w:ascii="Times New Roman" w:hAnsi="Times New Roman"/>
                <w:color w:val="auto"/>
                <w:kern w:val="0"/>
                <w:sz w:val="24"/>
                <w:szCs w:val="24"/>
                <w:highlight w:val="none"/>
              </w:rPr>
            </w:pPr>
            <w:r>
              <w:rPr>
                <w:rFonts w:hint="eastAsia" w:ascii="Times New Roman" w:hAnsi="Times New Roman"/>
                <w:color w:val="auto"/>
                <w:kern w:val="0"/>
                <w:sz w:val="24"/>
                <w:szCs w:val="24"/>
                <w:highlight w:val="none"/>
                <w:lang w:eastAsia="zh-CN"/>
              </w:rPr>
              <w:t>本项目为锅炉改造项目，</w:t>
            </w:r>
            <w:r>
              <w:rPr>
                <w:rFonts w:ascii="Times New Roman" w:hAnsi="Times New Roman"/>
                <w:color w:val="auto"/>
                <w:kern w:val="0"/>
                <w:sz w:val="24"/>
                <w:szCs w:val="24"/>
                <w:highlight w:val="none"/>
              </w:rPr>
              <w:t>无新增员工，锅炉年运行时间</w:t>
            </w:r>
            <w:r>
              <w:rPr>
                <w:rFonts w:hint="eastAsia" w:ascii="Times New Roman" w:hAnsi="Times New Roman"/>
                <w:color w:val="auto"/>
                <w:kern w:val="0"/>
                <w:sz w:val="24"/>
                <w:szCs w:val="24"/>
                <w:highlight w:val="none"/>
                <w:lang w:val="en-US" w:eastAsia="zh-CN"/>
              </w:rPr>
              <w:t>330天(7920</w:t>
            </w:r>
            <w:r>
              <w:rPr>
                <w:rFonts w:ascii="Times New Roman" w:hAnsi="Times New Roman"/>
                <w:color w:val="auto"/>
                <w:kern w:val="0"/>
                <w:sz w:val="24"/>
                <w:szCs w:val="24"/>
                <w:highlight w:val="none"/>
              </w:rPr>
              <w:t>h</w:t>
            </w:r>
            <w:r>
              <w:rPr>
                <w:rFonts w:hint="eastAsia" w:ascii="Times New Roman" w:hAnsi="Times New Roman"/>
                <w:color w:val="auto"/>
                <w:kern w:val="0"/>
                <w:sz w:val="24"/>
                <w:szCs w:val="24"/>
                <w:highlight w:val="none"/>
                <w:lang w:val="en-US" w:eastAsia="zh-CN"/>
              </w:rPr>
              <w:t>)</w:t>
            </w:r>
            <w:r>
              <w:rPr>
                <w:rFonts w:ascii="Times New Roman" w:hAnsi="Times New Roman"/>
                <w:color w:val="auto"/>
                <w:kern w:val="0"/>
                <w:sz w:val="24"/>
                <w:szCs w:val="24"/>
                <w:highlight w:val="none"/>
              </w:rPr>
              <w:t>，不改变现有项目的生产制度。</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82" w:firstLineChars="200"/>
              <w:jc w:val="both"/>
              <w:textAlignment w:val="auto"/>
              <w:rPr>
                <w:rFonts w:hint="eastAsia" w:ascii="Times New Roman" w:hAnsi="Times New Roman"/>
                <w:b/>
                <w:color w:val="auto"/>
                <w:sz w:val="24"/>
                <w:szCs w:val="24"/>
                <w:highlight w:val="none"/>
                <w:lang w:val="en-US" w:eastAsia="zh-CN"/>
              </w:rPr>
            </w:pPr>
            <w:r>
              <w:rPr>
                <w:rFonts w:hint="eastAsia" w:ascii="Times New Roman" w:hAnsi="Times New Roman"/>
                <w:b/>
                <w:color w:val="auto"/>
                <w:sz w:val="24"/>
                <w:szCs w:val="24"/>
                <w:highlight w:val="none"/>
                <w:lang w:val="en-US" w:eastAsia="zh-CN"/>
              </w:rPr>
              <w:t>五、施工计划</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80" w:firstLineChars="200"/>
              <w:jc w:val="both"/>
              <w:textAlignment w:val="auto"/>
              <w:rPr>
                <w:rFonts w:hint="eastAsia" w:ascii="Times New Roman" w:hAnsi="Times New Roman"/>
                <w:color w:val="auto"/>
                <w:kern w:val="0"/>
                <w:sz w:val="24"/>
                <w:szCs w:val="24"/>
                <w:highlight w:val="none"/>
                <w:lang w:eastAsia="zh-CN"/>
              </w:rPr>
            </w:pPr>
            <w:r>
              <w:rPr>
                <w:rFonts w:hint="eastAsia" w:ascii="Times New Roman" w:hAnsi="Times New Roman"/>
                <w:color w:val="auto"/>
                <w:kern w:val="0"/>
                <w:sz w:val="24"/>
                <w:szCs w:val="24"/>
                <w:highlight w:val="none"/>
                <w:lang w:eastAsia="zh-CN"/>
              </w:rPr>
              <w:t>项目计划开工时间202</w:t>
            </w:r>
            <w:r>
              <w:rPr>
                <w:rFonts w:hint="eastAsia" w:ascii="Times New Roman" w:hAnsi="Times New Roman"/>
                <w:color w:val="auto"/>
                <w:kern w:val="0"/>
                <w:sz w:val="24"/>
                <w:szCs w:val="24"/>
                <w:highlight w:val="none"/>
                <w:lang w:val="en-US" w:eastAsia="zh-CN"/>
              </w:rPr>
              <w:t>1</w:t>
            </w:r>
            <w:r>
              <w:rPr>
                <w:rFonts w:hint="eastAsia" w:ascii="Times New Roman" w:hAnsi="Times New Roman"/>
                <w:color w:val="auto"/>
                <w:kern w:val="0"/>
                <w:sz w:val="24"/>
                <w:szCs w:val="24"/>
                <w:highlight w:val="none"/>
                <w:lang w:eastAsia="zh-CN"/>
              </w:rPr>
              <w:t>年</w:t>
            </w:r>
            <w:r>
              <w:rPr>
                <w:rFonts w:hint="eastAsia" w:ascii="Times New Roman" w:hAnsi="Times New Roman"/>
                <w:color w:val="auto"/>
                <w:kern w:val="0"/>
                <w:sz w:val="24"/>
                <w:szCs w:val="24"/>
                <w:highlight w:val="none"/>
                <w:lang w:val="en-US" w:eastAsia="zh-CN"/>
              </w:rPr>
              <w:t>7</w:t>
            </w:r>
            <w:r>
              <w:rPr>
                <w:rFonts w:hint="eastAsia" w:ascii="Times New Roman" w:hAnsi="Times New Roman"/>
                <w:color w:val="auto"/>
                <w:kern w:val="0"/>
                <w:sz w:val="24"/>
                <w:szCs w:val="24"/>
                <w:highlight w:val="none"/>
                <w:lang w:eastAsia="zh-CN"/>
              </w:rPr>
              <w:t>月，计划竣工时间2021年</w:t>
            </w:r>
            <w:r>
              <w:rPr>
                <w:rFonts w:hint="eastAsia" w:ascii="Times New Roman" w:hAnsi="Times New Roman"/>
                <w:color w:val="auto"/>
                <w:kern w:val="0"/>
                <w:sz w:val="24"/>
                <w:szCs w:val="24"/>
                <w:highlight w:val="none"/>
                <w:lang w:val="en-US" w:eastAsia="zh-CN"/>
              </w:rPr>
              <w:t>8</w:t>
            </w:r>
            <w:r>
              <w:rPr>
                <w:rFonts w:hint="eastAsia" w:ascii="Times New Roman" w:hAnsi="Times New Roman"/>
                <w:color w:val="auto"/>
                <w:kern w:val="0"/>
                <w:sz w:val="24"/>
                <w:szCs w:val="24"/>
                <w:highlight w:val="none"/>
                <w:lang w:eastAsia="zh-CN"/>
              </w:rPr>
              <w:t>月，共计</w:t>
            </w:r>
            <w:r>
              <w:rPr>
                <w:rFonts w:hint="eastAsia" w:ascii="Times New Roman" w:hAnsi="Times New Roman"/>
                <w:color w:val="auto"/>
                <w:kern w:val="0"/>
                <w:sz w:val="24"/>
                <w:szCs w:val="24"/>
                <w:highlight w:val="none"/>
                <w:lang w:val="en-US" w:eastAsia="zh-CN"/>
              </w:rPr>
              <w:t>1</w:t>
            </w:r>
            <w:r>
              <w:rPr>
                <w:rFonts w:hint="eastAsia" w:ascii="Times New Roman" w:hAnsi="Times New Roman"/>
                <w:color w:val="auto"/>
                <w:kern w:val="0"/>
                <w:sz w:val="24"/>
                <w:szCs w:val="24"/>
                <w:highlight w:val="none"/>
                <w:lang w:eastAsia="zh-CN"/>
              </w:rPr>
              <w:t>个月。</w:t>
            </w:r>
          </w:p>
          <w:p>
            <w:pPr>
              <w:keepNext w:val="0"/>
              <w:keepLines w:val="0"/>
              <w:pageBreakBefore w:val="0"/>
              <w:widowControl w:val="0"/>
              <w:kinsoku/>
              <w:wordWrap/>
              <w:overflowPunct/>
              <w:topLinePunct w:val="0"/>
              <w:autoSpaceDE w:val="0"/>
              <w:autoSpaceDN w:val="0"/>
              <w:bidi w:val="0"/>
              <w:adjustRightInd/>
              <w:snapToGrid/>
              <w:spacing w:line="360" w:lineRule="auto"/>
              <w:ind w:left="11" w:leftChars="5" w:right="11" w:rightChars="5" w:firstLine="482" w:firstLineChars="200"/>
              <w:jc w:val="both"/>
              <w:textAlignment w:val="auto"/>
              <w:rPr>
                <w:rFonts w:hint="eastAsia" w:ascii="Times New Roman" w:hAnsi="Times New Roman" w:eastAsia="宋体"/>
                <w:b/>
                <w:color w:val="auto"/>
                <w:sz w:val="24"/>
                <w:szCs w:val="24"/>
                <w:highlight w:val="none"/>
                <w:lang w:val="en-US" w:eastAsia="zh-CN"/>
              </w:rPr>
            </w:pPr>
            <w:r>
              <w:rPr>
                <w:rFonts w:hint="eastAsia" w:ascii="Times New Roman" w:hAnsi="Times New Roman"/>
                <w:b/>
                <w:color w:val="auto"/>
                <w:sz w:val="24"/>
                <w:szCs w:val="24"/>
                <w:highlight w:val="none"/>
                <w:lang w:val="en-US" w:eastAsia="zh-CN"/>
              </w:rPr>
              <w:t>六、环保投资</w:t>
            </w:r>
          </w:p>
          <w:p>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Times New Roman" w:hAnsi="Times New Roman"/>
                <w:color w:val="auto"/>
                <w:kern w:val="0"/>
                <w:sz w:val="24"/>
                <w:szCs w:val="24"/>
                <w:highlight w:val="none"/>
                <w:lang w:eastAsia="zh-CN"/>
              </w:rPr>
            </w:pPr>
            <w:r>
              <w:rPr>
                <w:rFonts w:hint="eastAsia" w:ascii="Times New Roman" w:hAnsi="Times New Roman"/>
                <w:color w:val="auto"/>
                <w:kern w:val="0"/>
                <w:sz w:val="24"/>
                <w:szCs w:val="24"/>
                <w:highlight w:val="none"/>
                <w:lang w:eastAsia="zh-CN"/>
              </w:rPr>
              <w:t>本项目为锅炉改造项目，改造项目总投资为</w:t>
            </w:r>
            <w:r>
              <w:rPr>
                <w:rFonts w:hint="eastAsia" w:ascii="Times New Roman" w:hAnsi="Times New Roman"/>
                <w:color w:val="auto"/>
                <w:kern w:val="0"/>
                <w:sz w:val="24"/>
                <w:szCs w:val="24"/>
                <w:highlight w:val="none"/>
                <w:lang w:val="en-US" w:eastAsia="zh-CN"/>
              </w:rPr>
              <w:t>200万元，锅炉由75t/h改造变更为55t/h循环流化床锅炉</w:t>
            </w:r>
            <w:r>
              <w:rPr>
                <w:rFonts w:hint="eastAsia" w:ascii="Times New Roman" w:hAnsi="Times New Roman"/>
                <w:color w:val="auto"/>
                <w:kern w:val="0"/>
                <w:sz w:val="24"/>
                <w:szCs w:val="24"/>
                <w:highlight w:val="none"/>
                <w:lang w:eastAsia="zh-CN"/>
              </w:rPr>
              <w:t>过程中主要为锅炉配套设备的改动，原有环保设施不发生变动，故本次改造不涉及环保投资。</w:t>
            </w:r>
          </w:p>
          <w:p>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eastAsia" w:ascii="Times New Roman" w:hAnsi="Times New Roman"/>
                <w:color w:val="auto"/>
                <w:kern w:val="0"/>
                <w:sz w:val="24"/>
                <w:szCs w:val="24"/>
                <w:highlight w:val="none"/>
                <w:lang w:eastAsia="zh-CN"/>
              </w:rPr>
            </w:pP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11" w:leftChars="5" w:right="11" w:rightChars="5" w:firstLine="440" w:firstLineChars="200"/>
              <w:jc w:val="both"/>
              <w:textAlignment w:val="auto"/>
              <w:rPr>
                <w:rFonts w:hint="default"/>
                <w:color w:val="auto"/>
                <w:highlight w:val="none"/>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3" w:hRule="atLeast"/>
        </w:trPr>
        <w:tc>
          <w:tcPr>
            <w:tcW w:w="740" w:type="dxa"/>
            <w:vAlign w:val="center"/>
          </w:tcPr>
          <w:p>
            <w:pPr>
              <w:jc w:val="center"/>
              <w:rPr>
                <w:rFonts w:hint="eastAsia" w:ascii="Times New Roman" w:hAnsi="Times New Roman" w:eastAsia="宋体" w:cs="Times New Roman"/>
                <w:b/>
                <w:color w:val="auto"/>
                <w:position w:val="8"/>
                <w:sz w:val="24"/>
                <w:szCs w:val="24"/>
                <w:highlight w:val="none"/>
                <w:lang w:val="en-US" w:eastAsia="zh-CN" w:bidi="ar-SA"/>
              </w:rPr>
            </w:pPr>
            <w:r>
              <w:rPr>
                <w:rFonts w:hint="eastAsia" w:ascii="Times New Roman" w:hAnsi="Times New Roman" w:cs="Times New Roman"/>
                <w:b/>
                <w:color w:val="auto"/>
                <w:position w:val="8"/>
                <w:sz w:val="24"/>
                <w:szCs w:val="24"/>
                <w:highlight w:val="none"/>
                <w:lang w:val="en-US" w:eastAsia="zh-CN" w:bidi="ar-SA"/>
              </w:rPr>
              <w:t>工艺流程和产污环节</w:t>
            </w:r>
          </w:p>
        </w:tc>
        <w:tc>
          <w:tcPr>
            <w:tcW w:w="8306" w:type="dxa"/>
          </w:tcPr>
          <w:p>
            <w:pPr>
              <w:spacing w:line="360" w:lineRule="auto"/>
              <w:rPr>
                <w:rFonts w:hint="default" w:ascii="Times New Roman" w:hAnsi="Times New Roman" w:eastAsia="宋体" w:cs="Times New Roman"/>
                <w:b/>
                <w:bCs/>
                <w:color w:val="auto"/>
                <w:sz w:val="24"/>
                <w:szCs w:val="24"/>
                <w:highlight w:val="none"/>
                <w:lang w:val="en-US" w:eastAsia="en-US" w:bidi="ar-SA"/>
              </w:rPr>
            </w:pPr>
            <w:r>
              <w:rPr>
                <w:rFonts w:hint="default" w:ascii="Times New Roman" w:hAnsi="Times New Roman" w:eastAsia="宋体" w:cs="Times New Roman"/>
                <w:b/>
                <w:bCs/>
                <w:color w:val="auto"/>
                <w:sz w:val="24"/>
                <w:szCs w:val="24"/>
                <w:highlight w:val="none"/>
                <w:lang w:val="en-US" w:eastAsia="en-US" w:bidi="ar-SA"/>
              </w:rPr>
              <w:t>工艺流程简述:</w:t>
            </w:r>
          </w:p>
          <w:p>
            <w:pPr>
              <w:pStyle w:val="8"/>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color w:val="auto"/>
                <w:highlight w:val="none"/>
              </w:rPr>
            </w:pPr>
            <w:r>
              <w:rPr>
                <w:rFonts w:ascii="Times New Roman" w:eastAsia="Times New Roman"/>
                <w:color w:val="auto"/>
                <w:highlight w:val="none"/>
              </w:rPr>
              <w:t>1</w:t>
            </w:r>
            <w:r>
              <w:rPr>
                <w:color w:val="auto"/>
                <w:highlight w:val="none"/>
              </w:rPr>
              <w:t>、施工期</w:t>
            </w:r>
          </w:p>
          <w:p>
            <w:pPr>
              <w:pStyle w:val="11"/>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eastAsia"/>
                <w:color w:val="auto"/>
                <w:highlight w:val="none"/>
                <w:lang w:eastAsia="zh-CN"/>
              </w:rPr>
            </w:pPr>
            <w:r>
              <w:rPr>
                <w:color w:val="auto"/>
                <w:highlight w:val="none"/>
              </w:rPr>
              <w:t>本项目仅针对</w:t>
            </w:r>
            <w:r>
              <w:rPr>
                <w:rFonts w:hint="eastAsia"/>
                <w:color w:val="auto"/>
                <w:highlight w:val="none"/>
                <w:lang w:eastAsia="zh-CN"/>
              </w:rPr>
              <w:t>现有</w:t>
            </w:r>
            <w:r>
              <w:rPr>
                <w:color w:val="auto"/>
                <w:highlight w:val="none"/>
              </w:rPr>
              <w:t>燃煤锅炉</w:t>
            </w:r>
            <w:r>
              <w:rPr>
                <w:rFonts w:hint="eastAsia"/>
                <w:color w:val="auto"/>
                <w:highlight w:val="none"/>
                <w:lang w:eastAsia="zh-CN"/>
              </w:rPr>
              <w:t>各系统进行工程改造拆除更换等</w:t>
            </w:r>
            <w:r>
              <w:rPr>
                <w:color w:val="auto"/>
                <w:highlight w:val="none"/>
              </w:rPr>
              <w:t>，不涉及大型土建工程，施工时间非常短暂，对周边环境的影响较小</w:t>
            </w:r>
            <w:r>
              <w:rPr>
                <w:rFonts w:hint="eastAsia"/>
                <w:color w:val="auto"/>
                <w:highlight w:val="none"/>
                <w:lang w:eastAsia="zh-CN"/>
              </w:rPr>
              <w:t>。</w:t>
            </w:r>
          </w:p>
          <w:p>
            <w:pPr>
              <w:pStyle w:val="11"/>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center"/>
              <w:textAlignment w:val="auto"/>
              <w:rPr>
                <w:rFonts w:ascii="宋体" w:hAnsi="宋体" w:eastAsia="宋体" w:cs="宋体"/>
                <w:color w:val="auto"/>
                <w:sz w:val="24"/>
                <w:szCs w:val="24"/>
                <w:highlight w:val="none"/>
              </w:rPr>
            </w:pPr>
            <w:r>
              <w:rPr>
                <w:rFonts w:ascii="宋体" w:hAnsi="宋体" w:eastAsia="宋体" w:cs="宋体"/>
                <w:color w:val="auto"/>
                <w:sz w:val="24"/>
                <w:szCs w:val="24"/>
                <w:highlight w:val="none"/>
              </w:rPr>
              <w:drawing>
                <wp:inline distT="0" distB="0" distL="114300" distR="114300">
                  <wp:extent cx="3033395" cy="1272540"/>
                  <wp:effectExtent l="0" t="0" r="14605" b="3810"/>
                  <wp:docPr id="120"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3" descr="IMG_256"/>
                          <pic:cNvPicPr>
                            <a:picLocks noChangeAspect="1"/>
                          </pic:cNvPicPr>
                        </pic:nvPicPr>
                        <pic:blipFill>
                          <a:blip r:embed="rId14"/>
                          <a:stretch>
                            <a:fillRect/>
                          </a:stretch>
                        </pic:blipFill>
                        <pic:spPr>
                          <a:xfrm>
                            <a:off x="0" y="0"/>
                            <a:ext cx="3033395" cy="1272540"/>
                          </a:xfrm>
                          <a:prstGeom prst="rect">
                            <a:avLst/>
                          </a:prstGeom>
                          <a:noFill/>
                          <a:ln w="9525">
                            <a:noFill/>
                          </a:ln>
                        </pic:spPr>
                      </pic:pic>
                    </a:graphicData>
                  </a:graphic>
                </wp:inline>
              </w:drawing>
            </w:r>
          </w:p>
          <w:p>
            <w:pPr>
              <w:pStyle w:val="11"/>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2" w:firstLineChars="200"/>
              <w:jc w:val="center"/>
              <w:textAlignment w:val="auto"/>
              <w:rPr>
                <w:rFonts w:hint="eastAsia" w:ascii="Times New Roman" w:hAnsi="Times New Roman" w:eastAsia="宋体" w:cs="宋体"/>
                <w:b/>
                <w:color w:val="auto"/>
                <w:sz w:val="24"/>
                <w:szCs w:val="24"/>
                <w:highlight w:val="none"/>
                <w:lang w:val="en-US" w:eastAsia="zh-CN" w:bidi="ar-SA"/>
              </w:rPr>
            </w:pPr>
            <w:r>
              <w:rPr>
                <w:rFonts w:hint="eastAsia" w:ascii="Times New Roman" w:hAnsi="Times New Roman" w:eastAsia="宋体" w:cs="宋体"/>
                <w:b/>
                <w:color w:val="auto"/>
                <w:sz w:val="24"/>
                <w:szCs w:val="24"/>
                <w:highlight w:val="none"/>
                <w:lang w:val="en-US" w:eastAsia="zh-CN" w:bidi="ar-SA"/>
              </w:rPr>
              <w:t>图</w:t>
            </w:r>
            <w:r>
              <w:rPr>
                <w:rFonts w:hint="eastAsia" w:ascii="Times New Roman" w:hAnsi="Times New Roman" w:cs="宋体"/>
                <w:b/>
                <w:color w:val="auto"/>
                <w:sz w:val="24"/>
                <w:szCs w:val="24"/>
                <w:highlight w:val="none"/>
                <w:lang w:val="en-US" w:eastAsia="zh-CN" w:bidi="ar-SA"/>
              </w:rPr>
              <w:t>2</w:t>
            </w:r>
            <w:r>
              <w:rPr>
                <w:rFonts w:hint="eastAsia" w:ascii="Times New Roman" w:hAnsi="Times New Roman" w:eastAsia="宋体" w:cs="宋体"/>
                <w:b/>
                <w:color w:val="auto"/>
                <w:sz w:val="24"/>
                <w:szCs w:val="24"/>
                <w:highlight w:val="none"/>
                <w:lang w:val="en-US" w:eastAsia="zh-CN" w:bidi="ar-SA"/>
              </w:rPr>
              <w:t>-1   项目施工期工艺流程及产污节点图</w:t>
            </w:r>
          </w:p>
          <w:p>
            <w:pPr>
              <w:adjustRightInd w:val="0"/>
              <w:snapToGrid w:val="0"/>
              <w:spacing w:line="360" w:lineRule="auto"/>
              <w:ind w:firstLine="455"/>
              <w:rPr>
                <w:rFonts w:ascii="Times New Roman" w:hAnsi="Times New Roman"/>
                <w:b/>
                <w:snapToGrid w:val="0"/>
                <w:color w:val="auto"/>
                <w:kern w:val="0"/>
                <w:sz w:val="24"/>
                <w:szCs w:val="24"/>
                <w:highlight w:val="none"/>
              </w:rPr>
            </w:pPr>
            <w:r>
              <w:rPr>
                <w:rFonts w:ascii="Times New Roman" w:hAnsi="Times New Roman"/>
                <w:b/>
                <w:snapToGrid w:val="0"/>
                <w:color w:val="auto"/>
                <w:kern w:val="0"/>
                <w:sz w:val="24"/>
                <w:szCs w:val="24"/>
                <w:highlight w:val="none"/>
              </w:rPr>
              <w:t>2、运营期</w:t>
            </w:r>
          </w:p>
          <w:p>
            <w:pPr>
              <w:adjustRightInd w:val="0"/>
              <w:snapToGrid w:val="0"/>
              <w:spacing w:line="360" w:lineRule="auto"/>
              <w:ind w:firstLine="480" w:firstLineChars="200"/>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本次对现有75t/h循环流化床锅炉受热面中锅筒、水冷壁、钢架、平台扶梯等均不做改动，通过改造流化床系统、低温过热器系统、省煤器系统、空气预热器系统等达到降低负荷的目的，从而使将75t/h循环流化床锅炉改造为55t/h循环流化床锅炉。本次具有改造方案如下：</w:t>
            </w:r>
          </w:p>
          <w:p>
            <w:pPr>
              <w:pStyle w:val="2"/>
              <w:widowControl w:val="0"/>
              <w:spacing w:line="360" w:lineRule="auto"/>
              <w:jc w:val="both"/>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w:t>
            </w:r>
            <w:r>
              <w:rPr>
                <w:rFonts w:hint="eastAsia" w:ascii="Times New Roman" w:hAnsi="Times New Roman"/>
                <w:bCs/>
                <w:snapToGrid w:val="0"/>
                <w:color w:val="auto"/>
                <w:kern w:val="0"/>
                <w:sz w:val="24"/>
                <w:szCs w:val="24"/>
                <w:highlight w:val="none"/>
                <w:lang w:val="en-US" w:eastAsia="zh-CN"/>
              </w:rPr>
              <w:t>1</w:t>
            </w:r>
            <w:r>
              <w:rPr>
                <w:rFonts w:hint="eastAsia" w:ascii="Times New Roman" w:hAnsi="Times New Roman"/>
                <w:bCs/>
                <w:snapToGrid w:val="0"/>
                <w:color w:val="auto"/>
                <w:kern w:val="0"/>
                <w:sz w:val="24"/>
                <w:szCs w:val="24"/>
                <w:highlight w:val="none"/>
                <w:lang w:eastAsia="zh-CN"/>
              </w:rPr>
              <w:t>）炉膛</w:t>
            </w:r>
          </w:p>
          <w:p>
            <w:pPr>
              <w:pStyle w:val="2"/>
              <w:widowControl w:val="0"/>
              <w:spacing w:line="360" w:lineRule="auto"/>
              <w:jc w:val="both"/>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炉膛由膜式水冷壁构成、截面3730mm×6210mm</w:t>
            </w:r>
            <w:r>
              <w:rPr>
                <w:rFonts w:hint="eastAsia" w:ascii="Times New Roman" w:hAnsi="Times New Roman"/>
                <w:bCs/>
                <w:snapToGrid w:val="0"/>
                <w:color w:val="auto"/>
                <w:kern w:val="0"/>
                <w:sz w:val="22"/>
                <w:szCs w:val="22"/>
                <w:highlight w:val="none"/>
                <w:lang w:eastAsia="zh-CN"/>
              </w:rPr>
              <w:t>，</w:t>
            </w:r>
            <w:r>
              <w:rPr>
                <w:rFonts w:hint="eastAsia" w:ascii="Times New Roman" w:hAnsi="Times New Roman"/>
                <w:bCs/>
                <w:snapToGrid w:val="0"/>
                <w:color w:val="auto"/>
                <w:kern w:val="0"/>
                <w:sz w:val="24"/>
                <w:szCs w:val="24"/>
                <w:highlight w:val="none"/>
                <w:lang w:eastAsia="zh-CN"/>
              </w:rPr>
              <w:t xml:space="preserve">净空高约22.18m。后墙在炉膛下部收缩形成锥形炉底，后墙水冷壁向前弯，与两侧水冷壁共同形成水冷布风板和风室，布风板标高4230mm。本次改造为在炉前、后各封堵一排风帽，封堵处风帽拆除连接管焊接封堵，同时为了减少床面积，在流化床前后两侧各向内打88mm可塑料，垂直向上打260mm高后斜向45°与原密相区前后墙连接，改造后流化床尺寸为1960×6090mm。   </w:t>
            </w:r>
          </w:p>
          <w:p>
            <w:pPr>
              <w:pStyle w:val="2"/>
              <w:widowControl w:val="0"/>
              <w:spacing w:line="360" w:lineRule="auto"/>
              <w:jc w:val="both"/>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w:t>
            </w:r>
            <w:r>
              <w:rPr>
                <w:rFonts w:hint="eastAsia" w:ascii="Times New Roman" w:hAnsi="Times New Roman"/>
                <w:bCs/>
                <w:snapToGrid w:val="0"/>
                <w:color w:val="auto"/>
                <w:kern w:val="0"/>
                <w:sz w:val="24"/>
                <w:szCs w:val="24"/>
                <w:highlight w:val="none"/>
                <w:lang w:val="en-US" w:eastAsia="zh-CN"/>
              </w:rPr>
              <w:t>2</w:t>
            </w:r>
            <w:r>
              <w:rPr>
                <w:rFonts w:hint="eastAsia" w:ascii="Times New Roman" w:hAnsi="Times New Roman"/>
                <w:bCs/>
                <w:snapToGrid w:val="0"/>
                <w:color w:val="auto"/>
                <w:kern w:val="0"/>
                <w:sz w:val="24"/>
                <w:szCs w:val="24"/>
                <w:highlight w:val="none"/>
                <w:lang w:eastAsia="zh-CN"/>
              </w:rPr>
              <w:t>）过热器系统</w:t>
            </w:r>
          </w:p>
          <w:p>
            <w:pPr>
              <w:pStyle w:val="2"/>
              <w:widowControl w:val="0"/>
              <w:spacing w:line="360" w:lineRule="auto"/>
              <w:jc w:val="both"/>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过热器原为两级布置，低温过热器布置在尾部竖井烟道，高温过热器布置在炉膛顶部，为保证锅炉降低负荷后能稳定运行，本次高温过热器不做变动，本次改造低温过热器。</w:t>
            </w:r>
          </w:p>
          <w:p>
            <w:pPr>
              <w:pStyle w:val="2"/>
              <w:widowControl w:val="0"/>
              <w:spacing w:line="360" w:lineRule="auto"/>
              <w:jc w:val="both"/>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过热器系统仍然是由高温过热器、低温过热器、减温器组成。本次改造为在低温过热器蛇形管两侧弯头处增加烟气挡板，挡板材质为1Cr18Ni9Ti厚度为6mm，挡住约25</w:t>
            </w:r>
            <w:r>
              <w:rPr>
                <w:rFonts w:hint="eastAsia" w:ascii="Times New Roman" w:hAnsi="Times New Roman"/>
                <w:bCs/>
                <w:snapToGrid w:val="0"/>
                <w:color w:val="auto"/>
                <w:kern w:val="0"/>
                <w:sz w:val="24"/>
                <w:szCs w:val="24"/>
                <w:highlight w:val="none"/>
                <w:lang w:val="en-US" w:eastAsia="zh-CN"/>
              </w:rPr>
              <w:t>m</w:t>
            </w:r>
            <w:r>
              <w:rPr>
                <w:rFonts w:hint="eastAsia" w:ascii="Times New Roman" w:hAnsi="Times New Roman"/>
                <w:bCs/>
                <w:snapToGrid w:val="0"/>
                <w:color w:val="auto"/>
                <w:kern w:val="0"/>
                <w:sz w:val="24"/>
                <w:szCs w:val="24"/>
                <w:highlight w:val="none"/>
                <w:vertAlign w:val="superscript"/>
                <w:lang w:val="en-US" w:eastAsia="zh-CN"/>
              </w:rPr>
              <w:t>2</w:t>
            </w:r>
            <w:r>
              <w:rPr>
                <w:rFonts w:hint="eastAsia" w:ascii="Times New Roman" w:hAnsi="Times New Roman"/>
                <w:bCs/>
                <w:snapToGrid w:val="0"/>
                <w:color w:val="auto"/>
                <w:kern w:val="0"/>
                <w:sz w:val="24"/>
                <w:szCs w:val="24"/>
                <w:highlight w:val="none"/>
                <w:lang w:eastAsia="zh-CN"/>
              </w:rPr>
              <w:t>受热面用以减少低温过热器的受热面积同时提高烟气流速保证过热器在55t/h负荷下有合理的烟气流速，55t/h时烟气流速为8.8m/s。同时烟气不出现偏流，保证锅炉的运行安全。</w:t>
            </w:r>
          </w:p>
          <w:p>
            <w:pPr>
              <w:pStyle w:val="2"/>
              <w:widowControl w:val="0"/>
              <w:spacing w:line="360" w:lineRule="auto"/>
              <w:jc w:val="both"/>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w:t>
            </w:r>
            <w:r>
              <w:rPr>
                <w:rFonts w:hint="eastAsia" w:ascii="Times New Roman" w:hAnsi="Times New Roman"/>
                <w:bCs/>
                <w:snapToGrid w:val="0"/>
                <w:color w:val="auto"/>
                <w:kern w:val="0"/>
                <w:sz w:val="24"/>
                <w:szCs w:val="24"/>
                <w:highlight w:val="none"/>
                <w:lang w:val="en-US" w:eastAsia="zh-CN"/>
              </w:rPr>
              <w:t>3</w:t>
            </w:r>
            <w:r>
              <w:rPr>
                <w:rFonts w:hint="eastAsia" w:ascii="Times New Roman" w:hAnsi="Times New Roman"/>
                <w:bCs/>
                <w:snapToGrid w:val="0"/>
                <w:color w:val="auto"/>
                <w:kern w:val="0"/>
                <w:sz w:val="24"/>
                <w:szCs w:val="24"/>
                <w:highlight w:val="none"/>
                <w:lang w:eastAsia="zh-CN"/>
              </w:rPr>
              <w:t>）省煤器</w:t>
            </w:r>
          </w:p>
          <w:p>
            <w:pPr>
              <w:pStyle w:val="2"/>
              <w:widowControl w:val="0"/>
              <w:spacing w:line="360" w:lineRule="auto"/>
              <w:jc w:val="both"/>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在尾部竖井烟道中设有两级省煤器，采用φ32的管子，高温段省煤器为错列布置，此段烟气流速7.73m/s；低温段和高温段材质相同，错列布置，烟气流速6.70m/s，并辅以有效的防磨措施，以保证运行寿命。每组省煤器之间留有~1000mm间隙，便于检修，省煤器进口集箱位于尾部竖井右侧，给水由前端引入。</w:t>
            </w:r>
          </w:p>
          <w:p>
            <w:pPr>
              <w:pStyle w:val="2"/>
              <w:widowControl w:val="0"/>
              <w:spacing w:line="360" w:lineRule="auto"/>
              <w:jc w:val="both"/>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本次改造为在省煤器器蛇形管两侧弯头处增加烟气挡板，挡板材质为1Cr18Ni9Ti厚度为6mm，上级省煤器遮挡约23</w:t>
            </w:r>
            <w:r>
              <w:rPr>
                <w:rFonts w:hint="eastAsia" w:ascii="Times New Roman" w:hAnsi="Times New Roman"/>
                <w:bCs/>
                <w:snapToGrid w:val="0"/>
                <w:color w:val="auto"/>
                <w:kern w:val="0"/>
                <w:sz w:val="24"/>
                <w:szCs w:val="24"/>
                <w:highlight w:val="none"/>
                <w:lang w:val="en-US" w:eastAsia="zh-CN"/>
              </w:rPr>
              <w:t>m</w:t>
            </w:r>
            <w:r>
              <w:rPr>
                <w:rFonts w:hint="eastAsia" w:ascii="Times New Roman" w:hAnsi="Times New Roman"/>
                <w:bCs/>
                <w:snapToGrid w:val="0"/>
                <w:color w:val="auto"/>
                <w:kern w:val="0"/>
                <w:sz w:val="24"/>
                <w:szCs w:val="24"/>
                <w:highlight w:val="none"/>
                <w:vertAlign w:val="superscript"/>
                <w:lang w:val="en-US" w:eastAsia="zh-CN"/>
              </w:rPr>
              <w:t>2</w:t>
            </w:r>
            <w:r>
              <w:rPr>
                <w:rFonts w:hint="eastAsia" w:ascii="Times New Roman" w:hAnsi="Times New Roman"/>
                <w:bCs/>
                <w:snapToGrid w:val="0"/>
                <w:color w:val="auto"/>
                <w:kern w:val="0"/>
                <w:sz w:val="24"/>
                <w:szCs w:val="24"/>
                <w:highlight w:val="none"/>
                <w:lang w:eastAsia="zh-CN"/>
              </w:rPr>
              <w:t>受热面；下级省煤器遮挡约56</w:t>
            </w:r>
            <w:r>
              <w:rPr>
                <w:rFonts w:hint="eastAsia" w:ascii="Times New Roman" w:hAnsi="Times New Roman"/>
                <w:bCs/>
                <w:snapToGrid w:val="0"/>
                <w:color w:val="auto"/>
                <w:kern w:val="0"/>
                <w:sz w:val="24"/>
                <w:szCs w:val="24"/>
                <w:highlight w:val="none"/>
                <w:lang w:val="en-US" w:eastAsia="zh-CN"/>
              </w:rPr>
              <w:t>m</w:t>
            </w:r>
            <w:r>
              <w:rPr>
                <w:rFonts w:hint="eastAsia" w:ascii="Times New Roman" w:hAnsi="Times New Roman"/>
                <w:bCs/>
                <w:snapToGrid w:val="0"/>
                <w:color w:val="auto"/>
                <w:kern w:val="0"/>
                <w:sz w:val="24"/>
                <w:szCs w:val="24"/>
                <w:highlight w:val="none"/>
                <w:vertAlign w:val="superscript"/>
                <w:lang w:val="en-US" w:eastAsia="zh-CN"/>
              </w:rPr>
              <w:t>2</w:t>
            </w:r>
            <w:r>
              <w:rPr>
                <w:rFonts w:hint="eastAsia" w:ascii="Times New Roman" w:hAnsi="Times New Roman"/>
                <w:bCs/>
                <w:snapToGrid w:val="0"/>
                <w:color w:val="auto"/>
                <w:kern w:val="0"/>
                <w:sz w:val="24"/>
                <w:szCs w:val="24"/>
                <w:highlight w:val="none"/>
                <w:lang w:eastAsia="zh-CN"/>
              </w:rPr>
              <w:t>受热面用以减少省煤器的受热面积同时提高烟气流速保证过热器在55t/h负荷下有合理的烟气流速，55t/h时上级省煤器处烟气流速为7.0m/s；下级省煤器处烟气流速为6.4m/s。同时烟气不出现偏流，保证锅炉的运行安全。</w:t>
            </w:r>
          </w:p>
          <w:p>
            <w:pPr>
              <w:pStyle w:val="2"/>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w:t>
            </w:r>
            <w:r>
              <w:rPr>
                <w:rFonts w:hint="eastAsia" w:ascii="Times New Roman" w:hAnsi="Times New Roman"/>
                <w:bCs/>
                <w:snapToGrid w:val="0"/>
                <w:color w:val="auto"/>
                <w:kern w:val="0"/>
                <w:sz w:val="24"/>
                <w:szCs w:val="24"/>
                <w:highlight w:val="none"/>
                <w:lang w:val="en-US" w:eastAsia="zh-CN"/>
              </w:rPr>
              <w:t>4</w:t>
            </w:r>
            <w:r>
              <w:rPr>
                <w:rFonts w:hint="eastAsia" w:ascii="Times New Roman" w:hAnsi="Times New Roman"/>
                <w:bCs/>
                <w:snapToGrid w:val="0"/>
                <w:color w:val="auto"/>
                <w:kern w:val="0"/>
                <w:sz w:val="24"/>
                <w:szCs w:val="24"/>
                <w:highlight w:val="none"/>
                <w:lang w:eastAsia="zh-CN"/>
              </w:rPr>
              <w:t>）空气预热器</w:t>
            </w:r>
          </w:p>
          <w:p>
            <w:pPr>
              <w:pStyle w:val="2"/>
              <w:widowControl w:val="0"/>
              <w:spacing w:line="360" w:lineRule="auto"/>
              <w:jc w:val="both"/>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在省煤器后布置了两级空气预热器，上级空气预热器用来加热二次风，本次改造为将上级空气预热器封堵部分烟气侧管子，共计封堵430根，封堵面积为86.3</w:t>
            </w:r>
            <w:r>
              <w:rPr>
                <w:rFonts w:hint="eastAsia" w:ascii="Times New Roman" w:hAnsi="Times New Roman"/>
                <w:bCs/>
                <w:snapToGrid w:val="0"/>
                <w:color w:val="auto"/>
                <w:kern w:val="0"/>
                <w:sz w:val="24"/>
                <w:szCs w:val="24"/>
                <w:highlight w:val="none"/>
                <w:lang w:val="en-US" w:eastAsia="zh-CN"/>
              </w:rPr>
              <w:t>m</w:t>
            </w:r>
            <w:r>
              <w:rPr>
                <w:rFonts w:hint="eastAsia" w:ascii="Times New Roman" w:hAnsi="Times New Roman"/>
                <w:bCs/>
                <w:snapToGrid w:val="0"/>
                <w:color w:val="auto"/>
                <w:kern w:val="0"/>
                <w:sz w:val="24"/>
                <w:szCs w:val="24"/>
                <w:highlight w:val="none"/>
                <w:vertAlign w:val="superscript"/>
                <w:lang w:val="en-US" w:eastAsia="zh-CN"/>
              </w:rPr>
              <w:t>2</w:t>
            </w:r>
            <w:r>
              <w:rPr>
                <w:rFonts w:hint="eastAsia" w:ascii="Times New Roman" w:hAnsi="Times New Roman"/>
                <w:bCs/>
                <w:snapToGrid w:val="0"/>
                <w:color w:val="auto"/>
                <w:kern w:val="0"/>
                <w:sz w:val="24"/>
                <w:szCs w:val="24"/>
                <w:highlight w:val="none"/>
                <w:vertAlign w:val="baseline"/>
                <w:lang w:val="en-US" w:eastAsia="zh-CN"/>
              </w:rPr>
              <w:t>。</w:t>
            </w:r>
            <w:r>
              <w:rPr>
                <w:rFonts w:hint="eastAsia" w:ascii="Times New Roman" w:hAnsi="Times New Roman"/>
                <w:bCs/>
                <w:snapToGrid w:val="0"/>
                <w:color w:val="auto"/>
                <w:kern w:val="0"/>
                <w:sz w:val="24"/>
                <w:szCs w:val="24"/>
                <w:highlight w:val="none"/>
                <w:lang w:eastAsia="zh-CN"/>
              </w:rPr>
              <w:t>下级空气预热器用来加热一次风，分上下2个管箱，本次改造为将下级空气预热器封堵部分烟气侧管子，上下两个管箱共计封堵790根，上管箱封堵382根，下管箱封堵408根，共计封堵面积为182.2</w:t>
            </w:r>
            <w:r>
              <w:rPr>
                <w:rFonts w:hint="eastAsia" w:ascii="Times New Roman" w:hAnsi="Times New Roman"/>
                <w:bCs/>
                <w:snapToGrid w:val="0"/>
                <w:color w:val="auto"/>
                <w:kern w:val="0"/>
                <w:sz w:val="24"/>
                <w:szCs w:val="24"/>
                <w:highlight w:val="none"/>
                <w:lang w:val="en-US" w:eastAsia="zh-CN"/>
              </w:rPr>
              <w:t>m</w:t>
            </w:r>
            <w:r>
              <w:rPr>
                <w:rFonts w:hint="eastAsia" w:ascii="Times New Roman" w:hAnsi="Times New Roman"/>
                <w:bCs/>
                <w:snapToGrid w:val="0"/>
                <w:color w:val="auto"/>
                <w:kern w:val="0"/>
                <w:sz w:val="24"/>
                <w:szCs w:val="24"/>
                <w:highlight w:val="none"/>
                <w:vertAlign w:val="superscript"/>
                <w:lang w:val="en-US" w:eastAsia="zh-CN"/>
              </w:rPr>
              <w:t>2</w:t>
            </w:r>
            <w:r>
              <w:rPr>
                <w:rFonts w:hint="eastAsia" w:ascii="Times New Roman" w:hAnsi="Times New Roman"/>
                <w:bCs/>
                <w:snapToGrid w:val="0"/>
                <w:color w:val="auto"/>
                <w:kern w:val="0"/>
                <w:sz w:val="24"/>
                <w:szCs w:val="24"/>
                <w:highlight w:val="none"/>
                <w:lang w:eastAsia="zh-CN"/>
              </w:rPr>
              <w:t>。封堵后55t/h时上级空气预热器烟气温度为10.5m/s，下级空气预热器烟气温度为10.1m/s。</w:t>
            </w:r>
          </w:p>
          <w:p>
            <w:pPr>
              <w:pStyle w:val="2"/>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w:t>
            </w:r>
            <w:r>
              <w:rPr>
                <w:rFonts w:hint="eastAsia" w:ascii="Times New Roman" w:hAnsi="Times New Roman"/>
                <w:bCs/>
                <w:snapToGrid w:val="0"/>
                <w:color w:val="auto"/>
                <w:kern w:val="0"/>
                <w:sz w:val="24"/>
                <w:szCs w:val="24"/>
                <w:highlight w:val="none"/>
                <w:lang w:val="en-US" w:eastAsia="zh-CN"/>
              </w:rPr>
              <w:t>5</w:t>
            </w:r>
            <w:r>
              <w:rPr>
                <w:rFonts w:hint="eastAsia" w:ascii="Times New Roman" w:hAnsi="Times New Roman"/>
                <w:bCs/>
                <w:snapToGrid w:val="0"/>
                <w:color w:val="auto"/>
                <w:kern w:val="0"/>
                <w:sz w:val="24"/>
                <w:szCs w:val="24"/>
                <w:highlight w:val="none"/>
                <w:lang w:eastAsia="zh-CN"/>
              </w:rPr>
              <w:t>）锅炉辅机</w:t>
            </w:r>
          </w:p>
          <w:p>
            <w:pPr>
              <w:pStyle w:val="2"/>
              <w:widowControl w:val="0"/>
              <w:spacing w:line="360" w:lineRule="auto"/>
              <w:jc w:val="both"/>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一、二次风机、引风机等锅炉辅机利旧，本次不做改造。</w:t>
            </w:r>
          </w:p>
          <w:p>
            <w:pPr>
              <w:pStyle w:val="2"/>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w:t>
            </w:r>
            <w:r>
              <w:rPr>
                <w:rFonts w:hint="eastAsia" w:ascii="Times New Roman" w:hAnsi="Times New Roman"/>
                <w:bCs/>
                <w:snapToGrid w:val="0"/>
                <w:color w:val="auto"/>
                <w:kern w:val="0"/>
                <w:sz w:val="24"/>
                <w:szCs w:val="24"/>
                <w:highlight w:val="none"/>
                <w:lang w:val="en-US" w:eastAsia="zh-CN"/>
              </w:rPr>
              <w:t>6</w:t>
            </w:r>
            <w:r>
              <w:rPr>
                <w:rFonts w:hint="eastAsia" w:ascii="Times New Roman" w:hAnsi="Times New Roman"/>
                <w:bCs/>
                <w:snapToGrid w:val="0"/>
                <w:color w:val="auto"/>
                <w:kern w:val="0"/>
                <w:sz w:val="24"/>
                <w:szCs w:val="24"/>
                <w:highlight w:val="none"/>
                <w:lang w:eastAsia="zh-CN"/>
              </w:rPr>
              <w:t>）电气热控及仪表及配套环保设施</w:t>
            </w:r>
          </w:p>
          <w:p>
            <w:pPr>
              <w:pStyle w:val="2"/>
              <w:widowControl w:val="0"/>
              <w:spacing w:line="360" w:lineRule="auto"/>
              <w:jc w:val="both"/>
              <w:rPr>
                <w:rFonts w:hint="eastAsia" w:ascii="Times New Roman" w:hAnsi="Times New Roman"/>
                <w:bCs/>
                <w:snapToGrid w:val="0"/>
                <w:color w:val="auto"/>
                <w:kern w:val="0"/>
                <w:sz w:val="24"/>
                <w:szCs w:val="24"/>
                <w:highlight w:val="none"/>
                <w:lang w:eastAsia="zh-CN"/>
              </w:rPr>
            </w:pPr>
            <w:r>
              <w:rPr>
                <w:rFonts w:hint="eastAsia" w:ascii="Times New Roman" w:hAnsi="Times New Roman"/>
                <w:bCs/>
                <w:snapToGrid w:val="0"/>
                <w:color w:val="auto"/>
                <w:kern w:val="0"/>
                <w:sz w:val="24"/>
                <w:szCs w:val="24"/>
                <w:highlight w:val="none"/>
                <w:lang w:eastAsia="zh-CN"/>
              </w:rPr>
              <w:t>利旧，本次不做改造。</w:t>
            </w:r>
          </w:p>
          <w:p>
            <w:pPr>
              <w:pStyle w:val="11"/>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auto"/>
              <w:rPr>
                <w:rFonts w:hint="eastAsia" w:ascii="Times New Roman" w:hAnsi="Times New Roman" w:eastAsia="宋体"/>
                <w:snapToGrid w:val="0"/>
                <w:color w:val="auto"/>
                <w:kern w:val="0"/>
                <w:sz w:val="24"/>
                <w:szCs w:val="24"/>
                <w:highlight w:val="none"/>
                <w:lang w:eastAsia="zh-CN"/>
              </w:rPr>
            </w:pPr>
            <w:r>
              <w:rPr>
                <w:rFonts w:hint="eastAsia" w:ascii="Times New Roman" w:hAnsi="Times New Roman"/>
                <w:snapToGrid w:val="0"/>
                <w:color w:val="auto"/>
                <w:kern w:val="0"/>
                <w:sz w:val="24"/>
                <w:szCs w:val="24"/>
                <w:highlight w:val="none"/>
                <w:lang w:eastAsia="zh-CN"/>
              </w:rPr>
              <w:t>锅炉运行流程：</w:t>
            </w:r>
          </w:p>
          <w:p>
            <w:pPr>
              <w:pStyle w:val="11"/>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center"/>
              <w:textAlignment w:val="auto"/>
              <w:rPr>
                <w:rFonts w:hint="eastAsia" w:ascii="Times New Roman" w:hAnsi="Times New Roman"/>
                <w:snapToGrid w:val="0"/>
                <w:color w:val="auto"/>
                <w:kern w:val="0"/>
                <w:sz w:val="24"/>
                <w:szCs w:val="24"/>
                <w:highlight w:val="none"/>
                <w:lang w:eastAsia="zh-CN"/>
              </w:rPr>
            </w:pPr>
            <w:r>
              <w:rPr>
                <w:rFonts w:hint="eastAsia" w:ascii="Times New Roman" w:hAnsi="Times New Roman"/>
                <w:snapToGrid w:val="0"/>
                <w:color w:val="auto"/>
                <w:kern w:val="0"/>
                <w:sz w:val="24"/>
                <w:szCs w:val="24"/>
                <w:highlight w:val="none"/>
              </w:rPr>
              <w:t>锅炉</w:t>
            </w:r>
            <w:r>
              <w:rPr>
                <w:rFonts w:hint="eastAsia" w:ascii="Times New Roman" w:hAnsi="Times New Roman"/>
                <w:snapToGrid w:val="0"/>
                <w:color w:val="auto"/>
                <w:kern w:val="0"/>
                <w:sz w:val="24"/>
                <w:szCs w:val="24"/>
                <w:highlight w:val="none"/>
                <w:lang w:eastAsia="zh-CN"/>
              </w:rPr>
              <w:t>使用褐煤</w:t>
            </w:r>
            <w:r>
              <w:rPr>
                <w:rFonts w:hint="eastAsia" w:ascii="Times New Roman" w:hAnsi="Times New Roman"/>
                <w:snapToGrid w:val="0"/>
                <w:color w:val="auto"/>
                <w:kern w:val="0"/>
                <w:sz w:val="24"/>
                <w:szCs w:val="24"/>
                <w:highlight w:val="none"/>
              </w:rPr>
              <w:t>后经上煤系统输送到煤仓间的煤斗内，煤斗的煤经给煤机进入磨煤机磨成粉，煤粉由经过空气预热器加热的热风携带进入炉内燃烧。燃烧生成的锅炉尾气经炉内脱硫+布袋除尘+脱硫塔处理后由H(80m)、φ(2.2m)排气筒排放</w:t>
            </w:r>
            <w:r>
              <w:rPr>
                <w:rFonts w:hint="eastAsia" w:ascii="Times New Roman" w:hAnsi="Times New Roman"/>
                <w:snapToGrid w:val="0"/>
                <w:color w:val="auto"/>
                <w:kern w:val="0"/>
                <w:sz w:val="24"/>
                <w:szCs w:val="24"/>
                <w:highlight w:val="none"/>
                <w:lang w:eastAsia="zh-CN"/>
              </w:rPr>
              <w:t>。</w:t>
            </w:r>
            <w:r>
              <w:rPr>
                <w:rFonts w:hint="eastAsia" w:ascii="Times New Roman" w:hAnsi="Times New Roman"/>
                <w:snapToGrid w:val="0"/>
                <w:color w:val="auto"/>
                <w:kern w:val="0"/>
                <w:sz w:val="24"/>
                <w:szCs w:val="24"/>
                <w:highlight w:val="none"/>
              </w:rPr>
              <w:t>锅炉房</w:t>
            </w:r>
            <w:r>
              <w:rPr>
                <w:rFonts w:hint="eastAsia" w:ascii="Times New Roman" w:hAnsi="Times New Roman"/>
                <w:snapToGrid w:val="0"/>
                <w:color w:val="auto"/>
                <w:kern w:val="0"/>
                <w:sz w:val="24"/>
                <w:szCs w:val="24"/>
                <w:highlight w:val="none"/>
                <w:lang w:eastAsia="zh-CN"/>
              </w:rPr>
              <w:t>产生的锅炉灰及脱硫渣收集后外售给水泥厂</w:t>
            </w:r>
            <w:r>
              <w:rPr>
                <w:rFonts w:hint="eastAsia" w:ascii="Times New Roman" w:hAnsi="Times New Roman"/>
                <w:snapToGrid w:val="0"/>
                <w:color w:val="auto"/>
                <w:kern w:val="0"/>
                <w:sz w:val="24"/>
                <w:szCs w:val="24"/>
                <w:highlight w:val="none"/>
              </w:rPr>
              <w:t>作为水泥原</w:t>
            </w:r>
            <w:r>
              <w:rPr>
                <w:rFonts w:hint="eastAsia" w:ascii="Times New Roman" w:hAnsi="Times New Roman"/>
                <w:snapToGrid w:val="0"/>
                <w:color w:val="auto"/>
                <w:kern w:val="0"/>
                <w:sz w:val="24"/>
                <w:szCs w:val="24"/>
                <w:highlight w:val="none"/>
                <w:lang w:eastAsia="zh-CN"/>
              </w:rPr>
              <w:t>料。</w:t>
            </w:r>
            <w:r>
              <w:rPr>
                <w:rFonts w:hint="eastAsia" w:ascii="Times New Roman" w:hAnsi="Times New Roman"/>
                <w:snapToGrid w:val="0"/>
                <w:color w:val="auto"/>
                <w:kern w:val="0"/>
                <w:sz w:val="24"/>
                <w:szCs w:val="24"/>
                <w:highlight w:val="none"/>
                <w:lang w:eastAsia="zh-CN"/>
              </w:rPr>
              <w:drawing>
                <wp:inline distT="0" distB="0" distL="114300" distR="114300">
                  <wp:extent cx="4246880" cy="2696210"/>
                  <wp:effectExtent l="0" t="0" r="1270" b="8890"/>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5"/>
                          <a:stretch>
                            <a:fillRect/>
                          </a:stretch>
                        </pic:blipFill>
                        <pic:spPr>
                          <a:xfrm>
                            <a:off x="0" y="0"/>
                            <a:ext cx="4246880" cy="2696210"/>
                          </a:xfrm>
                          <a:prstGeom prst="rect">
                            <a:avLst/>
                          </a:prstGeom>
                        </pic:spPr>
                      </pic:pic>
                    </a:graphicData>
                  </a:graphic>
                </wp:inline>
              </w:drawing>
            </w:r>
          </w:p>
          <w:p>
            <w:pPr>
              <w:pStyle w:val="11"/>
              <w:keepNext w:val="0"/>
              <w:keepLines w:val="0"/>
              <w:pageBreakBefore w:val="0"/>
              <w:widowControl w:val="0"/>
              <w:tabs>
                <w:tab w:val="left" w:pos="2988"/>
              </w:tabs>
              <w:kinsoku/>
              <w:wordWrap/>
              <w:overflowPunct/>
              <w:topLinePunct w:val="0"/>
              <w:autoSpaceDE w:val="0"/>
              <w:autoSpaceDN w:val="0"/>
              <w:bidi w:val="0"/>
              <w:adjustRightInd w:val="0"/>
              <w:snapToGrid w:val="0"/>
              <w:spacing w:before="0" w:line="360" w:lineRule="auto"/>
              <w:ind w:left="0" w:right="0" w:firstLine="482" w:firstLineChars="200"/>
              <w:jc w:val="center"/>
              <w:textAlignment w:val="auto"/>
              <w:rPr>
                <w:rFonts w:ascii="Times New Roman" w:hAnsi="Times New Roman"/>
                <w:color w:val="auto"/>
                <w:kern w:val="0"/>
                <w:sz w:val="24"/>
                <w:szCs w:val="24"/>
                <w:highlight w:val="none"/>
              </w:rPr>
            </w:pPr>
            <w:r>
              <w:rPr>
                <w:rFonts w:hint="eastAsia" w:ascii="Times New Roman" w:hAnsi="Times New Roman" w:eastAsia="宋体" w:cs="宋体"/>
                <w:b/>
                <w:color w:val="auto"/>
                <w:sz w:val="24"/>
                <w:szCs w:val="24"/>
                <w:highlight w:val="none"/>
                <w:lang w:val="en-US" w:eastAsia="zh-CN" w:bidi="ar-SA"/>
              </w:rPr>
              <w:t>图</w:t>
            </w:r>
            <w:r>
              <w:rPr>
                <w:rFonts w:hint="eastAsia" w:ascii="Times New Roman" w:hAnsi="Times New Roman" w:cs="宋体"/>
                <w:b/>
                <w:color w:val="auto"/>
                <w:sz w:val="24"/>
                <w:szCs w:val="24"/>
                <w:highlight w:val="none"/>
                <w:lang w:val="en-US" w:eastAsia="zh-CN" w:bidi="ar-SA"/>
              </w:rPr>
              <w:t>2</w:t>
            </w:r>
            <w:r>
              <w:rPr>
                <w:rFonts w:hint="eastAsia" w:ascii="Times New Roman" w:hAnsi="Times New Roman" w:eastAsia="宋体" w:cs="宋体"/>
                <w:b/>
                <w:color w:val="auto"/>
                <w:sz w:val="24"/>
                <w:szCs w:val="24"/>
                <w:highlight w:val="none"/>
                <w:lang w:val="en-US" w:eastAsia="zh-CN" w:bidi="ar-SA"/>
              </w:rPr>
              <w:t>-</w:t>
            </w:r>
            <w:r>
              <w:rPr>
                <w:rFonts w:hint="eastAsia" w:ascii="Times New Roman" w:hAnsi="Times New Roman" w:cs="宋体"/>
                <w:b/>
                <w:color w:val="auto"/>
                <w:sz w:val="24"/>
                <w:szCs w:val="24"/>
                <w:highlight w:val="none"/>
                <w:lang w:val="en-US" w:eastAsia="zh-CN" w:bidi="ar-SA"/>
              </w:rPr>
              <w:t>2</w:t>
            </w:r>
            <w:r>
              <w:rPr>
                <w:rFonts w:hint="eastAsia" w:ascii="Times New Roman" w:hAnsi="Times New Roman" w:eastAsia="宋体" w:cs="宋体"/>
                <w:b/>
                <w:color w:val="auto"/>
                <w:sz w:val="24"/>
                <w:szCs w:val="24"/>
                <w:highlight w:val="none"/>
                <w:lang w:val="en-US" w:eastAsia="zh-CN" w:bidi="ar-SA"/>
              </w:rPr>
              <w:t xml:space="preserve">   项目</w:t>
            </w:r>
            <w:r>
              <w:rPr>
                <w:rFonts w:hint="eastAsia" w:ascii="Times New Roman" w:hAnsi="Times New Roman" w:cs="宋体"/>
                <w:b/>
                <w:color w:val="auto"/>
                <w:sz w:val="24"/>
                <w:szCs w:val="24"/>
                <w:highlight w:val="none"/>
                <w:lang w:val="en-US" w:eastAsia="zh-CN" w:bidi="ar-SA"/>
              </w:rPr>
              <w:t>运行</w:t>
            </w:r>
            <w:r>
              <w:rPr>
                <w:rFonts w:hint="eastAsia" w:ascii="Times New Roman" w:hAnsi="Times New Roman" w:eastAsia="宋体" w:cs="宋体"/>
                <w:b/>
                <w:color w:val="auto"/>
                <w:sz w:val="24"/>
                <w:szCs w:val="24"/>
                <w:highlight w:val="none"/>
                <w:lang w:val="en-US" w:eastAsia="zh-CN" w:bidi="ar-SA"/>
              </w:rPr>
              <w:t>期工艺流程及产污节点图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trPr>
        <w:tc>
          <w:tcPr>
            <w:tcW w:w="740" w:type="dxa"/>
            <w:vAlign w:val="center"/>
          </w:tcPr>
          <w:p>
            <w:pPr>
              <w:jc w:val="center"/>
              <w:rPr>
                <w:rFonts w:hint="eastAsia" w:ascii="Times New Roman" w:hAnsi="Times New Roman" w:eastAsia="宋体" w:cs="Times New Roman"/>
                <w:b/>
                <w:color w:val="auto"/>
                <w:position w:val="8"/>
                <w:sz w:val="24"/>
                <w:szCs w:val="24"/>
                <w:highlight w:val="none"/>
                <w:lang w:val="en-US" w:eastAsia="zh-CN" w:bidi="ar-SA"/>
              </w:rPr>
            </w:pPr>
          </w:p>
        </w:tc>
        <w:tc>
          <w:tcPr>
            <w:tcW w:w="8306" w:type="dxa"/>
          </w:tcPr>
          <w:p>
            <w:pPr>
              <w:snapToGrid w:val="0"/>
              <w:spacing w:line="360" w:lineRule="auto"/>
              <w:rPr>
                <w:rFonts w:ascii="Times New Roman" w:hAnsi="Times New Roman"/>
                <w:b/>
                <w:color w:val="auto"/>
                <w:sz w:val="28"/>
                <w:szCs w:val="28"/>
                <w:highlight w:val="none"/>
              </w:rPr>
            </w:pPr>
            <w:r>
              <w:rPr>
                <w:rFonts w:ascii="Times New Roman" w:hAnsi="Times New Roman"/>
                <w:b/>
                <w:color w:val="auto"/>
                <w:sz w:val="28"/>
                <w:szCs w:val="28"/>
                <w:highlight w:val="none"/>
              </w:rPr>
              <w:t>与项目有关的原有污染情况及主要环境问题：</w:t>
            </w:r>
          </w:p>
          <w:p>
            <w:pPr>
              <w:adjustRightInd w:val="0"/>
              <w:snapToGrid w:val="0"/>
              <w:spacing w:line="360" w:lineRule="auto"/>
              <w:ind w:left="454"/>
              <w:contextualSpacing/>
              <w:rPr>
                <w:rFonts w:ascii="Times New Roman" w:hAnsi="Times New Roman"/>
                <w:b/>
                <w:bCs/>
                <w:snapToGrid w:val="0"/>
                <w:color w:val="auto"/>
                <w:kern w:val="0"/>
                <w:sz w:val="24"/>
                <w:szCs w:val="24"/>
                <w:highlight w:val="none"/>
              </w:rPr>
            </w:pPr>
            <w:r>
              <w:rPr>
                <w:rFonts w:hint="eastAsia" w:ascii="Times New Roman" w:hAnsi="Times New Roman"/>
                <w:b/>
                <w:bCs/>
                <w:snapToGrid w:val="0"/>
                <w:color w:val="auto"/>
                <w:kern w:val="0"/>
                <w:sz w:val="24"/>
                <w:szCs w:val="24"/>
                <w:highlight w:val="none"/>
              </w:rPr>
              <w:t>1、</w:t>
            </w:r>
            <w:r>
              <w:rPr>
                <w:rFonts w:ascii="Times New Roman" w:hAnsi="Times New Roman"/>
                <w:b/>
                <w:bCs/>
                <w:snapToGrid w:val="0"/>
                <w:color w:val="auto"/>
                <w:kern w:val="0"/>
                <w:sz w:val="24"/>
                <w:szCs w:val="24"/>
                <w:highlight w:val="none"/>
              </w:rPr>
              <w:t>现有工程概况及环评手续履行情况</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ascii="Times New Roman" w:hAnsi="Times New Roman"/>
                <w:snapToGrid w:val="0"/>
                <w:color w:val="auto"/>
                <w:kern w:val="0"/>
                <w:sz w:val="24"/>
                <w:szCs w:val="24"/>
                <w:highlight w:val="none"/>
              </w:rPr>
            </w:pPr>
            <w:r>
              <w:rPr>
                <w:rFonts w:hint="eastAsia" w:ascii="Times New Roman" w:hAnsi="Times New Roman"/>
                <w:snapToGrid w:val="0"/>
                <w:color w:val="auto"/>
                <w:kern w:val="0"/>
                <w:sz w:val="24"/>
                <w:szCs w:val="24"/>
                <w:highlight w:val="none"/>
              </w:rPr>
              <w:t xml:space="preserve">建设单位于2007年11月委托云南省环保产业科技开发中心编制了《云南泽昌钛业有限公司3.0万t/a金红石型钛白粉项目》环境影响评价工作。2009年3月5日取得云南省环境保护厅《关于对&lt;云南泽昌钛业有限公司3.0万t/a金红石型钛白粉项目环境影响报告书&gt;的批复》(云环审[2009]67号)；2019年10月委托云南保兴环境科技咨询有限公司编制了《云南泽昌钛业有限公司3.0万t/a金红石型钛白粉项目竣工环境保护验收监测报告》，建设单位完成了项目的竣工环境保护验收工作。 </w:t>
            </w:r>
          </w:p>
          <w:p>
            <w:pPr>
              <w:keepNext w:val="0"/>
              <w:keepLines w:val="0"/>
              <w:pageBreakBefore w:val="0"/>
              <w:widowControl w:val="0"/>
              <w:kinsoku/>
              <w:wordWrap/>
              <w:overflowPunct/>
              <w:topLinePunct w:val="0"/>
              <w:autoSpaceDE w:val="0"/>
              <w:autoSpaceDN w:val="0"/>
              <w:bidi w:val="0"/>
              <w:adjustRightInd/>
              <w:snapToGrid/>
              <w:spacing w:line="240" w:lineRule="auto"/>
              <w:ind w:firstLine="482" w:firstLineChars="200"/>
              <w:contextualSpacing/>
              <w:jc w:val="center"/>
              <w:textAlignment w:val="auto"/>
              <w:rPr>
                <w:rFonts w:hint="eastAsia" w:ascii="Times New Roman" w:hAnsi="Times New Roman"/>
                <w:b/>
                <w:color w:val="auto"/>
                <w:kern w:val="0"/>
                <w:sz w:val="24"/>
                <w:szCs w:val="24"/>
                <w:highlight w:val="none"/>
                <w:lang w:val="en-US" w:eastAsia="zh-CN"/>
              </w:rPr>
            </w:pPr>
            <w:r>
              <w:rPr>
                <w:rFonts w:hint="eastAsia" w:ascii="Times New Roman" w:hAnsi="Times New Roman"/>
                <w:b/>
                <w:color w:val="auto"/>
                <w:kern w:val="0"/>
                <w:sz w:val="24"/>
                <w:szCs w:val="24"/>
                <w:highlight w:val="none"/>
                <w:lang w:val="en-US" w:eastAsia="zh-CN"/>
              </w:rPr>
              <w:t>表2-5    现有项目环境管理落实情况</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1451"/>
              <w:gridCol w:w="1457"/>
              <w:gridCol w:w="1392"/>
              <w:gridCol w:w="2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9" w:type="pct"/>
                  <w:noWrap w:val="0"/>
                  <w:vAlign w:val="center"/>
                </w:tcPr>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kern w:val="2"/>
                      <w:sz w:val="21"/>
                      <w:szCs w:val="21"/>
                      <w:highlight w:val="none"/>
                      <w:vertAlign w:val="baseline"/>
                      <w:lang w:val="en-US" w:eastAsia="zh-CN" w:bidi="ar-SA"/>
                    </w:rPr>
                    <w:t>项目</w:t>
                  </w:r>
                </w:p>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kern w:val="2"/>
                      <w:sz w:val="21"/>
                      <w:szCs w:val="21"/>
                      <w:highlight w:val="none"/>
                      <w:vertAlign w:val="baseline"/>
                      <w:lang w:val="en-US" w:eastAsia="zh-CN" w:bidi="ar-SA"/>
                    </w:rPr>
                    <w:t>名称</w:t>
                  </w:r>
                </w:p>
              </w:tc>
              <w:tc>
                <w:tcPr>
                  <w:tcW w:w="914" w:type="pct"/>
                  <w:noWrap w:val="0"/>
                  <w:vAlign w:val="center"/>
                </w:tcPr>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kern w:val="2"/>
                      <w:sz w:val="21"/>
                      <w:szCs w:val="21"/>
                      <w:highlight w:val="none"/>
                      <w:vertAlign w:val="baseline"/>
                      <w:lang w:val="en-US" w:eastAsia="zh-CN" w:bidi="ar-SA"/>
                    </w:rPr>
                    <w:t>立项/</w:t>
                  </w:r>
                </w:p>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kern w:val="2"/>
                      <w:sz w:val="21"/>
                      <w:szCs w:val="21"/>
                      <w:highlight w:val="none"/>
                      <w:vertAlign w:val="baseline"/>
                      <w:lang w:val="en-US" w:eastAsia="zh-CN" w:bidi="ar-SA"/>
                    </w:rPr>
                    <w:t>备案情况</w:t>
                  </w:r>
                </w:p>
              </w:tc>
              <w:tc>
                <w:tcPr>
                  <w:tcW w:w="918" w:type="pct"/>
                  <w:noWrap w:val="0"/>
                  <w:vAlign w:val="center"/>
                </w:tcPr>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kern w:val="2"/>
                      <w:sz w:val="21"/>
                      <w:szCs w:val="21"/>
                      <w:highlight w:val="none"/>
                      <w:vertAlign w:val="baseline"/>
                      <w:lang w:val="en-US" w:eastAsia="zh-CN" w:bidi="ar-SA"/>
                    </w:rPr>
                    <w:t>环评/备案情况</w:t>
                  </w:r>
                </w:p>
              </w:tc>
              <w:tc>
                <w:tcPr>
                  <w:tcW w:w="877" w:type="pct"/>
                  <w:noWrap w:val="0"/>
                  <w:vAlign w:val="center"/>
                </w:tcPr>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kern w:val="2"/>
                      <w:sz w:val="21"/>
                      <w:szCs w:val="21"/>
                      <w:highlight w:val="none"/>
                      <w:vertAlign w:val="baseline"/>
                      <w:lang w:val="en-US" w:eastAsia="zh-CN" w:bidi="ar-SA"/>
                    </w:rPr>
                    <w:t>环保验收</w:t>
                  </w:r>
                </w:p>
              </w:tc>
              <w:tc>
                <w:tcPr>
                  <w:tcW w:w="1680" w:type="pct"/>
                  <w:noWrap w:val="0"/>
                  <w:vAlign w:val="center"/>
                </w:tcPr>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default" w:ascii="Times New Roman" w:hAnsi="Times New Roman" w:eastAsia="宋体" w:cs="Times New Roman"/>
                      <w:b/>
                      <w:bCs/>
                      <w:color w:val="auto"/>
                      <w:kern w:val="2"/>
                      <w:sz w:val="21"/>
                      <w:szCs w:val="21"/>
                      <w:highlight w:val="none"/>
                      <w:vertAlign w:val="baseline"/>
                      <w:lang w:val="en-US" w:eastAsia="zh-CN" w:bidi="ar-SA"/>
                    </w:rPr>
                    <w:t>排污许可证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9" w:type="pct"/>
                  <w:noWrap w:val="0"/>
                  <w:vAlign w:val="center"/>
                </w:tcPr>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olor w:val="auto"/>
                      <w:kern w:val="2"/>
                      <w:sz w:val="21"/>
                      <w:szCs w:val="21"/>
                      <w:highlight w:val="none"/>
                      <w:vertAlign w:val="baseline"/>
                      <w:lang w:val="en-US" w:eastAsia="zh-CN" w:bidi="ar-SA"/>
                    </w:rPr>
                    <w:t>3万吨/年</w:t>
                  </w:r>
                </w:p>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eastAsia="宋体" w:cs="Times New Roman"/>
                      <w:b w:val="0"/>
                      <w:bCs w:val="0"/>
                      <w:color w:val="auto"/>
                      <w:kern w:val="2"/>
                      <w:sz w:val="21"/>
                      <w:szCs w:val="21"/>
                      <w:highlight w:val="none"/>
                      <w:vertAlign w:val="baseline"/>
                      <w:lang w:val="en-US" w:eastAsia="zh-CN" w:bidi="ar-SA"/>
                    </w:rPr>
                    <w:t>钛白粉</w:t>
                  </w:r>
                  <w:r>
                    <w:rPr>
                      <w:rFonts w:hint="default" w:ascii="Times New Roman" w:hAnsi="Times New Roman" w:eastAsia="宋体" w:cs="Times New Roman"/>
                      <w:b w:val="0"/>
                      <w:bCs w:val="0"/>
                      <w:color w:val="auto"/>
                      <w:kern w:val="2"/>
                      <w:sz w:val="21"/>
                      <w:szCs w:val="21"/>
                      <w:highlight w:val="none"/>
                      <w:vertAlign w:val="baseline"/>
                      <w:lang w:val="en-US" w:eastAsia="zh-CN" w:bidi="ar-SA"/>
                    </w:rPr>
                    <w:t>项目</w:t>
                  </w:r>
                </w:p>
              </w:tc>
              <w:tc>
                <w:tcPr>
                  <w:tcW w:w="914" w:type="pct"/>
                  <w:noWrap w:val="0"/>
                  <w:vAlign w:val="center"/>
                </w:tcPr>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color w:val="auto"/>
                      <w:sz w:val="21"/>
                      <w:szCs w:val="21"/>
                      <w:highlight w:val="none"/>
                    </w:rPr>
                    <w:t>2006年7月14日，富民县发展改革和经济贸易局以“富经字[2006]113号”文对云南泽昌钛业有限公司年产2万吨钛白粉项目进行立项批复</w:t>
                  </w:r>
                  <w:r>
                    <w:rPr>
                      <w:rFonts w:hint="eastAsia" w:ascii="Times New Roman"/>
                      <w:color w:val="auto"/>
                      <w:sz w:val="21"/>
                      <w:szCs w:val="21"/>
                      <w:highlight w:val="none"/>
                      <w:lang w:eastAsia="zh-CN"/>
                    </w:rPr>
                    <w:t>；</w:t>
                  </w:r>
                  <w:r>
                    <w:rPr>
                      <w:rFonts w:hint="eastAsia" w:ascii="Times New Roman"/>
                      <w:color w:val="auto"/>
                      <w:sz w:val="21"/>
                      <w:szCs w:val="21"/>
                      <w:highlight w:val="none"/>
                    </w:rPr>
                    <w:t>2007年11月29日，富民县发展改革和经济贸易局“以富经字[2007]168号”文同意云南泽昌钛业有限公司钛白粉项目生产规模由2万吨/年扩大至3万吨/年</w:t>
                  </w:r>
                  <w:r>
                    <w:rPr>
                      <w:rFonts w:hint="eastAsia" w:ascii="Times New Roman"/>
                      <w:color w:val="auto"/>
                      <w:sz w:val="21"/>
                      <w:szCs w:val="21"/>
                      <w:highlight w:val="none"/>
                      <w:lang w:eastAsia="zh-CN"/>
                    </w:rPr>
                    <w:t>。</w:t>
                  </w:r>
                </w:p>
              </w:tc>
              <w:tc>
                <w:tcPr>
                  <w:tcW w:w="918" w:type="pct"/>
                  <w:noWrap w:val="0"/>
                  <w:vAlign w:val="center"/>
                </w:tcPr>
                <w:p>
                  <w:pPr>
                    <w:pStyle w:val="11"/>
                    <w:keepNext w:val="0"/>
                    <w:keepLines w:val="0"/>
                    <w:pageBreakBefore w:val="0"/>
                    <w:widowControl w:val="0"/>
                    <w:numPr>
                      <w:ilvl w:val="0"/>
                      <w:numId w:val="0"/>
                    </w:numPr>
                    <w:kinsoku/>
                    <w:wordWrap/>
                    <w:overflowPunct/>
                    <w:topLinePunct w:val="0"/>
                    <w:autoSpaceDE w:val="0"/>
                    <w:autoSpaceDN w:val="0"/>
                    <w:bidi w:val="0"/>
                    <w:adjustRightInd w:val="0"/>
                    <w:snapToGrid w:val="0"/>
                    <w:spacing w:line="240" w:lineRule="auto"/>
                    <w:jc w:val="both"/>
                    <w:textAlignment w:val="auto"/>
                    <w:outlineLvl w:val="9"/>
                    <w:rPr>
                      <w:rFonts w:hint="eastAsia" w:ascii="Times New Roman" w:eastAsia="宋体"/>
                      <w:color w:val="auto"/>
                      <w:sz w:val="21"/>
                      <w:szCs w:val="21"/>
                      <w:highlight w:val="none"/>
                      <w:lang w:eastAsia="zh-CN"/>
                    </w:rPr>
                  </w:pPr>
                  <w:r>
                    <w:rPr>
                      <w:rFonts w:hint="eastAsia" w:ascii="Times New Roman"/>
                      <w:color w:val="auto"/>
                      <w:sz w:val="21"/>
                      <w:szCs w:val="21"/>
                      <w:highlight w:val="none"/>
                    </w:rPr>
                    <w:t>2008年4月，云南省环保产业开发中心编制</w:t>
                  </w:r>
                  <w:r>
                    <w:rPr>
                      <w:rFonts w:ascii="Times New Roman"/>
                      <w:color w:val="auto"/>
                      <w:sz w:val="21"/>
                      <w:szCs w:val="21"/>
                      <w:highlight w:val="none"/>
                    </w:rPr>
                    <w:t>《</w:t>
                  </w:r>
                  <w:r>
                    <w:rPr>
                      <w:rFonts w:hint="eastAsia" w:ascii="Times New Roman"/>
                      <w:color w:val="auto"/>
                      <w:sz w:val="21"/>
                      <w:szCs w:val="21"/>
                      <w:highlight w:val="none"/>
                    </w:rPr>
                    <w:t>泽昌钛业年产3万吨金红石型钛白粉项目环境影响报告书</w:t>
                  </w:r>
                  <w:r>
                    <w:rPr>
                      <w:rFonts w:ascii="Times New Roman"/>
                      <w:color w:val="auto"/>
                      <w:sz w:val="21"/>
                      <w:szCs w:val="21"/>
                      <w:highlight w:val="none"/>
                    </w:rPr>
                    <w:t>》</w:t>
                  </w:r>
                  <w:r>
                    <w:rPr>
                      <w:rFonts w:hint="eastAsia" w:ascii="Times New Roman"/>
                      <w:color w:val="auto"/>
                      <w:sz w:val="21"/>
                      <w:szCs w:val="21"/>
                      <w:highlight w:val="none"/>
                      <w:lang w:eastAsia="zh-CN"/>
                    </w:rPr>
                    <w:t>；</w:t>
                  </w:r>
                  <w:r>
                    <w:rPr>
                      <w:rFonts w:hint="eastAsia" w:ascii="Times New Roman"/>
                      <w:color w:val="auto"/>
                      <w:sz w:val="21"/>
                      <w:szCs w:val="21"/>
                      <w:highlight w:val="none"/>
                    </w:rPr>
                    <w:t>2009年3月5日，云南省环境保护厅以文件关于《泽昌钛业年产3万吨金红石型钛白粉项目环境影响报告书》的批复(云环审[2009]67号)</w:t>
                  </w:r>
                  <w:r>
                    <w:rPr>
                      <w:rFonts w:hint="eastAsia" w:ascii="Times New Roman"/>
                      <w:color w:val="auto"/>
                      <w:sz w:val="21"/>
                      <w:szCs w:val="21"/>
                      <w:highlight w:val="none"/>
                      <w:lang w:eastAsia="zh-CN"/>
                    </w:rPr>
                    <w:t>。</w:t>
                  </w:r>
                </w:p>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bCs w:val="0"/>
                      <w:color w:val="auto"/>
                      <w:kern w:val="2"/>
                      <w:sz w:val="21"/>
                      <w:szCs w:val="21"/>
                      <w:highlight w:val="none"/>
                      <w:vertAlign w:val="baseline"/>
                      <w:lang w:val="en-US" w:eastAsia="zh-CN" w:bidi="ar-SA"/>
                    </w:rPr>
                  </w:pPr>
                </w:p>
              </w:tc>
              <w:tc>
                <w:tcPr>
                  <w:tcW w:w="877" w:type="pct"/>
                  <w:noWrap w:val="0"/>
                  <w:vAlign w:val="center"/>
                </w:tcPr>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color w:val="auto"/>
                      <w:sz w:val="21"/>
                      <w:szCs w:val="21"/>
                      <w:highlight w:val="none"/>
                    </w:rPr>
                    <w:t>201</w:t>
                  </w:r>
                  <w:r>
                    <w:rPr>
                      <w:rFonts w:hint="eastAsia" w:ascii="Times New Roman"/>
                      <w:color w:val="auto"/>
                      <w:sz w:val="21"/>
                      <w:szCs w:val="21"/>
                      <w:highlight w:val="none"/>
                      <w:lang w:val="en-US" w:eastAsia="zh-CN"/>
                    </w:rPr>
                    <w:t>9年</w:t>
                  </w:r>
                  <w:r>
                    <w:rPr>
                      <w:rFonts w:hint="eastAsia" w:ascii="Times New Roman"/>
                      <w:color w:val="auto"/>
                      <w:sz w:val="21"/>
                      <w:szCs w:val="21"/>
                      <w:highlight w:val="none"/>
                    </w:rPr>
                    <w:t>委托云南保兴环境科技咨询有限公司编制《年产3万吨金红石型钛白粉项目竣工环境保护验收监测报告》，于同年10月完成竣工环保验收工作</w:t>
                  </w:r>
                </w:p>
              </w:tc>
              <w:tc>
                <w:tcPr>
                  <w:tcW w:w="1680" w:type="pct"/>
                  <w:noWrap w:val="0"/>
                  <w:vAlign w:val="center"/>
                </w:tcPr>
                <w:p>
                  <w:pPr>
                    <w:keepNext w:val="0"/>
                    <w:keepLines w:val="0"/>
                    <w:pageBreakBefore w:val="0"/>
                    <w:widowControl w:val="0"/>
                    <w:tabs>
                      <w:tab w:val="left" w:pos="576"/>
                    </w:tabs>
                    <w:kinsoku/>
                    <w:wordWrap/>
                    <w:overflowPunct/>
                    <w:topLinePunct w:val="0"/>
                    <w:autoSpaceDE w:val="0"/>
                    <w:autoSpaceDN w:val="0"/>
                    <w:bidi w:val="0"/>
                    <w:adjustRightInd w:val="0"/>
                    <w:snapToGrid w:val="0"/>
                    <w:spacing w:line="240" w:lineRule="auto"/>
                    <w:ind w:firstLine="0" w:firstLineChars="0"/>
                    <w:jc w:val="left"/>
                    <w:textAlignment w:val="auto"/>
                    <w:outlineLvl w:val="9"/>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color w:val="auto"/>
                      <w:sz w:val="21"/>
                      <w:szCs w:val="21"/>
                      <w:highlight w:val="none"/>
                    </w:rPr>
                    <w:t>2019年9月24日取得了昆明市生态环境局富民分局颁发的《云南省排放污染物许可证》</w:t>
                  </w:r>
                  <w:r>
                    <w:rPr>
                      <w:rFonts w:hint="eastAsia" w:ascii="Times New Roman"/>
                      <w:color w:val="auto"/>
                      <w:sz w:val="21"/>
                      <w:szCs w:val="21"/>
                      <w:highlight w:val="none"/>
                      <w:lang w:val="en-US" w:eastAsia="zh-CN"/>
                    </w:rPr>
                    <w:t>编号：</w:t>
                  </w:r>
                  <w:r>
                    <w:rPr>
                      <w:rFonts w:hint="eastAsia" w:ascii="Times New Roman"/>
                      <w:color w:val="auto"/>
                      <w:sz w:val="21"/>
                      <w:szCs w:val="21"/>
                      <w:highlight w:val="none"/>
                    </w:rPr>
                    <w:t>530127119711113C90134Y</w:t>
                  </w:r>
                  <w:r>
                    <w:rPr>
                      <w:rFonts w:hint="default" w:ascii="Times New Roman" w:hAnsi="Times New Roman" w:eastAsia="宋体" w:cs="Times New Roman"/>
                      <w:b w:val="0"/>
                      <w:bCs w:val="0"/>
                      <w:color w:val="auto"/>
                      <w:kern w:val="2"/>
                      <w:sz w:val="21"/>
                      <w:szCs w:val="21"/>
                      <w:highlight w:val="none"/>
                      <w:vertAlign w:val="baseline"/>
                      <w:lang w:val="en-US" w:eastAsia="zh-CN" w:bidi="ar-SA"/>
                    </w:rPr>
                    <w:t>，有效期201</w:t>
                  </w:r>
                  <w:r>
                    <w:rPr>
                      <w:rFonts w:hint="eastAsia" w:ascii="Times New Roman" w:hAnsi="Times New Roman" w:eastAsia="宋体" w:cs="Times New Roman"/>
                      <w:b w:val="0"/>
                      <w:bCs w:val="0"/>
                      <w:color w:val="auto"/>
                      <w:kern w:val="2"/>
                      <w:sz w:val="21"/>
                      <w:szCs w:val="21"/>
                      <w:highlight w:val="none"/>
                      <w:vertAlign w:val="baseline"/>
                      <w:lang w:val="en-US" w:eastAsia="zh-CN" w:bidi="ar-SA"/>
                    </w:rPr>
                    <w:t>9</w:t>
                  </w:r>
                  <w:r>
                    <w:rPr>
                      <w:rFonts w:hint="default" w:ascii="Times New Roman" w:hAnsi="Times New Roman" w:eastAsia="宋体" w:cs="Times New Roman"/>
                      <w:b w:val="0"/>
                      <w:bCs w:val="0"/>
                      <w:color w:val="auto"/>
                      <w:kern w:val="2"/>
                      <w:sz w:val="21"/>
                      <w:szCs w:val="21"/>
                      <w:highlight w:val="none"/>
                      <w:vertAlign w:val="baseline"/>
                      <w:lang w:val="en-US" w:eastAsia="zh-CN" w:bidi="ar-SA"/>
                    </w:rPr>
                    <w:t>年</w:t>
                  </w:r>
                  <w:r>
                    <w:rPr>
                      <w:rFonts w:hint="eastAsia" w:ascii="Times New Roman" w:hAnsi="Times New Roman" w:eastAsia="宋体" w:cs="Times New Roman"/>
                      <w:b w:val="0"/>
                      <w:bCs w:val="0"/>
                      <w:color w:val="auto"/>
                      <w:kern w:val="2"/>
                      <w:sz w:val="21"/>
                      <w:szCs w:val="21"/>
                      <w:highlight w:val="none"/>
                      <w:vertAlign w:val="baseline"/>
                      <w:lang w:val="en-US" w:eastAsia="zh-CN" w:bidi="ar-SA"/>
                    </w:rPr>
                    <w:t>9</w:t>
                  </w:r>
                  <w:r>
                    <w:rPr>
                      <w:rFonts w:hint="default" w:ascii="Times New Roman" w:hAnsi="Times New Roman" w:eastAsia="宋体" w:cs="Times New Roman"/>
                      <w:b w:val="0"/>
                      <w:bCs w:val="0"/>
                      <w:color w:val="auto"/>
                      <w:kern w:val="2"/>
                      <w:sz w:val="21"/>
                      <w:szCs w:val="21"/>
                      <w:highlight w:val="none"/>
                      <w:vertAlign w:val="baseline"/>
                      <w:lang w:val="en-US" w:eastAsia="zh-CN" w:bidi="ar-SA"/>
                    </w:rPr>
                    <w:t>月2</w:t>
                  </w:r>
                  <w:r>
                    <w:rPr>
                      <w:rFonts w:hint="eastAsia" w:ascii="Times New Roman" w:hAnsi="Times New Roman" w:eastAsia="宋体" w:cs="Times New Roman"/>
                      <w:b w:val="0"/>
                      <w:bCs w:val="0"/>
                      <w:color w:val="auto"/>
                      <w:kern w:val="2"/>
                      <w:sz w:val="21"/>
                      <w:szCs w:val="21"/>
                      <w:highlight w:val="none"/>
                      <w:vertAlign w:val="baseline"/>
                      <w:lang w:val="en-US" w:eastAsia="zh-CN" w:bidi="ar-SA"/>
                    </w:rPr>
                    <w:t>4</w:t>
                  </w:r>
                  <w:r>
                    <w:rPr>
                      <w:rFonts w:hint="default" w:ascii="Times New Roman" w:hAnsi="Times New Roman" w:eastAsia="宋体" w:cs="Times New Roman"/>
                      <w:b w:val="0"/>
                      <w:bCs w:val="0"/>
                      <w:color w:val="auto"/>
                      <w:kern w:val="2"/>
                      <w:sz w:val="21"/>
                      <w:szCs w:val="21"/>
                      <w:highlight w:val="none"/>
                      <w:vertAlign w:val="baseline"/>
                      <w:lang w:val="en-US" w:eastAsia="zh-CN" w:bidi="ar-SA"/>
                    </w:rPr>
                    <w:t>日至202</w:t>
                  </w:r>
                  <w:r>
                    <w:rPr>
                      <w:rFonts w:hint="eastAsia" w:ascii="Times New Roman" w:hAnsi="Times New Roman" w:eastAsia="宋体" w:cs="Times New Roman"/>
                      <w:b w:val="0"/>
                      <w:bCs w:val="0"/>
                      <w:color w:val="auto"/>
                      <w:kern w:val="2"/>
                      <w:sz w:val="21"/>
                      <w:szCs w:val="21"/>
                      <w:highlight w:val="none"/>
                      <w:vertAlign w:val="baseline"/>
                      <w:lang w:val="en-US" w:eastAsia="zh-CN" w:bidi="ar-SA"/>
                    </w:rPr>
                    <w:t>2</w:t>
                  </w:r>
                  <w:r>
                    <w:rPr>
                      <w:rFonts w:hint="default" w:ascii="Times New Roman" w:hAnsi="Times New Roman" w:eastAsia="宋体" w:cs="Times New Roman"/>
                      <w:b w:val="0"/>
                      <w:bCs w:val="0"/>
                      <w:color w:val="auto"/>
                      <w:kern w:val="2"/>
                      <w:sz w:val="21"/>
                      <w:szCs w:val="21"/>
                      <w:highlight w:val="none"/>
                      <w:vertAlign w:val="baseline"/>
                      <w:lang w:val="en-US" w:eastAsia="zh-CN" w:bidi="ar-SA"/>
                    </w:rPr>
                    <w:t>年</w:t>
                  </w:r>
                  <w:r>
                    <w:rPr>
                      <w:rFonts w:hint="eastAsia" w:ascii="Times New Roman" w:hAnsi="Times New Roman" w:eastAsia="宋体" w:cs="Times New Roman"/>
                      <w:b w:val="0"/>
                      <w:bCs w:val="0"/>
                      <w:color w:val="auto"/>
                      <w:kern w:val="2"/>
                      <w:sz w:val="21"/>
                      <w:szCs w:val="21"/>
                      <w:highlight w:val="none"/>
                      <w:vertAlign w:val="baseline"/>
                      <w:lang w:val="en-US" w:eastAsia="zh-CN" w:bidi="ar-SA"/>
                    </w:rPr>
                    <w:t>9</w:t>
                  </w:r>
                  <w:r>
                    <w:rPr>
                      <w:rFonts w:hint="default" w:ascii="Times New Roman" w:hAnsi="Times New Roman" w:eastAsia="宋体" w:cs="Times New Roman"/>
                      <w:b w:val="0"/>
                      <w:bCs w:val="0"/>
                      <w:color w:val="auto"/>
                      <w:kern w:val="2"/>
                      <w:sz w:val="21"/>
                      <w:szCs w:val="21"/>
                      <w:highlight w:val="none"/>
                      <w:vertAlign w:val="baseline"/>
                      <w:lang w:val="en-US" w:eastAsia="zh-CN" w:bidi="ar-SA"/>
                    </w:rPr>
                    <w:t>月</w:t>
                  </w:r>
                  <w:r>
                    <w:rPr>
                      <w:rFonts w:hint="eastAsia" w:ascii="Times New Roman" w:hAnsi="Times New Roman" w:eastAsia="宋体" w:cs="Times New Roman"/>
                      <w:b w:val="0"/>
                      <w:bCs w:val="0"/>
                      <w:color w:val="auto"/>
                      <w:kern w:val="2"/>
                      <w:sz w:val="21"/>
                      <w:szCs w:val="21"/>
                      <w:highlight w:val="none"/>
                      <w:vertAlign w:val="baseline"/>
                      <w:lang w:val="en-US" w:eastAsia="zh-CN" w:bidi="ar-SA"/>
                    </w:rPr>
                    <w:t>24</w:t>
                  </w:r>
                  <w:r>
                    <w:rPr>
                      <w:rFonts w:hint="default" w:ascii="Times New Roman" w:hAnsi="Times New Roman" w:eastAsia="宋体" w:cs="Times New Roman"/>
                      <w:b w:val="0"/>
                      <w:bCs w:val="0"/>
                      <w:color w:val="auto"/>
                      <w:kern w:val="2"/>
                      <w:sz w:val="21"/>
                      <w:szCs w:val="21"/>
                      <w:highlight w:val="none"/>
                      <w:vertAlign w:val="baseline"/>
                      <w:lang w:val="en-US" w:eastAsia="zh-CN" w:bidi="ar-SA"/>
                    </w:rPr>
                    <w:t>日。</w:t>
                  </w:r>
                </w:p>
              </w:tc>
            </w:tr>
          </w:tbl>
          <w:p>
            <w:pPr>
              <w:pStyle w:val="4"/>
              <w:rPr>
                <w:rFonts w:hint="eastAsia" w:ascii="Times New Roman" w:hAnsi="Times New Roman" w:eastAsia="宋体" w:cs="宋体"/>
                <w:b/>
                <w:color w:val="auto"/>
                <w:sz w:val="24"/>
                <w:szCs w:val="24"/>
                <w:highlight w:val="none"/>
                <w:lang w:val="en-US" w:eastAsia="zh-CN" w:bidi="ar-SA"/>
              </w:rPr>
            </w:pPr>
          </w:p>
          <w:p>
            <w:pPr>
              <w:numPr>
                <w:ilvl w:val="0"/>
                <w:numId w:val="0"/>
              </w:numPr>
              <w:adjustRightInd w:val="0"/>
              <w:snapToGrid w:val="0"/>
              <w:spacing w:line="360" w:lineRule="auto"/>
              <w:ind w:leftChars="200" w:right="0" w:rightChars="0"/>
              <w:textAlignment w:val="center"/>
              <w:rPr>
                <w:rFonts w:ascii="Times New Roman" w:hAnsi="Times New Roman"/>
                <w:b/>
                <w:bCs/>
                <w:snapToGrid w:val="0"/>
                <w:color w:val="auto"/>
                <w:kern w:val="0"/>
                <w:sz w:val="24"/>
                <w:szCs w:val="24"/>
                <w:highlight w:val="none"/>
              </w:rPr>
            </w:pPr>
            <w:r>
              <w:rPr>
                <w:rFonts w:hint="eastAsia" w:ascii="Times New Roman" w:hAnsi="Times New Roman"/>
                <w:b/>
                <w:bCs/>
                <w:snapToGrid w:val="0"/>
                <w:color w:val="auto"/>
                <w:kern w:val="0"/>
                <w:sz w:val="24"/>
                <w:szCs w:val="24"/>
                <w:highlight w:val="none"/>
                <w:lang w:val="en-US" w:eastAsia="zh-CN"/>
              </w:rPr>
              <w:t>2、</w:t>
            </w:r>
            <w:r>
              <w:rPr>
                <w:rFonts w:ascii="Times New Roman" w:hAnsi="Times New Roman"/>
                <w:b/>
                <w:bCs/>
                <w:snapToGrid w:val="0"/>
                <w:color w:val="auto"/>
                <w:kern w:val="0"/>
                <w:sz w:val="24"/>
                <w:szCs w:val="24"/>
                <w:highlight w:val="none"/>
              </w:rPr>
              <w:t>现有工程生产工艺</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cs="宋体"/>
                <w:snapToGrid w:val="0"/>
                <w:color w:val="auto"/>
                <w:kern w:val="0"/>
                <w:sz w:val="24"/>
                <w:szCs w:val="24"/>
                <w:highlight w:val="none"/>
                <w:lang w:val="en-US" w:eastAsia="zh-CN" w:bidi="ar-SA"/>
              </w:rPr>
            </w:pPr>
            <w:r>
              <w:rPr>
                <w:rFonts w:hint="eastAsia" w:ascii="Times New Roman" w:hAnsi="Times New Roman" w:cs="宋体"/>
                <w:snapToGrid w:val="0"/>
                <w:color w:val="auto"/>
                <w:kern w:val="0"/>
                <w:sz w:val="24"/>
                <w:szCs w:val="24"/>
                <w:highlight w:val="none"/>
                <w:lang w:val="en-US" w:eastAsia="zh-CN" w:bidi="ar-SA"/>
              </w:rPr>
              <w:t>本项目锅炉作为金红石型钛白粉的配套供热设施，不再对</w:t>
            </w:r>
            <w:r>
              <w:rPr>
                <w:rFonts w:hint="eastAsia" w:ascii="Times New Roman" w:hAnsi="Times New Roman" w:eastAsia="宋体" w:cs="宋体"/>
                <w:snapToGrid w:val="0"/>
                <w:color w:val="auto"/>
                <w:kern w:val="0"/>
                <w:sz w:val="24"/>
                <w:szCs w:val="24"/>
                <w:highlight w:val="none"/>
                <w:lang w:val="en-US" w:eastAsia="zh-CN" w:bidi="ar-SA"/>
              </w:rPr>
              <w:t>现有项目</w:t>
            </w:r>
            <w:r>
              <w:rPr>
                <w:rFonts w:hint="eastAsia" w:ascii="Times New Roman" w:hAnsi="Times New Roman" w:cs="宋体"/>
                <w:snapToGrid w:val="0"/>
                <w:color w:val="auto"/>
                <w:kern w:val="0"/>
                <w:sz w:val="24"/>
                <w:szCs w:val="24"/>
                <w:highlight w:val="none"/>
                <w:lang w:val="en-US" w:eastAsia="zh-CN" w:bidi="ar-SA"/>
              </w:rPr>
              <w:t>工艺流程进行分析与评价。现有项目</w:t>
            </w:r>
            <w:r>
              <w:rPr>
                <w:rFonts w:hint="eastAsia" w:ascii="Times New Roman" w:hAnsi="Times New Roman" w:eastAsia="宋体" w:cs="宋体"/>
                <w:snapToGrid w:val="0"/>
                <w:color w:val="auto"/>
                <w:kern w:val="0"/>
                <w:sz w:val="24"/>
                <w:szCs w:val="24"/>
                <w:highlight w:val="none"/>
                <w:lang w:val="en-US" w:eastAsia="en-US" w:bidi="ar-SA"/>
              </w:rPr>
              <w:t>采用硫酸法年生产3万吨金红石型钛白粉</w:t>
            </w:r>
            <w:r>
              <w:rPr>
                <w:rFonts w:hint="eastAsia" w:ascii="Times New Roman" w:hAnsi="Times New Roman" w:eastAsia="宋体" w:cs="宋体"/>
                <w:snapToGrid w:val="0"/>
                <w:color w:val="auto"/>
                <w:kern w:val="0"/>
                <w:sz w:val="24"/>
                <w:szCs w:val="24"/>
                <w:highlight w:val="none"/>
                <w:lang w:val="en-US" w:eastAsia="zh-CN" w:bidi="ar-SA"/>
              </w:rPr>
              <w:t>，具体工艺流程如下</w:t>
            </w:r>
            <w:r>
              <w:rPr>
                <w:rFonts w:hint="eastAsia" w:ascii="Times New Roman" w:hAnsi="Times New Roman" w:cs="宋体"/>
                <w:snapToGrid w:val="0"/>
                <w:color w:val="auto"/>
                <w:kern w:val="0"/>
                <w:sz w:val="24"/>
                <w:szCs w:val="24"/>
                <w:highlight w:val="none"/>
                <w:lang w:val="en-US" w:eastAsia="zh-CN" w:bidi="ar-SA"/>
              </w:rPr>
              <w:t>：</w:t>
            </w:r>
          </w:p>
          <w:p>
            <w:pPr>
              <w:pStyle w:val="4"/>
              <w:jc w:val="center"/>
              <w:rPr>
                <w:rFonts w:hint="eastAsia" w:ascii="Times New Roman" w:hAnsi="Times New Roman" w:cs="宋体"/>
                <w:snapToGrid w:val="0"/>
                <w:color w:val="auto"/>
                <w:kern w:val="0"/>
                <w:sz w:val="24"/>
                <w:szCs w:val="24"/>
                <w:highlight w:val="none"/>
                <w:lang w:val="en-US" w:eastAsia="zh-CN" w:bidi="ar-SA"/>
              </w:rPr>
            </w:pPr>
            <w:r>
              <w:rPr>
                <w:color w:val="auto"/>
                <w:highlight w:val="none"/>
              </w:rPr>
              <w:drawing>
                <wp:inline distT="0" distB="0" distL="114300" distR="114300">
                  <wp:extent cx="3924300" cy="5821045"/>
                  <wp:effectExtent l="0" t="0" r="0" b="8255"/>
                  <wp:docPr id="1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4"/>
                          <pic:cNvPicPr>
                            <a:picLocks noChangeAspect="1"/>
                          </pic:cNvPicPr>
                        </pic:nvPicPr>
                        <pic:blipFill>
                          <a:blip r:embed="rId16"/>
                          <a:srcRect l="4964" t="1947" r="903" b="1022"/>
                          <a:stretch>
                            <a:fillRect/>
                          </a:stretch>
                        </pic:blipFill>
                        <pic:spPr>
                          <a:xfrm>
                            <a:off x="0" y="0"/>
                            <a:ext cx="3924300" cy="5821045"/>
                          </a:xfrm>
                          <a:prstGeom prst="rect">
                            <a:avLst/>
                          </a:prstGeom>
                          <a:noFill/>
                          <a:ln>
                            <a:noFill/>
                          </a:ln>
                        </pic:spPr>
                      </pic:pic>
                    </a:graphicData>
                  </a:graphic>
                </wp:inline>
              </w:drawing>
            </w:r>
          </w:p>
          <w:p>
            <w:pPr>
              <w:adjustRightInd w:val="0"/>
              <w:snapToGrid w:val="0"/>
              <w:spacing w:line="360" w:lineRule="auto"/>
              <w:ind w:firstLine="413" w:firstLineChars="196"/>
              <w:jc w:val="center"/>
              <w:rPr>
                <w:rFonts w:hint="eastAsia" w:ascii="Times New Roman" w:hAnsi="Times New Roman" w:eastAsia="宋体" w:cs="宋体"/>
                <w:b/>
                <w:color w:val="auto"/>
                <w:sz w:val="21"/>
                <w:szCs w:val="21"/>
                <w:highlight w:val="none"/>
                <w:lang w:val="en-US" w:eastAsia="zh-CN" w:bidi="ar-SA"/>
              </w:rPr>
            </w:pPr>
            <w:r>
              <w:rPr>
                <w:rFonts w:hint="eastAsia" w:ascii="Times New Roman" w:hAnsi="Times New Roman" w:eastAsia="宋体" w:cs="宋体"/>
                <w:b/>
                <w:color w:val="auto"/>
                <w:sz w:val="21"/>
                <w:szCs w:val="21"/>
                <w:highlight w:val="none"/>
                <w:lang w:val="en-US" w:eastAsia="zh-CN" w:bidi="ar-SA"/>
              </w:rPr>
              <w:t>图1  现有项目生产工艺流程及产污环节示意图</w:t>
            </w:r>
          </w:p>
          <w:p>
            <w:pPr>
              <w:keepNext w:val="0"/>
              <w:keepLines w:val="0"/>
              <w:pageBreakBefore w:val="0"/>
              <w:numPr>
                <w:ilvl w:val="0"/>
                <w:numId w:val="1"/>
              </w:numPr>
              <w:kinsoku/>
              <w:wordWrap/>
              <w:overflowPunct/>
              <w:topLinePunct w:val="0"/>
              <w:bidi w:val="0"/>
              <w:adjustRightInd/>
              <w:snapToGrid/>
              <w:spacing w:line="360" w:lineRule="auto"/>
              <w:ind w:left="0" w:leftChars="0" w:firstLine="482" w:firstLineChars="200"/>
              <w:jc w:val="both"/>
              <w:textAlignment w:val="center"/>
              <w:rPr>
                <w:rFonts w:ascii="Times New Roman" w:hAnsi="Times New Roman"/>
                <w:b/>
                <w:snapToGrid w:val="0"/>
                <w:color w:val="auto"/>
                <w:kern w:val="0"/>
                <w:sz w:val="24"/>
                <w:szCs w:val="24"/>
                <w:highlight w:val="none"/>
              </w:rPr>
            </w:pPr>
            <w:r>
              <w:rPr>
                <w:rFonts w:ascii="Times New Roman" w:hAnsi="Times New Roman"/>
                <w:b/>
                <w:snapToGrid w:val="0"/>
                <w:color w:val="auto"/>
                <w:kern w:val="0"/>
                <w:sz w:val="24"/>
                <w:szCs w:val="24"/>
                <w:highlight w:val="none"/>
              </w:rPr>
              <w:t>现有工程污染物排放情况</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snapToGrid w:val="0"/>
                <w:color w:val="auto"/>
                <w:kern w:val="0"/>
                <w:sz w:val="24"/>
                <w:szCs w:val="24"/>
                <w:highlight w:val="none"/>
                <w:lang w:eastAsia="zh-CN"/>
              </w:rPr>
            </w:pPr>
            <w:r>
              <w:rPr>
                <w:rFonts w:hint="eastAsia" w:ascii="Times New Roman" w:hAnsi="Times New Roman"/>
                <w:snapToGrid w:val="0"/>
                <w:color w:val="auto"/>
                <w:kern w:val="0"/>
                <w:sz w:val="24"/>
                <w:szCs w:val="24"/>
                <w:highlight w:val="none"/>
                <w:lang w:eastAsia="zh-CN"/>
              </w:rPr>
              <w:t>本项目为锅炉改造项目，因此本次仅对锅炉环节产生的污染物进行核算，不再对生产工艺其他污染物进行核算。</w:t>
            </w:r>
          </w:p>
          <w:p>
            <w:pPr>
              <w:keepNext w:val="0"/>
              <w:keepLines w:val="0"/>
              <w:pageBreakBefore w:val="0"/>
              <w:kinsoku/>
              <w:wordWrap/>
              <w:overflowPunct/>
              <w:topLinePunct w:val="0"/>
              <w:bidi w:val="0"/>
              <w:adjustRightInd/>
              <w:snapToGrid/>
              <w:spacing w:line="360" w:lineRule="auto"/>
              <w:ind w:left="0" w:firstLine="472" w:firstLineChars="196"/>
              <w:jc w:val="both"/>
              <w:rPr>
                <w:rFonts w:hint="default" w:ascii="Times New Roman" w:hAnsi="Times New Roman" w:eastAsia="宋体"/>
                <w:b/>
                <w:bCs/>
                <w:snapToGrid w:val="0"/>
                <w:color w:val="auto"/>
                <w:kern w:val="0"/>
                <w:sz w:val="24"/>
                <w:szCs w:val="24"/>
                <w:highlight w:val="none"/>
                <w:lang w:val="en-US" w:eastAsia="zh-CN"/>
              </w:rPr>
            </w:pPr>
            <w:r>
              <w:rPr>
                <w:rFonts w:ascii="Times New Roman" w:hAnsi="Times New Roman"/>
                <w:b/>
                <w:bCs/>
                <w:snapToGrid w:val="0"/>
                <w:color w:val="auto"/>
                <w:kern w:val="0"/>
                <w:sz w:val="24"/>
                <w:szCs w:val="24"/>
                <w:highlight w:val="none"/>
              </w:rPr>
              <w:t>3.1</w:t>
            </w:r>
            <w:r>
              <w:rPr>
                <w:rFonts w:hint="eastAsia" w:ascii="Times New Roman" w:hAnsi="Times New Roman"/>
                <w:b/>
                <w:bCs/>
                <w:snapToGrid w:val="0"/>
                <w:color w:val="auto"/>
                <w:kern w:val="0"/>
                <w:sz w:val="24"/>
                <w:szCs w:val="24"/>
                <w:highlight w:val="none"/>
                <w:lang w:val="en-US" w:eastAsia="zh-CN"/>
              </w:rPr>
              <w:t xml:space="preserve"> 75t/h锅炉污染物排放情况</w:t>
            </w:r>
          </w:p>
          <w:p>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539"/>
              <w:textAlignment w:val="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（1）锅炉废气排放情况</w:t>
            </w:r>
          </w:p>
          <w:p>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539"/>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锅炉废气污染物中颗粒物、二氧化硫及氮氧化物引用企业2020年锅炉在线监测数据年报，汞及其化合物根据本次环评阶段对锅炉手工监测数据进行核算。锅炉污染物排放量情况见下表：</w:t>
            </w: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482"/>
              <w:jc w:val="center"/>
              <w:textAlignment w:val="auto"/>
              <w:rPr>
                <w:rFonts w:hint="eastAsia" w:ascii="Times New Roman" w:hAnsi="Times New Roman" w:eastAsia="宋体" w:cs="宋体"/>
                <w:b/>
                <w:color w:val="auto"/>
                <w:sz w:val="24"/>
                <w:szCs w:val="24"/>
                <w:highlight w:val="none"/>
                <w:lang w:val="en-US" w:eastAsia="zh-CN" w:bidi="ar-SA"/>
              </w:rPr>
            </w:pPr>
            <w:r>
              <w:rPr>
                <w:rFonts w:hint="default" w:ascii="Times New Roman" w:hAnsi="Times New Roman" w:eastAsia="宋体" w:cs="宋体"/>
                <w:b/>
                <w:color w:val="auto"/>
                <w:sz w:val="24"/>
                <w:szCs w:val="24"/>
                <w:highlight w:val="none"/>
                <w:lang w:val="en-US" w:eastAsia="zh-CN" w:bidi="ar-SA"/>
              </w:rPr>
              <w:t>表</w:t>
            </w:r>
            <w:r>
              <w:rPr>
                <w:rFonts w:hint="eastAsia" w:ascii="Times New Roman" w:hAnsi="Times New Roman" w:eastAsia="宋体" w:cs="宋体"/>
                <w:b/>
                <w:color w:val="auto"/>
                <w:sz w:val="24"/>
                <w:szCs w:val="24"/>
                <w:highlight w:val="none"/>
                <w:lang w:val="en-US" w:eastAsia="zh-CN" w:bidi="ar-SA"/>
              </w:rPr>
              <w:t>2</w:t>
            </w:r>
            <w:r>
              <w:rPr>
                <w:rFonts w:hint="eastAsia" w:ascii="Times New Roman" w:hAnsi="Times New Roman" w:cs="宋体"/>
                <w:b/>
                <w:color w:val="auto"/>
                <w:sz w:val="24"/>
                <w:szCs w:val="24"/>
                <w:highlight w:val="none"/>
                <w:lang w:val="en-US" w:eastAsia="zh-CN" w:bidi="ar-SA"/>
              </w:rPr>
              <w:t>-5</w:t>
            </w:r>
            <w:r>
              <w:rPr>
                <w:rFonts w:hint="eastAsia" w:ascii="Times New Roman" w:hAnsi="Times New Roman" w:eastAsia="宋体" w:cs="宋体"/>
                <w:b/>
                <w:color w:val="auto"/>
                <w:sz w:val="24"/>
                <w:szCs w:val="24"/>
                <w:highlight w:val="none"/>
                <w:lang w:val="en-US" w:eastAsia="zh-CN" w:bidi="ar-SA"/>
              </w:rPr>
              <w:t xml:space="preserve"> </w:t>
            </w:r>
            <w:r>
              <w:rPr>
                <w:rFonts w:hint="default" w:ascii="Times New Roman" w:hAnsi="Times New Roman" w:eastAsia="宋体" w:cs="宋体"/>
                <w:b/>
                <w:color w:val="auto"/>
                <w:sz w:val="24"/>
                <w:szCs w:val="24"/>
                <w:highlight w:val="none"/>
                <w:lang w:val="en-US" w:eastAsia="zh-CN" w:bidi="ar-SA"/>
              </w:rPr>
              <w:t xml:space="preserve"> </w:t>
            </w:r>
            <w:r>
              <w:rPr>
                <w:rFonts w:hint="eastAsia" w:ascii="Times New Roman" w:hAnsi="Times New Roman" w:cs="宋体"/>
                <w:b/>
                <w:color w:val="auto"/>
                <w:sz w:val="24"/>
                <w:szCs w:val="24"/>
                <w:highlight w:val="none"/>
                <w:lang w:val="en-US" w:eastAsia="zh-CN" w:bidi="ar-SA"/>
              </w:rPr>
              <w:t>75t/h锅炉</w:t>
            </w:r>
            <w:r>
              <w:rPr>
                <w:rFonts w:hint="eastAsia" w:ascii="Times New Roman" w:hAnsi="Times New Roman" w:eastAsia="宋体" w:cs="宋体"/>
                <w:b/>
                <w:color w:val="auto"/>
                <w:sz w:val="24"/>
                <w:szCs w:val="24"/>
                <w:highlight w:val="none"/>
                <w:lang w:val="en-US" w:eastAsia="zh-CN" w:bidi="ar-SA"/>
              </w:rPr>
              <w:t>废气污染物排放核算表</w:t>
            </w:r>
          </w:p>
          <w:tbl>
            <w:tblPr>
              <w:tblStyle w:val="2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8"/>
              <w:gridCol w:w="933"/>
              <w:gridCol w:w="1394"/>
              <w:gridCol w:w="1143"/>
              <w:gridCol w:w="1444"/>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blHeader/>
                <w:jc w:val="center"/>
              </w:trPr>
              <w:tc>
                <w:tcPr>
                  <w:tcW w:w="637"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排放源</w:t>
                  </w:r>
                </w:p>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57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污染物名称</w:t>
                  </w:r>
                </w:p>
              </w:tc>
              <w:tc>
                <w:tcPr>
                  <w:tcW w:w="863"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排放浓度</w:t>
                  </w:r>
                  <w:r>
                    <w:rPr>
                      <w:rFonts w:hint="eastAsia" w:ascii="Times New Roman" w:hAnsi="Times New Roman" w:eastAsia="宋体"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rPr>
                    <w:t>mg/m</w:t>
                  </w:r>
                  <w:r>
                    <w:rPr>
                      <w:rFonts w:hint="eastAsia" w:ascii="Times New Roman" w:hAnsi="Times New Roman" w:eastAsia="宋体" w:cs="Times New Roman"/>
                      <w:b/>
                      <w:bCs/>
                      <w:color w:val="auto"/>
                      <w:sz w:val="21"/>
                      <w:szCs w:val="21"/>
                      <w:highlight w:val="none"/>
                      <w:vertAlign w:val="superscript"/>
                      <w:lang w:val="en-US" w:eastAsia="zh-CN"/>
                    </w:rPr>
                    <w:t>3</w:t>
                  </w:r>
                  <w:r>
                    <w:rPr>
                      <w:rFonts w:hint="eastAsia" w:ascii="Times New Roman" w:hAnsi="Times New Roman" w:eastAsia="宋体" w:cs="Times New Roman"/>
                      <w:b/>
                      <w:bCs/>
                      <w:color w:val="auto"/>
                      <w:sz w:val="21"/>
                      <w:szCs w:val="21"/>
                      <w:highlight w:val="none"/>
                      <w:lang w:val="en-US" w:eastAsia="zh-CN"/>
                    </w:rPr>
                    <w:t>)</w:t>
                  </w:r>
                </w:p>
              </w:tc>
              <w:tc>
                <w:tcPr>
                  <w:tcW w:w="70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leftChars="0" w:right="0" w:rightChars="0"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排放量(t/a)</w:t>
                  </w:r>
                </w:p>
              </w:tc>
              <w:tc>
                <w:tcPr>
                  <w:tcW w:w="894"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eastAsia"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排放浓度限值</w:t>
                  </w:r>
                  <w:r>
                    <w:rPr>
                      <w:rFonts w:hint="eastAsia" w:ascii="Times New Roman" w:hAnsi="Times New Roman" w:eastAsia="宋体"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rPr>
                    <w:t>mg/m</w:t>
                  </w:r>
                  <w:r>
                    <w:rPr>
                      <w:rFonts w:hint="eastAsia" w:ascii="Times New Roman" w:hAnsi="Times New Roman" w:eastAsia="宋体" w:cs="Times New Roman"/>
                      <w:b/>
                      <w:bCs/>
                      <w:color w:val="auto"/>
                      <w:sz w:val="21"/>
                      <w:szCs w:val="21"/>
                      <w:highlight w:val="none"/>
                      <w:vertAlign w:val="superscript"/>
                      <w:lang w:val="en-US" w:eastAsia="zh-CN"/>
                    </w:rPr>
                    <w:t>3</w:t>
                  </w:r>
                  <w:r>
                    <w:rPr>
                      <w:rFonts w:hint="eastAsia" w:ascii="Times New Roman" w:hAnsi="Times New Roman" w:eastAsia="宋体" w:cs="Times New Roman"/>
                      <w:b/>
                      <w:bCs/>
                      <w:color w:val="auto"/>
                      <w:sz w:val="21"/>
                      <w:szCs w:val="21"/>
                      <w:highlight w:val="none"/>
                      <w:lang w:val="en-US" w:eastAsia="zh-CN"/>
                    </w:rPr>
                    <w:t>)</w:t>
                  </w:r>
                </w:p>
              </w:tc>
              <w:tc>
                <w:tcPr>
                  <w:tcW w:w="1317"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cs="Times New Roman"/>
                      <w:b/>
                      <w:bCs/>
                      <w:color w:val="auto"/>
                      <w:sz w:val="21"/>
                      <w:szCs w:val="21"/>
                      <w:highlight w:val="none"/>
                      <w:lang w:eastAsia="zh-CN"/>
                    </w:rPr>
                    <w:t>排放执行标准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37" w:type="pct"/>
                  <w:vMerge w:val="restar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锅炉</w:t>
                  </w:r>
                </w:p>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废气</w:t>
                  </w:r>
                </w:p>
              </w:tc>
              <w:tc>
                <w:tcPr>
                  <w:tcW w:w="57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863"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30</w:t>
                  </w:r>
                </w:p>
              </w:tc>
              <w:tc>
                <w:tcPr>
                  <w:tcW w:w="70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7.5</w:t>
                  </w:r>
                </w:p>
              </w:tc>
              <w:tc>
                <w:tcPr>
                  <w:tcW w:w="894"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w:t>
                  </w:r>
                  <w:r>
                    <w:rPr>
                      <w:rFonts w:hint="eastAsia" w:ascii="Times New Roman" w:hAnsi="Times New Roman" w:eastAsia="宋体" w:cs="Times New Roman"/>
                      <w:color w:val="auto"/>
                      <w:sz w:val="21"/>
                      <w:szCs w:val="21"/>
                      <w:highlight w:val="none"/>
                      <w:lang w:val="en-US" w:eastAsia="zh-CN"/>
                    </w:rPr>
                    <w:t>0</w:t>
                  </w:r>
                </w:p>
              </w:tc>
              <w:tc>
                <w:tcPr>
                  <w:tcW w:w="1317" w:type="pct"/>
                  <w:vMerge w:val="restar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《火电厂大气污染物排放标准》(GB13223-2012)表1火力发电锅炉及燃气轮机组大气污染物排放浓度相关限值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637" w:type="pct"/>
                  <w:vMerge w:val="continue"/>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57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NOx</w:t>
                  </w:r>
                </w:p>
              </w:tc>
              <w:tc>
                <w:tcPr>
                  <w:tcW w:w="863"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150</w:t>
                  </w:r>
                </w:p>
              </w:tc>
              <w:tc>
                <w:tcPr>
                  <w:tcW w:w="70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63</w:t>
                  </w:r>
                </w:p>
              </w:tc>
              <w:tc>
                <w:tcPr>
                  <w:tcW w:w="894"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200</w:t>
                  </w:r>
                </w:p>
              </w:tc>
              <w:tc>
                <w:tcPr>
                  <w:tcW w:w="1317" w:type="pct"/>
                  <w:vMerge w:val="continue"/>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eastAsia" w:ascii="Times New Roman" w:hAnsi="Times New Roman" w:cs="Times New Roman"/>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37" w:type="pct"/>
                  <w:vMerge w:val="continue"/>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57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SO</w:t>
                  </w:r>
                  <w:r>
                    <w:rPr>
                      <w:rFonts w:hint="eastAsia" w:ascii="Times New Roman" w:hAnsi="Times New Roman" w:eastAsia="宋体" w:cs="Times New Roman"/>
                      <w:color w:val="auto"/>
                      <w:sz w:val="21"/>
                      <w:szCs w:val="21"/>
                      <w:highlight w:val="none"/>
                      <w:vertAlign w:val="subscript"/>
                      <w:lang w:val="en-US" w:eastAsia="zh-CN"/>
                    </w:rPr>
                    <w:t>2</w:t>
                  </w:r>
                </w:p>
              </w:tc>
              <w:tc>
                <w:tcPr>
                  <w:tcW w:w="863"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170</w:t>
                  </w:r>
                </w:p>
              </w:tc>
              <w:tc>
                <w:tcPr>
                  <w:tcW w:w="70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62</w:t>
                  </w:r>
                </w:p>
              </w:tc>
              <w:tc>
                <w:tcPr>
                  <w:tcW w:w="894"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val="en-US" w:eastAsia="zh-CN"/>
                    </w:rPr>
                    <w:t>00</w:t>
                  </w:r>
                </w:p>
              </w:tc>
              <w:tc>
                <w:tcPr>
                  <w:tcW w:w="1317" w:type="pct"/>
                  <w:vMerge w:val="continue"/>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eastAsia" w:ascii="Times New Roman" w:hAnsi="Times New Roman" w:cs="Times New Roman"/>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37" w:type="pct"/>
                  <w:vMerge w:val="continue"/>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57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汞及其化合物</w:t>
                  </w:r>
                </w:p>
              </w:tc>
              <w:tc>
                <w:tcPr>
                  <w:tcW w:w="863"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0.0015</w:t>
                  </w:r>
                </w:p>
              </w:tc>
              <w:tc>
                <w:tcPr>
                  <w:tcW w:w="70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0.00028</w:t>
                  </w:r>
                </w:p>
              </w:tc>
              <w:tc>
                <w:tcPr>
                  <w:tcW w:w="894"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0.03</w:t>
                  </w:r>
                </w:p>
              </w:tc>
              <w:tc>
                <w:tcPr>
                  <w:tcW w:w="1317" w:type="pct"/>
                  <w:vMerge w:val="continue"/>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eastAsia" w:ascii="Times New Roman" w:hAnsi="Times New Roman" w:cs="Times New Roman"/>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5000" w:type="pct"/>
                  <w:gridSpan w:val="6"/>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left"/>
                    <w:textAlignment w:val="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备注：企业2020年锅炉运行负荷为50%。</w:t>
                  </w:r>
                </w:p>
              </w:tc>
            </w:tr>
          </w:tbl>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both"/>
              <w:textAlignment w:val="auto"/>
              <w:rPr>
                <w:rFonts w:hint="eastAsia" w:ascii="Times New Roman" w:hAnsi="Times New Roman" w:eastAsia="宋体"/>
                <w:snapToGrid w:val="0"/>
                <w:color w:val="auto"/>
                <w:kern w:val="0"/>
                <w:sz w:val="24"/>
                <w:szCs w:val="24"/>
                <w:highlight w:val="none"/>
                <w:lang w:val="en-US" w:eastAsia="zh-CN"/>
              </w:rPr>
            </w:pPr>
            <w:r>
              <w:rPr>
                <w:rFonts w:hint="eastAsia" w:ascii="Times New Roman" w:hAnsi="Times New Roman"/>
                <w:snapToGrid w:val="0"/>
                <w:color w:val="auto"/>
                <w:kern w:val="0"/>
                <w:sz w:val="24"/>
                <w:szCs w:val="24"/>
                <w:highlight w:val="none"/>
                <w:lang w:eastAsia="zh-CN"/>
              </w:rPr>
              <w:t>企业实际运行过程中尚未进行满负荷运行，本次根据锅炉负荷运行情况折算</w:t>
            </w:r>
            <w:r>
              <w:rPr>
                <w:rFonts w:hint="eastAsia" w:ascii="Times New Roman" w:hAnsi="Times New Roman"/>
                <w:snapToGrid w:val="0"/>
                <w:color w:val="auto"/>
                <w:kern w:val="0"/>
                <w:sz w:val="24"/>
                <w:szCs w:val="24"/>
                <w:highlight w:val="none"/>
                <w:lang w:val="en-US" w:eastAsia="zh-CN"/>
              </w:rPr>
              <w:t>75t/h锅炉满负荷运行时</w:t>
            </w:r>
            <w:r>
              <w:rPr>
                <w:rFonts w:hint="eastAsia" w:ascii="Times New Roman" w:hAnsi="Times New Roman"/>
                <w:snapToGrid w:val="0"/>
                <w:color w:val="auto"/>
                <w:kern w:val="0"/>
                <w:sz w:val="24"/>
                <w:szCs w:val="24"/>
                <w:highlight w:val="none"/>
                <w:lang w:eastAsia="zh-CN"/>
              </w:rPr>
              <w:t>锅炉废气</w:t>
            </w:r>
            <w:r>
              <w:rPr>
                <w:rFonts w:hint="eastAsia" w:ascii="Times New Roman" w:hAnsi="Times New Roman"/>
                <w:snapToGrid w:val="0"/>
                <w:color w:val="auto"/>
                <w:kern w:val="0"/>
                <w:sz w:val="24"/>
                <w:szCs w:val="24"/>
                <w:highlight w:val="none"/>
              </w:rPr>
              <w:t>污染物排放情况为：颗粒物排放量</w:t>
            </w:r>
            <w:r>
              <w:rPr>
                <w:rFonts w:hint="eastAsia" w:ascii="Times New Roman" w:hAnsi="Times New Roman"/>
                <w:snapToGrid w:val="0"/>
                <w:color w:val="auto"/>
                <w:kern w:val="0"/>
                <w:sz w:val="24"/>
                <w:szCs w:val="24"/>
                <w:highlight w:val="none"/>
                <w:lang w:val="en-US" w:eastAsia="zh-CN"/>
              </w:rPr>
              <w:t>15</w:t>
            </w:r>
            <w:r>
              <w:rPr>
                <w:rFonts w:hint="eastAsia" w:ascii="Times New Roman" w:hAnsi="Times New Roman"/>
                <w:snapToGrid w:val="0"/>
                <w:color w:val="auto"/>
                <w:kern w:val="0"/>
                <w:sz w:val="24"/>
                <w:szCs w:val="24"/>
                <w:highlight w:val="none"/>
              </w:rPr>
              <w:t>t/a，SO</w:t>
            </w:r>
            <w:r>
              <w:rPr>
                <w:rFonts w:hint="eastAsia" w:ascii="Times New Roman" w:hAnsi="Times New Roman"/>
                <w:snapToGrid w:val="0"/>
                <w:color w:val="auto"/>
                <w:kern w:val="0"/>
                <w:sz w:val="24"/>
                <w:szCs w:val="24"/>
                <w:highlight w:val="none"/>
                <w:vertAlign w:val="subscript"/>
              </w:rPr>
              <w:t>2</w:t>
            </w:r>
            <w:r>
              <w:rPr>
                <w:rFonts w:hint="eastAsia" w:ascii="Times New Roman" w:hAnsi="Times New Roman"/>
                <w:snapToGrid w:val="0"/>
                <w:color w:val="auto"/>
                <w:kern w:val="0"/>
                <w:sz w:val="24"/>
                <w:szCs w:val="24"/>
                <w:highlight w:val="none"/>
              </w:rPr>
              <w:t>排放量为</w:t>
            </w:r>
            <w:r>
              <w:rPr>
                <w:rFonts w:hint="eastAsia" w:ascii="Times New Roman" w:hAnsi="Times New Roman"/>
                <w:snapToGrid w:val="0"/>
                <w:color w:val="auto"/>
                <w:kern w:val="0"/>
                <w:sz w:val="24"/>
                <w:szCs w:val="24"/>
                <w:highlight w:val="none"/>
                <w:lang w:val="en-US" w:eastAsia="zh-CN"/>
              </w:rPr>
              <w:t>124</w:t>
            </w:r>
            <w:r>
              <w:rPr>
                <w:rFonts w:hint="eastAsia" w:ascii="Times New Roman" w:hAnsi="Times New Roman"/>
                <w:snapToGrid w:val="0"/>
                <w:color w:val="auto"/>
                <w:kern w:val="0"/>
                <w:sz w:val="24"/>
                <w:szCs w:val="24"/>
                <w:highlight w:val="none"/>
              </w:rPr>
              <w:t>t/a；NOx排放量</w:t>
            </w:r>
            <w:r>
              <w:rPr>
                <w:rFonts w:hint="eastAsia" w:ascii="Times New Roman" w:hAnsi="Times New Roman"/>
                <w:snapToGrid w:val="0"/>
                <w:color w:val="auto"/>
                <w:kern w:val="0"/>
                <w:sz w:val="24"/>
                <w:szCs w:val="24"/>
                <w:highlight w:val="none"/>
                <w:lang w:val="en-US" w:eastAsia="zh-CN"/>
              </w:rPr>
              <w:t>126</w:t>
            </w:r>
            <w:r>
              <w:rPr>
                <w:rFonts w:hint="eastAsia" w:ascii="Times New Roman" w:hAnsi="Times New Roman"/>
                <w:snapToGrid w:val="0"/>
                <w:color w:val="auto"/>
                <w:kern w:val="0"/>
                <w:sz w:val="24"/>
                <w:szCs w:val="24"/>
                <w:highlight w:val="none"/>
              </w:rPr>
              <w:t>t/a</w:t>
            </w:r>
            <w:r>
              <w:rPr>
                <w:rFonts w:hint="eastAsia" w:ascii="Times New Roman" w:hAnsi="Times New Roman"/>
                <w:snapToGrid w:val="0"/>
                <w:color w:val="auto"/>
                <w:kern w:val="0"/>
                <w:sz w:val="24"/>
                <w:szCs w:val="24"/>
                <w:highlight w:val="none"/>
                <w:lang w:eastAsia="zh-CN"/>
              </w:rPr>
              <w:t>；汞及其化合物排放量为</w:t>
            </w:r>
            <w:r>
              <w:rPr>
                <w:rFonts w:hint="eastAsia" w:ascii="Times New Roman" w:hAnsi="Times New Roman"/>
                <w:snapToGrid w:val="0"/>
                <w:color w:val="auto"/>
                <w:kern w:val="0"/>
                <w:sz w:val="24"/>
                <w:szCs w:val="24"/>
                <w:highlight w:val="none"/>
                <w:lang w:val="en-US" w:eastAsia="zh-CN"/>
              </w:rPr>
              <w:t>0.00056</w:t>
            </w:r>
            <w:r>
              <w:rPr>
                <w:rFonts w:hint="eastAsia" w:ascii="Times New Roman" w:hAnsi="Times New Roman"/>
                <w:snapToGrid w:val="0"/>
                <w:color w:val="auto"/>
                <w:kern w:val="0"/>
                <w:sz w:val="24"/>
                <w:szCs w:val="24"/>
                <w:highlight w:val="none"/>
              </w:rPr>
              <w:t>t/a</w:t>
            </w:r>
            <w:r>
              <w:rPr>
                <w:rFonts w:hint="eastAsia" w:ascii="Times New Roman" w:hAnsi="Times New Roman"/>
                <w:snapToGrid w:val="0"/>
                <w:color w:val="auto"/>
                <w:kern w:val="0"/>
                <w:sz w:val="24"/>
                <w:szCs w:val="24"/>
                <w:highlight w:val="none"/>
                <w:lang w:eastAsia="zh-CN"/>
              </w:rPr>
              <w:t>。</w:t>
            </w:r>
          </w:p>
          <w:p>
            <w:pPr>
              <w:keepNext w:val="0"/>
              <w:keepLines w:val="0"/>
              <w:pageBreakBefore w:val="0"/>
              <w:numPr>
                <w:ilvl w:val="0"/>
                <w:numId w:val="0"/>
              </w:numPr>
              <w:kinsoku/>
              <w:wordWrap/>
              <w:overflowPunct/>
              <w:topLinePunct w:val="0"/>
              <w:bidi w:val="0"/>
              <w:adjustRightInd/>
              <w:snapToGrid/>
              <w:spacing w:line="360" w:lineRule="auto"/>
              <w:ind w:leftChars="200" w:right="0" w:rightChars="0"/>
              <w:jc w:val="both"/>
              <w:textAlignment w:val="auto"/>
              <w:rPr>
                <w:rFonts w:hint="eastAsia" w:ascii="Times New Roman" w:hAnsi="Times New Roman"/>
                <w:snapToGrid w:val="0"/>
                <w:color w:val="auto"/>
                <w:kern w:val="0"/>
                <w:sz w:val="24"/>
                <w:szCs w:val="24"/>
                <w:highlight w:val="none"/>
                <w:lang w:eastAsia="zh-CN"/>
              </w:rPr>
            </w:pPr>
            <w:r>
              <w:rPr>
                <w:rFonts w:hint="eastAsia" w:ascii="Times New Roman" w:hAnsi="Times New Roman"/>
                <w:snapToGrid w:val="0"/>
                <w:color w:val="auto"/>
                <w:kern w:val="0"/>
                <w:sz w:val="24"/>
                <w:szCs w:val="24"/>
                <w:highlight w:val="none"/>
                <w:lang w:val="en-US" w:eastAsia="zh-CN"/>
              </w:rPr>
              <w:t>（2）75t/h</w:t>
            </w:r>
            <w:r>
              <w:rPr>
                <w:rFonts w:hint="eastAsia" w:ascii="Times New Roman" w:hAnsi="Times New Roman"/>
                <w:snapToGrid w:val="0"/>
                <w:color w:val="auto"/>
                <w:kern w:val="0"/>
                <w:sz w:val="24"/>
                <w:szCs w:val="24"/>
                <w:highlight w:val="none"/>
                <w:lang w:eastAsia="zh-CN"/>
              </w:rPr>
              <w:t>锅炉废水情况</w:t>
            </w:r>
          </w:p>
          <w:p>
            <w:pPr>
              <w:pStyle w:val="2"/>
              <w:keepNext w:val="0"/>
              <w:keepLines w:val="0"/>
              <w:pageBreakBefore w:val="0"/>
              <w:widowControl w:val="0"/>
              <w:kinsoku/>
              <w:wordWrap/>
              <w:overflowPunct/>
              <w:topLinePunct w:val="0"/>
              <w:bidi w:val="0"/>
              <w:adjustRightInd/>
              <w:snapToGrid/>
              <w:spacing w:line="360" w:lineRule="auto"/>
              <w:ind w:firstLine="480" w:firstLineChars="200"/>
              <w:jc w:val="both"/>
              <w:textAlignment w:val="auto"/>
              <w:rPr>
                <w:rFonts w:hint="eastAsia" w:ascii="Times New Roman" w:hAnsi="Times New Roman"/>
                <w:snapToGrid w:val="0"/>
                <w:color w:val="auto"/>
                <w:kern w:val="0"/>
                <w:sz w:val="24"/>
                <w:szCs w:val="24"/>
                <w:highlight w:val="none"/>
                <w:lang w:eastAsia="zh-CN"/>
              </w:rPr>
            </w:pPr>
            <w:r>
              <w:rPr>
                <w:rFonts w:hint="eastAsia" w:ascii="Times New Roman" w:hAnsi="Times New Roman"/>
                <w:snapToGrid w:val="0"/>
                <w:color w:val="auto"/>
                <w:kern w:val="0"/>
                <w:sz w:val="24"/>
                <w:szCs w:val="24"/>
                <w:highlight w:val="none"/>
                <w:lang w:eastAsia="zh-CN"/>
              </w:rPr>
              <w:t>企业实际运行过程中尚未进行满负荷运行，根据企业实际运行情况，锅炉平均每天用水量为1</w:t>
            </w:r>
            <w:r>
              <w:rPr>
                <w:rFonts w:hint="eastAsia" w:ascii="Times New Roman" w:hAnsi="Times New Roman"/>
                <w:snapToGrid w:val="0"/>
                <w:color w:val="auto"/>
                <w:kern w:val="0"/>
                <w:sz w:val="24"/>
                <w:szCs w:val="24"/>
                <w:highlight w:val="none"/>
                <w:lang w:val="en-US" w:eastAsia="zh-CN"/>
              </w:rPr>
              <w:t>189</w:t>
            </w:r>
            <w:r>
              <w:rPr>
                <w:rFonts w:hint="eastAsia" w:ascii="Times New Roman" w:hAnsi="Times New Roman"/>
                <w:snapToGrid w:val="0"/>
                <w:color w:val="auto"/>
                <w:kern w:val="0"/>
                <w:sz w:val="24"/>
                <w:szCs w:val="24"/>
                <w:highlight w:val="none"/>
                <w:lang w:eastAsia="zh-CN"/>
              </w:rPr>
              <w:t>m</w:t>
            </w:r>
            <w:r>
              <w:rPr>
                <w:rFonts w:hint="eastAsia" w:ascii="Times New Roman" w:hAnsi="Times New Roman"/>
                <w:snapToGrid w:val="0"/>
                <w:color w:val="auto"/>
                <w:kern w:val="0"/>
                <w:sz w:val="24"/>
                <w:szCs w:val="24"/>
                <w:highlight w:val="none"/>
                <w:vertAlign w:val="superscript"/>
                <w:lang w:eastAsia="zh-CN"/>
              </w:rPr>
              <w:t>3</w:t>
            </w:r>
            <w:r>
              <w:rPr>
                <w:rFonts w:hint="eastAsia" w:ascii="Times New Roman" w:hAnsi="Times New Roman"/>
                <w:snapToGrid w:val="0"/>
                <w:color w:val="auto"/>
                <w:kern w:val="0"/>
                <w:sz w:val="24"/>
                <w:szCs w:val="24"/>
                <w:highlight w:val="none"/>
                <w:lang w:eastAsia="zh-CN"/>
              </w:rPr>
              <w:t>/d，运行过程蒸汽为直接加热，因此废水产生量为1</w:t>
            </w:r>
            <w:r>
              <w:rPr>
                <w:rFonts w:hint="eastAsia" w:ascii="Times New Roman" w:hAnsi="Times New Roman"/>
                <w:snapToGrid w:val="0"/>
                <w:color w:val="auto"/>
                <w:kern w:val="0"/>
                <w:sz w:val="24"/>
                <w:szCs w:val="24"/>
                <w:highlight w:val="none"/>
                <w:lang w:val="en-US" w:eastAsia="zh-CN"/>
              </w:rPr>
              <w:t>170</w:t>
            </w:r>
            <w:r>
              <w:rPr>
                <w:rFonts w:hint="eastAsia" w:ascii="Times New Roman" w:hAnsi="Times New Roman"/>
                <w:snapToGrid w:val="0"/>
                <w:color w:val="auto"/>
                <w:kern w:val="0"/>
                <w:sz w:val="24"/>
                <w:szCs w:val="24"/>
                <w:highlight w:val="none"/>
                <w:lang w:eastAsia="zh-CN"/>
              </w:rPr>
              <w:t>m</w:t>
            </w:r>
            <w:r>
              <w:rPr>
                <w:rFonts w:hint="eastAsia" w:ascii="Times New Roman" w:hAnsi="Times New Roman"/>
                <w:snapToGrid w:val="0"/>
                <w:color w:val="auto"/>
                <w:kern w:val="0"/>
                <w:sz w:val="24"/>
                <w:szCs w:val="24"/>
                <w:highlight w:val="none"/>
                <w:vertAlign w:val="superscript"/>
                <w:lang w:eastAsia="zh-CN"/>
              </w:rPr>
              <w:t>3</w:t>
            </w:r>
            <w:r>
              <w:rPr>
                <w:rFonts w:hint="eastAsia" w:ascii="Times New Roman" w:hAnsi="Times New Roman"/>
                <w:snapToGrid w:val="0"/>
                <w:color w:val="auto"/>
                <w:kern w:val="0"/>
                <w:sz w:val="24"/>
                <w:szCs w:val="24"/>
                <w:highlight w:val="none"/>
                <w:lang w:eastAsia="zh-CN"/>
              </w:rPr>
              <w:t>/d，废水含少量酸或碱，收集后进入废水处理站处理后部分回用于尾气喷淋补充水、脱硫塔补充水、洒水降尘、厂区地面冲洗，剩余部分排入螳螂川。</w:t>
            </w:r>
          </w:p>
          <w:p>
            <w:pPr>
              <w:keepNext w:val="0"/>
              <w:keepLines w:val="0"/>
              <w:pageBreakBefore w:val="0"/>
              <w:numPr>
                <w:ilvl w:val="0"/>
                <w:numId w:val="0"/>
              </w:numPr>
              <w:kinsoku/>
              <w:wordWrap/>
              <w:overflowPunct/>
              <w:topLinePunct w:val="0"/>
              <w:bidi w:val="0"/>
              <w:adjustRightInd/>
              <w:snapToGrid/>
              <w:spacing w:line="360" w:lineRule="auto"/>
              <w:ind w:leftChars="200" w:right="0" w:rightChars="0"/>
              <w:jc w:val="both"/>
              <w:textAlignment w:val="auto"/>
              <w:rPr>
                <w:rFonts w:hint="eastAsia" w:ascii="Times New Roman" w:hAnsi="Times New Roman"/>
                <w:snapToGrid w:val="0"/>
                <w:color w:val="auto"/>
                <w:kern w:val="0"/>
                <w:sz w:val="24"/>
                <w:szCs w:val="24"/>
                <w:highlight w:val="none"/>
                <w:lang w:eastAsia="zh-CN"/>
              </w:rPr>
            </w:pPr>
            <w:r>
              <w:rPr>
                <w:rFonts w:hint="eastAsia" w:ascii="Times New Roman" w:hAnsi="Times New Roman"/>
                <w:snapToGrid w:val="0"/>
                <w:color w:val="auto"/>
                <w:kern w:val="0"/>
                <w:sz w:val="24"/>
                <w:szCs w:val="24"/>
                <w:highlight w:val="none"/>
                <w:lang w:val="en-US" w:eastAsia="zh-CN"/>
              </w:rPr>
              <w:t>（3）75t/h</w:t>
            </w:r>
            <w:r>
              <w:rPr>
                <w:rFonts w:hint="eastAsia" w:ascii="Times New Roman" w:hAnsi="Times New Roman"/>
                <w:snapToGrid w:val="0"/>
                <w:color w:val="auto"/>
                <w:kern w:val="0"/>
                <w:sz w:val="24"/>
                <w:szCs w:val="24"/>
                <w:highlight w:val="none"/>
                <w:lang w:eastAsia="zh-CN"/>
              </w:rPr>
              <w:t>锅炉固废情况</w:t>
            </w:r>
          </w:p>
          <w:p>
            <w:pPr>
              <w:pStyle w:val="2"/>
              <w:keepNext w:val="0"/>
              <w:keepLines w:val="0"/>
              <w:pageBreakBefore w:val="0"/>
              <w:widowControl w:val="0"/>
              <w:kinsoku/>
              <w:wordWrap/>
              <w:overflowPunct/>
              <w:topLinePunct w:val="0"/>
              <w:bidi w:val="0"/>
              <w:adjustRightInd/>
              <w:snapToGrid/>
              <w:spacing w:line="360" w:lineRule="auto"/>
              <w:ind w:firstLine="480" w:firstLineChars="200"/>
              <w:jc w:val="both"/>
              <w:textAlignment w:val="auto"/>
              <w:rPr>
                <w:rFonts w:ascii="Times New Roman" w:hAnsi="Times New Roman"/>
                <w:snapToGrid w:val="0"/>
                <w:color w:val="auto"/>
                <w:kern w:val="0"/>
                <w:sz w:val="24"/>
                <w:szCs w:val="24"/>
                <w:highlight w:val="none"/>
              </w:rPr>
            </w:pPr>
            <w:r>
              <w:rPr>
                <w:rFonts w:hint="eastAsia" w:ascii="Times New Roman" w:hAnsi="Times New Roman"/>
                <w:snapToGrid w:val="0"/>
                <w:color w:val="auto"/>
                <w:kern w:val="0"/>
                <w:sz w:val="24"/>
                <w:szCs w:val="24"/>
                <w:highlight w:val="none"/>
                <w:lang w:eastAsia="zh-CN"/>
              </w:rPr>
              <w:t>锅炉固废主要为锅炉脱硫渣及锅炉灰。</w:t>
            </w:r>
            <w:r>
              <w:rPr>
                <w:rFonts w:hint="eastAsia" w:ascii="Times New Roman" w:hAnsi="Times New Roman"/>
                <w:snapToGrid w:val="0"/>
                <w:color w:val="auto"/>
                <w:kern w:val="0"/>
                <w:sz w:val="24"/>
                <w:szCs w:val="24"/>
                <w:highlight w:val="none"/>
              </w:rPr>
              <w:t>锅炉房以煤为燃料，并在燃料中添加了石灰石等含钙物质，煤燃烧后形成</w:t>
            </w:r>
            <w:r>
              <w:rPr>
                <w:rFonts w:hint="eastAsia" w:ascii="Times New Roman" w:hAnsi="Times New Roman"/>
                <w:snapToGrid w:val="0"/>
                <w:color w:val="auto"/>
                <w:kern w:val="0"/>
                <w:sz w:val="24"/>
                <w:szCs w:val="24"/>
                <w:highlight w:val="none"/>
                <w:lang w:eastAsia="zh-CN"/>
              </w:rPr>
              <w:t>锅炉</w:t>
            </w:r>
            <w:r>
              <w:rPr>
                <w:rFonts w:hint="eastAsia" w:ascii="Times New Roman" w:hAnsi="Times New Roman"/>
                <w:snapToGrid w:val="0"/>
                <w:color w:val="auto"/>
                <w:kern w:val="0"/>
                <w:sz w:val="24"/>
                <w:szCs w:val="24"/>
                <w:highlight w:val="none"/>
              </w:rPr>
              <w:t>灰</w:t>
            </w:r>
            <w:r>
              <w:rPr>
                <w:rFonts w:hint="eastAsia" w:ascii="Times New Roman" w:hAnsi="Times New Roman"/>
                <w:snapToGrid w:val="0"/>
                <w:color w:val="auto"/>
                <w:kern w:val="0"/>
                <w:sz w:val="24"/>
                <w:szCs w:val="24"/>
                <w:highlight w:val="none"/>
                <w:lang w:eastAsia="zh-CN"/>
              </w:rPr>
              <w:t>及脱硫渣</w:t>
            </w:r>
            <w:r>
              <w:rPr>
                <w:rFonts w:hint="eastAsia" w:ascii="Times New Roman" w:hAnsi="Times New Roman"/>
                <w:snapToGrid w:val="0"/>
                <w:color w:val="auto"/>
                <w:kern w:val="0"/>
                <w:sz w:val="24"/>
                <w:szCs w:val="24"/>
                <w:highlight w:val="none"/>
              </w:rPr>
              <w:t>；CaO与SO</w:t>
            </w:r>
            <w:r>
              <w:rPr>
                <w:rFonts w:hint="eastAsia" w:ascii="Times New Roman" w:hAnsi="Times New Roman"/>
                <w:snapToGrid w:val="0"/>
                <w:color w:val="auto"/>
                <w:kern w:val="0"/>
                <w:sz w:val="24"/>
                <w:szCs w:val="24"/>
                <w:highlight w:val="none"/>
                <w:vertAlign w:val="subscript"/>
              </w:rPr>
              <w:t>2</w:t>
            </w:r>
            <w:r>
              <w:rPr>
                <w:rFonts w:hint="eastAsia" w:ascii="Times New Roman" w:hAnsi="Times New Roman"/>
                <w:snapToGrid w:val="0"/>
                <w:color w:val="auto"/>
                <w:kern w:val="0"/>
                <w:sz w:val="24"/>
                <w:szCs w:val="24"/>
                <w:highlight w:val="none"/>
              </w:rPr>
              <w:t>在炉内反应生成CaSO</w:t>
            </w:r>
            <w:r>
              <w:rPr>
                <w:rFonts w:hint="eastAsia" w:ascii="Times New Roman" w:hAnsi="Times New Roman"/>
                <w:snapToGrid w:val="0"/>
                <w:color w:val="auto"/>
                <w:kern w:val="0"/>
                <w:sz w:val="24"/>
                <w:szCs w:val="24"/>
                <w:highlight w:val="none"/>
                <w:vertAlign w:val="subscript"/>
              </w:rPr>
              <w:t>4</w:t>
            </w:r>
            <w:r>
              <w:rPr>
                <w:rFonts w:hint="eastAsia" w:ascii="Times New Roman" w:hAnsi="Times New Roman"/>
                <w:snapToGrid w:val="0"/>
                <w:color w:val="auto"/>
                <w:kern w:val="0"/>
                <w:sz w:val="24"/>
                <w:szCs w:val="24"/>
                <w:highlight w:val="none"/>
              </w:rPr>
              <w:t>从而脱去硫，CaSO</w:t>
            </w:r>
            <w:r>
              <w:rPr>
                <w:rFonts w:hint="eastAsia" w:ascii="Times New Roman" w:hAnsi="Times New Roman"/>
                <w:snapToGrid w:val="0"/>
                <w:color w:val="auto"/>
                <w:kern w:val="0"/>
                <w:sz w:val="24"/>
                <w:szCs w:val="24"/>
                <w:highlight w:val="none"/>
                <w:vertAlign w:val="subscript"/>
              </w:rPr>
              <w:t>4</w:t>
            </w:r>
            <w:r>
              <w:rPr>
                <w:rFonts w:hint="eastAsia" w:ascii="Times New Roman" w:hAnsi="Times New Roman"/>
                <w:snapToGrid w:val="0"/>
                <w:color w:val="auto"/>
                <w:kern w:val="0"/>
                <w:sz w:val="24"/>
                <w:szCs w:val="24"/>
                <w:highlight w:val="none"/>
              </w:rPr>
              <w:t>进入</w:t>
            </w:r>
            <w:r>
              <w:rPr>
                <w:rFonts w:hint="eastAsia" w:ascii="Times New Roman" w:hAnsi="Times New Roman"/>
                <w:snapToGrid w:val="0"/>
                <w:color w:val="auto"/>
                <w:kern w:val="0"/>
                <w:sz w:val="24"/>
                <w:szCs w:val="24"/>
                <w:highlight w:val="none"/>
                <w:lang w:eastAsia="zh-CN"/>
              </w:rPr>
              <w:t>锅炉</w:t>
            </w:r>
            <w:r>
              <w:rPr>
                <w:rFonts w:hint="eastAsia" w:ascii="Times New Roman" w:hAnsi="Times New Roman"/>
                <w:snapToGrid w:val="0"/>
                <w:color w:val="auto"/>
                <w:kern w:val="0"/>
                <w:sz w:val="24"/>
                <w:szCs w:val="24"/>
                <w:highlight w:val="none"/>
              </w:rPr>
              <w:t>灰中，锅炉出渣主要成分是SiO</w:t>
            </w:r>
            <w:r>
              <w:rPr>
                <w:rFonts w:hint="eastAsia" w:ascii="Times New Roman" w:hAnsi="Times New Roman"/>
                <w:snapToGrid w:val="0"/>
                <w:color w:val="auto"/>
                <w:kern w:val="0"/>
                <w:sz w:val="24"/>
                <w:szCs w:val="24"/>
                <w:highlight w:val="none"/>
                <w:vertAlign w:val="subscript"/>
              </w:rPr>
              <w:t>2</w:t>
            </w:r>
            <w:r>
              <w:rPr>
                <w:rFonts w:hint="eastAsia" w:ascii="Times New Roman" w:hAnsi="Times New Roman"/>
                <w:snapToGrid w:val="0"/>
                <w:color w:val="auto"/>
                <w:kern w:val="0"/>
                <w:sz w:val="24"/>
                <w:szCs w:val="24"/>
                <w:highlight w:val="none"/>
              </w:rPr>
              <w:t>、Al</w:t>
            </w:r>
            <w:r>
              <w:rPr>
                <w:rFonts w:hint="eastAsia" w:ascii="Times New Roman" w:hAnsi="Times New Roman"/>
                <w:snapToGrid w:val="0"/>
                <w:color w:val="auto"/>
                <w:kern w:val="0"/>
                <w:sz w:val="24"/>
                <w:szCs w:val="24"/>
                <w:highlight w:val="none"/>
                <w:vertAlign w:val="subscript"/>
              </w:rPr>
              <w:t>2</w:t>
            </w:r>
            <w:r>
              <w:rPr>
                <w:rFonts w:hint="eastAsia" w:ascii="Times New Roman" w:hAnsi="Times New Roman"/>
                <w:snapToGrid w:val="0"/>
                <w:color w:val="auto"/>
                <w:kern w:val="0"/>
                <w:sz w:val="24"/>
                <w:szCs w:val="24"/>
                <w:highlight w:val="none"/>
              </w:rPr>
              <w:t>O</w:t>
            </w:r>
            <w:r>
              <w:rPr>
                <w:rFonts w:hint="eastAsia" w:ascii="Times New Roman" w:hAnsi="Times New Roman"/>
                <w:snapToGrid w:val="0"/>
                <w:color w:val="auto"/>
                <w:kern w:val="0"/>
                <w:sz w:val="24"/>
                <w:szCs w:val="24"/>
                <w:highlight w:val="none"/>
                <w:vertAlign w:val="subscript"/>
              </w:rPr>
              <w:t>3</w:t>
            </w:r>
            <w:r>
              <w:rPr>
                <w:rFonts w:hint="eastAsia" w:ascii="Times New Roman" w:hAnsi="Times New Roman"/>
                <w:snapToGrid w:val="0"/>
                <w:color w:val="auto"/>
                <w:kern w:val="0"/>
                <w:sz w:val="24"/>
                <w:szCs w:val="24"/>
                <w:highlight w:val="none"/>
              </w:rPr>
              <w:t>、CaO、MgO、Na</w:t>
            </w:r>
            <w:r>
              <w:rPr>
                <w:rFonts w:hint="eastAsia" w:ascii="Times New Roman" w:hAnsi="Times New Roman"/>
                <w:snapToGrid w:val="0"/>
                <w:color w:val="auto"/>
                <w:kern w:val="0"/>
                <w:sz w:val="24"/>
                <w:szCs w:val="24"/>
                <w:highlight w:val="none"/>
                <w:vertAlign w:val="subscript"/>
              </w:rPr>
              <w:t>2</w:t>
            </w:r>
            <w:r>
              <w:rPr>
                <w:rFonts w:hint="eastAsia" w:ascii="Times New Roman" w:hAnsi="Times New Roman"/>
                <w:snapToGrid w:val="0"/>
                <w:color w:val="auto"/>
                <w:kern w:val="0"/>
                <w:sz w:val="24"/>
                <w:szCs w:val="24"/>
                <w:highlight w:val="none"/>
              </w:rPr>
              <w:t>O、K</w:t>
            </w:r>
            <w:r>
              <w:rPr>
                <w:rFonts w:hint="eastAsia" w:ascii="Times New Roman" w:hAnsi="Times New Roman"/>
                <w:snapToGrid w:val="0"/>
                <w:color w:val="auto"/>
                <w:kern w:val="0"/>
                <w:sz w:val="24"/>
                <w:szCs w:val="24"/>
                <w:highlight w:val="none"/>
                <w:vertAlign w:val="subscript"/>
              </w:rPr>
              <w:t>2</w:t>
            </w:r>
            <w:r>
              <w:rPr>
                <w:rFonts w:hint="eastAsia" w:ascii="Times New Roman" w:hAnsi="Times New Roman"/>
                <w:snapToGrid w:val="0"/>
                <w:color w:val="auto"/>
                <w:kern w:val="0"/>
                <w:sz w:val="24"/>
                <w:szCs w:val="24"/>
                <w:highlight w:val="none"/>
              </w:rPr>
              <w:t>O、CaSO</w:t>
            </w:r>
            <w:r>
              <w:rPr>
                <w:rFonts w:hint="eastAsia" w:ascii="Times New Roman" w:hAnsi="Times New Roman"/>
                <w:snapToGrid w:val="0"/>
                <w:color w:val="auto"/>
                <w:kern w:val="0"/>
                <w:sz w:val="24"/>
                <w:szCs w:val="24"/>
                <w:highlight w:val="none"/>
                <w:vertAlign w:val="subscript"/>
              </w:rPr>
              <w:t>4</w:t>
            </w:r>
            <w:r>
              <w:rPr>
                <w:rFonts w:hint="eastAsia" w:ascii="Times New Roman" w:hAnsi="Times New Roman"/>
                <w:snapToGrid w:val="0"/>
                <w:color w:val="auto"/>
                <w:kern w:val="0"/>
                <w:sz w:val="24"/>
                <w:szCs w:val="24"/>
                <w:highlight w:val="none"/>
              </w:rPr>
              <w:t>等物质，为无毒无害物质。根据工业锅炉(热力生产和供应行业)产排污系数表-工业固体废物中燃煤循环流化床锅炉可知：</w:t>
            </w:r>
            <w:r>
              <w:rPr>
                <w:rFonts w:hint="eastAsia" w:ascii="Times New Roman" w:hAnsi="Times New Roman"/>
                <w:snapToGrid w:val="0"/>
                <w:color w:val="auto"/>
                <w:kern w:val="0"/>
                <w:sz w:val="24"/>
                <w:szCs w:val="24"/>
                <w:highlight w:val="none"/>
                <w:lang w:eastAsia="zh-CN"/>
              </w:rPr>
              <w:t>脱硫渣</w:t>
            </w:r>
            <w:r>
              <w:rPr>
                <w:rFonts w:hint="eastAsia" w:ascii="Times New Roman" w:hAnsi="Times New Roman"/>
                <w:snapToGrid w:val="0"/>
                <w:color w:val="auto"/>
                <w:kern w:val="0"/>
                <w:sz w:val="24"/>
                <w:szCs w:val="24"/>
                <w:highlight w:val="none"/>
              </w:rPr>
              <w:t>产污系数为5.25A千克(干基)/吨-原料，本项目A</w:t>
            </w:r>
            <w:r>
              <w:rPr>
                <w:rFonts w:hint="eastAsia" w:ascii="Times New Roman" w:hAnsi="Times New Roman"/>
                <w:snapToGrid w:val="0"/>
                <w:color w:val="auto"/>
                <w:kern w:val="0"/>
                <w:sz w:val="24"/>
                <w:szCs w:val="24"/>
                <w:highlight w:val="none"/>
                <w:lang w:eastAsia="zh-CN"/>
              </w:rPr>
              <w:t>取</w:t>
            </w:r>
            <w:r>
              <w:rPr>
                <w:rFonts w:hint="eastAsia" w:ascii="Times New Roman" w:hAnsi="Times New Roman"/>
                <w:snapToGrid w:val="0"/>
                <w:color w:val="auto"/>
                <w:kern w:val="0"/>
                <w:sz w:val="24"/>
                <w:szCs w:val="24"/>
                <w:highlight w:val="none"/>
              </w:rPr>
              <w:t>25.2，则</w:t>
            </w:r>
            <w:r>
              <w:rPr>
                <w:rFonts w:hint="eastAsia" w:ascii="Times New Roman" w:hAnsi="Times New Roman"/>
                <w:snapToGrid w:val="0"/>
                <w:color w:val="auto"/>
                <w:kern w:val="0"/>
                <w:sz w:val="24"/>
                <w:szCs w:val="24"/>
                <w:highlight w:val="none"/>
                <w:lang w:eastAsia="zh-CN"/>
              </w:rPr>
              <w:t>脱硫渣</w:t>
            </w:r>
            <w:r>
              <w:rPr>
                <w:rFonts w:hint="eastAsia" w:ascii="Times New Roman" w:hAnsi="Times New Roman"/>
                <w:snapToGrid w:val="0"/>
                <w:color w:val="auto"/>
                <w:kern w:val="0"/>
                <w:sz w:val="24"/>
                <w:szCs w:val="24"/>
                <w:highlight w:val="none"/>
              </w:rPr>
              <w:t>年产量为</w:t>
            </w:r>
            <w:r>
              <w:rPr>
                <w:rFonts w:hint="eastAsia" w:ascii="Times New Roman" w:hAnsi="Times New Roman"/>
                <w:snapToGrid w:val="0"/>
                <w:color w:val="auto"/>
                <w:kern w:val="0"/>
                <w:sz w:val="24"/>
                <w:szCs w:val="24"/>
                <w:highlight w:val="none"/>
                <w:lang w:val="en-US" w:eastAsia="zh-CN"/>
              </w:rPr>
              <w:t>17199</w:t>
            </w:r>
            <w:r>
              <w:rPr>
                <w:rFonts w:hint="eastAsia" w:ascii="Times New Roman" w:hAnsi="Times New Roman"/>
                <w:snapToGrid w:val="0"/>
                <w:color w:val="auto"/>
                <w:kern w:val="0"/>
                <w:sz w:val="24"/>
                <w:szCs w:val="24"/>
                <w:highlight w:val="none"/>
              </w:rPr>
              <w:t>t/a；</w:t>
            </w:r>
            <w:r>
              <w:rPr>
                <w:rFonts w:hint="eastAsia" w:ascii="Times New Roman" w:hAnsi="Times New Roman"/>
                <w:snapToGrid w:val="0"/>
                <w:color w:val="auto"/>
                <w:kern w:val="0"/>
                <w:sz w:val="24"/>
                <w:szCs w:val="24"/>
                <w:highlight w:val="none"/>
                <w:lang w:eastAsia="zh-CN"/>
              </w:rPr>
              <w:t>锅炉</w:t>
            </w:r>
            <w:r>
              <w:rPr>
                <w:rFonts w:hint="eastAsia" w:ascii="Times New Roman" w:hAnsi="Times New Roman"/>
                <w:snapToGrid w:val="0"/>
                <w:color w:val="auto"/>
                <w:kern w:val="0"/>
                <w:sz w:val="24"/>
                <w:szCs w:val="24"/>
                <w:highlight w:val="none"/>
              </w:rPr>
              <w:t>灰产污系数为4.73A千克(干基)/吨-原料，本项目A</w:t>
            </w:r>
            <w:r>
              <w:rPr>
                <w:rFonts w:hint="eastAsia" w:ascii="Times New Roman" w:hAnsi="Times New Roman"/>
                <w:snapToGrid w:val="0"/>
                <w:color w:val="auto"/>
                <w:kern w:val="0"/>
                <w:sz w:val="24"/>
                <w:szCs w:val="24"/>
                <w:highlight w:val="none"/>
                <w:lang w:eastAsia="zh-CN"/>
              </w:rPr>
              <w:t>取</w:t>
            </w:r>
            <w:r>
              <w:rPr>
                <w:rFonts w:hint="eastAsia" w:ascii="Times New Roman" w:hAnsi="Times New Roman"/>
                <w:snapToGrid w:val="0"/>
                <w:color w:val="auto"/>
                <w:kern w:val="0"/>
                <w:sz w:val="24"/>
                <w:szCs w:val="24"/>
                <w:highlight w:val="none"/>
              </w:rPr>
              <w:t>25.2，则</w:t>
            </w:r>
            <w:r>
              <w:rPr>
                <w:rFonts w:hint="eastAsia" w:ascii="Times New Roman" w:hAnsi="Times New Roman"/>
                <w:snapToGrid w:val="0"/>
                <w:color w:val="auto"/>
                <w:kern w:val="0"/>
                <w:sz w:val="24"/>
                <w:szCs w:val="24"/>
                <w:highlight w:val="none"/>
                <w:lang w:eastAsia="zh-CN"/>
              </w:rPr>
              <w:t>锅炉</w:t>
            </w:r>
            <w:r>
              <w:rPr>
                <w:rFonts w:hint="eastAsia" w:ascii="Times New Roman" w:hAnsi="Times New Roman"/>
                <w:snapToGrid w:val="0"/>
                <w:color w:val="auto"/>
                <w:kern w:val="0"/>
                <w:sz w:val="24"/>
                <w:szCs w:val="24"/>
                <w:highlight w:val="none"/>
              </w:rPr>
              <w:t>灰年产量为</w:t>
            </w:r>
            <w:r>
              <w:rPr>
                <w:rFonts w:hint="eastAsia" w:ascii="Times New Roman" w:hAnsi="Times New Roman"/>
                <w:snapToGrid w:val="0"/>
                <w:color w:val="auto"/>
                <w:kern w:val="0"/>
                <w:sz w:val="24"/>
                <w:szCs w:val="24"/>
                <w:highlight w:val="none"/>
                <w:lang w:val="en-US" w:eastAsia="zh-CN"/>
              </w:rPr>
              <w:t>15495</w:t>
            </w:r>
            <w:r>
              <w:rPr>
                <w:rFonts w:hint="eastAsia" w:ascii="Times New Roman" w:hAnsi="Times New Roman"/>
                <w:snapToGrid w:val="0"/>
                <w:color w:val="auto"/>
                <w:kern w:val="0"/>
                <w:sz w:val="24"/>
                <w:szCs w:val="24"/>
                <w:highlight w:val="none"/>
              </w:rPr>
              <w:t>t/a；</w:t>
            </w:r>
            <w:r>
              <w:rPr>
                <w:rFonts w:hint="eastAsia" w:ascii="Times New Roman" w:hAnsi="Times New Roman"/>
                <w:snapToGrid w:val="0"/>
                <w:color w:val="auto"/>
                <w:kern w:val="0"/>
                <w:sz w:val="24"/>
                <w:szCs w:val="24"/>
                <w:highlight w:val="none"/>
                <w:lang w:eastAsia="zh-CN"/>
              </w:rPr>
              <w:t>脱硫渣及锅炉灰均</w:t>
            </w:r>
            <w:r>
              <w:rPr>
                <w:rFonts w:hint="eastAsia" w:ascii="Times New Roman" w:hAnsi="Times New Roman"/>
                <w:snapToGrid w:val="0"/>
                <w:color w:val="auto"/>
                <w:kern w:val="0"/>
                <w:sz w:val="24"/>
                <w:szCs w:val="24"/>
                <w:highlight w:val="none"/>
              </w:rPr>
              <w:t>作为水泥原料外售，实现综合利用。</w:t>
            </w:r>
          </w:p>
          <w:p>
            <w:pPr>
              <w:keepNext w:val="0"/>
              <w:keepLines w:val="0"/>
              <w:pageBreakBefore w:val="0"/>
              <w:kinsoku/>
              <w:wordWrap/>
              <w:overflowPunct/>
              <w:topLinePunct w:val="0"/>
              <w:bidi w:val="0"/>
              <w:adjustRightInd/>
              <w:snapToGrid/>
              <w:spacing w:line="360" w:lineRule="auto"/>
              <w:ind w:firstLine="482" w:firstLineChars="200"/>
              <w:jc w:val="both"/>
              <w:textAlignment w:val="auto"/>
              <w:rPr>
                <w:rFonts w:ascii="Times New Roman" w:hAnsi="Times New Roman"/>
                <w:b/>
                <w:bCs/>
                <w:snapToGrid w:val="0"/>
                <w:color w:val="auto"/>
                <w:kern w:val="0"/>
                <w:sz w:val="24"/>
                <w:szCs w:val="24"/>
                <w:highlight w:val="none"/>
              </w:rPr>
            </w:pPr>
            <w:r>
              <w:rPr>
                <w:rFonts w:hint="eastAsia" w:ascii="Times New Roman" w:hAnsi="Times New Roman"/>
                <w:b/>
                <w:bCs/>
                <w:snapToGrid w:val="0"/>
                <w:color w:val="auto"/>
                <w:kern w:val="0"/>
                <w:sz w:val="24"/>
                <w:szCs w:val="24"/>
                <w:highlight w:val="none"/>
              </w:rPr>
              <w:t>3.</w:t>
            </w:r>
            <w:r>
              <w:rPr>
                <w:rFonts w:hint="eastAsia" w:ascii="Times New Roman" w:hAnsi="Times New Roman"/>
                <w:b/>
                <w:bCs/>
                <w:snapToGrid w:val="0"/>
                <w:color w:val="auto"/>
                <w:kern w:val="0"/>
                <w:sz w:val="24"/>
                <w:szCs w:val="24"/>
                <w:highlight w:val="none"/>
                <w:lang w:val="en-US" w:eastAsia="zh-CN"/>
              </w:rPr>
              <w:t>2</w:t>
            </w:r>
            <w:r>
              <w:rPr>
                <w:rFonts w:hint="eastAsia" w:ascii="Times New Roman" w:hAnsi="Times New Roman"/>
                <w:b/>
                <w:bCs/>
                <w:snapToGrid w:val="0"/>
                <w:color w:val="auto"/>
                <w:kern w:val="0"/>
                <w:sz w:val="24"/>
                <w:szCs w:val="24"/>
                <w:highlight w:val="none"/>
              </w:rPr>
              <w:t xml:space="preserve"> 锅炉</w:t>
            </w:r>
            <w:r>
              <w:rPr>
                <w:rFonts w:hint="eastAsia" w:ascii="Times New Roman" w:hAnsi="Times New Roman"/>
                <w:b/>
                <w:bCs/>
                <w:snapToGrid w:val="0"/>
                <w:color w:val="auto"/>
                <w:kern w:val="0"/>
                <w:sz w:val="24"/>
                <w:szCs w:val="24"/>
                <w:highlight w:val="none"/>
                <w:lang w:val="en-US" w:eastAsia="zh-CN"/>
              </w:rPr>
              <w:t>排放污染物达标情况判定</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宋体"/>
                <w:snapToGrid w:val="0"/>
                <w:color w:val="auto"/>
                <w:kern w:val="0"/>
                <w:sz w:val="24"/>
                <w:szCs w:val="24"/>
                <w:highlight w:val="none"/>
                <w:lang w:val="en-US" w:eastAsia="zh-CN" w:bidi="ar-SA"/>
              </w:rPr>
            </w:pPr>
            <w:r>
              <w:rPr>
                <w:rFonts w:hint="eastAsia" w:ascii="Times New Roman" w:hAnsi="Times New Roman" w:cs="宋体"/>
                <w:snapToGrid w:val="0"/>
                <w:color w:val="auto"/>
                <w:kern w:val="0"/>
                <w:sz w:val="24"/>
                <w:szCs w:val="24"/>
                <w:highlight w:val="none"/>
                <w:lang w:val="en-US" w:eastAsia="zh-CN" w:bidi="ar-SA"/>
              </w:rPr>
              <w:t>(1)废气达标情况判定</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宋体"/>
                <w:snapToGrid w:val="0"/>
                <w:color w:val="auto"/>
                <w:kern w:val="0"/>
                <w:sz w:val="24"/>
                <w:szCs w:val="24"/>
                <w:highlight w:val="none"/>
                <w:lang w:val="en-US" w:eastAsia="zh-CN" w:bidi="ar-SA"/>
              </w:rPr>
            </w:pPr>
            <w:r>
              <w:rPr>
                <w:rFonts w:hint="eastAsia" w:ascii="Times New Roman" w:hAnsi="Times New Roman" w:cs="宋体"/>
                <w:snapToGrid w:val="0"/>
                <w:color w:val="auto"/>
                <w:kern w:val="0"/>
                <w:sz w:val="24"/>
                <w:szCs w:val="24"/>
                <w:highlight w:val="none"/>
                <w:lang w:val="en-US" w:eastAsia="zh-CN" w:bidi="ar-SA"/>
              </w:rPr>
              <w:t>采用企业2020年企业在线监测数据进行锅炉废气排放情况达标判定。</w:t>
            </w: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482"/>
              <w:jc w:val="center"/>
              <w:textAlignment w:val="auto"/>
              <w:rPr>
                <w:rFonts w:hint="eastAsia" w:ascii="Times New Roman" w:hAnsi="Times New Roman" w:eastAsia="宋体" w:cs="宋体"/>
                <w:b/>
                <w:color w:val="auto"/>
                <w:sz w:val="24"/>
                <w:szCs w:val="24"/>
                <w:highlight w:val="none"/>
                <w:lang w:val="en-US" w:eastAsia="zh-CN" w:bidi="ar-SA"/>
              </w:rPr>
            </w:pPr>
            <w:r>
              <w:rPr>
                <w:rFonts w:hint="default" w:ascii="Times New Roman" w:hAnsi="Times New Roman" w:eastAsia="宋体" w:cs="宋体"/>
                <w:b/>
                <w:color w:val="auto"/>
                <w:sz w:val="24"/>
                <w:szCs w:val="24"/>
                <w:highlight w:val="none"/>
                <w:lang w:val="en-US" w:eastAsia="zh-CN" w:bidi="ar-SA"/>
              </w:rPr>
              <w:t>表</w:t>
            </w:r>
            <w:r>
              <w:rPr>
                <w:rFonts w:hint="eastAsia" w:ascii="Times New Roman" w:hAnsi="Times New Roman" w:eastAsia="宋体" w:cs="宋体"/>
                <w:b/>
                <w:color w:val="auto"/>
                <w:sz w:val="24"/>
                <w:szCs w:val="24"/>
                <w:highlight w:val="none"/>
                <w:lang w:val="en-US" w:eastAsia="zh-CN" w:bidi="ar-SA"/>
              </w:rPr>
              <w:t>2-</w:t>
            </w:r>
            <w:r>
              <w:rPr>
                <w:rFonts w:hint="eastAsia" w:ascii="Times New Roman" w:hAnsi="Times New Roman" w:cs="宋体"/>
                <w:b/>
                <w:color w:val="auto"/>
                <w:sz w:val="24"/>
                <w:szCs w:val="24"/>
                <w:highlight w:val="none"/>
                <w:lang w:val="en-US" w:eastAsia="zh-CN" w:bidi="ar-SA"/>
              </w:rPr>
              <w:t>6</w:t>
            </w:r>
            <w:r>
              <w:rPr>
                <w:rFonts w:hint="eastAsia" w:ascii="Times New Roman" w:hAnsi="Times New Roman" w:eastAsia="宋体" w:cs="宋体"/>
                <w:b/>
                <w:color w:val="auto"/>
                <w:sz w:val="24"/>
                <w:szCs w:val="24"/>
                <w:highlight w:val="none"/>
                <w:lang w:val="en-US" w:eastAsia="zh-CN" w:bidi="ar-SA"/>
              </w:rPr>
              <w:t xml:space="preserve"> </w:t>
            </w:r>
            <w:r>
              <w:rPr>
                <w:rFonts w:hint="default" w:ascii="Times New Roman" w:hAnsi="Times New Roman" w:eastAsia="宋体" w:cs="宋体"/>
                <w:b/>
                <w:color w:val="auto"/>
                <w:sz w:val="24"/>
                <w:szCs w:val="24"/>
                <w:highlight w:val="none"/>
                <w:lang w:val="en-US" w:eastAsia="zh-CN" w:bidi="ar-SA"/>
              </w:rPr>
              <w:t xml:space="preserve"> </w:t>
            </w:r>
            <w:r>
              <w:rPr>
                <w:rFonts w:hint="eastAsia" w:ascii="Times New Roman" w:hAnsi="Times New Roman" w:eastAsia="宋体" w:cs="宋体"/>
                <w:b/>
                <w:color w:val="auto"/>
                <w:sz w:val="24"/>
                <w:szCs w:val="24"/>
                <w:highlight w:val="none"/>
                <w:lang w:val="en-US" w:eastAsia="zh-CN" w:bidi="ar-SA"/>
              </w:rPr>
              <w:t>75t/h锅炉实际运行废气污染物排放</w:t>
            </w:r>
            <w:r>
              <w:rPr>
                <w:rFonts w:hint="eastAsia" w:ascii="Times New Roman" w:hAnsi="Times New Roman" w:cs="宋体"/>
                <w:b/>
                <w:color w:val="auto"/>
                <w:sz w:val="24"/>
                <w:szCs w:val="24"/>
                <w:highlight w:val="none"/>
                <w:lang w:val="en-US" w:eastAsia="zh-CN" w:bidi="ar-SA"/>
              </w:rPr>
              <w:t>情况</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
              <w:gridCol w:w="972"/>
              <w:gridCol w:w="1404"/>
              <w:gridCol w:w="976"/>
              <w:gridCol w:w="1381"/>
              <w:gridCol w:w="1413"/>
              <w:gridCol w:w="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604" w:type="pct"/>
                  <w:vMerge w:val="restar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废气排放源</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名称</w:t>
                  </w:r>
                </w:p>
              </w:tc>
              <w:tc>
                <w:tcPr>
                  <w:tcW w:w="602" w:type="pct"/>
                  <w:vMerge w:val="restar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污染物名称</w:t>
                  </w:r>
                </w:p>
              </w:tc>
              <w:tc>
                <w:tcPr>
                  <w:tcW w:w="1473" w:type="pct"/>
                  <w:gridSpan w:val="2"/>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监测值数据</w:t>
                  </w:r>
                </w:p>
              </w:tc>
              <w:tc>
                <w:tcPr>
                  <w:tcW w:w="855" w:type="pct"/>
                  <w:vMerge w:val="restar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cs="Times New Roman"/>
                      <w:b/>
                      <w:bCs/>
                      <w:color w:val="auto"/>
                      <w:sz w:val="21"/>
                      <w:szCs w:val="21"/>
                      <w:highlight w:val="none"/>
                      <w:lang w:eastAsia="zh-CN"/>
                    </w:rPr>
                    <w:t>排污许可证许可量</w:t>
                  </w:r>
                  <w:r>
                    <w:rPr>
                      <w:rFonts w:hint="default" w:ascii="Times New Roman" w:hAnsi="Times New Roman" w:eastAsia="宋体" w:cs="Times New Roman"/>
                      <w:b/>
                      <w:bCs/>
                      <w:color w:val="auto"/>
                      <w:sz w:val="21"/>
                      <w:szCs w:val="21"/>
                      <w:highlight w:val="none"/>
                      <w:lang w:val="en-US" w:eastAsia="zh-CN"/>
                    </w:rPr>
                    <w:t>(t/a)</w:t>
                  </w:r>
                </w:p>
              </w:tc>
              <w:tc>
                <w:tcPr>
                  <w:tcW w:w="875" w:type="pct"/>
                  <w:vMerge w:val="restar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排放浓度限值</w:t>
                  </w:r>
                  <w:r>
                    <w:rPr>
                      <w:rFonts w:hint="default" w:ascii="Times New Roman" w:hAnsi="Times New Roman" w:eastAsia="宋体"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rPr>
                    <w:t>mg/m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lang w:val="en-US" w:eastAsia="zh-CN"/>
                    </w:rPr>
                    <w:t>)</w:t>
                  </w:r>
                </w:p>
              </w:tc>
              <w:tc>
                <w:tcPr>
                  <w:tcW w:w="588" w:type="pct"/>
                  <w:vMerge w:val="restar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cs="Times New Roman"/>
                      <w:b/>
                      <w:bCs/>
                      <w:color w:val="auto"/>
                      <w:sz w:val="21"/>
                      <w:szCs w:val="21"/>
                      <w:highlight w:val="none"/>
                      <w:lang w:eastAsia="zh-CN"/>
                    </w:rPr>
                    <w:t>达标情况判定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604" w:type="pct"/>
                  <w:vMerge w:val="continue"/>
                  <w:shd w:val="clear" w:color="auto" w:fill="auto"/>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rPr>
                  </w:pPr>
                </w:p>
              </w:tc>
              <w:tc>
                <w:tcPr>
                  <w:tcW w:w="602" w:type="pct"/>
                  <w:vMerge w:val="continue"/>
                  <w:shd w:val="clear" w:color="auto" w:fill="auto"/>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rPr>
                  </w:pPr>
                </w:p>
              </w:tc>
              <w:tc>
                <w:tcPr>
                  <w:tcW w:w="869"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w:t>
                  </w:r>
                </w:p>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浓度</w:t>
                  </w:r>
                  <w:r>
                    <w:rPr>
                      <w:rFonts w:hint="default" w:ascii="Times New Roman" w:hAnsi="Times New Roman" w:eastAsia="宋体"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rPr>
                    <w:t>mg/m</w:t>
                  </w:r>
                  <w:r>
                    <w:rPr>
                      <w:rFonts w:hint="default" w:ascii="Times New Roman" w:hAnsi="Times New Roman" w:eastAsia="宋体" w:cs="Times New Roman"/>
                      <w:b/>
                      <w:bCs/>
                      <w:color w:val="auto"/>
                      <w:sz w:val="21"/>
                      <w:szCs w:val="21"/>
                      <w:highlight w:val="none"/>
                      <w:vertAlign w:val="superscript"/>
                      <w:lang w:val="en-US" w:eastAsia="zh-CN"/>
                    </w:rPr>
                    <w:t>3</w:t>
                  </w:r>
                  <w:r>
                    <w:rPr>
                      <w:rFonts w:hint="default" w:ascii="Times New Roman" w:hAnsi="Times New Roman" w:eastAsia="宋体" w:cs="Times New Roman"/>
                      <w:b/>
                      <w:bCs/>
                      <w:color w:val="auto"/>
                      <w:sz w:val="21"/>
                      <w:szCs w:val="21"/>
                      <w:highlight w:val="none"/>
                      <w:lang w:val="en-US" w:eastAsia="zh-CN"/>
                    </w:rPr>
                    <w:t>)</w:t>
                  </w:r>
                </w:p>
              </w:tc>
              <w:tc>
                <w:tcPr>
                  <w:tcW w:w="603"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排放量(t/a)</w:t>
                  </w:r>
                </w:p>
              </w:tc>
              <w:tc>
                <w:tcPr>
                  <w:tcW w:w="855" w:type="pct"/>
                  <w:vMerge w:val="continue"/>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rPr>
                  </w:pPr>
                </w:p>
              </w:tc>
              <w:tc>
                <w:tcPr>
                  <w:tcW w:w="875" w:type="pct"/>
                  <w:vMerge w:val="continue"/>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rPr>
                  </w:pPr>
                </w:p>
              </w:tc>
              <w:tc>
                <w:tcPr>
                  <w:tcW w:w="588" w:type="pct"/>
                  <w:vMerge w:val="continue"/>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604" w:type="pct"/>
                  <w:vMerge w:val="restar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锅炉</w:t>
                  </w:r>
                </w:p>
              </w:tc>
              <w:tc>
                <w:tcPr>
                  <w:tcW w:w="602"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颗粒物</w:t>
                  </w:r>
                </w:p>
              </w:tc>
              <w:tc>
                <w:tcPr>
                  <w:tcW w:w="869"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30</w:t>
                  </w:r>
                </w:p>
              </w:tc>
              <w:tc>
                <w:tcPr>
                  <w:tcW w:w="603"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7</w:t>
                  </w:r>
                </w:p>
              </w:tc>
              <w:tc>
                <w:tcPr>
                  <w:tcW w:w="855"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13</w:t>
                  </w:r>
                </w:p>
              </w:tc>
              <w:tc>
                <w:tcPr>
                  <w:tcW w:w="875"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val="en-US" w:eastAsia="zh-CN"/>
                    </w:rPr>
                    <w:t>0</w:t>
                  </w:r>
                </w:p>
              </w:tc>
              <w:tc>
                <w:tcPr>
                  <w:tcW w:w="58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604" w:type="pct"/>
                  <w:vMerge w:val="continue"/>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602"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NOx</w:t>
                  </w:r>
                </w:p>
              </w:tc>
              <w:tc>
                <w:tcPr>
                  <w:tcW w:w="869"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150</w:t>
                  </w:r>
                </w:p>
              </w:tc>
              <w:tc>
                <w:tcPr>
                  <w:tcW w:w="603"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63</w:t>
                  </w:r>
                </w:p>
              </w:tc>
              <w:tc>
                <w:tcPr>
                  <w:tcW w:w="855"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102</w:t>
                  </w:r>
                </w:p>
              </w:tc>
              <w:tc>
                <w:tcPr>
                  <w:tcW w:w="875"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200</w:t>
                  </w:r>
                </w:p>
              </w:tc>
              <w:tc>
                <w:tcPr>
                  <w:tcW w:w="58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leftChars="0" w:right="0" w:rightChars="0"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04" w:type="pct"/>
                  <w:vMerge w:val="continue"/>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rPr>
                  </w:pPr>
                </w:p>
              </w:tc>
              <w:tc>
                <w:tcPr>
                  <w:tcW w:w="602"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SO</w:t>
                  </w:r>
                  <w:r>
                    <w:rPr>
                      <w:rFonts w:hint="default" w:ascii="Times New Roman" w:hAnsi="Times New Roman" w:eastAsia="宋体" w:cs="Times New Roman"/>
                      <w:color w:val="auto"/>
                      <w:sz w:val="21"/>
                      <w:szCs w:val="21"/>
                      <w:highlight w:val="none"/>
                      <w:vertAlign w:val="subscript"/>
                      <w:lang w:val="en-US" w:eastAsia="zh-CN"/>
                    </w:rPr>
                    <w:t>2</w:t>
                  </w:r>
                </w:p>
              </w:tc>
              <w:tc>
                <w:tcPr>
                  <w:tcW w:w="869"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170</w:t>
                  </w:r>
                </w:p>
              </w:tc>
              <w:tc>
                <w:tcPr>
                  <w:tcW w:w="603"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62</w:t>
                  </w:r>
                </w:p>
              </w:tc>
              <w:tc>
                <w:tcPr>
                  <w:tcW w:w="855"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117</w:t>
                  </w:r>
                </w:p>
              </w:tc>
              <w:tc>
                <w:tcPr>
                  <w:tcW w:w="875"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val="en-US" w:eastAsia="zh-CN"/>
                    </w:rPr>
                    <w:t>00</w:t>
                  </w:r>
                </w:p>
              </w:tc>
              <w:tc>
                <w:tcPr>
                  <w:tcW w:w="588"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left="0" w:leftChars="0" w:right="0" w:rightChars="0"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604" w:type="pct"/>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val="0"/>
                      <w:bCs w:val="0"/>
                      <w:color w:val="auto"/>
                      <w:sz w:val="21"/>
                      <w:szCs w:val="21"/>
                      <w:highlight w:val="none"/>
                      <w:lang w:eastAsia="zh-CN"/>
                    </w:rPr>
                  </w:pPr>
                  <w:r>
                    <w:rPr>
                      <w:rFonts w:hint="eastAsia" w:ascii="Times New Roman" w:hAnsi="Times New Roman" w:cs="Times New Roman"/>
                      <w:b w:val="0"/>
                      <w:bCs w:val="0"/>
                      <w:color w:val="auto"/>
                      <w:sz w:val="21"/>
                      <w:szCs w:val="21"/>
                      <w:highlight w:val="none"/>
                      <w:lang w:eastAsia="zh-CN"/>
                    </w:rPr>
                    <w:t>备注：</w:t>
                  </w:r>
                </w:p>
              </w:tc>
              <w:tc>
                <w:tcPr>
                  <w:tcW w:w="4395" w:type="pct"/>
                  <w:gridSpan w:val="6"/>
                  <w:shd w:val="clear" w:color="000000" w:fill="FFFFFF"/>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left"/>
                    <w:textAlignment w:val="auto"/>
                    <w:rPr>
                      <w:rFonts w:hint="eastAsia"/>
                      <w:b w:val="0"/>
                      <w:bCs w:val="0"/>
                      <w:color w:val="auto"/>
                      <w:highlight w:val="none"/>
                      <w:lang w:val="en-US" w:eastAsia="zh-CN"/>
                    </w:rPr>
                  </w:pPr>
                  <w:r>
                    <w:rPr>
                      <w:rFonts w:hint="eastAsia"/>
                      <w:b w:val="0"/>
                      <w:bCs w:val="0"/>
                      <w:color w:val="auto"/>
                      <w:highlight w:val="none"/>
                      <w:lang w:val="en-US" w:eastAsia="zh-CN"/>
                    </w:rPr>
                    <w:t>排放浓度取年均排放浓度平均值；</w:t>
                  </w:r>
                </w:p>
                <w:p>
                  <w:pPr>
                    <w:pStyle w:val="2"/>
                    <w:spacing w:line="240" w:lineRule="auto"/>
                    <w:ind w:left="0" w:leftChars="0" w:firstLine="0" w:firstLineChars="0"/>
                    <w:rPr>
                      <w:rFonts w:hint="default"/>
                      <w:b w:val="0"/>
                      <w:bCs w:val="0"/>
                      <w:color w:val="auto"/>
                      <w:highlight w:val="none"/>
                      <w:lang w:val="en-US" w:eastAsia="zh-CN"/>
                    </w:rPr>
                  </w:pPr>
                  <w:r>
                    <w:rPr>
                      <w:rFonts w:hint="eastAsia" w:ascii="Times New Roman" w:hAnsi="Times New Roman" w:cs="Times New Roman"/>
                      <w:b w:val="0"/>
                      <w:bCs w:val="0"/>
                      <w:color w:val="auto"/>
                      <w:sz w:val="21"/>
                      <w:szCs w:val="21"/>
                      <w:highlight w:val="none"/>
                      <w:lang w:eastAsia="zh-CN"/>
                    </w:rPr>
                    <w:t>改造前锅炉规模为</w:t>
                  </w:r>
                  <w:r>
                    <w:rPr>
                      <w:rFonts w:hint="eastAsia" w:ascii="Times New Roman" w:hAnsi="Times New Roman" w:cs="Times New Roman"/>
                      <w:b w:val="0"/>
                      <w:bCs w:val="0"/>
                      <w:color w:val="auto"/>
                      <w:sz w:val="21"/>
                      <w:szCs w:val="21"/>
                      <w:highlight w:val="none"/>
                      <w:lang w:val="en-US" w:eastAsia="zh-CN"/>
                    </w:rPr>
                    <w:t>75t/h，</w:t>
                  </w:r>
                  <w:r>
                    <w:rPr>
                      <w:rFonts w:hint="default" w:ascii="Times New Roman" w:hAnsi="Times New Roman" w:cs="Times New Roman"/>
                      <w:b w:val="0"/>
                      <w:bCs w:val="0"/>
                      <w:color w:val="auto"/>
                      <w:sz w:val="21"/>
                      <w:szCs w:val="21"/>
                      <w:highlight w:val="none"/>
                      <w:lang w:eastAsia="zh-CN"/>
                    </w:rPr>
                    <w:t>排放</w:t>
                  </w:r>
                  <w:r>
                    <w:rPr>
                      <w:rFonts w:hint="eastAsia" w:ascii="Times New Roman" w:hAnsi="Times New Roman" w:cs="Times New Roman"/>
                      <w:b w:val="0"/>
                      <w:bCs w:val="0"/>
                      <w:color w:val="auto"/>
                      <w:sz w:val="21"/>
                      <w:szCs w:val="21"/>
                      <w:highlight w:val="none"/>
                      <w:lang w:eastAsia="zh-CN"/>
                    </w:rPr>
                    <w:t>执行标准为</w:t>
                  </w:r>
                  <w:r>
                    <w:rPr>
                      <w:rFonts w:hint="default" w:ascii="Times New Roman" w:hAnsi="Times New Roman" w:cs="Times New Roman"/>
                      <w:b w:val="0"/>
                      <w:bCs w:val="0"/>
                      <w:color w:val="auto"/>
                      <w:sz w:val="21"/>
                      <w:szCs w:val="21"/>
                      <w:highlight w:val="none"/>
                      <w:lang w:eastAsia="zh-CN"/>
                    </w:rPr>
                    <w:t>《火电厂大气污染物排放标准(GB13223-2012)表1火力发电锅炉及燃气轮机组大气污染物排放浓度限值</w:t>
                  </w:r>
                </w:p>
              </w:tc>
            </w:tr>
          </w:tbl>
          <w:p>
            <w:pPr>
              <w:pStyle w:val="4"/>
              <w:rPr>
                <w:rFonts w:hint="eastAsia" w:ascii="Times New Roman" w:hAnsi="Times New Roman" w:eastAsia="宋体" w:cs="宋体"/>
                <w:b/>
                <w:color w:val="auto"/>
                <w:sz w:val="24"/>
                <w:szCs w:val="24"/>
                <w:highlight w:val="none"/>
                <w:lang w:val="en-US" w:eastAsia="zh-CN" w:bidi="ar-SA"/>
              </w:rPr>
            </w:pPr>
          </w:p>
          <w:p>
            <w:pPr>
              <w:keepNext w:val="0"/>
              <w:keepLines w:val="0"/>
              <w:pageBreakBefore w:val="0"/>
              <w:kinsoku/>
              <w:wordWrap/>
              <w:overflowPunct/>
              <w:topLinePunct w:val="0"/>
              <w:bidi w:val="0"/>
              <w:adjustRightInd/>
              <w:snapToGrid/>
              <w:spacing w:line="360" w:lineRule="auto"/>
              <w:ind w:firstLine="480" w:firstLineChars="200"/>
              <w:jc w:val="both"/>
              <w:textAlignment w:val="auto"/>
              <w:rPr>
                <w:rFonts w:hint="eastAsia" w:ascii="Times New Roman" w:hAnsi="Times New Roman"/>
                <w:b w:val="0"/>
                <w:bCs w:val="0"/>
                <w:snapToGrid w:val="0"/>
                <w:color w:val="auto"/>
                <w:kern w:val="0"/>
                <w:sz w:val="24"/>
                <w:szCs w:val="24"/>
                <w:highlight w:val="none"/>
                <w:lang w:eastAsia="zh-CN"/>
              </w:rPr>
            </w:pPr>
            <w:r>
              <w:rPr>
                <w:rFonts w:hint="eastAsia" w:ascii="Times New Roman" w:hAnsi="Times New Roman"/>
                <w:b w:val="0"/>
                <w:bCs w:val="0"/>
                <w:snapToGrid w:val="0"/>
                <w:color w:val="auto"/>
                <w:kern w:val="0"/>
                <w:sz w:val="24"/>
                <w:szCs w:val="24"/>
                <w:highlight w:val="none"/>
              </w:rPr>
              <w:t>根据上表可知75t/h锅炉</w:t>
            </w:r>
            <w:r>
              <w:rPr>
                <w:rFonts w:hint="eastAsia" w:ascii="Times New Roman" w:hAnsi="Times New Roman"/>
                <w:b w:val="0"/>
                <w:bCs w:val="0"/>
                <w:snapToGrid w:val="0"/>
                <w:color w:val="auto"/>
                <w:kern w:val="0"/>
                <w:sz w:val="24"/>
                <w:szCs w:val="24"/>
                <w:highlight w:val="none"/>
                <w:lang w:eastAsia="zh-CN"/>
              </w:rPr>
              <w:t>实际</w:t>
            </w:r>
            <w:r>
              <w:rPr>
                <w:rFonts w:hint="eastAsia" w:ascii="Times New Roman" w:hAnsi="Times New Roman"/>
                <w:b w:val="0"/>
                <w:bCs w:val="0"/>
                <w:snapToGrid w:val="0"/>
                <w:color w:val="auto"/>
                <w:kern w:val="0"/>
                <w:sz w:val="24"/>
                <w:szCs w:val="24"/>
                <w:highlight w:val="none"/>
              </w:rPr>
              <w:t>运行时锅炉废气污染物</w:t>
            </w:r>
            <w:r>
              <w:rPr>
                <w:rFonts w:hint="eastAsia" w:ascii="Times New Roman" w:hAnsi="Times New Roman"/>
                <w:b w:val="0"/>
                <w:bCs w:val="0"/>
                <w:snapToGrid w:val="0"/>
                <w:color w:val="auto"/>
                <w:kern w:val="0"/>
                <w:sz w:val="24"/>
                <w:szCs w:val="24"/>
                <w:highlight w:val="none"/>
                <w:lang w:eastAsia="zh-CN"/>
              </w:rPr>
              <w:t>浓度能够满足《火电厂大气污染物排放标准》(GB13223-2012)表1火力发电锅炉及燃气轮机组大气污染物排放浓度相关限值；查对企业排污许可证许可锅炉排放口限值，锅炉实际运行排放量满足排污许可证排放量。</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宋体"/>
                <w:snapToGrid w:val="0"/>
                <w:color w:val="auto"/>
                <w:kern w:val="0"/>
                <w:sz w:val="24"/>
                <w:szCs w:val="24"/>
                <w:highlight w:val="none"/>
                <w:lang w:val="en-US" w:eastAsia="zh-CN" w:bidi="ar-SA"/>
              </w:rPr>
            </w:pPr>
            <w:r>
              <w:rPr>
                <w:rFonts w:hint="eastAsia" w:ascii="Times New Roman" w:hAnsi="Times New Roman" w:cs="宋体"/>
                <w:snapToGrid w:val="0"/>
                <w:color w:val="auto"/>
                <w:kern w:val="0"/>
                <w:sz w:val="24"/>
                <w:szCs w:val="24"/>
                <w:highlight w:val="none"/>
                <w:lang w:val="en-US" w:eastAsia="zh-CN" w:bidi="ar-SA"/>
              </w:rPr>
              <w:t>(2)废水达标情况判定</w:t>
            </w:r>
          </w:p>
          <w:p>
            <w:pPr>
              <w:pStyle w:val="2"/>
              <w:keepNext w:val="0"/>
              <w:keepLines w:val="0"/>
              <w:pageBreakBefore w:val="0"/>
              <w:widowControl w:val="0"/>
              <w:kinsoku/>
              <w:wordWrap/>
              <w:overflowPunct/>
              <w:topLinePunct w:val="0"/>
              <w:bidi w:val="0"/>
              <w:adjustRightInd/>
              <w:snapToGrid/>
              <w:spacing w:line="360" w:lineRule="auto"/>
              <w:ind w:firstLine="480" w:firstLineChars="200"/>
              <w:jc w:val="both"/>
              <w:textAlignment w:val="auto"/>
              <w:rPr>
                <w:rFonts w:hint="eastAsia" w:ascii="Times New Roman" w:hAnsi="Times New Roman"/>
                <w:snapToGrid w:val="0"/>
                <w:color w:val="auto"/>
                <w:kern w:val="0"/>
                <w:sz w:val="24"/>
                <w:szCs w:val="24"/>
                <w:highlight w:val="none"/>
                <w:lang w:eastAsia="zh-CN"/>
              </w:rPr>
            </w:pPr>
            <w:r>
              <w:rPr>
                <w:rFonts w:hint="eastAsia" w:ascii="Times New Roman" w:hAnsi="Times New Roman"/>
                <w:snapToGrid w:val="0"/>
                <w:color w:val="auto"/>
                <w:kern w:val="0"/>
                <w:sz w:val="24"/>
                <w:szCs w:val="24"/>
                <w:highlight w:val="none"/>
                <w:lang w:eastAsia="zh-CN"/>
              </w:rPr>
              <w:t>根据建设单位提供资料，锅炉产生蒸汽为直接加热，锅炉废水含少量酸或碱，连同生产废水一并排入厂区废水处理站处理达标后，部分回用，剩余部分经园区污水管网进入螳螂川。项目区域设废水总排口1个，位于厂区东北侧，安装在线监测系统1套(包括：1台COD水质在线分析仪：岛津COD-4200；1台氨氮水质在线分析仪：中心C310；1台台湾合泰生产的pH测定仪)，对外排废水流量、pH、COD、氨氮进行实时在线监测。</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ascii="Times New Roman"/>
                <w:color w:val="auto"/>
                <w:kern w:val="2"/>
                <w:sz w:val="24"/>
                <w:szCs w:val="24"/>
                <w:highlight w:val="none"/>
              </w:rPr>
            </w:pPr>
            <w:r>
              <w:rPr>
                <w:rFonts w:hint="eastAsia" w:ascii="Times New Roman"/>
                <w:color w:val="auto"/>
                <w:kern w:val="2"/>
                <w:sz w:val="24"/>
                <w:szCs w:val="24"/>
                <w:highlight w:val="none"/>
                <w:lang w:val="en-US" w:eastAsia="zh-CN"/>
              </w:rPr>
              <w:t>企业2019在线监测数据废水处理站总排口</w:t>
            </w:r>
            <w:r>
              <w:rPr>
                <w:rFonts w:ascii="Times New Roman"/>
                <w:color w:val="auto"/>
                <w:kern w:val="2"/>
                <w:sz w:val="24"/>
                <w:szCs w:val="24"/>
                <w:highlight w:val="none"/>
              </w:rPr>
              <w:t>水质情况如</w:t>
            </w:r>
            <w:r>
              <w:rPr>
                <w:rFonts w:hint="eastAsia" w:ascii="Times New Roman"/>
                <w:color w:val="auto"/>
                <w:kern w:val="2"/>
                <w:sz w:val="24"/>
                <w:szCs w:val="24"/>
                <w:highlight w:val="none"/>
                <w:lang w:val="en-US" w:eastAsia="zh-CN"/>
              </w:rPr>
              <w:t>下表所示</w:t>
            </w:r>
            <w:r>
              <w:rPr>
                <w:rFonts w:hint="eastAsia" w:ascii="Times New Roman"/>
                <w:color w:val="auto"/>
                <w:kern w:val="2"/>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482"/>
              <w:jc w:val="center"/>
              <w:textAlignment w:val="auto"/>
              <w:rPr>
                <w:rFonts w:hint="default" w:ascii="Times New Roman" w:hAnsi="Times New Roman" w:eastAsia="宋体" w:cs="宋体"/>
                <w:b/>
                <w:color w:val="auto"/>
                <w:sz w:val="24"/>
                <w:szCs w:val="24"/>
                <w:highlight w:val="none"/>
                <w:lang w:val="en-US" w:eastAsia="zh-CN" w:bidi="ar-SA"/>
              </w:rPr>
            </w:pPr>
            <w:r>
              <w:rPr>
                <w:rFonts w:hint="default" w:ascii="Times New Roman" w:hAnsi="Times New Roman" w:eastAsia="宋体" w:cs="宋体"/>
                <w:b/>
                <w:color w:val="auto"/>
                <w:sz w:val="24"/>
                <w:szCs w:val="24"/>
                <w:highlight w:val="none"/>
                <w:lang w:val="zh-CN" w:eastAsia="zh-CN" w:bidi="ar-SA"/>
              </w:rPr>
              <w:t>表</w:t>
            </w:r>
            <w:r>
              <w:rPr>
                <w:rFonts w:hint="eastAsia" w:ascii="Times New Roman" w:hAnsi="Times New Roman" w:eastAsia="宋体" w:cs="宋体"/>
                <w:b/>
                <w:color w:val="auto"/>
                <w:sz w:val="24"/>
                <w:szCs w:val="24"/>
                <w:highlight w:val="none"/>
                <w:lang w:val="en-US" w:eastAsia="zh-CN" w:bidi="ar-SA"/>
              </w:rPr>
              <w:t>2</w:t>
            </w:r>
            <w:r>
              <w:rPr>
                <w:rFonts w:hint="eastAsia" w:ascii="Times New Roman" w:hAnsi="Times New Roman" w:cs="宋体"/>
                <w:b/>
                <w:color w:val="auto"/>
                <w:sz w:val="24"/>
                <w:szCs w:val="24"/>
                <w:highlight w:val="none"/>
                <w:lang w:val="en-US" w:eastAsia="zh-CN" w:bidi="ar-SA"/>
              </w:rPr>
              <w:t>-7</w:t>
            </w:r>
            <w:r>
              <w:rPr>
                <w:rFonts w:hint="eastAsia" w:ascii="Times New Roman" w:hAnsi="Times New Roman" w:eastAsia="宋体" w:cs="宋体"/>
                <w:b/>
                <w:color w:val="auto"/>
                <w:sz w:val="24"/>
                <w:szCs w:val="24"/>
                <w:highlight w:val="none"/>
                <w:lang w:val="en-US" w:eastAsia="zh-CN" w:bidi="ar-SA"/>
              </w:rPr>
              <w:t xml:space="preserve"> </w:t>
            </w:r>
            <w:r>
              <w:rPr>
                <w:rFonts w:hint="default" w:ascii="Times New Roman" w:hAnsi="Times New Roman" w:eastAsia="宋体" w:cs="宋体"/>
                <w:b/>
                <w:color w:val="auto"/>
                <w:sz w:val="24"/>
                <w:szCs w:val="24"/>
                <w:highlight w:val="none"/>
                <w:lang w:val="zh-CN" w:eastAsia="zh-CN" w:bidi="ar-SA"/>
              </w:rPr>
              <w:t xml:space="preserve"> 废水处理站总</w:t>
            </w:r>
            <w:r>
              <w:rPr>
                <w:rFonts w:hint="eastAsia" w:ascii="Times New Roman" w:hAnsi="Times New Roman" w:eastAsia="宋体" w:cs="宋体"/>
                <w:b/>
                <w:color w:val="auto"/>
                <w:sz w:val="24"/>
                <w:szCs w:val="24"/>
                <w:highlight w:val="none"/>
                <w:lang w:val="en-US" w:eastAsia="zh-CN" w:bidi="ar-SA"/>
              </w:rPr>
              <w:t>排</w:t>
            </w:r>
            <w:r>
              <w:rPr>
                <w:rFonts w:hint="default" w:ascii="Times New Roman" w:hAnsi="Times New Roman" w:eastAsia="宋体" w:cs="宋体"/>
                <w:b/>
                <w:color w:val="auto"/>
                <w:sz w:val="24"/>
                <w:szCs w:val="24"/>
                <w:highlight w:val="none"/>
                <w:lang w:val="zh-CN" w:eastAsia="zh-CN" w:bidi="ar-SA"/>
              </w:rPr>
              <w:t>口水质情况</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6"/>
              <w:gridCol w:w="1635"/>
              <w:gridCol w:w="1692"/>
              <w:gridCol w:w="1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891" w:type="pct"/>
                  <w:tcBorders>
                    <w:tl2br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kern w:val="2"/>
                      <w:sz w:val="21"/>
                      <w:szCs w:val="21"/>
                      <w:highlight w:val="none"/>
                    </w:rPr>
                  </w:pPr>
                  <w:r>
                    <w:rPr>
                      <w:rFonts w:hint="default" w:ascii="Times New Roman" w:hAnsi="Times New Roman" w:eastAsia="宋体" w:cs="Times New Roman"/>
                      <w:color w:val="auto"/>
                      <w:kern w:val="2"/>
                      <w:sz w:val="21"/>
                      <w:szCs w:val="21"/>
                      <w:highlight w:val="none"/>
                    </w:rPr>
                    <w:t xml:space="preserve">    </w:t>
                  </w:r>
                  <w:r>
                    <w:rPr>
                      <w:rFonts w:ascii="Times New Roman" w:hAnsi="Times New Roman" w:eastAsia="宋体" w:cs="Times New Roman"/>
                      <w:b/>
                      <w:bCs/>
                      <w:color w:val="auto"/>
                      <w:kern w:val="2"/>
                      <w:sz w:val="21"/>
                      <w:szCs w:val="21"/>
                      <w:highlight w:val="none"/>
                    </w:rPr>
                    <w:t xml:space="preserve"> </w:t>
                  </w:r>
                  <w:r>
                    <w:rPr>
                      <w:rFonts w:hint="default" w:ascii="Times New Roman" w:hAnsi="Times New Roman" w:eastAsia="宋体" w:cs="Times New Roman"/>
                      <w:b/>
                      <w:bCs/>
                      <w:color w:val="auto"/>
                      <w:kern w:val="2"/>
                      <w:sz w:val="21"/>
                      <w:szCs w:val="21"/>
                      <w:highlight w:val="none"/>
                    </w:rPr>
                    <w:t xml:space="preserve">监测结果   </w:t>
                  </w: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b/>
                      <w:bCs/>
                      <w:color w:val="auto"/>
                      <w:kern w:val="2"/>
                      <w:sz w:val="21"/>
                      <w:szCs w:val="21"/>
                      <w:highlight w:val="none"/>
                    </w:rPr>
                    <w:t>项目</w:t>
                  </w:r>
                </w:p>
              </w:tc>
              <w:tc>
                <w:tcPr>
                  <w:tcW w:w="101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总排口平均值</w:t>
                  </w:r>
                </w:p>
              </w:tc>
              <w:tc>
                <w:tcPr>
                  <w:tcW w:w="104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right="-167" w:rightChars="-76" w:firstLine="0" w:firstLineChars="0"/>
                    <w:jc w:val="center"/>
                    <w:textAlignment w:val="auto"/>
                    <w:rPr>
                      <w:rFonts w:hint="eastAsia" w:ascii="Times New Roman" w:hAnsi="Times New Roman" w:eastAsia="宋体" w:cs="Times New Roman"/>
                      <w:b/>
                      <w:bCs/>
                      <w:color w:val="auto"/>
                      <w:kern w:val="2"/>
                      <w:sz w:val="21"/>
                      <w:szCs w:val="21"/>
                      <w:highlight w:val="none"/>
                      <w:lang w:val="en-US" w:eastAsia="zh-CN"/>
                    </w:rPr>
                  </w:pPr>
                  <w:r>
                    <w:rPr>
                      <w:rFonts w:hint="eastAsia" w:ascii="Times New Roman" w:hAnsi="Times New Roman" w:eastAsia="宋体" w:cs="Times New Roman"/>
                      <w:b/>
                      <w:bCs/>
                      <w:color w:val="auto"/>
                      <w:kern w:val="2"/>
                      <w:sz w:val="21"/>
                      <w:szCs w:val="21"/>
                      <w:highlight w:val="none"/>
                      <w:lang w:val="en-US" w:eastAsia="zh-CN"/>
                    </w:rPr>
                    <w:t>标准限值</w:t>
                  </w:r>
                </w:p>
              </w:tc>
              <w:tc>
                <w:tcPr>
                  <w:tcW w:w="1048"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right="-167" w:rightChars="-76" w:firstLine="0" w:firstLineChars="0"/>
                    <w:jc w:val="center"/>
                    <w:textAlignment w:val="auto"/>
                    <w:rPr>
                      <w:rFonts w:hint="eastAsia" w:ascii="Times New Roman" w:hAnsi="Times New Roman" w:eastAsia="宋体" w:cs="Times New Roman"/>
                      <w:b/>
                      <w:bCs/>
                      <w:color w:val="auto"/>
                      <w:kern w:val="2"/>
                      <w:sz w:val="21"/>
                      <w:szCs w:val="21"/>
                      <w:highlight w:val="none"/>
                      <w:lang w:val="en-US" w:eastAsia="zh-CN"/>
                    </w:rPr>
                  </w:pPr>
                  <w:r>
                    <w:rPr>
                      <w:rFonts w:hint="eastAsia" w:ascii="Times New Roman" w:hAnsi="Times New Roman" w:eastAsia="宋体" w:cs="Times New Roman"/>
                      <w:b/>
                      <w:bCs/>
                      <w:color w:val="auto"/>
                      <w:kern w:val="2"/>
                      <w:sz w:val="21"/>
                      <w:szCs w:val="21"/>
                      <w:highlight w:val="none"/>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9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bCs/>
                      <w:color w:val="auto"/>
                      <w:sz w:val="21"/>
                      <w:szCs w:val="21"/>
                      <w:highlight w:val="none"/>
                    </w:rPr>
                    <w:t>pH</w:t>
                  </w:r>
                  <w:r>
                    <w:rPr>
                      <w:rFonts w:hint="eastAsia" w:ascii="Times New Roman" w:hAnsi="Times New Roman" w:eastAsia="宋体" w:cs="Times New Roman"/>
                      <w:bCs/>
                      <w:color w:val="auto"/>
                      <w:sz w:val="21"/>
                      <w:szCs w:val="21"/>
                      <w:highlight w:val="none"/>
                      <w:lang w:val="en-US" w:eastAsia="zh-CN"/>
                    </w:rPr>
                    <w:t>(</w:t>
                  </w:r>
                  <w:r>
                    <w:rPr>
                      <w:rFonts w:hint="default" w:ascii="Times New Roman" w:hAnsi="Times New Roman" w:eastAsia="宋体" w:cs="Times New Roman"/>
                      <w:bCs/>
                      <w:color w:val="auto"/>
                      <w:sz w:val="21"/>
                      <w:szCs w:val="21"/>
                      <w:highlight w:val="none"/>
                    </w:rPr>
                    <w:t>无量纲</w:t>
                  </w:r>
                  <w:r>
                    <w:rPr>
                      <w:rFonts w:hint="eastAsia" w:ascii="Times New Roman" w:hAnsi="Times New Roman" w:eastAsia="宋体" w:cs="Times New Roman"/>
                      <w:bCs/>
                      <w:color w:val="auto"/>
                      <w:sz w:val="21"/>
                      <w:szCs w:val="21"/>
                      <w:highlight w:val="none"/>
                      <w:lang w:val="en-US" w:eastAsia="zh-CN"/>
                    </w:rPr>
                    <w:t>)</w:t>
                  </w:r>
                </w:p>
              </w:tc>
              <w:tc>
                <w:tcPr>
                  <w:tcW w:w="101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7.42</w:t>
                  </w:r>
                </w:p>
              </w:tc>
              <w:tc>
                <w:tcPr>
                  <w:tcW w:w="104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6-9</w:t>
                  </w:r>
                </w:p>
              </w:tc>
              <w:tc>
                <w:tcPr>
                  <w:tcW w:w="1048"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9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bCs/>
                      <w:color w:val="auto"/>
                      <w:sz w:val="21"/>
                      <w:szCs w:val="21"/>
                      <w:highlight w:val="none"/>
                    </w:rPr>
                    <w:t>COD</w:t>
                  </w:r>
                  <w:r>
                    <w:rPr>
                      <w:rFonts w:hint="eastAsia" w:ascii="Times New Roman" w:hAnsi="Times New Roman" w:eastAsia="宋体" w:cs="Times New Roman"/>
                      <w:bCs/>
                      <w:color w:val="auto"/>
                      <w:sz w:val="21"/>
                      <w:szCs w:val="21"/>
                      <w:highlight w:val="none"/>
                      <w:lang w:val="en-US" w:eastAsia="zh-CN"/>
                    </w:rPr>
                    <w:t>(mg/L)</w:t>
                  </w:r>
                </w:p>
              </w:tc>
              <w:tc>
                <w:tcPr>
                  <w:tcW w:w="101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41.24</w:t>
                  </w:r>
                </w:p>
              </w:tc>
              <w:tc>
                <w:tcPr>
                  <w:tcW w:w="104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auto"/>
                      <w:sz w:val="21"/>
                      <w:szCs w:val="21"/>
                      <w:highlight w:val="none"/>
                    </w:rPr>
                  </w:pPr>
                  <w:r>
                    <w:rPr>
                      <w:rFonts w:hint="eastAsia" w:ascii="Times New Roman" w:hAnsi="Times New Roman" w:eastAsia="宋体" w:cs="Times New Roman"/>
                      <w:color w:val="auto"/>
                      <w:sz w:val="21"/>
                      <w:szCs w:val="21"/>
                      <w:highlight w:val="none"/>
                      <w:lang w:val="en-US" w:eastAsia="zh-CN"/>
                    </w:rPr>
                    <w:t>50</w:t>
                  </w:r>
                </w:p>
              </w:tc>
              <w:tc>
                <w:tcPr>
                  <w:tcW w:w="1048"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Cs/>
                      <w:color w:val="auto"/>
                      <w:sz w:val="21"/>
                      <w:szCs w:val="21"/>
                      <w:highlight w:val="none"/>
                    </w:rPr>
                  </w:pPr>
                  <w:r>
                    <w:rPr>
                      <w:rFonts w:hint="eastAsia" w:ascii="Times New Roman" w:hAnsi="Times New Roman" w:eastAsia="宋体" w:cs="Times New Roman"/>
                      <w:bCs/>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9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rPr>
                  </w:pPr>
                  <w:r>
                    <w:rPr>
                      <w:rFonts w:hint="eastAsia" w:ascii="Times New Roman" w:hAnsi="Times New Roman" w:eastAsia="宋体" w:cs="Times New Roman"/>
                      <w:bCs/>
                      <w:color w:val="auto"/>
                      <w:sz w:val="21"/>
                      <w:szCs w:val="21"/>
                      <w:highlight w:val="none"/>
                      <w:lang w:val="en-US" w:eastAsia="zh-CN"/>
                    </w:rPr>
                    <w:t>总磷(mg/L)</w:t>
                  </w:r>
                </w:p>
              </w:tc>
              <w:tc>
                <w:tcPr>
                  <w:tcW w:w="101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0.04</w:t>
                  </w:r>
                </w:p>
              </w:tc>
              <w:tc>
                <w:tcPr>
                  <w:tcW w:w="104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0.5</w:t>
                  </w:r>
                </w:p>
              </w:tc>
              <w:tc>
                <w:tcPr>
                  <w:tcW w:w="1048"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Cs/>
                      <w:color w:val="auto"/>
                      <w:sz w:val="21"/>
                      <w:szCs w:val="21"/>
                      <w:highlight w:val="none"/>
                    </w:rPr>
                  </w:pPr>
                  <w:r>
                    <w:rPr>
                      <w:rFonts w:hint="eastAsia" w:ascii="Times New Roman" w:hAnsi="Times New Roman" w:eastAsia="宋体" w:cs="Times New Roman"/>
                      <w:bCs/>
                      <w:color w:val="auto"/>
                      <w:sz w:val="21"/>
                      <w:szCs w:val="21"/>
                      <w:highlight w:val="no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9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bCs/>
                      <w:color w:val="auto"/>
                      <w:sz w:val="21"/>
                      <w:szCs w:val="21"/>
                      <w:highlight w:val="none"/>
                    </w:rPr>
                    <w:t>氨氮</w:t>
                  </w:r>
                  <w:r>
                    <w:rPr>
                      <w:rFonts w:hint="eastAsia" w:ascii="Times New Roman" w:hAnsi="Times New Roman" w:eastAsia="宋体" w:cs="Times New Roman"/>
                      <w:bCs/>
                      <w:color w:val="auto"/>
                      <w:sz w:val="21"/>
                      <w:szCs w:val="21"/>
                      <w:highlight w:val="none"/>
                      <w:lang w:val="en-US" w:eastAsia="zh-CN"/>
                    </w:rPr>
                    <w:t>(mg/L)</w:t>
                  </w:r>
                </w:p>
              </w:tc>
              <w:tc>
                <w:tcPr>
                  <w:tcW w:w="101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2.7</w:t>
                  </w:r>
                </w:p>
              </w:tc>
              <w:tc>
                <w:tcPr>
                  <w:tcW w:w="104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auto"/>
                      <w:sz w:val="21"/>
                      <w:szCs w:val="21"/>
                      <w:highlight w:val="none"/>
                    </w:rPr>
                  </w:pPr>
                  <w:r>
                    <w:rPr>
                      <w:rFonts w:hint="eastAsia" w:ascii="Times New Roman" w:hAnsi="Times New Roman" w:eastAsia="宋体" w:cs="Times New Roman"/>
                      <w:color w:val="auto"/>
                      <w:sz w:val="21"/>
                      <w:szCs w:val="21"/>
                      <w:highlight w:val="none"/>
                      <w:lang w:val="en-US" w:eastAsia="zh-CN"/>
                    </w:rPr>
                    <w:t>5</w:t>
                  </w:r>
                </w:p>
              </w:tc>
              <w:tc>
                <w:tcPr>
                  <w:tcW w:w="1048"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0" w:leftChars="0" w:firstLine="0" w:firstLineChars="0"/>
                    <w:jc w:val="center"/>
                    <w:textAlignment w:val="auto"/>
                    <w:rPr>
                      <w:rFonts w:hint="eastAsia" w:ascii="Times New Roman" w:hAnsi="Times New Roman" w:eastAsia="宋体" w:cs="Times New Roman"/>
                      <w:bCs/>
                      <w:color w:val="auto"/>
                      <w:sz w:val="21"/>
                      <w:szCs w:val="21"/>
                      <w:highlight w:val="none"/>
                    </w:rPr>
                  </w:pPr>
                  <w:r>
                    <w:rPr>
                      <w:rFonts w:hint="eastAsia" w:ascii="Times New Roman" w:hAnsi="Times New Roman" w:eastAsia="宋体" w:cs="Times New Roman"/>
                      <w:bCs/>
                      <w:color w:val="auto"/>
                      <w:sz w:val="21"/>
                      <w:szCs w:val="21"/>
                      <w:highlight w:val="none"/>
                      <w:lang w:val="en-US" w:eastAsia="zh-CN"/>
                    </w:rPr>
                    <w:t>达标</w:t>
                  </w:r>
                </w:p>
              </w:tc>
            </w:tr>
          </w:tbl>
          <w:p>
            <w:pPr>
              <w:keepNext w:val="0"/>
              <w:keepLines w:val="0"/>
              <w:pageBreakBefore w:val="0"/>
              <w:widowControl w:val="0"/>
              <w:kinsoku/>
              <w:wordWrap/>
              <w:overflowPunct/>
              <w:topLinePunct w:val="0"/>
              <w:autoSpaceDE w:val="0"/>
              <w:autoSpaceDN w:val="0"/>
              <w:bidi w:val="0"/>
              <w:adjustRightInd w:val="0"/>
              <w:snapToGrid w:val="0"/>
              <w:spacing w:line="240" w:lineRule="auto"/>
              <w:ind w:firstLine="480"/>
              <w:textAlignment w:val="auto"/>
              <w:rPr>
                <w:rFonts w:ascii="Times New Roman"/>
                <w:color w:val="auto"/>
                <w:kern w:val="2"/>
                <w:sz w:val="21"/>
                <w:szCs w:val="21"/>
                <w:highlight w:val="none"/>
              </w:rPr>
            </w:pPr>
          </w:p>
          <w:p>
            <w:pPr>
              <w:keepNext w:val="0"/>
              <w:keepLines w:val="0"/>
              <w:pageBreakBefore w:val="0"/>
              <w:widowControl w:val="0"/>
              <w:kinsoku/>
              <w:wordWrap/>
              <w:overflowPunct/>
              <w:topLinePunct w:val="0"/>
              <w:autoSpaceDE w:val="0"/>
              <w:autoSpaceDN w:val="0"/>
              <w:bidi w:val="0"/>
              <w:adjustRightInd/>
              <w:snapToGrid/>
              <w:spacing w:line="360" w:lineRule="auto"/>
              <w:ind w:firstLine="440" w:firstLineChars="200"/>
              <w:jc w:val="both"/>
              <w:textAlignment w:val="auto"/>
              <w:rPr>
                <w:rFonts w:hint="eastAsia" w:ascii="Times New Roman" w:hAnsi="Times New Roman" w:eastAsia="宋体" w:cs="Times New Roman"/>
                <w:color w:val="auto"/>
                <w:szCs w:val="28"/>
                <w:highlight w:val="none"/>
                <w:lang w:eastAsia="zh-CN"/>
              </w:rPr>
            </w:pPr>
            <w:r>
              <w:rPr>
                <w:rFonts w:ascii="Times New Roman"/>
                <w:color w:val="auto"/>
                <w:kern w:val="2"/>
                <w:szCs w:val="24"/>
                <w:highlight w:val="none"/>
              </w:rPr>
              <w:t>根据</w:t>
            </w:r>
            <w:r>
              <w:rPr>
                <w:rFonts w:hint="eastAsia" w:ascii="Times New Roman"/>
                <w:color w:val="auto"/>
                <w:kern w:val="2"/>
                <w:szCs w:val="24"/>
                <w:highlight w:val="none"/>
                <w:lang w:val="en-US" w:eastAsia="zh-CN"/>
              </w:rPr>
              <w:t>上</w:t>
            </w:r>
            <w:r>
              <w:rPr>
                <w:rFonts w:ascii="Times New Roman"/>
                <w:color w:val="auto"/>
                <w:kern w:val="2"/>
                <w:szCs w:val="24"/>
                <w:highlight w:val="none"/>
              </w:rPr>
              <w:t>表检测结果，</w:t>
            </w:r>
            <w:r>
              <w:rPr>
                <w:rFonts w:hint="eastAsia" w:ascii="Times New Roman"/>
                <w:color w:val="auto"/>
                <w:kern w:val="2"/>
                <w:szCs w:val="24"/>
                <w:highlight w:val="none"/>
                <w:lang w:eastAsia="zh-CN"/>
              </w:rPr>
              <w:t>企业</w:t>
            </w:r>
            <w:r>
              <w:rPr>
                <w:rFonts w:hint="eastAsia" w:ascii="Times New Roman"/>
                <w:color w:val="auto"/>
                <w:kern w:val="2"/>
                <w:szCs w:val="24"/>
                <w:highlight w:val="none"/>
                <w:lang w:val="en-US" w:eastAsia="zh-CN"/>
              </w:rPr>
              <w:t>废水处理站</w:t>
            </w:r>
            <w:r>
              <w:rPr>
                <w:rFonts w:ascii="Times New Roman"/>
                <w:color w:val="auto"/>
                <w:kern w:val="2"/>
                <w:szCs w:val="24"/>
                <w:highlight w:val="none"/>
              </w:rPr>
              <w:t>总排口的</w:t>
            </w:r>
            <w:r>
              <w:rPr>
                <w:rFonts w:hint="eastAsia" w:ascii="Times New Roman" w:hAnsi="Times New Roman" w:eastAsia="宋体" w:cs="Times New Roman"/>
                <w:color w:val="auto"/>
                <w:szCs w:val="28"/>
                <w:highlight w:val="none"/>
                <w:lang w:val="en-US" w:eastAsia="zh-CN"/>
              </w:rPr>
              <w:t>出水水质</w:t>
            </w:r>
            <w:r>
              <w:rPr>
                <w:rFonts w:hint="default" w:ascii="Times New Roman" w:hAnsi="Times New Roman" w:eastAsia="宋体" w:cs="Times New Roman"/>
                <w:color w:val="auto"/>
                <w:szCs w:val="28"/>
                <w:highlight w:val="none"/>
              </w:rPr>
              <w:t>均符合《城镇污水处理厂污染物排放标准》</w:t>
            </w:r>
            <w:r>
              <w:rPr>
                <w:rFonts w:hint="eastAsia" w:ascii="Times New Roman" w:hAnsi="Times New Roman" w:eastAsia="宋体" w:cs="Times New Roman"/>
                <w:color w:val="auto"/>
                <w:szCs w:val="28"/>
                <w:highlight w:val="none"/>
                <w:lang w:val="en-US" w:eastAsia="zh-CN"/>
              </w:rPr>
              <w:t>(</w:t>
            </w:r>
            <w:r>
              <w:rPr>
                <w:rFonts w:hint="default" w:ascii="Times New Roman" w:hAnsi="Times New Roman" w:eastAsia="宋体" w:cs="Times New Roman"/>
                <w:color w:val="auto"/>
                <w:szCs w:val="28"/>
                <w:highlight w:val="none"/>
              </w:rPr>
              <w:t>GB18918-2002及2006年修改单</w:t>
            </w:r>
            <w:r>
              <w:rPr>
                <w:rFonts w:hint="eastAsia" w:ascii="Times New Roman" w:hAnsi="Times New Roman" w:eastAsia="宋体" w:cs="Times New Roman"/>
                <w:color w:val="auto"/>
                <w:szCs w:val="28"/>
                <w:highlight w:val="none"/>
                <w:lang w:val="en-US" w:eastAsia="zh-CN"/>
              </w:rPr>
              <w:t>)</w:t>
            </w:r>
            <w:r>
              <w:rPr>
                <w:rFonts w:hint="default" w:ascii="Times New Roman" w:hAnsi="Times New Roman" w:eastAsia="宋体" w:cs="Times New Roman"/>
                <w:color w:val="auto"/>
                <w:szCs w:val="28"/>
                <w:highlight w:val="none"/>
              </w:rPr>
              <w:t>中的一级A标准</w:t>
            </w:r>
            <w:r>
              <w:rPr>
                <w:rFonts w:hint="eastAsia" w:ascii="Times New Roman" w:hAnsi="Times New Roman" w:eastAsia="宋体" w:cs="Times New Roman"/>
                <w:color w:val="auto"/>
                <w:szCs w:val="28"/>
                <w:highlight w:val="none"/>
                <w:lang w:eastAsia="zh-CN"/>
              </w:rPr>
              <w:t>。</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napToGrid w:val="0"/>
                <w:color w:val="auto"/>
                <w:kern w:val="0"/>
                <w:sz w:val="24"/>
                <w:szCs w:val="24"/>
                <w:highlight w:val="none"/>
                <w:lang w:val="en-US" w:eastAsia="zh-CN" w:bidi="ar-SA"/>
              </w:rPr>
            </w:pPr>
            <w:r>
              <w:rPr>
                <w:rFonts w:hint="default" w:ascii="Times New Roman" w:hAnsi="Times New Roman" w:cs="Times New Roman"/>
                <w:snapToGrid w:val="0"/>
                <w:color w:val="auto"/>
                <w:kern w:val="0"/>
                <w:sz w:val="24"/>
                <w:szCs w:val="24"/>
                <w:highlight w:val="none"/>
                <w:lang w:val="en-US" w:eastAsia="zh-CN" w:bidi="ar-SA"/>
              </w:rPr>
              <w:t>(3)噪声达标情况判定</w:t>
            </w:r>
          </w:p>
          <w:p>
            <w:pPr>
              <w:keepNext w:val="0"/>
              <w:keepLines w:val="0"/>
              <w:pageBreakBefore w:val="0"/>
              <w:kinsoku/>
              <w:wordWrap/>
              <w:overflowPunct/>
              <w:topLinePunct w:val="0"/>
              <w:bidi w:val="0"/>
              <w:adjustRightInd/>
              <w:snapToGrid/>
              <w:spacing w:line="360" w:lineRule="auto"/>
              <w:ind w:firstLine="480" w:firstLineChars="200"/>
              <w:jc w:val="both"/>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根据2019年年检监测报告</w:t>
            </w:r>
            <w:r>
              <w:rPr>
                <w:rFonts w:hint="default" w:ascii="Times New Roman" w:hAnsi="Times New Roman" w:cs="Times New Roman"/>
                <w:color w:val="auto"/>
                <w:kern w:val="0"/>
                <w:sz w:val="24"/>
                <w:szCs w:val="24"/>
                <w:highlight w:val="none"/>
                <w:lang w:eastAsia="zh-CN"/>
              </w:rPr>
              <w:t>，厂界噪声可满足《工业企业厂界环境噪声排放标准》(GB12348-2008)3类区标准要求。</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snapToGrid w:val="0"/>
                <w:color w:val="auto"/>
                <w:kern w:val="0"/>
                <w:sz w:val="24"/>
                <w:szCs w:val="24"/>
                <w:highlight w:val="none"/>
                <w:lang w:val="en-US" w:eastAsia="zh-CN" w:bidi="ar-SA"/>
              </w:rPr>
            </w:pPr>
            <w:r>
              <w:rPr>
                <w:rFonts w:hint="default" w:ascii="Times New Roman" w:hAnsi="Times New Roman" w:cs="Times New Roman"/>
                <w:snapToGrid w:val="0"/>
                <w:color w:val="auto"/>
                <w:kern w:val="0"/>
                <w:sz w:val="24"/>
                <w:szCs w:val="24"/>
                <w:highlight w:val="none"/>
                <w:lang w:val="en-US" w:eastAsia="zh-CN" w:bidi="ar-SA"/>
              </w:rPr>
              <w:t>(4)固废达标情况判定</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根据建设单位提供资料，</w:t>
            </w:r>
            <w:r>
              <w:rPr>
                <w:rFonts w:hint="default" w:ascii="Times New Roman" w:hAnsi="Times New Roman" w:cs="Times New Roman"/>
                <w:color w:val="auto"/>
                <w:sz w:val="24"/>
                <w:szCs w:val="24"/>
                <w:highlight w:val="none"/>
                <w:lang w:eastAsia="zh-CN"/>
              </w:rPr>
              <w:t>锅炉实际运行过程产生</w:t>
            </w:r>
            <w:r>
              <w:rPr>
                <w:rFonts w:hint="default" w:ascii="Times New Roman" w:hAnsi="Times New Roman" w:cs="Times New Roman"/>
                <w:color w:val="auto"/>
                <w:sz w:val="24"/>
                <w:szCs w:val="24"/>
                <w:highlight w:val="none"/>
              </w:rPr>
              <w:t>脱硫渣及锅炉灰均作为水泥原料外售，实现综合利用</w:t>
            </w:r>
            <w:r>
              <w:rPr>
                <w:rFonts w:hint="default" w:ascii="Times New Roman" w:hAnsi="Times New Roman" w:cs="Times New Roman"/>
                <w:color w:val="auto"/>
                <w:sz w:val="24"/>
                <w:szCs w:val="24"/>
                <w:highlight w:val="none"/>
                <w:lang w:eastAsia="zh-CN"/>
              </w:rPr>
              <w:t>，固废处置率为</w:t>
            </w:r>
            <w:r>
              <w:rPr>
                <w:rFonts w:hint="default" w:ascii="Times New Roman" w:hAnsi="Times New Roman" w:cs="Times New Roman"/>
                <w:color w:val="auto"/>
                <w:sz w:val="24"/>
                <w:szCs w:val="24"/>
                <w:highlight w:val="none"/>
                <w:lang w:val="en-US" w:eastAsia="zh-CN"/>
              </w:rPr>
              <w:t>100%。</w:t>
            </w:r>
          </w:p>
          <w:p>
            <w:pPr>
              <w:keepNext w:val="0"/>
              <w:keepLines w:val="0"/>
              <w:pageBreakBefore w:val="0"/>
              <w:kinsoku/>
              <w:wordWrap/>
              <w:overflowPunct/>
              <w:topLinePunct w:val="0"/>
              <w:bidi w:val="0"/>
              <w:adjustRightInd/>
              <w:snapToGrid/>
              <w:spacing w:line="360" w:lineRule="auto"/>
              <w:ind w:firstLine="482" w:firstLineChars="200"/>
              <w:jc w:val="both"/>
              <w:textAlignment w:val="center"/>
              <w:rPr>
                <w:rFonts w:hint="eastAsia" w:ascii="Times New Roman" w:hAnsi="Times New Roman" w:eastAsia="宋体"/>
                <w:b/>
                <w:snapToGrid w:val="0"/>
                <w:color w:val="auto"/>
                <w:kern w:val="0"/>
                <w:sz w:val="24"/>
                <w:szCs w:val="24"/>
                <w:highlight w:val="none"/>
                <w:lang w:eastAsia="zh-CN"/>
              </w:rPr>
            </w:pPr>
            <w:r>
              <w:rPr>
                <w:rFonts w:hint="eastAsia" w:ascii="Times New Roman" w:hAnsi="Times New Roman"/>
                <w:b/>
                <w:snapToGrid w:val="0"/>
                <w:color w:val="auto"/>
                <w:kern w:val="0"/>
                <w:sz w:val="24"/>
                <w:szCs w:val="24"/>
                <w:highlight w:val="none"/>
                <w:lang w:val="en-US" w:eastAsia="zh-CN"/>
              </w:rPr>
              <w:t>4、与本项目有关</w:t>
            </w:r>
            <w:r>
              <w:rPr>
                <w:rFonts w:ascii="Times New Roman" w:hAnsi="Times New Roman"/>
                <w:b/>
                <w:snapToGrid w:val="0"/>
                <w:color w:val="auto"/>
                <w:kern w:val="0"/>
                <w:sz w:val="24"/>
                <w:szCs w:val="24"/>
                <w:highlight w:val="none"/>
              </w:rPr>
              <w:t>的主要环境问题</w:t>
            </w:r>
            <w:r>
              <w:rPr>
                <w:rFonts w:hint="eastAsia" w:ascii="Times New Roman" w:hAnsi="Times New Roman"/>
                <w:b/>
                <w:snapToGrid w:val="0"/>
                <w:color w:val="auto"/>
                <w:kern w:val="0"/>
                <w:sz w:val="24"/>
                <w:szCs w:val="24"/>
                <w:highlight w:val="none"/>
                <w:lang w:eastAsia="zh-CN"/>
              </w:rPr>
              <w:t>及整改方案</w:t>
            </w:r>
          </w:p>
          <w:p>
            <w:pPr>
              <w:pStyle w:val="2"/>
              <w:keepNext w:val="0"/>
              <w:keepLines w:val="0"/>
              <w:pageBreakBefore w:val="0"/>
              <w:widowControl w:val="0"/>
              <w:kinsoku/>
              <w:wordWrap/>
              <w:overflowPunct/>
              <w:topLinePunct w:val="0"/>
              <w:bidi w:val="0"/>
              <w:adjustRightInd/>
              <w:snapToGrid/>
              <w:spacing w:line="360" w:lineRule="auto"/>
              <w:ind w:firstLine="480" w:firstLineChars="200"/>
              <w:jc w:val="both"/>
              <w:rPr>
                <w:rFonts w:hint="default"/>
                <w:color w:val="auto"/>
                <w:highlight w:val="none"/>
                <w:vertAlign w:val="baseline"/>
              </w:rPr>
            </w:pPr>
            <w:r>
              <w:rPr>
                <w:rFonts w:hint="eastAsia" w:ascii="Times New Roman" w:hAnsi="Times New Roman" w:cs="宋体"/>
                <w:color w:val="auto"/>
                <w:kern w:val="0"/>
                <w:sz w:val="24"/>
                <w:szCs w:val="24"/>
                <w:highlight w:val="none"/>
                <w:lang w:val="en-US" w:eastAsia="zh-CN" w:bidi="ar-SA"/>
              </w:rPr>
              <w:t>本</w:t>
            </w:r>
            <w:r>
              <w:rPr>
                <w:rFonts w:hint="eastAsia" w:ascii="Times New Roman" w:hAnsi="Times New Roman" w:eastAsia="宋体" w:cs="宋体"/>
                <w:color w:val="auto"/>
                <w:kern w:val="0"/>
                <w:sz w:val="24"/>
                <w:szCs w:val="24"/>
                <w:highlight w:val="none"/>
                <w:lang w:val="en-US" w:eastAsia="zh-CN" w:bidi="ar-SA"/>
              </w:rPr>
              <w:t>项目锅炉作为金红石型钛白粉的配套供热设施，</w:t>
            </w:r>
            <w:r>
              <w:rPr>
                <w:rFonts w:hint="eastAsia" w:ascii="Times New Roman" w:hAnsi="Times New Roman" w:cs="宋体"/>
                <w:color w:val="auto"/>
                <w:kern w:val="0"/>
                <w:sz w:val="24"/>
                <w:szCs w:val="24"/>
                <w:highlight w:val="none"/>
                <w:lang w:val="en-US" w:eastAsia="zh-CN" w:bidi="ar-SA"/>
              </w:rPr>
              <w:t>根据建设单位提供资料及现场踏勘，干煤库四周尚未封闭，本次环评要求建设单位对干煤库进行全封闭处理；其余现有项目存在的主要环境问题与本项目无关，因此本次不再提出。</w:t>
            </w:r>
          </w:p>
        </w:tc>
      </w:tr>
    </w:tbl>
    <w:p>
      <w:pPr>
        <w:rPr>
          <w:rFonts w:hint="default"/>
          <w:color w:val="auto"/>
        </w:rPr>
      </w:pPr>
    </w:p>
    <w:p>
      <w:pPr>
        <w:pStyle w:val="11"/>
        <w:keepNext w:val="0"/>
        <w:keepLines w:val="0"/>
        <w:pageBreakBefore w:val="0"/>
        <w:widowControl w:val="0"/>
        <w:kinsoku/>
        <w:wordWrap/>
        <w:overflowPunct/>
        <w:topLinePunct w:val="0"/>
        <w:autoSpaceDE w:val="0"/>
        <w:autoSpaceDN w:val="0"/>
        <w:bidi w:val="0"/>
        <w:adjustRightInd/>
        <w:snapToGrid/>
        <w:spacing w:before="0" w:line="365" w:lineRule="auto"/>
        <w:ind w:left="856" w:right="170" w:firstLine="482"/>
        <w:textAlignment w:val="auto"/>
        <w:rPr>
          <w:rFonts w:hint="default" w:ascii="Times New Roman" w:hAnsi="Times New Roman" w:cs="Times New Roman"/>
          <w:color w:val="auto"/>
          <w:spacing w:val="-3"/>
          <w:lang w:eastAsia="zh-CN"/>
        </w:rPr>
      </w:pPr>
    </w:p>
    <w:p>
      <w:pPr>
        <w:pStyle w:val="11"/>
        <w:tabs>
          <w:tab w:val="left" w:pos="855"/>
          <w:tab w:val="left" w:pos="1335"/>
        </w:tabs>
        <w:spacing w:before="80" w:line="302" w:lineRule="auto"/>
        <w:ind w:left="308" w:right="177"/>
        <w:rPr>
          <w:rFonts w:hint="default" w:ascii="Times New Roman" w:hAnsi="Times New Roman" w:cs="Times New Roman"/>
          <w:color w:val="auto"/>
        </w:rPr>
      </w:pPr>
      <w:r>
        <w:rPr>
          <w:rFonts w:hint="default" w:ascii="Times New Roman" w:hAnsi="Times New Roman" w:cs="Times New Roman"/>
          <w:b/>
          <w:color w:val="auto"/>
          <w:position w:val="8"/>
        </w:rPr>
        <w:tab/>
      </w:r>
      <w:r>
        <w:rPr>
          <w:rFonts w:hint="default" w:ascii="Times New Roman" w:hAnsi="Times New Roman" w:cs="Times New Roman"/>
          <w:b/>
          <w:color w:val="auto"/>
          <w:position w:val="8"/>
        </w:rPr>
        <w:tab/>
      </w:r>
    </w:p>
    <w:p>
      <w:pPr>
        <w:pStyle w:val="11"/>
        <w:spacing w:before="8"/>
        <w:rPr>
          <w:rFonts w:hint="default" w:ascii="Times New Roman" w:hAnsi="Times New Roman" w:cs="Times New Roman"/>
          <w:color w:val="auto"/>
          <w:sz w:val="3"/>
        </w:rPr>
      </w:pPr>
    </w:p>
    <w:p>
      <w:pPr>
        <w:pStyle w:val="11"/>
        <w:spacing w:before="8"/>
        <w:rPr>
          <w:rFonts w:hint="default" w:ascii="Times New Roman" w:hAnsi="Times New Roman" w:cs="Times New Roman"/>
          <w:color w:val="auto"/>
          <w:sz w:val="3"/>
        </w:rPr>
      </w:pPr>
    </w:p>
    <w:p>
      <w:pPr>
        <w:spacing w:after="0"/>
        <w:rPr>
          <w:rFonts w:hint="default" w:ascii="Times New Roman" w:hAnsi="Times New Roman" w:cs="Times New Roman"/>
          <w:color w:val="auto"/>
          <w:sz w:val="24"/>
        </w:rPr>
        <w:sectPr>
          <w:footerReference r:id="rId8" w:type="default"/>
          <w:pgSz w:w="11910" w:h="16840"/>
          <w:pgMar w:top="1380" w:right="1500" w:bottom="1160" w:left="1580" w:header="737" w:footer="975" w:gutter="0"/>
          <w:pgBorders>
            <w:top w:val="none" w:sz="0" w:space="0"/>
            <w:left w:val="none" w:sz="0" w:space="0"/>
            <w:bottom w:val="none" w:sz="0" w:space="0"/>
            <w:right w:val="none" w:sz="0" w:space="0"/>
          </w:pgBorders>
          <w:pgNumType w:fmt="decimal"/>
          <w:cols w:space="720" w:num="1"/>
        </w:sectPr>
      </w:pPr>
    </w:p>
    <w:p>
      <w:pPr>
        <w:pStyle w:val="5"/>
        <w:rPr>
          <w:rFonts w:hint="default" w:ascii="Times New Roman" w:hAnsi="Times New Roman" w:cs="Times New Roman"/>
          <w:color w:val="auto"/>
          <w:lang w:val="en-US" w:eastAsia="zh-CN"/>
        </w:rPr>
      </w:pPr>
      <w:bookmarkStart w:id="16" w:name="_Toc11458"/>
      <w:bookmarkStart w:id="17" w:name="_Toc24336"/>
      <w:r>
        <w:rPr>
          <w:rFonts w:hint="eastAsia" w:ascii="Times New Roman" w:hAnsi="Times New Roman" w:cs="Times New Roman"/>
          <w:color w:val="auto"/>
          <w:lang w:val="en-US" w:eastAsia="zh-CN"/>
        </w:rPr>
        <w:t>四、</w:t>
      </w:r>
      <w:r>
        <w:rPr>
          <w:rFonts w:hint="default" w:ascii="Times New Roman" w:hAnsi="Times New Roman" w:cs="Times New Roman"/>
          <w:color w:val="auto"/>
          <w:lang w:val="en-US" w:eastAsia="zh-CN"/>
        </w:rPr>
        <w:t>主要环境影响和保护措施</w:t>
      </w:r>
      <w:bookmarkEnd w:id="16"/>
    </w:p>
    <w:tbl>
      <w:tblPr>
        <w:tblStyle w:val="20"/>
        <w:tblW w:w="50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70"/>
        <w:gridCol w:w="83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65" w:type="pct"/>
            <w:vAlign w:val="center"/>
          </w:tcPr>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rPr>
                <w:rFonts w:hint="default" w:ascii="Times New Roman" w:hAnsi="Times New Roman" w:cs="Times New Roman"/>
                <w:b/>
                <w:color w:val="auto"/>
                <w:sz w:val="24"/>
              </w:rPr>
            </w:pPr>
          </w:p>
          <w:p>
            <w:pPr>
              <w:pStyle w:val="24"/>
              <w:spacing w:before="7"/>
              <w:rPr>
                <w:rFonts w:hint="default" w:ascii="Times New Roman" w:hAnsi="Times New Roman" w:cs="Times New Roman"/>
                <w:b/>
                <w:color w:val="auto"/>
                <w:sz w:val="29"/>
              </w:rPr>
            </w:pPr>
          </w:p>
          <w:p>
            <w:pPr>
              <w:pStyle w:val="24"/>
              <w:spacing w:line="242" w:lineRule="auto"/>
              <w:ind w:left="107" w:right="96"/>
              <w:jc w:val="both"/>
              <w:rPr>
                <w:rFonts w:hint="default" w:ascii="Times New Roman" w:hAnsi="Times New Roman" w:cs="Times New Roman"/>
                <w:b/>
                <w:color w:val="auto"/>
                <w:sz w:val="24"/>
              </w:rPr>
            </w:pPr>
            <w:r>
              <w:rPr>
                <w:rFonts w:hint="default" w:ascii="Times New Roman" w:hAnsi="Times New Roman" w:cs="Times New Roman"/>
                <w:b/>
                <w:color w:val="auto"/>
                <w:sz w:val="24"/>
              </w:rPr>
              <w:t>施工期环境保护措施</w:t>
            </w:r>
          </w:p>
        </w:tc>
        <w:tc>
          <w:tcPr>
            <w:tcW w:w="4734" w:type="pct"/>
            <w:vAlign w:val="center"/>
          </w:tcPr>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firstLine="480" w:firstLineChars="200"/>
              <w:jc w:val="both"/>
              <w:textAlignment w:val="auto"/>
              <w:rPr>
                <w:rFonts w:hint="default" w:ascii="Times New Roman" w:hAnsi="Times New Roman" w:eastAsia="宋体" w:cs="Times New Roman"/>
                <w:color w:val="auto"/>
                <w:kern w:val="24"/>
                <w:sz w:val="24"/>
                <w:szCs w:val="22"/>
                <w:lang w:val="en-US" w:eastAsia="zh-CN" w:bidi="ar-SA"/>
              </w:rPr>
            </w:pPr>
            <w:r>
              <w:rPr>
                <w:rFonts w:hint="default" w:ascii="Times New Roman" w:hAnsi="Times New Roman" w:eastAsia="宋体" w:cs="Times New Roman"/>
                <w:color w:val="auto"/>
                <w:kern w:val="24"/>
                <w:sz w:val="24"/>
                <w:szCs w:val="22"/>
                <w:lang w:val="en-US" w:eastAsia="en-US" w:bidi="ar-SA"/>
              </w:rPr>
              <w:t>本项目仅针对燃煤锅炉</w:t>
            </w:r>
            <w:r>
              <w:rPr>
                <w:rFonts w:hint="default" w:ascii="Times New Roman" w:hAnsi="Times New Roman" w:eastAsia="宋体" w:cs="Times New Roman"/>
                <w:color w:val="auto"/>
                <w:kern w:val="24"/>
                <w:sz w:val="24"/>
                <w:szCs w:val="22"/>
                <w:lang w:val="en-US" w:eastAsia="zh-CN" w:bidi="ar-SA"/>
              </w:rPr>
              <w:t>各系统进行工程改造</w:t>
            </w:r>
            <w:r>
              <w:rPr>
                <w:rFonts w:hint="default" w:ascii="Times New Roman" w:hAnsi="Times New Roman" w:eastAsia="宋体" w:cs="Times New Roman"/>
                <w:color w:val="auto"/>
                <w:kern w:val="24"/>
                <w:sz w:val="24"/>
                <w:szCs w:val="22"/>
                <w:lang w:val="en-US" w:eastAsia="en-US" w:bidi="ar-SA"/>
              </w:rPr>
              <w:t>，不涉及大型土木工程，施工时间非常短暂</w:t>
            </w:r>
            <w:r>
              <w:rPr>
                <w:rFonts w:hint="default" w:ascii="Times New Roman" w:hAnsi="Times New Roman" w:eastAsia="宋体" w:cs="Times New Roman"/>
                <w:color w:val="auto"/>
                <w:kern w:val="24"/>
                <w:sz w:val="24"/>
                <w:szCs w:val="22"/>
                <w:lang w:val="en-US" w:eastAsia="zh-CN" w:bidi="ar-SA"/>
              </w:rPr>
              <w:t>，对外环境</w:t>
            </w:r>
            <w:r>
              <w:rPr>
                <w:rFonts w:hint="eastAsia" w:ascii="Times New Roman" w:hAnsi="Times New Roman" w:cs="Times New Roman"/>
                <w:color w:val="auto"/>
                <w:kern w:val="24"/>
                <w:sz w:val="24"/>
                <w:szCs w:val="22"/>
                <w:lang w:val="en-US" w:eastAsia="zh-CN" w:bidi="ar-SA"/>
              </w:rPr>
              <w:t>影响</w:t>
            </w:r>
            <w:r>
              <w:rPr>
                <w:rFonts w:hint="default" w:ascii="Times New Roman" w:hAnsi="Times New Roman" w:eastAsia="宋体" w:cs="Times New Roman"/>
                <w:color w:val="auto"/>
                <w:kern w:val="24"/>
                <w:sz w:val="24"/>
                <w:szCs w:val="22"/>
                <w:lang w:val="en-US" w:eastAsia="zh-CN" w:bidi="ar-SA"/>
              </w:rPr>
              <w:t>较小。</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firstLine="480" w:firstLineChars="200"/>
              <w:jc w:val="both"/>
              <w:textAlignment w:val="auto"/>
              <w:rPr>
                <w:rFonts w:hint="default" w:ascii="Times New Roman" w:hAnsi="Times New Roman" w:eastAsia="宋体" w:cs="Times New Roman"/>
                <w:b/>
                <w:color w:val="auto"/>
                <w:sz w:val="24"/>
              </w:rPr>
            </w:pPr>
            <w:r>
              <w:rPr>
                <w:rFonts w:hint="default" w:ascii="Times New Roman" w:hAnsi="Times New Roman" w:eastAsia="宋体" w:cs="Times New Roman"/>
                <w:color w:val="auto"/>
                <w:kern w:val="24"/>
                <w:sz w:val="24"/>
                <w:szCs w:val="22"/>
                <w:lang w:val="en-US" w:eastAsia="zh-CN" w:bidi="ar-SA"/>
              </w:rPr>
              <w:t>1、</w:t>
            </w:r>
            <w:r>
              <w:rPr>
                <w:rFonts w:hint="default" w:ascii="Times New Roman" w:hAnsi="Times New Roman" w:eastAsia="宋体" w:cs="Times New Roman"/>
                <w:b/>
                <w:color w:val="auto"/>
                <w:sz w:val="24"/>
              </w:rPr>
              <w:t>废气保护措施</w:t>
            </w:r>
          </w:p>
          <w:p>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jc w:val="both"/>
              <w:textAlignment w:val="auto"/>
              <w:rPr>
                <w:rFonts w:hint="default" w:ascii="Times New Roman" w:hAnsi="Times New Roman" w:eastAsia="宋体" w:cs="Times New Roman"/>
                <w:color w:val="auto"/>
                <w:kern w:val="24"/>
                <w:sz w:val="24"/>
              </w:rPr>
            </w:pPr>
            <w:r>
              <w:rPr>
                <w:rFonts w:hint="default" w:ascii="Times New Roman" w:hAnsi="Times New Roman" w:eastAsia="宋体" w:cs="Times New Roman"/>
                <w:color w:val="auto"/>
                <w:kern w:val="24"/>
                <w:sz w:val="24"/>
                <w:lang w:eastAsia="zh-CN"/>
              </w:rPr>
              <w:t>(</w:t>
            </w:r>
            <w:r>
              <w:rPr>
                <w:rFonts w:hint="default" w:ascii="Times New Roman" w:hAnsi="Times New Roman" w:eastAsia="宋体" w:cs="Times New Roman"/>
                <w:color w:val="auto"/>
                <w:kern w:val="24"/>
                <w:sz w:val="24"/>
              </w:rPr>
              <w:t>1</w:t>
            </w:r>
            <w:r>
              <w:rPr>
                <w:rFonts w:hint="default" w:ascii="Times New Roman" w:hAnsi="Times New Roman" w:eastAsia="宋体" w:cs="Times New Roman"/>
                <w:color w:val="auto"/>
                <w:kern w:val="24"/>
                <w:sz w:val="24"/>
                <w:lang w:eastAsia="zh-CN"/>
              </w:rPr>
              <w:t>)</w:t>
            </w:r>
            <w:r>
              <w:rPr>
                <w:rFonts w:hint="default" w:ascii="Times New Roman" w:hAnsi="Times New Roman" w:eastAsia="宋体" w:cs="Times New Roman"/>
                <w:color w:val="auto"/>
                <w:kern w:val="24"/>
                <w:sz w:val="24"/>
              </w:rPr>
              <w:t>在施工过程中</w:t>
            </w:r>
            <w:r>
              <w:rPr>
                <w:rFonts w:hint="default" w:ascii="Times New Roman" w:hAnsi="Times New Roman" w:eastAsia="宋体" w:cs="Times New Roman"/>
                <w:color w:val="auto"/>
                <w:kern w:val="24"/>
                <w:sz w:val="24"/>
                <w:lang w:eastAsia="zh-CN"/>
              </w:rPr>
              <w:t>对</w:t>
            </w:r>
            <w:r>
              <w:rPr>
                <w:rFonts w:hint="default" w:ascii="Times New Roman" w:hAnsi="Times New Roman" w:eastAsia="宋体" w:cs="Times New Roman"/>
                <w:color w:val="auto"/>
                <w:kern w:val="24"/>
                <w:sz w:val="24"/>
              </w:rPr>
              <w:t>可能产生粉尘</w:t>
            </w:r>
            <w:r>
              <w:rPr>
                <w:rFonts w:hint="default" w:ascii="Times New Roman" w:hAnsi="Times New Roman" w:eastAsia="宋体" w:cs="Times New Roman"/>
                <w:color w:val="auto"/>
                <w:kern w:val="24"/>
                <w:sz w:val="24"/>
                <w:lang w:eastAsia="zh-CN"/>
              </w:rPr>
              <w:t>施工点</w:t>
            </w:r>
            <w:r>
              <w:rPr>
                <w:rFonts w:hint="default" w:ascii="Times New Roman" w:hAnsi="Times New Roman" w:eastAsia="宋体" w:cs="Times New Roman"/>
                <w:color w:val="auto"/>
                <w:kern w:val="24"/>
                <w:sz w:val="24"/>
              </w:rPr>
              <w:t>进行洒水降尘</w:t>
            </w:r>
            <w:r>
              <w:rPr>
                <w:rFonts w:hint="default" w:ascii="Times New Roman" w:hAnsi="Times New Roman" w:eastAsia="宋体" w:cs="Times New Roman"/>
                <w:color w:val="auto"/>
                <w:kern w:val="24"/>
                <w:sz w:val="24"/>
                <w:lang w:eastAsia="zh-CN"/>
              </w:rPr>
              <w:t>，</w:t>
            </w:r>
            <w:r>
              <w:rPr>
                <w:rFonts w:hint="default" w:ascii="Times New Roman" w:hAnsi="Times New Roman" w:eastAsia="宋体" w:cs="Times New Roman"/>
                <w:color w:val="auto"/>
                <w:kern w:val="24"/>
                <w:sz w:val="24"/>
                <w:szCs w:val="22"/>
                <w:lang w:val="en-US" w:eastAsia="en-US" w:bidi="ar-SA"/>
              </w:rPr>
              <w:t>加强路面清洁</w:t>
            </w:r>
            <w:r>
              <w:rPr>
                <w:rFonts w:hint="default" w:ascii="Times New Roman" w:hAnsi="Times New Roman" w:eastAsia="宋体" w:cs="Times New Roman"/>
                <w:color w:val="auto"/>
                <w:kern w:val="24"/>
                <w:sz w:val="24"/>
                <w:szCs w:val="22"/>
                <w:lang w:val="en-US" w:eastAsia="zh-CN" w:bidi="ar-SA"/>
              </w:rPr>
              <w:t>；</w:t>
            </w:r>
          </w:p>
          <w:p>
            <w:pPr>
              <w:pStyle w:val="2"/>
              <w:keepNext w:val="0"/>
              <w:keepLines w:val="0"/>
              <w:pageBreakBefore w:val="0"/>
              <w:kinsoku/>
              <w:wordWrap/>
              <w:overflowPunct/>
              <w:topLinePunct w:val="0"/>
              <w:bidi w:val="0"/>
              <w:adjustRightInd/>
              <w:snapToGrid/>
              <w:spacing w:line="360" w:lineRule="auto"/>
              <w:ind w:leftChars="0" w:firstLine="480" w:firstLineChars="200"/>
              <w:jc w:val="both"/>
              <w:textAlignment w:val="auto"/>
              <w:rPr>
                <w:rFonts w:hint="default" w:ascii="Times New Roman" w:hAnsi="Times New Roman" w:eastAsia="宋体" w:cs="Times New Roman"/>
                <w:color w:val="auto"/>
                <w:kern w:val="24"/>
                <w:sz w:val="24"/>
                <w:szCs w:val="22"/>
                <w:lang w:val="en-US" w:eastAsia="zh-CN" w:bidi="ar-SA"/>
              </w:rPr>
            </w:pPr>
            <w:r>
              <w:rPr>
                <w:rFonts w:hint="default" w:ascii="Times New Roman" w:hAnsi="Times New Roman" w:eastAsia="宋体" w:cs="Times New Roman"/>
                <w:color w:val="auto"/>
                <w:kern w:val="24"/>
                <w:sz w:val="24"/>
                <w:szCs w:val="22"/>
                <w:lang w:val="en-US" w:eastAsia="zh-CN" w:bidi="ar-SA"/>
              </w:rPr>
              <w:t>(2)</w:t>
            </w:r>
            <w:r>
              <w:rPr>
                <w:rFonts w:hint="default" w:ascii="Times New Roman" w:hAnsi="Times New Roman" w:eastAsia="宋体" w:cs="Times New Roman"/>
                <w:color w:val="auto"/>
                <w:kern w:val="24"/>
                <w:sz w:val="24"/>
                <w:szCs w:val="22"/>
                <w:lang w:val="en-US" w:eastAsia="en-US" w:bidi="ar-SA"/>
              </w:rPr>
              <w:t>加强施工机械、车辆的管理和维修保养</w:t>
            </w:r>
            <w:r>
              <w:rPr>
                <w:rFonts w:hint="default" w:ascii="Times New Roman" w:hAnsi="Times New Roman" w:eastAsia="宋体" w:cs="Times New Roman"/>
                <w:color w:val="auto"/>
                <w:kern w:val="24"/>
                <w:sz w:val="24"/>
                <w:szCs w:val="22"/>
                <w:lang w:val="en-US" w:eastAsia="zh-CN" w:bidi="ar-SA"/>
              </w:rPr>
              <w:t>。</w:t>
            </w:r>
          </w:p>
          <w:p>
            <w:pPr>
              <w:pStyle w:val="2"/>
              <w:keepNext w:val="0"/>
              <w:keepLines w:val="0"/>
              <w:pageBreakBefore w:val="0"/>
              <w:kinsoku/>
              <w:wordWrap/>
              <w:overflowPunct/>
              <w:topLinePunct w:val="0"/>
              <w:bidi w:val="0"/>
              <w:adjustRightInd/>
              <w:snapToGrid/>
              <w:spacing w:line="360" w:lineRule="auto"/>
              <w:ind w:leftChars="0" w:firstLine="482" w:firstLineChars="200"/>
              <w:jc w:val="both"/>
              <w:textAlignment w:val="auto"/>
              <w:rPr>
                <w:rFonts w:hint="default" w:ascii="Times New Roman" w:hAnsi="Times New Roman" w:eastAsia="宋体" w:cs="Times New Roman"/>
                <w:b/>
                <w:color w:val="auto"/>
                <w:sz w:val="24"/>
              </w:rPr>
            </w:pPr>
            <w:r>
              <w:rPr>
                <w:rFonts w:hint="default" w:ascii="Times New Roman" w:hAnsi="Times New Roman" w:eastAsia="宋体" w:cs="Times New Roman"/>
                <w:b/>
                <w:color w:val="auto"/>
                <w:sz w:val="24"/>
              </w:rPr>
              <w:t>2、废水保护措施</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jc w:val="both"/>
              <w:textAlignment w:val="auto"/>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本项目施工期产生的生活污水依托</w:t>
            </w:r>
            <w:r>
              <w:rPr>
                <w:rFonts w:hint="default" w:ascii="Times New Roman" w:hAnsi="Times New Roman" w:eastAsia="宋体" w:cs="Times New Roman"/>
                <w:color w:val="auto"/>
                <w:sz w:val="24"/>
                <w:lang w:eastAsia="zh-CN"/>
              </w:rPr>
              <w:t>厂区污水处理站处理</w:t>
            </w:r>
            <w:r>
              <w:rPr>
                <w:rFonts w:hint="default" w:ascii="Times New Roman" w:hAnsi="Times New Roman" w:eastAsia="宋体" w:cs="Times New Roman"/>
                <w:color w:val="auto"/>
                <w:sz w:val="24"/>
              </w:rPr>
              <w:t>。</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2" w:firstLineChars="200"/>
              <w:jc w:val="both"/>
              <w:textAlignment w:val="auto"/>
              <w:rPr>
                <w:rFonts w:hint="default" w:ascii="Times New Roman" w:hAnsi="Times New Roman" w:eastAsia="宋体" w:cs="Times New Roman"/>
                <w:b/>
                <w:color w:val="auto"/>
                <w:sz w:val="24"/>
                <w:szCs w:val="20"/>
                <w:lang w:val="en-US" w:eastAsia="zh-CN" w:bidi="ar-SA"/>
              </w:rPr>
            </w:pPr>
            <w:r>
              <w:rPr>
                <w:rFonts w:hint="default" w:ascii="Times New Roman" w:hAnsi="Times New Roman" w:eastAsia="宋体" w:cs="Times New Roman"/>
                <w:b/>
                <w:color w:val="auto"/>
                <w:sz w:val="24"/>
                <w:szCs w:val="20"/>
                <w:lang w:val="en-US" w:eastAsia="zh-CN" w:bidi="ar-SA"/>
              </w:rPr>
              <w:t>3、噪声保护措施</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jc w:val="both"/>
              <w:textAlignment w:val="auto"/>
              <w:rPr>
                <w:rFonts w:hint="default" w:ascii="Times New Roman" w:hAnsi="Times New Roman" w:eastAsia="宋体" w:cs="Times New Roman"/>
                <w:b w:val="0"/>
                <w:bCs/>
                <w:color w:val="auto"/>
                <w:sz w:val="24"/>
              </w:rPr>
            </w:pPr>
            <w:r>
              <w:rPr>
                <w:rFonts w:hint="default" w:ascii="Times New Roman" w:hAnsi="Times New Roman" w:eastAsia="宋体" w:cs="Times New Roman"/>
                <w:b w:val="0"/>
                <w:bCs/>
                <w:color w:val="auto"/>
                <w:sz w:val="24"/>
                <w:lang w:eastAsia="zh-CN"/>
              </w:rPr>
              <w:t>项目噪声</w:t>
            </w:r>
            <w:r>
              <w:rPr>
                <w:rFonts w:hint="default" w:ascii="Times New Roman" w:hAnsi="Times New Roman" w:eastAsia="宋体" w:cs="Times New Roman"/>
                <w:b w:val="0"/>
                <w:bCs/>
                <w:color w:val="auto"/>
                <w:sz w:val="24"/>
              </w:rPr>
              <w:t>主要为锅炉</w:t>
            </w:r>
            <w:r>
              <w:rPr>
                <w:rFonts w:hint="default" w:ascii="Times New Roman" w:hAnsi="Times New Roman" w:eastAsia="宋体" w:cs="Times New Roman"/>
                <w:b w:val="0"/>
                <w:bCs/>
                <w:color w:val="auto"/>
                <w:sz w:val="24"/>
                <w:lang w:eastAsia="zh-CN"/>
              </w:rPr>
              <w:t>设备改造拆除</w:t>
            </w:r>
            <w:r>
              <w:rPr>
                <w:rFonts w:hint="default" w:ascii="Times New Roman" w:hAnsi="Times New Roman" w:eastAsia="宋体" w:cs="Times New Roman"/>
                <w:b w:val="0"/>
                <w:bCs/>
                <w:color w:val="auto"/>
                <w:sz w:val="24"/>
              </w:rPr>
              <w:t>过程中工具等相互碰撞发出的噪声以及运输车辆行驶时的交通噪声</w:t>
            </w:r>
            <w:r>
              <w:rPr>
                <w:rFonts w:hint="default" w:ascii="Times New Roman" w:hAnsi="Times New Roman" w:eastAsia="宋体" w:cs="Times New Roman"/>
                <w:b w:val="0"/>
                <w:bCs/>
                <w:color w:val="auto"/>
                <w:sz w:val="24"/>
                <w:lang w:eastAsia="zh-CN"/>
              </w:rPr>
              <w:t>。</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firstLine="480" w:firstLineChars="200"/>
              <w:jc w:val="both"/>
              <w:textAlignment w:val="auto"/>
              <w:rPr>
                <w:rFonts w:hint="default" w:ascii="Times New Roman" w:hAnsi="Times New Roman" w:eastAsia="宋体" w:cs="Times New Roman"/>
                <w:b w:val="0"/>
                <w:bCs/>
                <w:color w:val="auto"/>
                <w:sz w:val="24"/>
              </w:rPr>
            </w:pPr>
            <w:r>
              <w:rPr>
                <w:rFonts w:hint="default" w:ascii="Times New Roman" w:hAnsi="Times New Roman" w:eastAsia="宋体" w:cs="Times New Roman"/>
                <w:color w:val="auto"/>
                <w:kern w:val="24"/>
                <w:sz w:val="24"/>
                <w:szCs w:val="22"/>
                <w:lang w:val="en-US" w:eastAsia="zh-CN" w:bidi="ar-SA"/>
              </w:rPr>
              <w:t>(1)</w:t>
            </w:r>
            <w:r>
              <w:rPr>
                <w:rFonts w:hint="default" w:ascii="Times New Roman" w:hAnsi="Times New Roman" w:eastAsia="宋体" w:cs="Times New Roman"/>
                <w:b w:val="0"/>
                <w:bCs/>
                <w:color w:val="auto"/>
                <w:sz w:val="24"/>
              </w:rPr>
              <w:t>施工选择低噪声的机械设备，尽量利用噪声距离衰减减小噪声影响</w:t>
            </w:r>
            <w:r>
              <w:rPr>
                <w:rFonts w:hint="default" w:ascii="Times New Roman" w:hAnsi="Times New Roman" w:eastAsia="宋体" w:cs="Times New Roman"/>
                <w:b w:val="0"/>
                <w:bCs/>
                <w:color w:val="auto"/>
                <w:sz w:val="24"/>
                <w:lang w:eastAsia="zh-CN"/>
              </w:rPr>
              <w:t>。</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line="360" w:lineRule="auto"/>
              <w:ind w:leftChars="0" w:right="0" w:rightChars="0" w:firstLine="480" w:firstLineChars="200"/>
              <w:jc w:val="both"/>
              <w:textAlignment w:val="auto"/>
              <w:rPr>
                <w:rFonts w:hint="default" w:ascii="Times New Roman" w:hAnsi="Times New Roman" w:eastAsia="宋体" w:cs="Times New Roman"/>
                <w:b w:val="0"/>
                <w:bCs/>
                <w:color w:val="auto"/>
                <w:sz w:val="24"/>
              </w:rPr>
            </w:pPr>
            <w:r>
              <w:rPr>
                <w:rFonts w:hint="default" w:ascii="Times New Roman" w:hAnsi="Times New Roman" w:eastAsia="宋体" w:cs="Times New Roman"/>
                <w:color w:val="auto"/>
                <w:kern w:val="24"/>
                <w:sz w:val="24"/>
                <w:szCs w:val="22"/>
                <w:lang w:val="en-US" w:eastAsia="zh-CN" w:bidi="ar-SA"/>
              </w:rPr>
              <w:t>(2)</w:t>
            </w:r>
            <w:r>
              <w:rPr>
                <w:rFonts w:hint="default" w:ascii="Times New Roman" w:hAnsi="Times New Roman" w:eastAsia="宋体" w:cs="Times New Roman"/>
                <w:b w:val="0"/>
                <w:bCs/>
                <w:color w:val="auto"/>
                <w:sz w:val="24"/>
              </w:rPr>
              <w:t>做好施工机械的维修保养，严格按操作规程使用各类机械。</w:t>
            </w:r>
          </w:p>
          <w:p>
            <w:pPr>
              <w:pStyle w:val="2"/>
              <w:keepNext w:val="0"/>
              <w:keepLines w:val="0"/>
              <w:pageBreakBefore w:val="0"/>
              <w:kinsoku/>
              <w:wordWrap/>
              <w:overflowPunct/>
              <w:topLinePunct w:val="0"/>
              <w:bidi w:val="0"/>
              <w:adjustRightInd/>
              <w:snapToGrid/>
              <w:spacing w:line="360" w:lineRule="auto"/>
              <w:ind w:left="0" w:leftChars="0" w:firstLine="480" w:firstLineChars="200"/>
              <w:jc w:val="both"/>
              <w:textAlignment w:val="auto"/>
              <w:rPr>
                <w:rFonts w:hint="default" w:ascii="Times New Roman" w:hAnsi="Times New Roman" w:eastAsia="宋体" w:cs="Times New Roman"/>
                <w:color w:val="auto"/>
                <w:kern w:val="24"/>
                <w:sz w:val="24"/>
                <w:szCs w:val="22"/>
                <w:lang w:val="en-US" w:eastAsia="zh-CN" w:bidi="ar-SA"/>
              </w:rPr>
            </w:pPr>
            <w:r>
              <w:rPr>
                <w:rFonts w:hint="default" w:ascii="Times New Roman" w:hAnsi="Times New Roman" w:eastAsia="宋体" w:cs="Times New Roman"/>
                <w:color w:val="auto"/>
                <w:kern w:val="24"/>
                <w:sz w:val="24"/>
                <w:szCs w:val="22"/>
                <w:lang w:val="en-US" w:eastAsia="zh-CN" w:bidi="ar-SA"/>
              </w:rPr>
              <w:t>(3)设备</w:t>
            </w:r>
            <w:r>
              <w:rPr>
                <w:rFonts w:hint="default" w:ascii="Times New Roman" w:hAnsi="Times New Roman" w:eastAsia="宋体" w:cs="Times New Roman"/>
                <w:color w:val="auto"/>
                <w:kern w:val="24"/>
                <w:sz w:val="24"/>
                <w:szCs w:val="22"/>
                <w:lang w:val="en-US" w:eastAsia="en-US" w:bidi="ar-SA"/>
              </w:rPr>
              <w:t>运输车辆经过居民点等环境敏感点应减速行驶</w:t>
            </w:r>
            <w:r>
              <w:rPr>
                <w:rFonts w:hint="default" w:ascii="Times New Roman" w:hAnsi="Times New Roman" w:eastAsia="宋体" w:cs="Times New Roman"/>
                <w:color w:val="auto"/>
                <w:kern w:val="24"/>
                <w:sz w:val="24"/>
                <w:szCs w:val="22"/>
                <w:lang w:val="en-US" w:eastAsia="zh-CN" w:bidi="ar-SA"/>
              </w:rPr>
              <w:t>，禁止鸣笛。</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58" w:firstLineChars="200"/>
              <w:jc w:val="both"/>
              <w:textAlignment w:val="auto"/>
              <w:rPr>
                <w:rFonts w:hint="default" w:ascii="Times New Roman" w:hAnsi="Times New Roman" w:eastAsia="宋体" w:cs="Times New Roman"/>
                <w:b/>
                <w:color w:val="auto"/>
                <w:w w:val="95"/>
                <w:sz w:val="24"/>
              </w:rPr>
            </w:pPr>
            <w:r>
              <w:rPr>
                <w:rFonts w:hint="default" w:ascii="Times New Roman" w:hAnsi="Times New Roman" w:eastAsia="宋体" w:cs="Times New Roman"/>
                <w:b/>
                <w:color w:val="auto"/>
                <w:w w:val="95"/>
                <w:sz w:val="24"/>
              </w:rPr>
              <w:t>4、固体废物保护措施</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480" w:firstLineChars="200"/>
              <w:jc w:val="both"/>
              <w:textAlignment w:val="auto"/>
              <w:rPr>
                <w:rFonts w:hint="default" w:ascii="Times New Roman" w:hAnsi="Times New Roman" w:cs="Times New Roman"/>
                <w:color w:val="auto"/>
                <w:sz w:val="24"/>
              </w:rPr>
            </w:pPr>
            <w:r>
              <w:rPr>
                <w:rFonts w:hint="default" w:ascii="Times New Roman" w:hAnsi="Times New Roman" w:eastAsia="宋体" w:cs="Times New Roman"/>
                <w:color w:val="auto"/>
                <w:sz w:val="24"/>
                <w:szCs w:val="24"/>
                <w:lang w:eastAsia="zh-CN"/>
              </w:rPr>
              <w:t>锅炉改造过程产生的固废应予以回收利用，不可再生利用的部分按《昆明市城市垃圾管理办法》(昆明市人民政府令第58号)和《昆明市人民政府办公厅关于转发昆明市城市建筑垃圾管理实施办法实施细则的通知》(昆政办﹝2011﹞88号)的要求，委托有资质的清运公司清运至住建部门指定堆放点处置，严禁随意丢弃</w:t>
            </w:r>
            <w:r>
              <w:rPr>
                <w:rFonts w:hint="eastAsia" w:ascii="Times New Roman" w:hAnsi="Times New Roman" w:cs="Times New Roman"/>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265" w:type="pct"/>
            <w:vAlign w:val="center"/>
          </w:tcPr>
          <w:p>
            <w:pPr>
              <w:pStyle w:val="24"/>
              <w:spacing w:before="3" w:line="242" w:lineRule="auto"/>
              <w:ind w:left="107" w:right="96"/>
              <w:rPr>
                <w:rFonts w:hint="default" w:ascii="Times New Roman" w:hAnsi="Times New Roman" w:cs="Times New Roman"/>
                <w:b/>
                <w:color w:val="auto"/>
                <w:sz w:val="24"/>
              </w:rPr>
            </w:pPr>
            <w:r>
              <w:rPr>
                <w:rFonts w:hint="default" w:ascii="Times New Roman" w:hAnsi="Times New Roman" w:cs="Times New Roman"/>
                <w:b/>
                <w:color w:val="auto"/>
                <w:sz w:val="24"/>
              </w:rPr>
              <w:t>运营</w:t>
            </w:r>
          </w:p>
          <w:p>
            <w:pPr>
              <w:pStyle w:val="24"/>
              <w:spacing w:before="3" w:line="296" w:lineRule="exact"/>
              <w:ind w:left="107"/>
              <w:rPr>
                <w:rFonts w:hint="default" w:ascii="Times New Roman" w:hAnsi="Times New Roman" w:cs="Times New Roman"/>
                <w:b/>
                <w:color w:val="auto"/>
                <w:sz w:val="24"/>
              </w:rPr>
            </w:pPr>
            <w:r>
              <w:rPr>
                <w:rFonts w:hint="default" w:ascii="Times New Roman" w:hAnsi="Times New Roman" w:cs="Times New Roman"/>
                <w:b/>
                <w:color w:val="auto"/>
                <w:w w:val="99"/>
                <w:sz w:val="24"/>
              </w:rPr>
              <w:t>期</w:t>
            </w:r>
            <w:r>
              <w:rPr>
                <w:rFonts w:hint="eastAsia" w:ascii="Times New Roman" w:hAnsi="Times New Roman" w:cs="Times New Roman"/>
                <w:b/>
                <w:color w:val="auto"/>
                <w:w w:val="99"/>
                <w:sz w:val="24"/>
                <w:lang w:eastAsia="zh-CN"/>
              </w:rPr>
              <w:t>环境影响和</w:t>
            </w:r>
            <w:r>
              <w:rPr>
                <w:rFonts w:hint="default" w:ascii="Times New Roman" w:hAnsi="Times New Roman" w:cs="Times New Roman"/>
                <w:b/>
                <w:color w:val="auto"/>
                <w:w w:val="99"/>
                <w:sz w:val="24"/>
              </w:rPr>
              <w:t>环境保护措施</w:t>
            </w:r>
          </w:p>
        </w:tc>
        <w:tc>
          <w:tcPr>
            <w:tcW w:w="4734" w:type="pct"/>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firstLine="480" w:firstLineChars="200"/>
              <w:jc w:val="both"/>
              <w:textAlignment w:val="auto"/>
              <w:outlineLvl w:val="9"/>
              <w:rPr>
                <w:rFonts w:hint="default" w:ascii="Times New Roman" w:hAnsi="Times New Roman" w:cs="Times New Roman"/>
                <w:b/>
                <w:color w:val="auto"/>
                <w:sz w:val="24"/>
              </w:rPr>
            </w:pPr>
            <w:r>
              <w:rPr>
                <w:rFonts w:hint="default" w:ascii="Times New Roman" w:hAnsi="Times New Roman" w:eastAsia="Times New Roman" w:cs="Times New Roman"/>
                <w:b/>
                <w:color w:val="auto"/>
                <w:sz w:val="24"/>
              </w:rPr>
              <w:t>1</w:t>
            </w:r>
            <w:r>
              <w:rPr>
                <w:rFonts w:hint="default" w:ascii="Times New Roman" w:hAnsi="Times New Roman" w:cs="Times New Roman"/>
                <w:b/>
                <w:color w:val="auto"/>
                <w:sz w:val="24"/>
              </w:rPr>
              <w:t>、废气</w:t>
            </w:r>
          </w:p>
          <w:p>
            <w:pPr>
              <w:keepNext w:val="0"/>
              <w:keepLines w:val="0"/>
              <w:pageBreakBefore w:val="0"/>
              <w:widowControl w:val="0"/>
              <w:kinsoku/>
              <w:wordWrap/>
              <w:overflowPunct/>
              <w:topLinePunct w:val="0"/>
              <w:autoSpaceDE w:val="0"/>
              <w:autoSpaceDN w:val="0"/>
              <w:bidi w:val="0"/>
              <w:adjustRightInd/>
              <w:snapToGrid/>
              <w:spacing w:before="0" w:line="360" w:lineRule="auto"/>
              <w:ind w:left="0" w:firstLine="480" w:firstLineChars="200"/>
              <w:jc w:val="both"/>
              <w:textAlignment w:val="auto"/>
              <w:outlineLvl w:val="9"/>
              <w:rPr>
                <w:rFonts w:hint="eastAsia" w:ascii="Times New Roman" w:hAnsi="Times New Roman"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锅炉房采用</w:t>
            </w:r>
            <w:r>
              <w:rPr>
                <w:rFonts w:hint="eastAsia" w:ascii="Times New Roman" w:hAnsi="Times New Roman" w:cs="Times New Roman"/>
                <w:b w:val="0"/>
                <w:bCs w:val="0"/>
                <w:color w:val="auto"/>
                <w:sz w:val="24"/>
                <w:szCs w:val="24"/>
                <w:highlight w:val="none"/>
                <w:lang w:val="en-US" w:eastAsia="zh-CN"/>
              </w:rPr>
              <w:t>褐煤</w:t>
            </w:r>
            <w:r>
              <w:rPr>
                <w:rFonts w:hint="default" w:ascii="Times New Roman" w:hAnsi="Times New Roman" w:eastAsia="宋体" w:cs="Times New Roman"/>
                <w:b w:val="0"/>
                <w:bCs w:val="0"/>
                <w:color w:val="auto"/>
                <w:sz w:val="24"/>
                <w:szCs w:val="24"/>
                <w:highlight w:val="none"/>
                <w:lang w:val="en-US" w:eastAsia="zh-CN"/>
              </w:rPr>
              <w:t>作为燃料，产生的废气污染物主要为颗粒物、SO</w:t>
            </w:r>
            <w:r>
              <w:rPr>
                <w:rFonts w:hint="default" w:ascii="Times New Roman" w:hAnsi="Times New Roman" w:eastAsia="宋体" w:cs="Times New Roman"/>
                <w:b w:val="0"/>
                <w:bCs w:val="0"/>
                <w:color w:val="auto"/>
                <w:sz w:val="24"/>
                <w:szCs w:val="24"/>
                <w:highlight w:val="none"/>
                <w:vertAlign w:val="subscript"/>
                <w:lang w:val="en-US" w:eastAsia="zh-CN"/>
              </w:rPr>
              <w:t>2</w:t>
            </w:r>
            <w:r>
              <w:rPr>
                <w:rFonts w:hint="default" w:ascii="Times New Roman" w:hAnsi="Times New Roman" w:eastAsia="宋体" w:cs="Times New Roman"/>
                <w:b w:val="0"/>
                <w:bCs w:val="0"/>
                <w:color w:val="auto"/>
                <w:sz w:val="24"/>
                <w:szCs w:val="24"/>
                <w:highlight w:val="none"/>
                <w:vertAlign w:val="baseline"/>
                <w:lang w:val="en-US" w:eastAsia="zh-CN"/>
              </w:rPr>
              <w:t>、NO</w:t>
            </w:r>
            <w:r>
              <w:rPr>
                <w:rFonts w:hint="default" w:ascii="Times New Roman" w:hAnsi="Times New Roman" w:eastAsia="宋体" w:cs="Times New Roman"/>
                <w:b w:val="0"/>
                <w:bCs w:val="0"/>
                <w:color w:val="auto"/>
                <w:sz w:val="24"/>
                <w:szCs w:val="24"/>
                <w:highlight w:val="none"/>
                <w:vertAlign w:val="subscript"/>
                <w:lang w:val="en-US" w:eastAsia="zh-CN"/>
              </w:rPr>
              <w:t>X</w:t>
            </w:r>
            <w:r>
              <w:rPr>
                <w:rFonts w:hint="eastAsia" w:ascii="Times New Roman" w:hAnsi="Times New Roman" w:cs="Times New Roman"/>
                <w:b w:val="0"/>
                <w:bCs w:val="0"/>
                <w:color w:val="auto"/>
                <w:sz w:val="24"/>
                <w:szCs w:val="24"/>
                <w:highlight w:val="none"/>
                <w:lang w:val="en-US" w:eastAsia="zh-CN"/>
              </w:rPr>
              <w:t>、汞及其化合物。</w:t>
            </w:r>
            <w:r>
              <w:rPr>
                <w:rFonts w:hint="default" w:ascii="Times New Roman" w:hAnsi="Times New Roman" w:eastAsia="宋体" w:cs="Times New Roman"/>
                <w:b w:val="0"/>
                <w:bCs w:val="0"/>
                <w:color w:val="auto"/>
                <w:sz w:val="24"/>
                <w:szCs w:val="24"/>
                <w:highlight w:val="none"/>
                <w:lang w:val="en-US" w:eastAsia="zh-CN"/>
              </w:rPr>
              <w:t>根据建设单位提供资料，锅炉尾气经炉内脱硫+布袋除尘+脱硫塔处理后由H(80m)、φ(2.2m)排气筒排放</w:t>
            </w:r>
            <w:r>
              <w:rPr>
                <w:rFonts w:hint="eastAsia" w:ascii="Times New Roman" w:hAnsi="Times New Roman" w:cs="Times New Roman"/>
                <w:b w:val="0"/>
                <w:bCs w:val="0"/>
                <w:color w:val="auto"/>
                <w:sz w:val="24"/>
                <w:szCs w:val="24"/>
                <w:highlight w:val="none"/>
                <w:lang w:val="en-US" w:eastAsia="zh-CN"/>
              </w:rPr>
              <w:t>。</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outlineLvl w:val="9"/>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根据结果预测分析可知，本项目排放大气污染物</w:t>
            </w:r>
            <w:r>
              <w:rPr>
                <w:rFonts w:hint="eastAsia" w:ascii="Times New Roman" w:hAnsi="Times New Roman" w:cs="Times New Roman"/>
                <w:color w:val="auto"/>
                <w:sz w:val="24"/>
                <w:szCs w:val="24"/>
                <w:lang w:val="en-US" w:eastAsia="zh-CN"/>
              </w:rPr>
              <w:t>NO</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vertAlign w:val="baseline"/>
                <w:lang w:val="en-US" w:eastAsia="zh-CN"/>
              </w:rPr>
              <w:t>下风向</w:t>
            </w:r>
            <w:r>
              <w:rPr>
                <w:rFonts w:hint="eastAsia" w:ascii="Times New Roman" w:hAnsi="Times New Roman" w:cs="Times New Roman"/>
                <w:color w:val="auto"/>
                <w:sz w:val="24"/>
                <w:szCs w:val="24"/>
                <w:lang w:eastAsia="zh-CN"/>
              </w:rPr>
              <w:t>最大浓度为</w:t>
            </w:r>
            <w:r>
              <w:rPr>
                <w:rFonts w:hint="eastAsia" w:ascii="Times New Roman" w:hAnsi="Times New Roman" w:cs="Times New Roman"/>
                <w:color w:val="auto"/>
                <w:sz w:val="24"/>
                <w:szCs w:val="24"/>
                <w:lang w:val="en-US" w:eastAsia="zh-CN"/>
              </w:rPr>
              <w:t>19.48ug/m</w:t>
            </w:r>
            <w:r>
              <w:rPr>
                <w:rFonts w:hint="eastAsia"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vertAlign w:val="baseline"/>
                <w:lang w:val="en-US" w:eastAsia="zh-CN"/>
              </w:rPr>
              <w:t>，</w:t>
            </w:r>
            <w:r>
              <w:rPr>
                <w:rFonts w:hint="eastAsia" w:ascii="Times New Roman" w:hAnsi="Times New Roman" w:cs="Times New Roman"/>
                <w:color w:val="auto"/>
                <w:sz w:val="24"/>
                <w:szCs w:val="24"/>
                <w:lang w:eastAsia="zh-CN"/>
              </w:rPr>
              <w:t>占标率为</w:t>
            </w:r>
            <w:r>
              <w:rPr>
                <w:rFonts w:hint="eastAsia" w:ascii="Times New Roman" w:hAnsi="Times New Roman" w:cs="Times New Roman"/>
                <w:color w:val="auto"/>
                <w:sz w:val="24"/>
                <w:szCs w:val="24"/>
                <w:lang w:val="en-US" w:eastAsia="zh-CN"/>
              </w:rPr>
              <w:t>9.7405</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SO</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vertAlign w:val="baseline"/>
                <w:lang w:val="en-US" w:eastAsia="zh-CN"/>
              </w:rPr>
              <w:t>下风向</w:t>
            </w:r>
            <w:r>
              <w:rPr>
                <w:rFonts w:hint="eastAsia" w:ascii="Times New Roman" w:hAnsi="Times New Roman" w:cs="Times New Roman"/>
                <w:color w:val="auto"/>
                <w:sz w:val="24"/>
                <w:szCs w:val="24"/>
                <w:lang w:eastAsia="zh-CN"/>
              </w:rPr>
              <w:t>最大浓度为</w:t>
            </w:r>
            <w:r>
              <w:rPr>
                <w:rFonts w:hint="eastAsia" w:ascii="Times New Roman" w:hAnsi="Times New Roman" w:cs="Times New Roman"/>
                <w:color w:val="auto"/>
                <w:sz w:val="24"/>
                <w:szCs w:val="24"/>
                <w:lang w:val="en-US" w:eastAsia="zh-CN"/>
              </w:rPr>
              <w:t>23.48ug/m</w:t>
            </w:r>
            <w:r>
              <w:rPr>
                <w:rFonts w:hint="eastAsia"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vertAlign w:val="baseline"/>
                <w:lang w:val="en-US" w:eastAsia="zh-CN"/>
              </w:rPr>
              <w:t>，</w:t>
            </w:r>
            <w:r>
              <w:rPr>
                <w:rFonts w:hint="eastAsia" w:ascii="Times New Roman" w:hAnsi="Times New Roman" w:cs="Times New Roman"/>
                <w:color w:val="auto"/>
                <w:sz w:val="24"/>
                <w:szCs w:val="24"/>
                <w:lang w:eastAsia="zh-CN"/>
              </w:rPr>
              <w:t>占标率为</w:t>
            </w:r>
            <w:r>
              <w:rPr>
                <w:rFonts w:hint="eastAsia" w:ascii="Times New Roman" w:hAnsi="Times New Roman" w:cs="Times New Roman"/>
                <w:color w:val="auto"/>
                <w:sz w:val="24"/>
                <w:szCs w:val="24"/>
                <w:lang w:val="en-US" w:eastAsia="zh-CN"/>
              </w:rPr>
              <w:t>4.6966</w:t>
            </w:r>
            <w:r>
              <w:rPr>
                <w:rFonts w:hint="eastAsia" w:ascii="Times New Roman" w:hAnsi="Times New Roman" w:cs="Times New Roman"/>
                <w:color w:val="auto"/>
                <w:sz w:val="24"/>
                <w:szCs w:val="24"/>
                <w:lang w:eastAsia="zh-CN"/>
              </w:rPr>
              <w:t>%；PM</w:t>
            </w:r>
            <w:r>
              <w:rPr>
                <w:rFonts w:hint="eastAsia" w:ascii="Times New Roman" w:hAnsi="Times New Roman" w:cs="Times New Roman"/>
                <w:color w:val="auto"/>
                <w:sz w:val="24"/>
                <w:szCs w:val="24"/>
                <w:vertAlign w:val="subscript"/>
                <w:lang w:eastAsia="zh-CN"/>
              </w:rPr>
              <w:t>10</w:t>
            </w:r>
            <w:r>
              <w:rPr>
                <w:rFonts w:hint="eastAsia" w:ascii="Times New Roman" w:hAnsi="Times New Roman" w:cs="Times New Roman"/>
                <w:color w:val="auto"/>
                <w:sz w:val="24"/>
                <w:szCs w:val="24"/>
                <w:vertAlign w:val="baseline"/>
                <w:lang w:val="en-US" w:eastAsia="zh-CN"/>
              </w:rPr>
              <w:t>下风向</w:t>
            </w:r>
            <w:r>
              <w:rPr>
                <w:rFonts w:hint="eastAsia" w:ascii="Times New Roman" w:hAnsi="Times New Roman" w:cs="Times New Roman"/>
                <w:color w:val="auto"/>
                <w:sz w:val="24"/>
                <w:szCs w:val="24"/>
                <w:lang w:eastAsia="zh-CN"/>
              </w:rPr>
              <w:t>最大浓度为</w:t>
            </w:r>
            <w:r>
              <w:rPr>
                <w:rFonts w:hint="eastAsia" w:ascii="Times New Roman" w:hAnsi="Times New Roman" w:cs="Times New Roman"/>
                <w:color w:val="auto"/>
                <w:sz w:val="24"/>
                <w:szCs w:val="24"/>
                <w:lang w:val="en-US" w:eastAsia="zh-CN"/>
              </w:rPr>
              <w:t>3.32ug/m</w:t>
            </w:r>
            <w:r>
              <w:rPr>
                <w:rFonts w:hint="eastAsia"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vertAlign w:val="baseline"/>
                <w:lang w:val="en-US" w:eastAsia="zh-CN"/>
              </w:rPr>
              <w:t>，</w:t>
            </w:r>
            <w:r>
              <w:rPr>
                <w:rFonts w:hint="eastAsia" w:ascii="Times New Roman" w:hAnsi="Times New Roman" w:cs="Times New Roman"/>
                <w:color w:val="auto"/>
                <w:sz w:val="24"/>
                <w:szCs w:val="24"/>
                <w:lang w:eastAsia="zh-CN"/>
              </w:rPr>
              <w:t>占标率为</w:t>
            </w:r>
            <w:r>
              <w:rPr>
                <w:rFonts w:hint="eastAsia" w:ascii="Times New Roman" w:hAnsi="Times New Roman" w:cs="Times New Roman"/>
                <w:color w:val="auto"/>
                <w:sz w:val="24"/>
                <w:szCs w:val="24"/>
                <w:lang w:val="en-US" w:eastAsia="zh-CN"/>
              </w:rPr>
              <w:t>0.7391</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Hg</w:t>
            </w:r>
            <w:r>
              <w:rPr>
                <w:rFonts w:hint="eastAsia" w:ascii="Times New Roman" w:hAnsi="Times New Roman" w:cs="Times New Roman"/>
                <w:color w:val="auto"/>
                <w:sz w:val="24"/>
                <w:szCs w:val="24"/>
                <w:vertAlign w:val="baseline"/>
                <w:lang w:val="en-US" w:eastAsia="zh-CN"/>
              </w:rPr>
              <w:t>下风向</w:t>
            </w:r>
            <w:r>
              <w:rPr>
                <w:rFonts w:hint="eastAsia" w:ascii="Times New Roman" w:hAnsi="Times New Roman" w:cs="Times New Roman"/>
                <w:color w:val="auto"/>
                <w:sz w:val="24"/>
                <w:szCs w:val="24"/>
                <w:lang w:eastAsia="zh-CN"/>
              </w:rPr>
              <w:t>最大浓度为</w:t>
            </w:r>
            <w:r>
              <w:rPr>
                <w:rFonts w:hint="eastAsia" w:ascii="Times New Roman" w:hAnsi="Times New Roman" w:cs="Times New Roman"/>
                <w:color w:val="auto"/>
                <w:sz w:val="24"/>
                <w:szCs w:val="24"/>
                <w:lang w:val="en-US" w:eastAsia="zh-CN"/>
              </w:rPr>
              <w:t>0.0001ug/m</w:t>
            </w:r>
            <w:r>
              <w:rPr>
                <w:rFonts w:hint="eastAsia"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vertAlign w:val="baseline"/>
                <w:lang w:val="en-US" w:eastAsia="zh-CN"/>
              </w:rPr>
              <w:t>，</w:t>
            </w:r>
            <w:r>
              <w:rPr>
                <w:rFonts w:hint="eastAsia" w:ascii="Times New Roman" w:hAnsi="Times New Roman" w:cs="Times New Roman"/>
                <w:color w:val="auto"/>
                <w:sz w:val="24"/>
                <w:szCs w:val="24"/>
                <w:lang w:eastAsia="zh-CN"/>
              </w:rPr>
              <w:t>占标率为</w:t>
            </w:r>
            <w:r>
              <w:rPr>
                <w:rFonts w:hint="eastAsia" w:ascii="Times New Roman" w:hAnsi="Times New Roman" w:cs="Times New Roman"/>
                <w:color w:val="auto"/>
                <w:sz w:val="24"/>
                <w:szCs w:val="24"/>
                <w:lang w:val="en-US" w:eastAsia="zh-CN"/>
              </w:rPr>
              <w:t>0.0266</w:t>
            </w:r>
            <w:r>
              <w:rPr>
                <w:rFonts w:hint="eastAsia" w:ascii="Times New Roman" w:hAnsi="Times New Roman" w:cs="Times New Roman"/>
                <w:color w:val="auto"/>
                <w:sz w:val="24"/>
                <w:szCs w:val="24"/>
                <w:lang w:eastAsia="zh-CN"/>
              </w:rPr>
              <w:t>%。锅炉废气中的PM</w:t>
            </w:r>
            <w:r>
              <w:rPr>
                <w:rFonts w:hint="eastAsia" w:ascii="Times New Roman" w:hAnsi="Times New Roman" w:cs="Times New Roman"/>
                <w:color w:val="auto"/>
                <w:sz w:val="24"/>
                <w:szCs w:val="24"/>
                <w:vertAlign w:val="subscript"/>
                <w:lang w:eastAsia="zh-CN"/>
              </w:rPr>
              <w:t>10</w:t>
            </w:r>
            <w:r>
              <w:rPr>
                <w:rFonts w:hint="eastAsia" w:ascii="Times New Roman" w:hAnsi="Times New Roman" w:cs="Times New Roman"/>
                <w:color w:val="auto"/>
                <w:sz w:val="24"/>
                <w:szCs w:val="24"/>
                <w:vertAlign w:val="baseline"/>
                <w:lang w:eastAsia="zh-CN"/>
              </w:rPr>
              <w:t>、</w:t>
            </w:r>
            <w:r>
              <w:rPr>
                <w:rFonts w:hint="eastAsia" w:ascii="Times New Roman" w:hAnsi="Times New Roman" w:cs="Times New Roman"/>
                <w:color w:val="auto"/>
                <w:sz w:val="24"/>
                <w:szCs w:val="24"/>
                <w:lang w:val="en-US" w:eastAsia="zh-CN"/>
              </w:rPr>
              <w:t>SO</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vertAlign w:val="baseline"/>
                <w:lang w:val="en-US" w:eastAsia="zh-CN"/>
              </w:rPr>
              <w:t>、</w:t>
            </w:r>
            <w:r>
              <w:rPr>
                <w:rFonts w:hint="eastAsia" w:ascii="Times New Roman" w:hAnsi="Times New Roman" w:cs="Times New Roman"/>
                <w:color w:val="auto"/>
                <w:sz w:val="24"/>
                <w:szCs w:val="24"/>
                <w:lang w:val="en-US" w:eastAsia="zh-CN"/>
              </w:rPr>
              <w:t>NO</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vertAlign w:val="baseline"/>
                <w:lang w:val="en-US" w:eastAsia="zh-CN"/>
              </w:rPr>
              <w:t>、Hg</w:t>
            </w:r>
            <w:r>
              <w:rPr>
                <w:rFonts w:hint="eastAsia" w:ascii="Times New Roman" w:hAnsi="Times New Roman" w:cs="Times New Roman"/>
                <w:color w:val="auto"/>
                <w:sz w:val="24"/>
                <w:szCs w:val="24"/>
                <w:lang w:eastAsia="zh-CN"/>
              </w:rPr>
              <w:t>下风向最大浓度</w:t>
            </w:r>
            <w:r>
              <w:rPr>
                <w:rFonts w:hint="eastAsia" w:ascii="Times New Roman" w:hAnsi="Times New Roman" w:cs="Times New Roman"/>
                <w:color w:val="auto"/>
                <w:sz w:val="24"/>
                <w:szCs w:val="24"/>
                <w:lang w:val="en-US" w:eastAsia="zh-CN"/>
              </w:rPr>
              <w:t>均</w:t>
            </w:r>
            <w:r>
              <w:rPr>
                <w:rFonts w:hint="eastAsia" w:ascii="Times New Roman" w:hAnsi="Times New Roman" w:cs="Times New Roman"/>
                <w:color w:val="auto"/>
                <w:sz w:val="24"/>
                <w:szCs w:val="24"/>
                <w:lang w:eastAsia="zh-CN"/>
              </w:rPr>
              <w:t>满足《环境空气质量标准》(GB3095-2012)二级标准值要求，对区域大气环境影响较小。</w:t>
            </w:r>
          </w:p>
          <w:p>
            <w:pPr>
              <w:keepNext w:val="0"/>
              <w:keepLines w:val="0"/>
              <w:pageBreakBefore w:val="0"/>
              <w:kinsoku/>
              <w:wordWrap/>
              <w:overflowPunct/>
              <w:topLinePunct w:val="0"/>
              <w:bidi w:val="0"/>
              <w:adjustRightInd/>
              <w:snapToGrid/>
              <w:spacing w:line="360" w:lineRule="auto"/>
              <w:ind w:firstLine="480" w:firstLineChars="200"/>
              <w:jc w:val="both"/>
              <w:textAlignment w:val="auto"/>
              <w:outlineLvl w:val="9"/>
              <w:rPr>
                <w:rFonts w:hint="eastAsia" w:ascii="Times New Roman" w:hAnsi="Times New Roman"/>
                <w:snapToGrid w:val="0"/>
                <w:color w:val="auto"/>
                <w:kern w:val="0"/>
                <w:sz w:val="24"/>
                <w:szCs w:val="24"/>
                <w:lang w:val="en-US" w:eastAsia="zh-CN"/>
              </w:rPr>
            </w:pPr>
            <w:r>
              <w:rPr>
                <w:rFonts w:hint="eastAsia" w:ascii="Times New Roman" w:hAnsi="Times New Roman"/>
                <w:snapToGrid w:val="0"/>
                <w:color w:val="auto"/>
                <w:kern w:val="0"/>
                <w:sz w:val="24"/>
                <w:szCs w:val="24"/>
                <w:lang w:val="en-US" w:eastAsia="zh-CN"/>
              </w:rPr>
              <w:t>详见大气专项评价内容。</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eastAsia="宋体" w:cs="Times New Roman"/>
                <w:b/>
                <w:color w:val="auto"/>
                <w:sz w:val="24"/>
                <w:lang w:eastAsia="zh-CN"/>
              </w:rPr>
            </w:pPr>
            <w:r>
              <w:rPr>
                <w:rFonts w:hint="default" w:ascii="Times New Roman" w:hAnsi="Times New Roman" w:cs="Times New Roman"/>
                <w:b/>
                <w:color w:val="auto"/>
                <w:sz w:val="24"/>
                <w:lang w:val="en-US" w:eastAsia="zh-CN"/>
              </w:rPr>
              <w:t>2</w:t>
            </w:r>
            <w:r>
              <w:rPr>
                <w:rFonts w:hint="default" w:ascii="Times New Roman" w:hAnsi="Times New Roman" w:cs="Times New Roman"/>
                <w:b/>
                <w:color w:val="auto"/>
                <w:sz w:val="24"/>
              </w:rPr>
              <w:t>、废</w:t>
            </w:r>
            <w:r>
              <w:rPr>
                <w:rFonts w:hint="default" w:ascii="Times New Roman" w:hAnsi="Times New Roman" w:cs="Times New Roman"/>
                <w:b/>
                <w:color w:val="auto"/>
                <w:sz w:val="24"/>
                <w:lang w:eastAsia="zh-CN"/>
              </w:rPr>
              <w:t>水</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eastAsia="宋体" w:cs="Times New Roman"/>
                <w:b/>
                <w:color w:val="auto"/>
                <w:sz w:val="24"/>
                <w:szCs w:val="24"/>
              </w:rPr>
            </w:pPr>
            <w:r>
              <w:rPr>
                <w:rFonts w:hint="default" w:ascii="Times New Roman" w:hAnsi="Times New Roman" w:cs="Times New Roman"/>
                <w:b/>
                <w:color w:val="auto"/>
                <w:sz w:val="24"/>
                <w:szCs w:val="24"/>
                <w:lang w:val="en-US" w:eastAsia="zh-CN"/>
              </w:rPr>
              <w:t xml:space="preserve">2.1 </w:t>
            </w:r>
            <w:r>
              <w:rPr>
                <w:rFonts w:hint="default" w:ascii="Times New Roman" w:hAnsi="Times New Roman" w:eastAsia="宋体" w:cs="Times New Roman"/>
                <w:b/>
                <w:color w:val="auto"/>
                <w:sz w:val="24"/>
                <w:szCs w:val="24"/>
              </w:rPr>
              <w:t>源强核算</w:t>
            </w:r>
          </w:p>
          <w:p>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0" w:firstLineChars="200"/>
              <w:jc w:val="both"/>
              <w:textAlignment w:val="auto"/>
              <w:outlineLvl w:val="9"/>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项目为昆明东昊钛业有限公司钛白粉生产项目配套锅炉改造项目，项目废水仅考虑锅炉废水，根据建设单位提供资料，改造后锅炉用水量为13</w:t>
            </w:r>
            <w:r>
              <w:rPr>
                <w:rFonts w:hint="eastAsia" w:ascii="Times New Roman" w:hAnsi="Times New Roman" w:cs="Times New Roman"/>
                <w:b w:val="0"/>
                <w:bCs w:val="0"/>
                <w:color w:val="auto"/>
                <w:sz w:val="24"/>
                <w:szCs w:val="24"/>
                <w:highlight w:val="none"/>
                <w:lang w:val="en-US" w:eastAsia="zh-CN"/>
              </w:rPr>
              <w:t>46</w:t>
            </w:r>
            <w:r>
              <w:rPr>
                <w:rFonts w:hint="default" w:ascii="Times New Roman" w:hAnsi="Times New Roman" w:cs="Times New Roman"/>
                <w:b w:val="0"/>
                <w:bCs w:val="0"/>
                <w:color w:val="auto"/>
                <w:sz w:val="24"/>
                <w:szCs w:val="24"/>
                <w:highlight w:val="none"/>
                <w:lang w:val="en-US" w:eastAsia="zh-CN"/>
              </w:rPr>
              <w:t>m</w:t>
            </w:r>
            <w:r>
              <w:rPr>
                <w:rFonts w:hint="default" w:ascii="Times New Roman" w:hAnsi="Times New Roman" w:cs="Times New Roman"/>
                <w:b w:val="0"/>
                <w:bCs w:val="0"/>
                <w:color w:val="auto"/>
                <w:sz w:val="24"/>
                <w:szCs w:val="24"/>
                <w:highlight w:val="none"/>
                <w:vertAlign w:val="superscript"/>
                <w:lang w:val="en-US" w:eastAsia="zh-CN"/>
              </w:rPr>
              <w:t>3</w:t>
            </w:r>
            <w:r>
              <w:rPr>
                <w:rFonts w:hint="default" w:ascii="Times New Roman" w:hAnsi="Times New Roman" w:cs="Times New Roman"/>
                <w:b w:val="0"/>
                <w:bCs w:val="0"/>
                <w:color w:val="auto"/>
                <w:sz w:val="24"/>
                <w:szCs w:val="24"/>
                <w:highlight w:val="none"/>
                <w:lang w:val="en-US" w:eastAsia="zh-CN"/>
              </w:rPr>
              <w:t>/d，</w:t>
            </w:r>
            <w:r>
              <w:rPr>
                <w:rFonts w:hint="eastAsia" w:ascii="Times New Roman" w:hAnsi="Times New Roman" w:cs="Times New Roman"/>
                <w:b w:val="0"/>
                <w:bCs w:val="0"/>
                <w:color w:val="auto"/>
                <w:sz w:val="24"/>
                <w:szCs w:val="24"/>
                <w:highlight w:val="none"/>
                <w:lang w:val="en-US" w:eastAsia="zh-CN"/>
              </w:rPr>
              <w:t>锅炉定期排污量为26.4</w:t>
            </w:r>
            <w:r>
              <w:rPr>
                <w:rFonts w:hint="default" w:ascii="Times New Roman" w:hAnsi="Times New Roman" w:cs="Times New Roman"/>
                <w:b w:val="0"/>
                <w:bCs w:val="0"/>
                <w:color w:val="auto"/>
                <w:sz w:val="24"/>
                <w:szCs w:val="24"/>
                <w:highlight w:val="none"/>
                <w:lang w:val="en-US" w:eastAsia="zh-CN"/>
              </w:rPr>
              <w:t>m</w:t>
            </w:r>
            <w:r>
              <w:rPr>
                <w:rFonts w:hint="default" w:ascii="Times New Roman" w:hAnsi="Times New Roman" w:cs="Times New Roman"/>
                <w:b w:val="0"/>
                <w:bCs w:val="0"/>
                <w:color w:val="auto"/>
                <w:sz w:val="24"/>
                <w:szCs w:val="24"/>
                <w:highlight w:val="none"/>
                <w:vertAlign w:val="superscript"/>
                <w:lang w:val="en-US" w:eastAsia="zh-CN"/>
              </w:rPr>
              <w:t>3</w:t>
            </w:r>
            <w:r>
              <w:rPr>
                <w:rFonts w:hint="default" w:ascii="Times New Roman" w:hAnsi="Times New Roman" w:cs="Times New Roman"/>
                <w:b w:val="0"/>
                <w:bCs w:val="0"/>
                <w:color w:val="auto"/>
                <w:sz w:val="24"/>
                <w:szCs w:val="24"/>
                <w:highlight w:val="none"/>
                <w:lang w:val="en-US" w:eastAsia="zh-CN"/>
              </w:rPr>
              <w:t>/d</w:t>
            </w:r>
            <w:r>
              <w:rPr>
                <w:rFonts w:hint="eastAsia" w:ascii="Times New Roman" w:hAnsi="Times New Roman" w:cs="Times New Roman"/>
                <w:b w:val="0"/>
                <w:bCs w:val="0"/>
                <w:color w:val="auto"/>
                <w:sz w:val="24"/>
                <w:szCs w:val="24"/>
                <w:highlight w:val="none"/>
                <w:lang w:val="en-US" w:eastAsia="zh-CN"/>
              </w:rPr>
              <w:t>；生产过程约有32t/h蒸汽为直接加热，蒸汽进入生产工序废水产生量为768</w:t>
            </w:r>
            <w:r>
              <w:rPr>
                <w:rFonts w:hint="default" w:ascii="Times New Roman" w:hAnsi="Times New Roman" w:cs="Times New Roman"/>
                <w:b w:val="0"/>
                <w:bCs w:val="0"/>
                <w:color w:val="auto"/>
                <w:sz w:val="24"/>
                <w:szCs w:val="24"/>
                <w:highlight w:val="none"/>
                <w:lang w:val="en-US" w:eastAsia="zh-CN"/>
              </w:rPr>
              <w:t>m</w:t>
            </w:r>
            <w:r>
              <w:rPr>
                <w:rFonts w:hint="default" w:ascii="Times New Roman" w:hAnsi="Times New Roman" w:cs="Times New Roman"/>
                <w:b w:val="0"/>
                <w:bCs w:val="0"/>
                <w:color w:val="auto"/>
                <w:sz w:val="24"/>
                <w:szCs w:val="24"/>
                <w:highlight w:val="none"/>
                <w:vertAlign w:val="superscript"/>
                <w:lang w:val="en-US" w:eastAsia="zh-CN"/>
              </w:rPr>
              <w:t>3</w:t>
            </w:r>
            <w:r>
              <w:rPr>
                <w:rFonts w:hint="default" w:ascii="Times New Roman" w:hAnsi="Times New Roman" w:cs="Times New Roman"/>
                <w:b w:val="0"/>
                <w:bCs w:val="0"/>
                <w:color w:val="auto"/>
                <w:sz w:val="24"/>
                <w:szCs w:val="24"/>
                <w:highlight w:val="none"/>
                <w:lang w:val="en-US" w:eastAsia="zh-CN"/>
              </w:rPr>
              <w:t>/d</w:t>
            </w:r>
            <w:r>
              <w:rPr>
                <w:rFonts w:hint="eastAsia" w:ascii="Times New Roman" w:hAnsi="Times New Roman" w:cs="Times New Roman"/>
                <w:b w:val="0"/>
                <w:bCs w:val="0"/>
                <w:color w:val="auto"/>
                <w:sz w:val="24"/>
                <w:szCs w:val="24"/>
                <w:highlight w:val="none"/>
                <w:lang w:val="en-US" w:eastAsia="zh-CN"/>
              </w:rPr>
              <w:t>；因此改造后锅炉废水产生量</w:t>
            </w:r>
            <w:r>
              <w:rPr>
                <w:rFonts w:hint="default" w:ascii="Times New Roman" w:hAnsi="Times New Roman" w:cs="Times New Roman"/>
                <w:b w:val="0"/>
                <w:bCs w:val="0"/>
                <w:color w:val="auto"/>
                <w:sz w:val="24"/>
                <w:szCs w:val="24"/>
                <w:highlight w:val="none"/>
                <w:lang w:val="en-US" w:eastAsia="zh-CN"/>
              </w:rPr>
              <w:t>为</w:t>
            </w:r>
            <w:r>
              <w:rPr>
                <w:rFonts w:hint="eastAsia" w:ascii="Times New Roman" w:hAnsi="Times New Roman" w:cs="Times New Roman"/>
                <w:b w:val="0"/>
                <w:bCs w:val="0"/>
                <w:color w:val="auto"/>
                <w:sz w:val="24"/>
                <w:szCs w:val="24"/>
                <w:highlight w:val="none"/>
                <w:lang w:val="en-US" w:eastAsia="zh-CN"/>
              </w:rPr>
              <w:t>794.4</w:t>
            </w:r>
            <w:r>
              <w:rPr>
                <w:rFonts w:hint="default" w:ascii="Times New Roman" w:hAnsi="Times New Roman" w:cs="Times New Roman"/>
                <w:b w:val="0"/>
                <w:bCs w:val="0"/>
                <w:color w:val="auto"/>
                <w:sz w:val="24"/>
                <w:szCs w:val="24"/>
                <w:highlight w:val="none"/>
                <w:lang w:val="en-US" w:eastAsia="zh-CN"/>
              </w:rPr>
              <w:t>m</w:t>
            </w:r>
            <w:r>
              <w:rPr>
                <w:rFonts w:hint="default" w:ascii="Times New Roman" w:hAnsi="Times New Roman" w:cs="Times New Roman"/>
                <w:b w:val="0"/>
                <w:bCs w:val="0"/>
                <w:color w:val="auto"/>
                <w:sz w:val="24"/>
                <w:szCs w:val="24"/>
                <w:highlight w:val="none"/>
                <w:vertAlign w:val="superscript"/>
                <w:lang w:val="en-US" w:eastAsia="zh-CN"/>
              </w:rPr>
              <w:t>3</w:t>
            </w:r>
            <w:r>
              <w:rPr>
                <w:rFonts w:hint="default" w:ascii="Times New Roman" w:hAnsi="Times New Roman" w:cs="Times New Roman"/>
                <w:b w:val="0"/>
                <w:bCs w:val="0"/>
                <w:color w:val="auto"/>
                <w:sz w:val="24"/>
                <w:szCs w:val="24"/>
                <w:highlight w:val="none"/>
                <w:lang w:val="en-US" w:eastAsia="zh-CN"/>
              </w:rPr>
              <w:t>/d，废水含少量酸或碱，收集后进入废水处理站处理后部分回用于尾气喷淋补充水、脱硫塔补充水</w:t>
            </w:r>
            <w:r>
              <w:rPr>
                <w:rFonts w:hint="eastAsia" w:ascii="Times New Roman" w:hAnsi="Times New Roman" w:cs="Times New Roman"/>
                <w:b w:val="0"/>
                <w:bCs w:val="0"/>
                <w:color w:val="auto"/>
                <w:sz w:val="24"/>
                <w:szCs w:val="24"/>
                <w:highlight w:val="none"/>
                <w:lang w:val="en-US" w:eastAsia="zh-CN"/>
              </w:rPr>
              <w:t>以及场地清洗绿化等，剩余连同处理达标后的生产废水排入螳螂川。</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eastAsia="宋体" w:cs="Times New Roman"/>
                <w:b/>
                <w:color w:val="auto"/>
                <w:sz w:val="24"/>
                <w:szCs w:val="24"/>
                <w:lang w:eastAsia="zh-CN"/>
              </w:rPr>
            </w:pPr>
            <w:r>
              <w:rPr>
                <w:rFonts w:hint="default" w:ascii="Times New Roman" w:hAnsi="Times New Roman" w:cs="Times New Roman"/>
                <w:b/>
                <w:color w:val="auto"/>
                <w:sz w:val="24"/>
                <w:szCs w:val="24"/>
                <w:lang w:val="en-US" w:eastAsia="zh-CN"/>
              </w:rPr>
              <w:t xml:space="preserve">2.2 </w:t>
            </w:r>
            <w:r>
              <w:rPr>
                <w:rFonts w:hint="default" w:ascii="Times New Roman" w:hAnsi="Times New Roman" w:cs="Times New Roman"/>
                <w:b/>
                <w:color w:val="auto"/>
                <w:sz w:val="24"/>
                <w:szCs w:val="24"/>
                <w:lang w:eastAsia="zh-CN"/>
              </w:rPr>
              <w:t>影响分析</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0" w:firstLineChars="200"/>
              <w:jc w:val="both"/>
              <w:textAlignment w:val="auto"/>
              <w:outlineLvl w:val="9"/>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项目厂区采用雨污分流制，</w:t>
            </w:r>
            <w:r>
              <w:rPr>
                <w:rFonts w:hint="eastAsia" w:ascii="Times New Roman" w:hAnsi="Times New Roman" w:cs="Times New Roman"/>
                <w:b w:val="0"/>
                <w:bCs w:val="0"/>
                <w:color w:val="auto"/>
                <w:sz w:val="24"/>
                <w:szCs w:val="24"/>
                <w:lang w:eastAsia="zh-CN"/>
              </w:rPr>
              <w:t>改造前后锅炉废水水质不发生变化，水量减少，</w:t>
            </w:r>
            <w:r>
              <w:rPr>
                <w:rFonts w:hint="default" w:ascii="Times New Roman" w:hAnsi="Times New Roman" w:cs="Times New Roman"/>
                <w:b w:val="0"/>
                <w:bCs w:val="0"/>
                <w:color w:val="auto"/>
                <w:sz w:val="24"/>
                <w:szCs w:val="24"/>
                <w:lang w:eastAsia="zh-CN"/>
              </w:rPr>
              <w:t>锅炉废水与生产废水经废水处理站处理后一部分回用，剩余废水经总排口排入螳螂川，根据现有项目监测报告，外排废水水质满足《城镇污水处理厂污染物排放标准》(GB18918-2002)表1一级A等级标准。本项目为钛白粉生产项目配套锅炉改造项目，废水排放口监测纳入现有项目管理，本次不再单独设置废水监测要求。</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eastAsia="宋体" w:cs="Times New Roman"/>
                <w:b/>
                <w:color w:val="auto"/>
                <w:sz w:val="24"/>
                <w:szCs w:val="24"/>
                <w:lang w:val="en-US" w:eastAsia="zh-CN"/>
              </w:rPr>
            </w:pPr>
            <w:r>
              <w:rPr>
                <w:rFonts w:hint="default" w:ascii="Times New Roman" w:hAnsi="Times New Roman" w:cs="Times New Roman"/>
                <w:b/>
                <w:color w:val="auto"/>
                <w:sz w:val="24"/>
                <w:szCs w:val="24"/>
                <w:lang w:val="en-US" w:eastAsia="zh-CN"/>
              </w:rPr>
              <w:t>2.</w:t>
            </w:r>
            <w:r>
              <w:rPr>
                <w:rFonts w:hint="eastAsia" w:ascii="Times New Roman" w:hAnsi="Times New Roman" w:cs="Times New Roman"/>
                <w:b/>
                <w:color w:val="auto"/>
                <w:sz w:val="24"/>
                <w:szCs w:val="24"/>
                <w:lang w:val="en-US" w:eastAsia="zh-CN"/>
              </w:rPr>
              <w:t>3</w:t>
            </w:r>
            <w:r>
              <w:rPr>
                <w:rFonts w:hint="default" w:ascii="Times New Roman" w:hAnsi="Times New Roman" w:cs="Times New Roman"/>
                <w:b/>
                <w:color w:val="auto"/>
                <w:sz w:val="24"/>
                <w:szCs w:val="24"/>
                <w:lang w:val="en-US" w:eastAsia="zh-CN"/>
              </w:rPr>
              <w:t xml:space="preserve"> </w:t>
            </w:r>
            <w:r>
              <w:rPr>
                <w:rFonts w:hint="eastAsia" w:ascii="Times New Roman" w:hAnsi="Times New Roman" w:cs="Times New Roman"/>
                <w:b/>
                <w:color w:val="auto"/>
                <w:sz w:val="24"/>
                <w:szCs w:val="24"/>
                <w:lang w:val="en-US" w:eastAsia="zh-CN"/>
              </w:rPr>
              <w:t>依托现有污水处理站可行性分析</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0" w:firstLineChars="200"/>
              <w:jc w:val="both"/>
              <w:textAlignment w:val="auto"/>
              <w:outlineLvl w:val="9"/>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根据</w:t>
            </w:r>
            <w:r>
              <w:rPr>
                <w:rFonts w:hint="eastAsia" w:ascii="Times New Roman" w:hAnsi="Times New Roman" w:cs="Times New Roman"/>
                <w:b w:val="0"/>
                <w:bCs w:val="0"/>
                <w:color w:val="auto"/>
                <w:sz w:val="24"/>
                <w:szCs w:val="24"/>
                <w:lang w:val="en-US" w:eastAsia="zh-CN"/>
              </w:rPr>
              <w:t>建设单位提供资料，现有项目</w:t>
            </w:r>
            <w:r>
              <w:rPr>
                <w:rFonts w:hint="default" w:ascii="Times New Roman" w:hAnsi="Times New Roman" w:cs="Times New Roman"/>
                <w:b w:val="0"/>
                <w:bCs w:val="0"/>
                <w:color w:val="auto"/>
                <w:sz w:val="24"/>
                <w:szCs w:val="24"/>
                <w:lang w:val="en-US" w:eastAsia="zh-CN"/>
              </w:rPr>
              <w:t>污水处理站处理规模为400m</w:t>
            </w:r>
            <w:r>
              <w:rPr>
                <w:rFonts w:hint="default" w:ascii="Times New Roman" w:hAnsi="Times New Roman" w:cs="Times New Roman"/>
                <w:b w:val="0"/>
                <w:bCs w:val="0"/>
                <w:color w:val="auto"/>
                <w:sz w:val="24"/>
                <w:szCs w:val="24"/>
                <w:vertAlign w:val="superscript"/>
                <w:lang w:val="en-US" w:eastAsia="zh-CN"/>
              </w:rPr>
              <w:t>3</w:t>
            </w:r>
            <w:r>
              <w:rPr>
                <w:rFonts w:hint="default" w:ascii="Times New Roman" w:hAnsi="Times New Roman" w:cs="Times New Roman"/>
                <w:b w:val="0"/>
                <w:bCs w:val="0"/>
                <w:color w:val="auto"/>
                <w:sz w:val="24"/>
                <w:szCs w:val="24"/>
                <w:lang w:val="en-US" w:eastAsia="zh-CN"/>
              </w:rPr>
              <w:t>/h(9600m</w:t>
            </w:r>
            <w:r>
              <w:rPr>
                <w:rFonts w:hint="default" w:ascii="Times New Roman" w:hAnsi="Times New Roman" w:cs="Times New Roman"/>
                <w:b w:val="0"/>
                <w:bCs w:val="0"/>
                <w:color w:val="auto"/>
                <w:sz w:val="24"/>
                <w:szCs w:val="24"/>
                <w:vertAlign w:val="superscript"/>
                <w:lang w:val="en-US" w:eastAsia="zh-CN"/>
              </w:rPr>
              <w:t>3</w:t>
            </w:r>
            <w:r>
              <w:rPr>
                <w:rFonts w:hint="default" w:ascii="Times New Roman" w:hAnsi="Times New Roman" w:cs="Times New Roman"/>
                <w:b w:val="0"/>
                <w:bCs w:val="0"/>
                <w:color w:val="auto"/>
                <w:sz w:val="24"/>
                <w:szCs w:val="24"/>
                <w:lang w:val="en-US" w:eastAsia="zh-CN"/>
              </w:rPr>
              <w:t>/d)，</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right="0" w:rightChars="0"/>
              <w:jc w:val="both"/>
              <w:textAlignment w:val="auto"/>
              <w:outlineLvl w:val="9"/>
              <w:rPr>
                <w:rFonts w:hint="default" w:ascii="Times New Roman" w:hAnsi="Times New Roman" w:cs="Times New Roman"/>
                <w:b w:val="0"/>
                <w:bCs w:val="0"/>
                <w:color w:val="auto"/>
                <w:sz w:val="24"/>
                <w:szCs w:val="24"/>
                <w:lang w:val="en-US" w:eastAsia="zh-CN"/>
              </w:rPr>
            </w:pPr>
            <w:r>
              <w:rPr>
                <w:rFonts w:hint="eastAsia" w:ascii="Times New Roman" w:hAnsi="Times New Roman" w:cs="Times New Roman"/>
                <w:b w:val="0"/>
                <w:bCs w:val="0"/>
                <w:color w:val="auto"/>
                <w:sz w:val="24"/>
                <w:szCs w:val="24"/>
                <w:lang w:val="en-US" w:eastAsia="zh-CN"/>
              </w:rPr>
              <w:t>现有3万吨/年钛白粉项目废水产生量约为</w:t>
            </w:r>
            <w:r>
              <w:rPr>
                <w:rFonts w:hint="default" w:ascii="Times New Roman" w:hAnsi="Times New Roman" w:cs="Times New Roman"/>
                <w:b w:val="0"/>
                <w:bCs w:val="0"/>
                <w:color w:val="auto"/>
                <w:sz w:val="24"/>
                <w:szCs w:val="24"/>
                <w:lang w:val="en-US" w:eastAsia="zh-CN"/>
              </w:rPr>
              <w:t>632</w:t>
            </w:r>
            <w:r>
              <w:rPr>
                <w:rFonts w:hint="eastAsia" w:ascii="Times New Roman" w:hAnsi="Times New Roman" w:cs="Times New Roman"/>
                <w:b w:val="0"/>
                <w:bCs w:val="0"/>
                <w:color w:val="auto"/>
                <w:sz w:val="24"/>
                <w:szCs w:val="24"/>
                <w:lang w:val="en-US" w:eastAsia="zh-CN"/>
              </w:rPr>
              <w:t>6m</w:t>
            </w:r>
            <w:r>
              <w:rPr>
                <w:rFonts w:hint="eastAsia" w:ascii="Times New Roman" w:hAnsi="Times New Roman" w:cs="Times New Roman"/>
                <w:b w:val="0"/>
                <w:bCs w:val="0"/>
                <w:color w:val="auto"/>
                <w:sz w:val="24"/>
                <w:szCs w:val="24"/>
                <w:vertAlign w:val="superscript"/>
                <w:lang w:val="en-US" w:eastAsia="zh-CN"/>
              </w:rPr>
              <w:t>3</w:t>
            </w:r>
            <w:r>
              <w:rPr>
                <w:rFonts w:hint="eastAsia" w:ascii="Times New Roman" w:hAnsi="Times New Roman" w:cs="Times New Roman"/>
                <w:b w:val="0"/>
                <w:bCs w:val="0"/>
                <w:color w:val="auto"/>
                <w:sz w:val="24"/>
                <w:szCs w:val="24"/>
                <w:lang w:val="en-US" w:eastAsia="zh-CN"/>
              </w:rPr>
              <w:t>/d，本次改造后锅炉废水量减少，污水处理站规模完全</w:t>
            </w:r>
            <w:r>
              <w:rPr>
                <w:rFonts w:hint="default" w:ascii="Times New Roman" w:hAnsi="Times New Roman" w:cs="Times New Roman"/>
                <w:b w:val="0"/>
                <w:bCs w:val="0"/>
                <w:color w:val="auto"/>
                <w:sz w:val="24"/>
                <w:szCs w:val="24"/>
                <w:lang w:val="en-US" w:eastAsia="zh-CN"/>
              </w:rPr>
              <w:t>能够满足废水处理要求</w:t>
            </w:r>
            <w:r>
              <w:rPr>
                <w:rFonts w:hint="eastAsia" w:ascii="Times New Roman" w:hAnsi="Times New Roman" w:cs="Times New Roman"/>
                <w:b w:val="0"/>
                <w:bCs w:val="0"/>
                <w:color w:val="auto"/>
                <w:sz w:val="24"/>
                <w:szCs w:val="24"/>
                <w:lang w:val="en-US" w:eastAsia="zh-CN"/>
              </w:rPr>
              <w:t>；改造前后锅炉废水水质不变，</w:t>
            </w:r>
            <w:r>
              <w:rPr>
                <w:rFonts w:hint="default" w:ascii="Times New Roman" w:hAnsi="Times New Roman" w:cs="Times New Roman"/>
                <w:b w:val="0"/>
                <w:bCs w:val="0"/>
                <w:color w:val="auto"/>
                <w:sz w:val="24"/>
                <w:szCs w:val="24"/>
                <w:lang w:val="en-US" w:eastAsia="zh-CN"/>
              </w:rPr>
              <w:t>从现有废水处理站排口在线监测数据监测数据看，废水处理站外排废水均能满足《城镇污水处理厂污染物排放标准》(GB18918-2002)表1一级A等级标准。</w:t>
            </w:r>
            <w:r>
              <w:rPr>
                <w:rFonts w:hint="eastAsia" w:ascii="Times New Roman" w:hAnsi="Times New Roman" w:cs="Times New Roman"/>
                <w:b w:val="0"/>
                <w:bCs w:val="0"/>
                <w:color w:val="auto"/>
                <w:sz w:val="24"/>
                <w:szCs w:val="24"/>
                <w:lang w:val="en-US" w:eastAsia="zh-CN"/>
              </w:rPr>
              <w:t>因此改造后锅炉废水依托现有污水处理站可行性分析。</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eastAsia="宋体" w:cs="Times New Roman"/>
                <w:b/>
                <w:color w:val="auto"/>
                <w:sz w:val="24"/>
                <w:lang w:eastAsia="zh-CN"/>
              </w:rPr>
            </w:pPr>
            <w:r>
              <w:rPr>
                <w:rFonts w:hint="default" w:ascii="Times New Roman" w:hAnsi="Times New Roman" w:cs="Times New Roman"/>
                <w:b/>
                <w:color w:val="auto"/>
                <w:sz w:val="24"/>
                <w:lang w:val="en-US" w:eastAsia="zh-CN"/>
              </w:rPr>
              <w:t>3</w:t>
            </w:r>
            <w:r>
              <w:rPr>
                <w:rFonts w:hint="default" w:ascii="Times New Roman" w:hAnsi="Times New Roman" w:cs="Times New Roman"/>
                <w:b/>
                <w:color w:val="auto"/>
                <w:sz w:val="24"/>
              </w:rPr>
              <w:t>、</w:t>
            </w:r>
            <w:r>
              <w:rPr>
                <w:rFonts w:hint="default" w:ascii="Times New Roman" w:hAnsi="Times New Roman" w:cs="Times New Roman"/>
                <w:b/>
                <w:color w:val="auto"/>
                <w:sz w:val="24"/>
                <w:lang w:eastAsia="zh-CN"/>
              </w:rPr>
              <w:t>噪声</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eastAsia="宋体" w:cs="Times New Roman"/>
                <w:b/>
                <w:color w:val="auto"/>
                <w:sz w:val="24"/>
                <w:szCs w:val="24"/>
              </w:rPr>
            </w:pPr>
            <w:r>
              <w:rPr>
                <w:rFonts w:hint="default" w:ascii="Times New Roman" w:hAnsi="Times New Roman" w:cs="Times New Roman"/>
                <w:b/>
                <w:color w:val="auto"/>
                <w:sz w:val="24"/>
                <w:szCs w:val="24"/>
                <w:lang w:val="en-US" w:eastAsia="zh-CN"/>
              </w:rPr>
              <w:t xml:space="preserve">3.1 </w:t>
            </w:r>
            <w:r>
              <w:rPr>
                <w:rFonts w:hint="default" w:ascii="Times New Roman" w:hAnsi="Times New Roman" w:eastAsia="宋体" w:cs="Times New Roman"/>
                <w:b/>
                <w:color w:val="auto"/>
                <w:sz w:val="24"/>
                <w:szCs w:val="24"/>
              </w:rPr>
              <w:t>源强核算</w:t>
            </w:r>
          </w:p>
          <w:p>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0" w:firstLineChars="200"/>
              <w:jc w:val="both"/>
              <w:textAlignment w:val="auto"/>
              <w:outlineLvl w:val="9"/>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项目噪声源主要为鼓风机、引风机、循环水泵、锅炉本体等，这些设备在运行时将产生噪声影响，项目源强在 80-95dB(A)之间。</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eastAsia="宋体" w:cs="Times New Roman"/>
                <w:b/>
                <w:color w:val="auto"/>
                <w:sz w:val="24"/>
                <w:szCs w:val="24"/>
                <w:lang w:eastAsia="zh-CN"/>
              </w:rPr>
            </w:pPr>
            <w:r>
              <w:rPr>
                <w:rFonts w:hint="default" w:ascii="Times New Roman" w:hAnsi="Times New Roman" w:cs="Times New Roman"/>
                <w:b/>
                <w:color w:val="auto"/>
                <w:sz w:val="24"/>
                <w:szCs w:val="24"/>
                <w:lang w:val="en-US" w:eastAsia="zh-CN"/>
              </w:rPr>
              <w:t xml:space="preserve">3.2 </w:t>
            </w:r>
            <w:r>
              <w:rPr>
                <w:rFonts w:hint="default" w:ascii="Times New Roman" w:hAnsi="Times New Roman" w:cs="Times New Roman"/>
                <w:b/>
                <w:color w:val="auto"/>
                <w:sz w:val="24"/>
                <w:szCs w:val="24"/>
                <w:lang w:eastAsia="zh-CN"/>
              </w:rPr>
              <w:t>影响分析</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0" w:firstLineChars="200"/>
              <w:jc w:val="both"/>
              <w:textAlignment w:val="auto"/>
              <w:outlineLvl w:val="9"/>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eastAsia="zh-CN"/>
              </w:rPr>
              <w:t>本项目为钛白粉生产项目配套锅炉改造项目，改造前后锅炉噪声对外环境影响几乎不发生变化。根据建设单位2019年年检监测报告，厂界噪声可满足《工业企业厂界环境噪声排放标准》(GB12348-2008)3类区标准要求。本项目为钛白粉生产项目配套锅炉改造项目，噪声监测纳入现有项目管理，本次不再单独设置噪声监测要求。</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eastAsia="宋体" w:cs="Times New Roman"/>
                <w:b/>
                <w:color w:val="auto"/>
                <w:sz w:val="24"/>
                <w:lang w:eastAsia="zh-CN"/>
              </w:rPr>
            </w:pPr>
            <w:r>
              <w:rPr>
                <w:rFonts w:hint="default" w:ascii="Times New Roman" w:hAnsi="Times New Roman" w:cs="Times New Roman"/>
                <w:b/>
                <w:color w:val="auto"/>
                <w:sz w:val="24"/>
                <w:lang w:val="en-US" w:eastAsia="zh-CN"/>
              </w:rPr>
              <w:t>4</w:t>
            </w:r>
            <w:r>
              <w:rPr>
                <w:rFonts w:hint="default" w:ascii="Times New Roman" w:hAnsi="Times New Roman" w:cs="Times New Roman"/>
                <w:b/>
                <w:color w:val="auto"/>
                <w:sz w:val="24"/>
              </w:rPr>
              <w:t>、</w:t>
            </w:r>
            <w:r>
              <w:rPr>
                <w:rFonts w:hint="default" w:ascii="Times New Roman" w:hAnsi="Times New Roman" w:cs="Times New Roman"/>
                <w:b/>
                <w:color w:val="auto"/>
                <w:sz w:val="24"/>
                <w:lang w:eastAsia="zh-CN"/>
              </w:rPr>
              <w:t>固废</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eastAsia="宋体" w:cs="Times New Roman"/>
                <w:b/>
                <w:color w:val="auto"/>
                <w:sz w:val="24"/>
                <w:szCs w:val="24"/>
              </w:rPr>
            </w:pPr>
            <w:r>
              <w:rPr>
                <w:rFonts w:hint="default" w:ascii="Times New Roman" w:hAnsi="Times New Roman" w:cs="Times New Roman"/>
                <w:b/>
                <w:color w:val="auto"/>
                <w:sz w:val="24"/>
                <w:szCs w:val="24"/>
                <w:lang w:val="en-US" w:eastAsia="zh-CN"/>
              </w:rPr>
              <w:t xml:space="preserve">4.1 </w:t>
            </w:r>
            <w:r>
              <w:rPr>
                <w:rFonts w:hint="default" w:ascii="Times New Roman" w:hAnsi="Times New Roman" w:eastAsia="宋体" w:cs="Times New Roman"/>
                <w:b/>
                <w:color w:val="auto"/>
                <w:sz w:val="24"/>
                <w:szCs w:val="24"/>
              </w:rPr>
              <w:t>源强核算</w:t>
            </w:r>
          </w:p>
          <w:p>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0" w:firstLineChars="200"/>
              <w:jc w:val="both"/>
              <w:textAlignment w:val="auto"/>
              <w:outlineLvl w:val="9"/>
              <w:rPr>
                <w:rFonts w:hint="default" w:ascii="Times New Roman" w:hAnsi="Times New Roman" w:cs="Times New Roman"/>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本项目为钛白粉生产项目配套锅炉改造项目，项目固废主要为锅炉炉渣及锅炉灰。根据工业锅炉(热力生产和供应行业)产排污系数表-工业固体废物中燃煤循环流化床锅炉可知：脱硫渣产污系数为5.25A千克(干基)/吨-原料，本项目</w:t>
            </w:r>
            <w:r>
              <w:rPr>
                <w:rFonts w:hint="default" w:ascii="Times New Roman" w:hAnsi="Times New Roman" w:cs="Times New Roman"/>
                <w:snapToGrid w:val="0"/>
                <w:color w:val="auto"/>
                <w:kern w:val="0"/>
                <w:sz w:val="24"/>
                <w:szCs w:val="24"/>
                <w:highlight w:val="none"/>
              </w:rPr>
              <w:t>A</w:t>
            </w:r>
            <w:r>
              <w:rPr>
                <w:rFonts w:hint="default" w:ascii="Times New Roman" w:hAnsi="Times New Roman" w:cs="Times New Roman"/>
                <w:snapToGrid w:val="0"/>
                <w:color w:val="auto"/>
                <w:kern w:val="0"/>
                <w:sz w:val="24"/>
                <w:szCs w:val="24"/>
                <w:highlight w:val="none"/>
                <w:lang w:eastAsia="zh-CN"/>
              </w:rPr>
              <w:t>取</w:t>
            </w:r>
            <w:r>
              <w:rPr>
                <w:rFonts w:hint="default" w:ascii="Times New Roman" w:hAnsi="Times New Roman" w:cs="Times New Roman"/>
                <w:snapToGrid w:val="0"/>
                <w:color w:val="auto"/>
                <w:kern w:val="0"/>
                <w:sz w:val="24"/>
                <w:szCs w:val="24"/>
                <w:highlight w:val="none"/>
              </w:rPr>
              <w:t>25.2</w:t>
            </w:r>
            <w:r>
              <w:rPr>
                <w:rFonts w:hint="default" w:ascii="Times New Roman" w:hAnsi="Times New Roman" w:cs="Times New Roman"/>
                <w:b w:val="0"/>
                <w:bCs w:val="0"/>
                <w:color w:val="auto"/>
                <w:sz w:val="24"/>
                <w:szCs w:val="24"/>
                <w:highlight w:val="none"/>
                <w:lang w:val="en-US" w:eastAsia="zh-CN"/>
              </w:rPr>
              <w:t>，则脱硫渣年产量为12700t/a；锅炉灰产污系数为4.73A千克(干基)/吨-原料，本项目</w:t>
            </w:r>
            <w:r>
              <w:rPr>
                <w:rFonts w:hint="default" w:ascii="Times New Roman" w:hAnsi="Times New Roman" w:cs="Times New Roman"/>
                <w:snapToGrid w:val="0"/>
                <w:color w:val="auto"/>
                <w:kern w:val="0"/>
                <w:sz w:val="24"/>
                <w:szCs w:val="24"/>
                <w:highlight w:val="none"/>
              </w:rPr>
              <w:t>A</w:t>
            </w:r>
            <w:r>
              <w:rPr>
                <w:rFonts w:hint="default" w:ascii="Times New Roman" w:hAnsi="Times New Roman" w:cs="Times New Roman"/>
                <w:snapToGrid w:val="0"/>
                <w:color w:val="auto"/>
                <w:kern w:val="0"/>
                <w:sz w:val="24"/>
                <w:szCs w:val="24"/>
                <w:highlight w:val="none"/>
                <w:lang w:eastAsia="zh-CN"/>
              </w:rPr>
              <w:t>取</w:t>
            </w:r>
            <w:r>
              <w:rPr>
                <w:rFonts w:hint="default" w:ascii="Times New Roman" w:hAnsi="Times New Roman" w:cs="Times New Roman"/>
                <w:snapToGrid w:val="0"/>
                <w:color w:val="auto"/>
                <w:kern w:val="0"/>
                <w:sz w:val="24"/>
                <w:szCs w:val="24"/>
                <w:highlight w:val="none"/>
              </w:rPr>
              <w:t>25.2</w:t>
            </w:r>
            <w:r>
              <w:rPr>
                <w:rFonts w:hint="default" w:ascii="Times New Roman" w:hAnsi="Times New Roman" w:cs="Times New Roman"/>
                <w:b w:val="0"/>
                <w:bCs w:val="0"/>
                <w:color w:val="auto"/>
                <w:sz w:val="24"/>
                <w:szCs w:val="24"/>
                <w:highlight w:val="none"/>
                <w:lang w:val="en-US" w:eastAsia="zh-CN"/>
              </w:rPr>
              <w:t>，则锅炉灰年产量为11443t/a。</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eastAsia="宋体" w:cs="Times New Roman"/>
                <w:b/>
                <w:color w:val="auto"/>
                <w:sz w:val="24"/>
                <w:szCs w:val="24"/>
                <w:lang w:eastAsia="zh-CN"/>
              </w:rPr>
            </w:pPr>
            <w:r>
              <w:rPr>
                <w:rFonts w:hint="default" w:ascii="Times New Roman" w:hAnsi="Times New Roman" w:cs="Times New Roman"/>
                <w:b/>
                <w:color w:val="auto"/>
                <w:sz w:val="24"/>
                <w:szCs w:val="24"/>
                <w:lang w:val="en-US" w:eastAsia="zh-CN"/>
              </w:rPr>
              <w:t xml:space="preserve">4.2 </w:t>
            </w:r>
            <w:r>
              <w:rPr>
                <w:rFonts w:hint="default" w:ascii="Times New Roman" w:hAnsi="Times New Roman" w:cs="Times New Roman"/>
                <w:b/>
                <w:color w:val="auto"/>
                <w:sz w:val="24"/>
                <w:szCs w:val="24"/>
                <w:lang w:eastAsia="zh-CN"/>
              </w:rPr>
              <w:t>影响分析</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0" w:firstLineChars="200"/>
              <w:jc w:val="both"/>
              <w:textAlignment w:val="auto"/>
              <w:outlineLvl w:val="9"/>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锅炉房以煤为燃料，并在燃料中添加了石灰石等含钙物质，煤燃烧后形成煤灰、脱硫渣；CaO与SO</w:t>
            </w:r>
            <w:r>
              <w:rPr>
                <w:rFonts w:hint="default" w:ascii="Times New Roman" w:hAnsi="Times New Roman" w:cs="Times New Roman"/>
                <w:b w:val="0"/>
                <w:bCs w:val="0"/>
                <w:color w:val="auto"/>
                <w:sz w:val="24"/>
                <w:szCs w:val="24"/>
                <w:vertAlign w:val="subscript"/>
                <w:lang w:val="en-US" w:eastAsia="zh-CN"/>
              </w:rPr>
              <w:t>2</w:t>
            </w:r>
            <w:r>
              <w:rPr>
                <w:rFonts w:hint="default" w:ascii="Times New Roman" w:hAnsi="Times New Roman" w:cs="Times New Roman"/>
                <w:b w:val="0"/>
                <w:bCs w:val="0"/>
                <w:color w:val="auto"/>
                <w:sz w:val="24"/>
                <w:szCs w:val="24"/>
                <w:lang w:val="en-US" w:eastAsia="zh-CN"/>
              </w:rPr>
              <w:t>在炉内反应生成CaSO</w:t>
            </w:r>
            <w:r>
              <w:rPr>
                <w:rFonts w:hint="default" w:ascii="Times New Roman" w:hAnsi="Times New Roman" w:cs="Times New Roman"/>
                <w:b w:val="0"/>
                <w:bCs w:val="0"/>
                <w:color w:val="auto"/>
                <w:sz w:val="24"/>
                <w:szCs w:val="24"/>
                <w:vertAlign w:val="subscript"/>
                <w:lang w:val="en-US" w:eastAsia="zh-CN"/>
              </w:rPr>
              <w:t>4</w:t>
            </w:r>
            <w:r>
              <w:rPr>
                <w:rFonts w:hint="default" w:ascii="Times New Roman" w:hAnsi="Times New Roman" w:cs="Times New Roman"/>
                <w:b w:val="0"/>
                <w:bCs w:val="0"/>
                <w:color w:val="auto"/>
                <w:sz w:val="24"/>
                <w:szCs w:val="24"/>
                <w:lang w:val="en-US" w:eastAsia="zh-CN"/>
              </w:rPr>
              <w:t>从而脱去硫，CaSO</w:t>
            </w:r>
            <w:r>
              <w:rPr>
                <w:rFonts w:hint="default" w:ascii="Times New Roman" w:hAnsi="Times New Roman" w:cs="Times New Roman"/>
                <w:b w:val="0"/>
                <w:bCs w:val="0"/>
                <w:color w:val="auto"/>
                <w:sz w:val="24"/>
                <w:szCs w:val="24"/>
                <w:vertAlign w:val="subscript"/>
                <w:lang w:val="en-US" w:eastAsia="zh-CN"/>
              </w:rPr>
              <w:t>4</w:t>
            </w:r>
            <w:r>
              <w:rPr>
                <w:rFonts w:hint="default" w:ascii="Times New Roman" w:hAnsi="Times New Roman" w:cs="Times New Roman"/>
                <w:b w:val="0"/>
                <w:bCs w:val="0"/>
                <w:color w:val="auto"/>
                <w:sz w:val="24"/>
                <w:szCs w:val="24"/>
                <w:lang w:val="en-US" w:eastAsia="zh-CN"/>
              </w:rPr>
              <w:t>进入锅炉灰中，锅炉出渣主要成分是SiO</w:t>
            </w:r>
            <w:r>
              <w:rPr>
                <w:rFonts w:hint="default" w:ascii="Times New Roman" w:hAnsi="Times New Roman" w:cs="Times New Roman"/>
                <w:b w:val="0"/>
                <w:bCs w:val="0"/>
                <w:color w:val="auto"/>
                <w:sz w:val="24"/>
                <w:szCs w:val="24"/>
                <w:vertAlign w:val="subscript"/>
                <w:lang w:val="en-US" w:eastAsia="zh-CN"/>
              </w:rPr>
              <w:t>2</w:t>
            </w:r>
            <w:r>
              <w:rPr>
                <w:rFonts w:hint="default" w:ascii="Times New Roman" w:hAnsi="Times New Roman" w:cs="Times New Roman"/>
                <w:b w:val="0"/>
                <w:bCs w:val="0"/>
                <w:color w:val="auto"/>
                <w:sz w:val="24"/>
                <w:szCs w:val="24"/>
                <w:lang w:val="en-US" w:eastAsia="zh-CN"/>
              </w:rPr>
              <w:t>、Al</w:t>
            </w:r>
            <w:r>
              <w:rPr>
                <w:rFonts w:hint="default" w:ascii="Times New Roman" w:hAnsi="Times New Roman" w:cs="Times New Roman"/>
                <w:b w:val="0"/>
                <w:bCs w:val="0"/>
                <w:color w:val="auto"/>
                <w:sz w:val="24"/>
                <w:szCs w:val="24"/>
                <w:vertAlign w:val="subscript"/>
                <w:lang w:val="en-US" w:eastAsia="zh-CN"/>
              </w:rPr>
              <w:t>2</w:t>
            </w:r>
            <w:r>
              <w:rPr>
                <w:rFonts w:hint="default" w:ascii="Times New Roman" w:hAnsi="Times New Roman" w:cs="Times New Roman"/>
                <w:b w:val="0"/>
                <w:bCs w:val="0"/>
                <w:color w:val="auto"/>
                <w:sz w:val="24"/>
                <w:szCs w:val="24"/>
                <w:lang w:val="en-US" w:eastAsia="zh-CN"/>
              </w:rPr>
              <w:t>O</w:t>
            </w:r>
            <w:r>
              <w:rPr>
                <w:rFonts w:hint="default" w:ascii="Times New Roman" w:hAnsi="Times New Roman" w:cs="Times New Roman"/>
                <w:b w:val="0"/>
                <w:bCs w:val="0"/>
                <w:color w:val="auto"/>
                <w:sz w:val="24"/>
                <w:szCs w:val="24"/>
                <w:vertAlign w:val="subscript"/>
                <w:lang w:val="en-US" w:eastAsia="zh-CN"/>
              </w:rPr>
              <w:t>3</w:t>
            </w:r>
            <w:r>
              <w:rPr>
                <w:rFonts w:hint="default" w:ascii="Times New Roman" w:hAnsi="Times New Roman" w:cs="Times New Roman"/>
                <w:b w:val="0"/>
                <w:bCs w:val="0"/>
                <w:color w:val="auto"/>
                <w:sz w:val="24"/>
                <w:szCs w:val="24"/>
                <w:lang w:val="en-US" w:eastAsia="zh-CN"/>
              </w:rPr>
              <w:t>、CaO、MgO、Na</w:t>
            </w:r>
            <w:r>
              <w:rPr>
                <w:rFonts w:hint="default" w:ascii="Times New Roman" w:hAnsi="Times New Roman" w:cs="Times New Roman"/>
                <w:b w:val="0"/>
                <w:bCs w:val="0"/>
                <w:color w:val="auto"/>
                <w:sz w:val="24"/>
                <w:szCs w:val="24"/>
                <w:vertAlign w:val="subscript"/>
                <w:lang w:val="en-US" w:eastAsia="zh-CN"/>
              </w:rPr>
              <w:t>2</w:t>
            </w:r>
            <w:r>
              <w:rPr>
                <w:rFonts w:hint="default" w:ascii="Times New Roman" w:hAnsi="Times New Roman" w:cs="Times New Roman"/>
                <w:b w:val="0"/>
                <w:bCs w:val="0"/>
                <w:color w:val="auto"/>
                <w:sz w:val="24"/>
                <w:szCs w:val="24"/>
                <w:lang w:val="en-US" w:eastAsia="zh-CN"/>
              </w:rPr>
              <w:t>O、K2O、CaSO</w:t>
            </w:r>
            <w:r>
              <w:rPr>
                <w:rFonts w:hint="default" w:ascii="Times New Roman" w:hAnsi="Times New Roman" w:cs="Times New Roman"/>
                <w:b w:val="0"/>
                <w:bCs w:val="0"/>
                <w:color w:val="auto"/>
                <w:sz w:val="24"/>
                <w:szCs w:val="24"/>
                <w:vertAlign w:val="subscript"/>
                <w:lang w:val="en-US" w:eastAsia="zh-CN"/>
              </w:rPr>
              <w:t>4</w:t>
            </w:r>
            <w:r>
              <w:rPr>
                <w:rFonts w:hint="default" w:ascii="Times New Roman" w:hAnsi="Times New Roman" w:cs="Times New Roman"/>
                <w:b w:val="0"/>
                <w:bCs w:val="0"/>
                <w:color w:val="auto"/>
                <w:sz w:val="24"/>
                <w:szCs w:val="24"/>
                <w:lang w:val="en-US" w:eastAsia="zh-CN"/>
              </w:rPr>
              <w:t>等物质，为无毒无害物质。根据建设单位提供资料，锅炉运行过程产生的收尘灰及锅炉炉渣经收集后外售给水泥企业作为原料使用。</w:t>
            </w:r>
          </w:p>
          <w:p>
            <w:pPr>
              <w:pStyle w:val="24"/>
              <w:keepNext w:val="0"/>
              <w:keepLines w:val="0"/>
              <w:pageBreakBefore w:val="0"/>
              <w:widowControl w:val="0"/>
              <w:numPr>
                <w:ilvl w:val="0"/>
                <w:numId w:val="3"/>
              </w:numPr>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cs="Times New Roman"/>
                <w:b/>
                <w:color w:val="auto"/>
                <w:sz w:val="24"/>
                <w:lang w:eastAsia="zh-CN"/>
              </w:rPr>
            </w:pPr>
            <w:r>
              <w:rPr>
                <w:rFonts w:hint="default" w:ascii="Times New Roman" w:hAnsi="Times New Roman" w:cs="Times New Roman"/>
                <w:b/>
                <w:color w:val="auto"/>
                <w:sz w:val="24"/>
                <w:lang w:eastAsia="zh-CN"/>
              </w:rPr>
              <w:t>地下水</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0" w:firstLineChars="200"/>
              <w:jc w:val="both"/>
              <w:textAlignment w:val="auto"/>
              <w:outlineLvl w:val="9"/>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根据《环境影响评价技术导则 地下水环境》(HJ610-2016)附录A“地下水环境影响评价行业分类表”，本项目属于“U城镇基础设施及房地产”中的“142、热力生产和供应工程”，报告表地下水环境影响评价项目类别属于Ⅳ类项目，根据导则中4.1“Ⅳ类建设项目不需开展地下水环境影响评价”。</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eastAsia="宋体" w:cs="Times New Roman"/>
                <w:b/>
                <w:color w:val="auto"/>
                <w:sz w:val="24"/>
                <w:lang w:eastAsia="zh-CN"/>
              </w:rPr>
            </w:pPr>
            <w:r>
              <w:rPr>
                <w:rFonts w:hint="default" w:ascii="Times New Roman" w:hAnsi="Times New Roman" w:cs="Times New Roman"/>
                <w:b/>
                <w:color w:val="auto"/>
                <w:sz w:val="24"/>
                <w:lang w:val="en-US" w:eastAsia="zh-CN"/>
              </w:rPr>
              <w:t>6</w:t>
            </w:r>
            <w:r>
              <w:rPr>
                <w:rFonts w:hint="default" w:ascii="Times New Roman" w:hAnsi="Times New Roman" w:cs="Times New Roman"/>
                <w:b/>
                <w:color w:val="auto"/>
                <w:sz w:val="24"/>
              </w:rPr>
              <w:t>、</w:t>
            </w:r>
            <w:r>
              <w:rPr>
                <w:rFonts w:hint="default" w:ascii="Times New Roman" w:hAnsi="Times New Roman" w:cs="Times New Roman"/>
                <w:b/>
                <w:color w:val="auto"/>
                <w:sz w:val="24"/>
                <w:lang w:eastAsia="zh-CN"/>
              </w:rPr>
              <w:t>土壤</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80" w:firstLineChars="200"/>
              <w:jc w:val="both"/>
              <w:textAlignment w:val="auto"/>
              <w:outlineLvl w:val="9"/>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根据《环境影响评价技术导则-土壤环境》(HJ964-2018)附录A“土壤环境影响评价项目 类别”，本项目属于“电力热力燃气及水生产和供应业”，项目类别属于</w:t>
            </w:r>
            <w:r>
              <w:rPr>
                <w:rFonts w:hint="default" w:ascii="Times New Roman" w:hAnsi="Times New Roman" w:cs="Times New Roman"/>
                <w:b w:val="0"/>
                <w:bCs w:val="0"/>
                <w:color w:val="auto"/>
                <w:sz w:val="24"/>
                <w:szCs w:val="24"/>
                <w:lang w:val="en-US" w:eastAsia="zh-CN"/>
              </w:rPr>
              <w:t>Ⅳ</w:t>
            </w:r>
            <w:r>
              <w:rPr>
                <w:rFonts w:hint="default" w:ascii="Times New Roman" w:hAnsi="Times New Roman" w:cs="Times New Roman"/>
                <w:color w:val="auto"/>
                <w:sz w:val="24"/>
                <w:szCs w:val="24"/>
                <w:lang w:eastAsia="zh-CN"/>
              </w:rPr>
              <w:t>类。根据导则要求，本项目可不开展土壤环境影响评价工作。</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cs="Times New Roman"/>
                <w:b/>
                <w:color w:val="auto"/>
                <w:sz w:val="24"/>
                <w:lang w:val="en-US" w:eastAsia="zh-CN"/>
              </w:rPr>
            </w:pPr>
            <w:r>
              <w:rPr>
                <w:rFonts w:hint="default" w:ascii="Times New Roman" w:hAnsi="Times New Roman" w:cs="Times New Roman"/>
                <w:b/>
                <w:color w:val="auto"/>
                <w:sz w:val="24"/>
                <w:lang w:val="en-US" w:eastAsia="zh-CN"/>
              </w:rPr>
              <w:t>7、环境风险</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0" w:firstLineChars="200"/>
              <w:jc w:val="both"/>
              <w:textAlignment w:val="auto"/>
              <w:outlineLvl w:val="9"/>
              <w:rPr>
                <w:rFonts w:hint="default" w:ascii="Times New Roman" w:hAnsi="Times New Roman" w:cs="Times New Roman"/>
                <w:b w:val="0"/>
                <w:bCs/>
                <w:color w:val="auto"/>
                <w:sz w:val="24"/>
                <w:szCs w:val="24"/>
                <w:lang w:val="en-US" w:eastAsia="zh-CN"/>
              </w:rPr>
            </w:pPr>
            <w:r>
              <w:rPr>
                <w:rFonts w:hint="eastAsia" w:ascii="Times New Roman" w:hAnsi="Times New Roman" w:cs="Times New Roman"/>
                <w:b w:val="0"/>
                <w:bCs/>
                <w:color w:val="auto"/>
                <w:sz w:val="24"/>
                <w:szCs w:val="24"/>
                <w:lang w:val="en-US" w:eastAsia="zh-CN"/>
              </w:rPr>
              <w:t>本项目为锅炉改造项目，改造后项目未新增危险品，本次不再进行风险等级判断。引用原环评风险评价结论及其现有风险措施进行本项目环境风险分析。</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0" w:firstLineChars="200"/>
              <w:jc w:val="both"/>
              <w:textAlignment w:val="auto"/>
              <w:outlineLvl w:val="9"/>
              <w:rPr>
                <w:rFonts w:hint="default" w:ascii="Times New Roman" w:hAnsi="Times New Roman" w:cs="Times New Roman"/>
                <w:b w:val="0"/>
                <w:bCs/>
                <w:color w:val="auto"/>
                <w:sz w:val="24"/>
                <w:szCs w:val="24"/>
                <w:lang w:val="en-US" w:eastAsia="zh-CN"/>
              </w:rPr>
            </w:pPr>
            <w:r>
              <w:rPr>
                <w:rFonts w:hint="eastAsia" w:ascii="Times New Roman" w:hAnsi="Times New Roman" w:cs="Times New Roman"/>
                <w:b w:val="0"/>
                <w:bCs/>
                <w:color w:val="auto"/>
                <w:sz w:val="24"/>
                <w:szCs w:val="24"/>
                <w:lang w:val="en-US" w:eastAsia="zh-CN"/>
              </w:rPr>
              <w:t>原环评结论：</w:t>
            </w:r>
            <w:r>
              <w:rPr>
                <w:rFonts w:hint="default" w:ascii="Times New Roman" w:hAnsi="Times New Roman" w:cs="Times New Roman"/>
                <w:b w:val="0"/>
                <w:bCs/>
                <w:color w:val="auto"/>
                <w:sz w:val="24"/>
                <w:szCs w:val="24"/>
                <w:lang w:val="en-US" w:eastAsia="zh-CN"/>
              </w:rPr>
              <w:t>建设单位应加强危险化学品使用、运输和贮存管理工作，切实落实各项风险防范措施，制定公司危险化学品风险应急预案，降低风险事故的发生概率，减小事故发生时对环境的影响范围和程度，认真落实各项防范措施，建立和完善消防措施，建立火灾报警系统，制定相应的火灾安全防护措施，避免和降低火灾发生的概率和危害，项目建设存在的环境风险是可以接受的。</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0" w:firstLineChars="200"/>
              <w:jc w:val="both"/>
              <w:textAlignment w:val="auto"/>
              <w:outlineLvl w:val="9"/>
              <w:rPr>
                <w:rFonts w:hint="default" w:ascii="Times New Roman" w:hAnsi="Times New Roman" w:cs="Times New Roman"/>
                <w:color w:val="auto"/>
                <w:sz w:val="24"/>
                <w:szCs w:val="24"/>
                <w:lang w:val="en-US" w:eastAsia="zh-CN"/>
              </w:rPr>
            </w:pPr>
            <w:r>
              <w:rPr>
                <w:rFonts w:hint="eastAsia" w:ascii="Times New Roman" w:hAnsi="Times New Roman" w:cs="Times New Roman"/>
                <w:b w:val="0"/>
                <w:bCs/>
                <w:color w:val="auto"/>
                <w:sz w:val="24"/>
                <w:szCs w:val="24"/>
                <w:lang w:val="en-US" w:eastAsia="zh-CN"/>
              </w:rPr>
              <w:t>建设单位于2020年11月21日发布了云南东昊钛业有限公司突发环境事件应急预案（第二版），云南东昊钛业有限公司突发环境事件应急预案（第二版）对建设单位运营过程涉及的风险物质进行识别，同时对风险源事故进行环境影响分析并制定相关应急措施。综上所述，项目的风险防范措施合理可靠，具备可操作性，项目建设从环境风险角度分析可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265" w:type="pct"/>
            <w:vAlign w:val="center"/>
          </w:tcPr>
          <w:p>
            <w:pPr>
              <w:pStyle w:val="24"/>
              <w:spacing w:before="3" w:line="360" w:lineRule="auto"/>
              <w:ind w:left="107"/>
              <w:rPr>
                <w:rFonts w:hint="eastAsia" w:ascii="Times New Roman" w:hAnsi="Times New Roman" w:eastAsia="宋体" w:cs="Times New Roman"/>
                <w:b/>
                <w:color w:val="auto"/>
                <w:w w:val="99"/>
                <w:sz w:val="24"/>
                <w:lang w:eastAsia="zh-CN"/>
              </w:rPr>
            </w:pPr>
            <w:r>
              <w:rPr>
                <w:rFonts w:hint="eastAsia" w:ascii="Times New Roman" w:hAnsi="Times New Roman" w:eastAsia="宋体" w:cs="Times New Roman"/>
                <w:b/>
                <w:color w:val="auto"/>
                <w:w w:val="99"/>
                <w:sz w:val="24"/>
                <w:lang w:eastAsia="zh-CN"/>
              </w:rPr>
              <w:t>其他管理要求</w:t>
            </w:r>
          </w:p>
        </w:tc>
        <w:tc>
          <w:tcPr>
            <w:tcW w:w="4734" w:type="pct"/>
            <w:vAlign w:val="center"/>
          </w:tcPr>
          <w:p>
            <w:pPr>
              <w:pStyle w:val="24"/>
              <w:keepNext w:val="0"/>
              <w:keepLines w:val="0"/>
              <w:pageBreakBefore w:val="0"/>
              <w:widowControl w:val="0"/>
              <w:numPr>
                <w:ilvl w:val="0"/>
                <w:numId w:val="4"/>
              </w:numPr>
              <w:kinsoku/>
              <w:wordWrap/>
              <w:overflowPunct/>
              <w:topLinePunct w:val="0"/>
              <w:autoSpaceDE w:val="0"/>
              <w:autoSpaceDN w:val="0"/>
              <w:bidi w:val="0"/>
              <w:adjustRightInd/>
              <w:snapToGrid/>
              <w:spacing w:line="360" w:lineRule="auto"/>
              <w:ind w:leftChars="0" w:right="0" w:rightChars="0" w:firstLine="482" w:firstLineChars="200"/>
              <w:jc w:val="both"/>
              <w:textAlignment w:val="auto"/>
              <w:rPr>
                <w:rFonts w:hint="default" w:ascii="Times New Roman" w:hAnsi="Times New Roman" w:cs="Times New Roman"/>
                <w:b/>
                <w:color w:val="auto"/>
                <w:sz w:val="24"/>
                <w:lang w:val="en-US" w:eastAsia="zh-CN"/>
              </w:rPr>
            </w:pPr>
            <w:r>
              <w:rPr>
                <w:rFonts w:hint="default" w:ascii="Times New Roman" w:hAnsi="Times New Roman" w:cs="Times New Roman"/>
                <w:b/>
                <w:color w:val="auto"/>
                <w:sz w:val="24"/>
                <w:lang w:val="en-US" w:eastAsia="zh-CN"/>
              </w:rPr>
              <w:t>环境管理</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firstLine="482" w:firstLineChars="200"/>
              <w:jc w:val="both"/>
              <w:textAlignment w:val="auto"/>
              <w:rPr>
                <w:rFonts w:hint="eastAsia" w:ascii="Times New Roman" w:hAnsi="Times New Roman" w:cs="Times New Roman"/>
                <w:b/>
                <w:color w:val="auto"/>
                <w:sz w:val="24"/>
                <w:lang w:val="en-US" w:eastAsia="zh-CN"/>
              </w:rPr>
            </w:pPr>
            <w:r>
              <w:rPr>
                <w:rFonts w:hint="eastAsia" w:ascii="Times New Roman" w:hAnsi="Times New Roman" w:cs="Times New Roman"/>
                <w:b/>
                <w:color w:val="auto"/>
                <w:sz w:val="24"/>
                <w:lang w:val="en-US" w:eastAsia="zh-CN"/>
              </w:rPr>
              <w:t>(1)环境管理机构</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firstLine="480" w:firstLineChars="200"/>
              <w:jc w:val="both"/>
              <w:textAlignment w:val="auto"/>
              <w:rPr>
                <w:rFonts w:hint="eastAsia" w:ascii="Times New Roman" w:hAnsi="Times New Roman" w:cs="Times New Roman"/>
                <w:b w:val="0"/>
                <w:bCs/>
                <w:color w:val="auto"/>
                <w:sz w:val="24"/>
                <w:lang w:val="en-US" w:eastAsia="zh-CN"/>
              </w:rPr>
            </w:pPr>
            <w:r>
              <w:rPr>
                <w:rFonts w:hint="default" w:ascii="Times New Roman" w:hAnsi="Times New Roman" w:cs="Times New Roman"/>
                <w:b w:val="0"/>
                <w:bCs/>
                <w:color w:val="auto"/>
                <w:sz w:val="24"/>
                <w:lang w:val="en-US" w:eastAsia="zh-CN"/>
              </w:rPr>
              <w:t>本项目任命一名工作人员主管环境保护工作，负责全环境管理，设置环境监测机构，负责项目“三废”排放的监控和环保设施运转状况的监控</w:t>
            </w:r>
            <w:r>
              <w:rPr>
                <w:rFonts w:hint="eastAsia" w:ascii="Times New Roman" w:hAnsi="Times New Roman" w:cs="Times New Roman"/>
                <w:b w:val="0"/>
                <w:bCs/>
                <w:color w:val="auto"/>
                <w:sz w:val="24"/>
                <w:lang w:val="en-US" w:eastAsia="zh-CN"/>
              </w:rPr>
              <w:t>。</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firstLine="482" w:firstLineChars="200"/>
              <w:jc w:val="both"/>
              <w:textAlignment w:val="auto"/>
              <w:rPr>
                <w:rFonts w:hint="eastAsia" w:ascii="Times New Roman" w:hAnsi="Times New Roman" w:cs="Times New Roman"/>
                <w:b/>
                <w:color w:val="auto"/>
                <w:sz w:val="24"/>
                <w:lang w:val="en-US" w:eastAsia="zh-CN"/>
              </w:rPr>
            </w:pPr>
            <w:r>
              <w:rPr>
                <w:rFonts w:hint="eastAsia" w:ascii="Times New Roman" w:hAnsi="Times New Roman" w:cs="Times New Roman"/>
                <w:b/>
                <w:color w:val="auto"/>
                <w:sz w:val="24"/>
                <w:lang w:val="en-US" w:eastAsia="zh-CN"/>
              </w:rPr>
              <w:t>(2)管理职责</w:t>
            </w:r>
          </w:p>
          <w:p>
            <w:pPr>
              <w:pStyle w:val="24"/>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left="11" w:leftChars="0" w:right="0" w:rightChars="0" w:firstLine="480" w:firstLineChars="200"/>
              <w:jc w:val="both"/>
              <w:textAlignment w:val="auto"/>
              <w:rPr>
                <w:rFonts w:hint="eastAsia" w:ascii="Times New Roman" w:hAnsi="Times New Roman" w:cs="Times New Roman"/>
                <w:b w:val="0"/>
                <w:bCs/>
                <w:color w:val="auto"/>
                <w:sz w:val="24"/>
                <w:lang w:val="en-US" w:eastAsia="zh-CN"/>
              </w:rPr>
            </w:pPr>
            <w:r>
              <w:rPr>
                <w:rFonts w:hint="eastAsia" w:ascii="Times New Roman" w:hAnsi="Times New Roman" w:cs="Times New Roman"/>
                <w:b w:val="0"/>
                <w:bCs/>
                <w:color w:val="auto"/>
                <w:sz w:val="24"/>
                <w:lang w:val="en-US" w:eastAsia="zh-CN"/>
              </w:rPr>
              <w:t>a、贯彻执行国家、地方及行业各项环保政策、法规、标准，根据本项目实际编制环境保护规划和实施细则，并组织实施、监督执行。</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firstLine="480" w:firstLineChars="200"/>
              <w:jc w:val="both"/>
              <w:textAlignment w:val="auto"/>
              <w:rPr>
                <w:rFonts w:hint="eastAsia" w:ascii="Times New Roman" w:hAnsi="Times New Roman" w:cs="Times New Roman"/>
                <w:b w:val="0"/>
                <w:bCs/>
                <w:color w:val="auto"/>
                <w:sz w:val="24"/>
                <w:lang w:val="en-US" w:eastAsia="zh-CN"/>
              </w:rPr>
            </w:pPr>
            <w:r>
              <w:rPr>
                <w:rFonts w:hint="eastAsia" w:ascii="Times New Roman" w:hAnsi="Times New Roman" w:cs="Times New Roman"/>
                <w:b w:val="0"/>
                <w:bCs/>
                <w:color w:val="auto"/>
                <w:sz w:val="24"/>
                <w:lang w:val="en-US" w:eastAsia="zh-CN"/>
              </w:rPr>
              <w:t>b、负责生产中污染源调查，建立污染源档案，治理设施运行档案，定期组织进行污染物排放情况的监测，项目运行情况检查，以及厂区废气监测工作，掌握企业各污染源污染物排放动态及环境质量状况，为环境管理和污染防治、技术改造提供科学依据。</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firstLine="480" w:firstLineChars="200"/>
              <w:jc w:val="both"/>
              <w:textAlignment w:val="auto"/>
              <w:rPr>
                <w:rFonts w:hint="eastAsia" w:ascii="Times New Roman" w:hAnsi="Times New Roman" w:cs="Times New Roman"/>
                <w:b w:val="0"/>
                <w:bCs/>
                <w:color w:val="auto"/>
                <w:sz w:val="24"/>
                <w:lang w:val="en-US" w:eastAsia="zh-CN"/>
              </w:rPr>
            </w:pPr>
            <w:r>
              <w:rPr>
                <w:rFonts w:hint="eastAsia" w:ascii="Times New Roman" w:hAnsi="Times New Roman" w:cs="Times New Roman"/>
                <w:b w:val="0"/>
                <w:bCs/>
                <w:color w:val="auto"/>
                <w:sz w:val="24"/>
                <w:lang w:val="en-US" w:eastAsia="zh-CN"/>
              </w:rPr>
              <w:t>c、制订切实可行的污染物排放控制指标，环保治理设施运行考核指标，各级环保责任指标、节能、降耗指标，并组织落实各项指标，定期进行考核。</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firstLine="480" w:firstLineChars="200"/>
              <w:jc w:val="both"/>
              <w:textAlignment w:val="auto"/>
              <w:rPr>
                <w:rFonts w:hint="eastAsia" w:ascii="Times New Roman" w:hAnsi="Times New Roman" w:cs="Times New Roman"/>
                <w:b w:val="0"/>
                <w:bCs/>
                <w:color w:val="auto"/>
                <w:sz w:val="24"/>
                <w:lang w:val="en-US" w:eastAsia="zh-CN"/>
              </w:rPr>
            </w:pPr>
            <w:r>
              <w:rPr>
                <w:rFonts w:hint="eastAsia" w:ascii="Times New Roman" w:hAnsi="Times New Roman" w:cs="Times New Roman"/>
                <w:b w:val="0"/>
                <w:bCs/>
                <w:color w:val="auto"/>
                <w:sz w:val="24"/>
                <w:lang w:val="en-US" w:eastAsia="zh-CN"/>
              </w:rPr>
              <w:t>d、进行员工环保认识及技术培训工作。</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firstLine="480" w:firstLineChars="200"/>
              <w:jc w:val="both"/>
              <w:textAlignment w:val="auto"/>
              <w:rPr>
                <w:rFonts w:hint="eastAsia" w:ascii="Times New Roman" w:hAnsi="Times New Roman" w:cs="Times New Roman"/>
                <w:b w:val="0"/>
                <w:bCs/>
                <w:color w:val="auto"/>
                <w:sz w:val="24"/>
                <w:lang w:val="en-US" w:eastAsia="zh-CN"/>
              </w:rPr>
            </w:pPr>
            <w:r>
              <w:rPr>
                <w:rFonts w:hint="eastAsia" w:ascii="Times New Roman" w:hAnsi="Times New Roman" w:cs="Times New Roman"/>
                <w:b w:val="0"/>
                <w:bCs/>
                <w:color w:val="auto"/>
                <w:sz w:val="24"/>
                <w:lang w:val="en-US" w:eastAsia="zh-CN"/>
              </w:rPr>
              <w:t>e、进行环境保护和可持续发展战略的宣传教育工作。</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firstLine="482" w:firstLineChars="200"/>
              <w:jc w:val="both"/>
              <w:textAlignment w:val="auto"/>
              <w:rPr>
                <w:rFonts w:hint="default" w:ascii="Times New Roman" w:hAnsi="Times New Roman" w:cs="Times New Roman"/>
                <w:b/>
                <w:color w:val="auto"/>
                <w:sz w:val="24"/>
                <w:lang w:val="en-US" w:eastAsia="zh-CN"/>
              </w:rPr>
            </w:pPr>
            <w:r>
              <w:rPr>
                <w:rFonts w:hint="eastAsia" w:ascii="Times New Roman" w:hAnsi="Times New Roman" w:cs="Times New Roman"/>
                <w:b/>
                <w:color w:val="auto"/>
                <w:sz w:val="24"/>
                <w:lang w:val="en-US" w:eastAsia="zh-CN"/>
              </w:rPr>
              <w:t>2、</w:t>
            </w:r>
            <w:r>
              <w:rPr>
                <w:rFonts w:hint="default" w:ascii="Times New Roman" w:hAnsi="Times New Roman" w:cs="Times New Roman"/>
                <w:b/>
                <w:color w:val="auto"/>
                <w:sz w:val="24"/>
                <w:lang w:val="en-US" w:eastAsia="zh-CN"/>
              </w:rPr>
              <w:t>环境监测</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leftChars="0" w:right="0" w:rightChars="0" w:firstLine="480" w:firstLineChars="200"/>
              <w:jc w:val="both"/>
              <w:textAlignment w:val="auto"/>
              <w:rPr>
                <w:rFonts w:hint="default" w:ascii="Times New Roman" w:hAnsi="Times New Roman" w:cs="Times New Roman"/>
                <w:b w:val="0"/>
                <w:bCs/>
                <w:color w:val="auto"/>
                <w:sz w:val="24"/>
                <w:lang w:val="en-US" w:eastAsia="zh-CN"/>
              </w:rPr>
            </w:pPr>
            <w:r>
              <w:rPr>
                <w:rFonts w:hint="default" w:ascii="Times New Roman" w:hAnsi="Times New Roman" w:cs="Times New Roman"/>
                <w:b w:val="0"/>
                <w:bCs/>
                <w:color w:val="auto"/>
                <w:sz w:val="24"/>
                <w:lang w:val="en-US" w:eastAsia="zh-CN"/>
              </w:rPr>
              <w:t>根据《锅炉大气污染物排放标准》</w:t>
            </w:r>
            <w:r>
              <w:rPr>
                <w:rFonts w:hint="eastAsia" w:ascii="Times New Roman" w:hAnsi="Times New Roman" w:cs="Times New Roman"/>
                <w:b w:val="0"/>
                <w:bCs/>
                <w:color w:val="auto"/>
                <w:sz w:val="24"/>
                <w:lang w:val="en-US" w:eastAsia="zh-CN"/>
              </w:rPr>
              <w:t>(</w:t>
            </w:r>
            <w:r>
              <w:rPr>
                <w:rFonts w:hint="default" w:ascii="Times New Roman" w:hAnsi="Times New Roman" w:cs="Times New Roman"/>
                <w:b w:val="0"/>
                <w:bCs/>
                <w:color w:val="auto"/>
                <w:sz w:val="24"/>
                <w:lang w:val="en-US" w:eastAsia="zh-CN"/>
              </w:rPr>
              <w:t>GB13271-2014</w:t>
            </w:r>
            <w:r>
              <w:rPr>
                <w:rFonts w:hint="eastAsia" w:ascii="Times New Roman" w:hAnsi="Times New Roman" w:cs="Times New Roman"/>
                <w:b w:val="0"/>
                <w:bCs/>
                <w:color w:val="auto"/>
                <w:sz w:val="24"/>
                <w:lang w:val="en-US" w:eastAsia="zh-CN"/>
              </w:rPr>
              <w:t>)</w:t>
            </w:r>
            <w:r>
              <w:rPr>
                <w:rFonts w:hint="default" w:ascii="Times New Roman" w:hAnsi="Times New Roman" w:cs="Times New Roman"/>
                <w:b w:val="0"/>
                <w:bCs/>
                <w:color w:val="auto"/>
                <w:sz w:val="24"/>
                <w:lang w:val="en-US" w:eastAsia="zh-CN"/>
              </w:rPr>
              <w:t>，</w:t>
            </w:r>
            <w:r>
              <w:rPr>
                <w:rFonts w:hint="eastAsia" w:ascii="Times New Roman" w:hAnsi="Times New Roman" w:cs="Times New Roman"/>
                <w:b w:val="0"/>
                <w:bCs/>
                <w:color w:val="auto"/>
                <w:sz w:val="24"/>
                <w:lang w:val="en-US" w:eastAsia="zh-CN"/>
              </w:rPr>
              <w:t>建设单位</w:t>
            </w:r>
            <w:r>
              <w:rPr>
                <w:rFonts w:hint="default" w:ascii="Times New Roman" w:hAnsi="Times New Roman" w:cs="Times New Roman"/>
                <w:b w:val="0"/>
                <w:bCs/>
                <w:color w:val="auto"/>
                <w:sz w:val="24"/>
                <w:lang w:val="en-US" w:eastAsia="zh-CN"/>
              </w:rPr>
              <w:t>按《固定污染源烟气排放连续监测技术规范》</w:t>
            </w:r>
            <w:r>
              <w:rPr>
                <w:rFonts w:hint="eastAsia" w:ascii="Times New Roman" w:hAnsi="Times New Roman" w:cs="Times New Roman"/>
                <w:b w:val="0"/>
                <w:bCs/>
                <w:color w:val="auto"/>
                <w:sz w:val="24"/>
                <w:lang w:val="en-US" w:eastAsia="zh-CN"/>
              </w:rPr>
              <w:t>(</w:t>
            </w:r>
            <w:r>
              <w:rPr>
                <w:rFonts w:hint="default" w:ascii="Times New Roman" w:hAnsi="Times New Roman" w:cs="Times New Roman"/>
                <w:b w:val="0"/>
                <w:bCs/>
                <w:color w:val="auto"/>
                <w:sz w:val="24"/>
                <w:lang w:val="en-US" w:eastAsia="zh-CN"/>
              </w:rPr>
              <w:t>HJ/T75-2007</w:t>
            </w:r>
            <w:r>
              <w:rPr>
                <w:rFonts w:hint="eastAsia" w:ascii="Times New Roman" w:hAnsi="Times New Roman" w:cs="Times New Roman"/>
                <w:b w:val="0"/>
                <w:bCs/>
                <w:color w:val="auto"/>
                <w:sz w:val="24"/>
                <w:lang w:val="en-US" w:eastAsia="zh-CN"/>
              </w:rPr>
              <w:t>)</w:t>
            </w:r>
            <w:r>
              <w:rPr>
                <w:rFonts w:hint="default" w:ascii="Times New Roman" w:hAnsi="Times New Roman" w:cs="Times New Roman"/>
                <w:b w:val="0"/>
                <w:bCs/>
                <w:color w:val="auto"/>
                <w:sz w:val="24"/>
                <w:lang w:val="en-US" w:eastAsia="zh-CN"/>
              </w:rPr>
              <w:t>在</w:t>
            </w:r>
            <w:r>
              <w:rPr>
                <w:rFonts w:hint="eastAsia" w:ascii="Times New Roman" w:hAnsi="Times New Roman" w:cs="Times New Roman"/>
                <w:b w:val="0"/>
                <w:bCs/>
                <w:color w:val="auto"/>
                <w:sz w:val="24"/>
                <w:lang w:val="en-US" w:eastAsia="zh-CN"/>
              </w:rPr>
              <w:t>烟囱排放口</w:t>
            </w:r>
            <w:r>
              <w:rPr>
                <w:rFonts w:hint="default" w:ascii="Times New Roman" w:hAnsi="Times New Roman" w:cs="Times New Roman"/>
                <w:b w:val="0"/>
                <w:bCs/>
                <w:color w:val="auto"/>
                <w:sz w:val="24"/>
                <w:lang w:val="en-US" w:eastAsia="zh-CN"/>
              </w:rPr>
              <w:t>建设永久性烟气采样口、采样测试平台和排污标志。</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firstLine="480" w:firstLineChars="200"/>
              <w:jc w:val="both"/>
              <w:textAlignment w:val="auto"/>
              <w:rPr>
                <w:rFonts w:hint="eastAsia" w:ascii="Times New Roman" w:hAnsi="Times New Roman" w:cs="Times New Roman"/>
                <w:b/>
                <w:bCs/>
                <w:color w:val="auto"/>
                <w:sz w:val="24"/>
                <w:szCs w:val="24"/>
                <w:lang w:eastAsia="zh-CN"/>
              </w:rPr>
            </w:pPr>
            <w:r>
              <w:rPr>
                <w:rFonts w:hint="default" w:ascii="Times New Roman" w:hAnsi="Times New Roman" w:cs="Times New Roman"/>
                <w:b w:val="0"/>
                <w:bCs/>
                <w:color w:val="auto"/>
                <w:sz w:val="24"/>
                <w:lang w:val="en-US" w:eastAsia="zh-CN"/>
              </w:rPr>
              <w:t>烟气中</w:t>
            </w:r>
            <w:r>
              <w:rPr>
                <w:rFonts w:hint="eastAsia" w:ascii="Times New Roman" w:hAnsi="Times New Roman" w:cs="Times New Roman"/>
                <w:b w:val="0"/>
                <w:bCs/>
                <w:color w:val="auto"/>
                <w:sz w:val="24"/>
                <w:lang w:val="en-US" w:eastAsia="zh-CN"/>
              </w:rPr>
              <w:t>颗粒物</w:t>
            </w:r>
            <w:r>
              <w:rPr>
                <w:rFonts w:hint="default" w:ascii="Times New Roman" w:hAnsi="Times New Roman" w:cs="Times New Roman"/>
                <w:b w:val="0"/>
                <w:bCs/>
                <w:color w:val="auto"/>
                <w:sz w:val="24"/>
                <w:lang w:val="en-US" w:eastAsia="zh-CN"/>
              </w:rPr>
              <w:t>、NO</w:t>
            </w:r>
            <w:r>
              <w:rPr>
                <w:rFonts w:hint="default" w:ascii="Times New Roman" w:hAnsi="Times New Roman" w:cs="Times New Roman"/>
                <w:b w:val="0"/>
                <w:bCs/>
                <w:color w:val="auto"/>
                <w:sz w:val="24"/>
                <w:vertAlign w:val="subscript"/>
                <w:lang w:val="en-US" w:eastAsia="zh-CN"/>
              </w:rPr>
              <w:t>X</w:t>
            </w:r>
            <w:r>
              <w:rPr>
                <w:rFonts w:hint="default" w:ascii="Times New Roman" w:hAnsi="Times New Roman" w:cs="Times New Roman"/>
                <w:b w:val="0"/>
                <w:bCs/>
                <w:color w:val="auto"/>
                <w:sz w:val="24"/>
                <w:lang w:val="en-US" w:eastAsia="zh-CN"/>
              </w:rPr>
              <w:t>、SO</w:t>
            </w:r>
            <w:r>
              <w:rPr>
                <w:rFonts w:hint="default" w:ascii="Times New Roman" w:hAnsi="Times New Roman" w:cs="Times New Roman"/>
                <w:b w:val="0"/>
                <w:bCs/>
                <w:color w:val="auto"/>
                <w:sz w:val="24"/>
                <w:vertAlign w:val="subscript"/>
                <w:lang w:val="en-US" w:eastAsia="zh-CN"/>
              </w:rPr>
              <w:t>2</w:t>
            </w:r>
            <w:r>
              <w:rPr>
                <w:rFonts w:hint="default" w:ascii="Times New Roman" w:hAnsi="Times New Roman" w:cs="Times New Roman"/>
                <w:b w:val="0"/>
                <w:bCs/>
                <w:color w:val="auto"/>
                <w:sz w:val="24"/>
                <w:lang w:val="en-US" w:eastAsia="zh-CN"/>
              </w:rPr>
              <w:t>的排放浓度使用烟气排放连续监测系统自动监测</w:t>
            </w:r>
            <w:r>
              <w:rPr>
                <w:rFonts w:hint="eastAsia" w:ascii="Times New Roman" w:hAnsi="Times New Roman" w:cs="Times New Roman"/>
                <w:b w:val="0"/>
                <w:bCs/>
                <w:color w:val="auto"/>
                <w:sz w:val="24"/>
                <w:lang w:val="en-US" w:eastAsia="zh-CN"/>
              </w:rPr>
              <w:t>，</w:t>
            </w:r>
            <w:r>
              <w:rPr>
                <w:rFonts w:hint="default" w:ascii="Times New Roman" w:hAnsi="Times New Roman" w:cs="Times New Roman"/>
                <w:b w:val="0"/>
                <w:bCs/>
                <w:color w:val="auto"/>
                <w:sz w:val="24"/>
                <w:lang w:val="en-US" w:eastAsia="zh-CN"/>
              </w:rPr>
              <w:t>采取日常监测和定期检测方法，在烟道气、除尘器工作正常情况下进行连续的自动监测</w:t>
            </w:r>
            <w:r>
              <w:rPr>
                <w:rFonts w:hint="eastAsia" w:ascii="Times New Roman" w:hAnsi="Times New Roman" w:cs="Times New Roman"/>
                <w:b w:val="0"/>
                <w:bCs/>
                <w:color w:val="auto"/>
                <w:sz w:val="24"/>
                <w:lang w:val="en-US" w:eastAsia="zh-CN"/>
              </w:rPr>
              <w:t>。本项目锅炉已经安装在线监测设备，本次改造后须重新调试保证在线设备正常稳定运行。废气监测指标如表：</w:t>
            </w:r>
          </w:p>
          <w:p>
            <w:pPr>
              <w:pStyle w:val="24"/>
              <w:spacing w:line="240" w:lineRule="auto"/>
              <w:ind w:left="108" w:right="96" w:firstLine="567"/>
              <w:jc w:val="center"/>
              <w:rPr>
                <w:rFonts w:hint="eastAsia" w:ascii="Times New Roman" w:hAnsi="Times New Roman" w:cs="Times New Roman"/>
                <w:b/>
                <w:bCs/>
                <w:color w:val="auto"/>
                <w:sz w:val="24"/>
                <w:szCs w:val="24"/>
                <w:lang w:eastAsia="zh-CN"/>
              </w:rPr>
            </w:pPr>
            <w:r>
              <w:rPr>
                <w:rFonts w:hint="eastAsia" w:ascii="Times New Roman" w:hAnsi="Times New Roman" w:cs="Times New Roman"/>
                <w:b/>
                <w:bCs/>
                <w:color w:val="auto"/>
                <w:sz w:val="24"/>
                <w:szCs w:val="24"/>
                <w:lang w:eastAsia="zh-CN"/>
              </w:rPr>
              <w:t>表</w:t>
            </w:r>
            <w:r>
              <w:rPr>
                <w:rFonts w:hint="eastAsia" w:ascii="Times New Roman" w:hAnsi="Times New Roman" w:cs="Times New Roman"/>
                <w:b/>
                <w:bCs/>
                <w:color w:val="auto"/>
                <w:sz w:val="24"/>
                <w:szCs w:val="24"/>
                <w:lang w:val="en-US" w:eastAsia="zh-CN"/>
              </w:rPr>
              <w:t>4-12</w:t>
            </w:r>
            <w:r>
              <w:rPr>
                <w:rFonts w:hint="eastAsia" w:ascii="Times New Roman" w:hAnsi="Times New Roman" w:cs="Times New Roman"/>
                <w:b/>
                <w:bCs/>
                <w:color w:val="auto"/>
                <w:sz w:val="24"/>
                <w:szCs w:val="24"/>
                <w:lang w:eastAsia="zh-CN"/>
              </w:rPr>
              <w:tab/>
            </w:r>
            <w:r>
              <w:rPr>
                <w:rFonts w:hint="eastAsia" w:ascii="Times New Roman" w:hAnsi="Times New Roman" w:cs="Times New Roman"/>
                <w:b/>
                <w:bCs/>
                <w:color w:val="auto"/>
                <w:sz w:val="24"/>
                <w:szCs w:val="24"/>
                <w:lang w:eastAsia="zh-CN"/>
              </w:rPr>
              <w:t>项目监测计划表</w:t>
            </w:r>
          </w:p>
          <w:tbl>
            <w:tblPr>
              <w:tblStyle w:val="2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570"/>
              <w:gridCol w:w="2928"/>
              <w:gridCol w:w="1610"/>
              <w:gridCol w:w="22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937" w:type="pct"/>
                </w:tcPr>
                <w:p>
                  <w:pPr>
                    <w:pStyle w:val="24"/>
                    <w:spacing w:before="64"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1748" w:type="pct"/>
                </w:tcPr>
                <w:p>
                  <w:pPr>
                    <w:pStyle w:val="24"/>
                    <w:spacing w:before="64" w:line="240" w:lineRule="auto"/>
                    <w:ind w:left="307" w:right="30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监测因子</w:t>
                  </w:r>
                </w:p>
              </w:tc>
              <w:tc>
                <w:tcPr>
                  <w:tcW w:w="961" w:type="pct"/>
                </w:tcPr>
                <w:p>
                  <w:pPr>
                    <w:pStyle w:val="24"/>
                    <w:spacing w:before="64" w:line="240" w:lineRule="auto"/>
                    <w:ind w:left="113" w:right="107"/>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采样点</w:t>
                  </w:r>
                </w:p>
              </w:tc>
              <w:tc>
                <w:tcPr>
                  <w:tcW w:w="1352" w:type="pct"/>
                </w:tcPr>
                <w:p>
                  <w:pPr>
                    <w:pStyle w:val="24"/>
                    <w:spacing w:before="64" w:line="240" w:lineRule="auto"/>
                    <w:ind w:left="71" w:right="67"/>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监测周期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8" w:hRule="atLeast"/>
              </w:trPr>
              <w:tc>
                <w:tcPr>
                  <w:tcW w:w="937" w:type="pct"/>
                </w:tcPr>
                <w:p>
                  <w:pPr>
                    <w:pStyle w:val="24"/>
                    <w:spacing w:line="240" w:lineRule="auto"/>
                    <w:jc w:val="center"/>
                    <w:rPr>
                      <w:rFonts w:hint="default" w:ascii="Times New Roman" w:hAnsi="Times New Roman" w:eastAsia="宋体" w:cs="Times New Roman"/>
                      <w:b/>
                      <w:color w:val="auto"/>
                      <w:sz w:val="21"/>
                      <w:szCs w:val="21"/>
                    </w:rPr>
                  </w:pPr>
                </w:p>
                <w:p>
                  <w:pPr>
                    <w:pStyle w:val="24"/>
                    <w:spacing w:before="133" w:line="240" w:lineRule="auto"/>
                    <w:ind w:left="618" w:right="381" w:rightChars="173"/>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废气</w:t>
                  </w:r>
                </w:p>
              </w:tc>
              <w:tc>
                <w:tcPr>
                  <w:tcW w:w="1748" w:type="pct"/>
                </w:tcPr>
                <w:p>
                  <w:pPr>
                    <w:pStyle w:val="24"/>
                    <w:spacing w:before="18" w:line="240" w:lineRule="auto"/>
                    <w:ind w:left="108" w:right="11" w:firstLine="7"/>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position w:val="2"/>
                      <w:sz w:val="21"/>
                      <w:szCs w:val="21"/>
                    </w:rPr>
                    <w:t>SO</w:t>
                  </w:r>
                  <w:r>
                    <w:rPr>
                      <w:rFonts w:hint="default" w:ascii="Times New Roman" w:hAnsi="Times New Roman" w:eastAsia="宋体" w:cs="Times New Roman"/>
                      <w:color w:val="auto"/>
                      <w:position w:val="2"/>
                      <w:sz w:val="21"/>
                      <w:szCs w:val="21"/>
                      <w:vertAlign w:val="subscript"/>
                    </w:rPr>
                    <w:t>2</w:t>
                  </w:r>
                  <w:r>
                    <w:rPr>
                      <w:rFonts w:hint="default" w:ascii="Times New Roman" w:hAnsi="Times New Roman" w:eastAsia="宋体" w:cs="Times New Roman"/>
                      <w:color w:val="auto"/>
                      <w:position w:val="2"/>
                      <w:sz w:val="21"/>
                      <w:szCs w:val="21"/>
                      <w:vertAlign w:val="baseline"/>
                    </w:rPr>
                    <w:t>、NO</w:t>
                  </w:r>
                  <w:r>
                    <w:rPr>
                      <w:rFonts w:hint="default" w:ascii="Times New Roman" w:hAnsi="Times New Roman" w:eastAsia="宋体" w:cs="Times New Roman"/>
                      <w:color w:val="auto"/>
                      <w:position w:val="2"/>
                      <w:sz w:val="21"/>
                      <w:szCs w:val="21"/>
                      <w:vertAlign w:val="subscript"/>
                    </w:rPr>
                    <w:t>X</w:t>
                  </w:r>
                  <w:r>
                    <w:rPr>
                      <w:rFonts w:hint="default" w:ascii="Times New Roman" w:hAnsi="Times New Roman" w:eastAsia="宋体" w:cs="Times New Roman"/>
                      <w:color w:val="auto"/>
                      <w:position w:val="2"/>
                      <w:sz w:val="21"/>
                      <w:szCs w:val="21"/>
                      <w:vertAlign w:val="baseline"/>
                    </w:rPr>
                    <w:t>、</w:t>
                  </w:r>
                  <w:r>
                    <w:rPr>
                      <w:rFonts w:hint="default" w:ascii="Times New Roman" w:hAnsi="Times New Roman" w:eastAsia="宋体" w:cs="Times New Roman"/>
                      <w:color w:val="auto"/>
                      <w:position w:val="2"/>
                      <w:sz w:val="21"/>
                      <w:szCs w:val="21"/>
                    </w:rPr>
                    <w:t>烟尘</w:t>
                  </w:r>
                  <w:r>
                    <w:rPr>
                      <w:rFonts w:hint="default" w:ascii="Times New Roman" w:hAnsi="Times New Roman" w:eastAsia="宋体" w:cs="Times New Roman"/>
                      <w:color w:val="auto"/>
                      <w:position w:val="2"/>
                      <w:sz w:val="21"/>
                      <w:szCs w:val="21"/>
                      <w:lang w:eastAsia="zh-CN"/>
                    </w:rPr>
                    <w:t>、汞及其化合物</w:t>
                  </w:r>
                  <w:r>
                    <w:rPr>
                      <w:rFonts w:hint="default" w:ascii="Times New Roman" w:hAnsi="Times New Roman" w:eastAsia="宋体" w:cs="Times New Roman"/>
                      <w:color w:val="auto"/>
                      <w:position w:val="2"/>
                      <w:sz w:val="21"/>
                      <w:szCs w:val="21"/>
                    </w:rPr>
                    <w:t>的排放浓度和排放量；烟气含氧量及温度、湿度、压力、流速、烟气量等参数。</w:t>
                  </w:r>
                </w:p>
              </w:tc>
              <w:tc>
                <w:tcPr>
                  <w:tcW w:w="961" w:type="pct"/>
                </w:tcPr>
                <w:p>
                  <w:pPr>
                    <w:pStyle w:val="24"/>
                    <w:spacing w:line="240" w:lineRule="auto"/>
                    <w:jc w:val="center"/>
                    <w:rPr>
                      <w:rFonts w:hint="default" w:ascii="Times New Roman" w:hAnsi="Times New Roman" w:eastAsia="宋体" w:cs="Times New Roman"/>
                      <w:b/>
                      <w:color w:val="auto"/>
                      <w:sz w:val="21"/>
                      <w:szCs w:val="21"/>
                    </w:rPr>
                  </w:pPr>
                </w:p>
                <w:p>
                  <w:pPr>
                    <w:pStyle w:val="24"/>
                    <w:spacing w:before="1" w:line="240" w:lineRule="auto"/>
                    <w:ind w:left="691" w:right="156" w:hanging="52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烟道预留</w:t>
                  </w:r>
                </w:p>
                <w:p>
                  <w:pPr>
                    <w:pStyle w:val="24"/>
                    <w:spacing w:before="1" w:line="240" w:lineRule="auto"/>
                    <w:ind w:left="691" w:right="156" w:hanging="526"/>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采样口</w:t>
                  </w:r>
                </w:p>
              </w:tc>
              <w:tc>
                <w:tcPr>
                  <w:tcW w:w="1352" w:type="pct"/>
                </w:tcPr>
                <w:p>
                  <w:pPr>
                    <w:pStyle w:val="24"/>
                    <w:spacing w:before="177" w:line="240" w:lineRule="auto"/>
                    <w:ind w:left="109" w:right="78" w:hanging="2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position w:val="2"/>
                      <w:sz w:val="21"/>
                      <w:szCs w:val="21"/>
                    </w:rPr>
                    <w:t>设置烟气排放连续</w:t>
                  </w:r>
                  <w:r>
                    <w:rPr>
                      <w:rFonts w:hint="default" w:ascii="Times New Roman" w:hAnsi="Times New Roman" w:eastAsia="宋体" w:cs="Times New Roman"/>
                      <w:color w:val="auto"/>
                      <w:position w:val="2"/>
                      <w:sz w:val="21"/>
                      <w:szCs w:val="21"/>
                      <w:lang w:eastAsia="zh-CN"/>
                    </w:rPr>
                    <w:t>监测系统</w:t>
                  </w:r>
                  <w:r>
                    <w:rPr>
                      <w:rFonts w:hint="default" w:ascii="Times New Roman" w:hAnsi="Times New Roman" w:eastAsia="宋体" w:cs="Times New Roman"/>
                      <w:color w:val="auto"/>
                      <w:position w:val="2"/>
                      <w:sz w:val="21"/>
                      <w:szCs w:val="21"/>
                    </w:rPr>
                    <w:t>系统自动监测 SO</w:t>
                  </w:r>
                  <w:r>
                    <w:rPr>
                      <w:rFonts w:hint="default" w:ascii="Times New Roman" w:hAnsi="Times New Roman" w:eastAsia="宋体" w:cs="Times New Roman"/>
                      <w:color w:val="auto"/>
                      <w:position w:val="2"/>
                      <w:sz w:val="21"/>
                      <w:szCs w:val="21"/>
                      <w:vertAlign w:val="subscript"/>
                    </w:rPr>
                    <w:t>2</w:t>
                  </w:r>
                  <w:r>
                    <w:rPr>
                      <w:rFonts w:hint="default" w:ascii="Times New Roman" w:hAnsi="Times New Roman" w:eastAsia="宋体" w:cs="Times New Roman"/>
                      <w:color w:val="auto"/>
                      <w:spacing w:val="-15"/>
                      <w:position w:val="2"/>
                      <w:sz w:val="21"/>
                      <w:szCs w:val="21"/>
                      <w:vertAlign w:val="baseline"/>
                    </w:rPr>
                    <w:t>、</w:t>
                  </w:r>
                  <w:r>
                    <w:rPr>
                      <w:rFonts w:hint="default" w:ascii="Times New Roman" w:hAnsi="Times New Roman" w:eastAsia="宋体" w:cs="Times New Roman"/>
                      <w:color w:val="auto"/>
                      <w:position w:val="2"/>
                      <w:sz w:val="21"/>
                      <w:szCs w:val="21"/>
                    </w:rPr>
                    <w:t>NO</w:t>
                  </w:r>
                  <w:r>
                    <w:rPr>
                      <w:rFonts w:hint="default" w:ascii="Times New Roman" w:hAnsi="Times New Roman" w:eastAsia="宋体" w:cs="Times New Roman"/>
                      <w:color w:val="auto"/>
                      <w:position w:val="2"/>
                      <w:sz w:val="21"/>
                      <w:szCs w:val="21"/>
                      <w:vertAlign w:val="subscript"/>
                    </w:rPr>
                    <w:t>X</w:t>
                  </w:r>
                  <w:r>
                    <w:rPr>
                      <w:rFonts w:hint="default" w:ascii="Times New Roman" w:hAnsi="Times New Roman" w:eastAsia="宋体" w:cs="Times New Roman"/>
                      <w:color w:val="auto"/>
                      <w:position w:val="2"/>
                      <w:sz w:val="21"/>
                      <w:szCs w:val="21"/>
                      <w:vertAlign w:val="baseline"/>
                    </w:rPr>
                    <w:t>、烟尘的排放浓度</w:t>
                  </w:r>
                  <w:r>
                    <w:rPr>
                      <w:rFonts w:hint="default" w:ascii="Times New Roman" w:hAnsi="Times New Roman" w:eastAsia="宋体" w:cs="Times New Roman"/>
                      <w:color w:val="auto"/>
                      <w:sz w:val="21"/>
                      <w:szCs w:val="21"/>
                      <w:vertAlign w:val="baseline"/>
                    </w:rPr>
                    <w:t>和排放量</w:t>
                  </w:r>
                </w:p>
              </w:tc>
            </w:tr>
          </w:tbl>
          <w:p>
            <w:pPr>
              <w:pStyle w:val="24"/>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240" w:lineRule="auto"/>
              <w:ind w:right="0" w:rightChars="0" w:firstLine="480" w:firstLineChars="200"/>
              <w:jc w:val="both"/>
              <w:textAlignment w:val="auto"/>
              <w:rPr>
                <w:rFonts w:hint="eastAsia" w:ascii="Times New Roman" w:hAnsi="Times New Roman" w:cs="Times New Roman"/>
                <w:b w:val="0"/>
                <w:bCs/>
                <w:color w:val="auto"/>
                <w:sz w:val="24"/>
                <w:lang w:val="en-US" w:eastAsia="zh-CN"/>
              </w:rPr>
            </w:pP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firstLine="482" w:firstLineChars="200"/>
              <w:jc w:val="both"/>
              <w:textAlignment w:val="auto"/>
              <w:rPr>
                <w:rFonts w:hint="eastAsia" w:ascii="Times New Roman" w:hAnsi="Times New Roman" w:cs="Times New Roman"/>
                <w:b/>
                <w:color w:val="auto"/>
                <w:sz w:val="24"/>
                <w:lang w:val="en-US" w:eastAsia="zh-CN"/>
              </w:rPr>
            </w:pPr>
            <w:r>
              <w:rPr>
                <w:rFonts w:hint="eastAsia" w:ascii="Times New Roman" w:hAnsi="Times New Roman" w:cs="Times New Roman"/>
                <w:b/>
                <w:color w:val="auto"/>
                <w:sz w:val="24"/>
                <w:lang w:val="en-US" w:eastAsia="zh-CN"/>
              </w:rPr>
              <w:t>3、环保验收</w:t>
            </w: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firstLine="476" w:firstLineChars="200"/>
              <w:jc w:val="both"/>
              <w:textAlignment w:val="auto"/>
              <w:rPr>
                <w:rFonts w:hint="eastAsia" w:ascii="Times New Roman" w:hAnsi="Times New Roman" w:cs="Times New Roman"/>
                <w:b w:val="0"/>
                <w:bCs/>
                <w:color w:val="auto"/>
                <w:sz w:val="24"/>
                <w:lang w:val="en-US" w:eastAsia="zh-CN"/>
              </w:rPr>
            </w:pPr>
            <w:r>
              <w:rPr>
                <w:color w:val="auto"/>
                <w:spacing w:val="-1"/>
                <w:sz w:val="24"/>
              </w:rPr>
              <w:t>建设单位必须遵守环境保护设施必须与主体工程同时设计、</w:t>
            </w:r>
            <w:r>
              <w:rPr>
                <w:color w:val="auto"/>
                <w:spacing w:val="-5"/>
                <w:sz w:val="24"/>
              </w:rPr>
              <w:t>同时施工、同时投产使用的</w:t>
            </w:r>
            <w:r>
              <w:rPr>
                <w:rFonts w:ascii="Times New Roman" w:hAnsi="Times New Roman" w:eastAsia="Times New Roman"/>
                <w:color w:val="auto"/>
                <w:sz w:val="24"/>
              </w:rPr>
              <w:t>“</w:t>
            </w:r>
            <w:r>
              <w:rPr>
                <w:color w:val="auto"/>
                <w:sz w:val="24"/>
              </w:rPr>
              <w:t>三同时</w:t>
            </w:r>
            <w:r>
              <w:rPr>
                <w:rFonts w:ascii="Times New Roman" w:hAnsi="Times New Roman" w:eastAsia="Times New Roman"/>
                <w:color w:val="auto"/>
                <w:sz w:val="24"/>
              </w:rPr>
              <w:t>”</w:t>
            </w:r>
            <w:r>
              <w:rPr>
                <w:color w:val="auto"/>
                <w:spacing w:val="-7"/>
                <w:sz w:val="24"/>
              </w:rPr>
              <w:t>制度，在项目</w:t>
            </w:r>
            <w:r>
              <w:rPr>
                <w:rFonts w:hint="eastAsia"/>
                <w:color w:val="auto"/>
                <w:spacing w:val="-7"/>
                <w:sz w:val="24"/>
                <w:lang w:eastAsia="zh-CN"/>
              </w:rPr>
              <w:t>改造完成</w:t>
            </w:r>
            <w:r>
              <w:rPr>
                <w:color w:val="auto"/>
                <w:spacing w:val="-7"/>
                <w:sz w:val="24"/>
              </w:rPr>
              <w:t>后，须严格按照国家的有</w:t>
            </w:r>
            <w:r>
              <w:rPr>
                <w:color w:val="auto"/>
                <w:spacing w:val="-10"/>
                <w:sz w:val="24"/>
              </w:rPr>
              <w:t>关规定，及时完成环保设施竣工验收，经验收合格，本项目方可投入使用。本项</w:t>
            </w:r>
            <w:r>
              <w:rPr>
                <w:color w:val="auto"/>
                <w:spacing w:val="-15"/>
                <w:sz w:val="24"/>
              </w:rPr>
              <w:t>目环保验收内容见</w:t>
            </w:r>
            <w:r>
              <w:rPr>
                <w:rFonts w:hint="eastAsia"/>
                <w:color w:val="auto"/>
                <w:spacing w:val="-15"/>
                <w:sz w:val="24"/>
                <w:lang w:eastAsia="zh-CN"/>
              </w:rPr>
              <w:t>下表</w:t>
            </w:r>
            <w:r>
              <w:rPr>
                <w:color w:val="auto"/>
                <w:sz w:val="24"/>
              </w:rPr>
              <w:t>。</w:t>
            </w:r>
          </w:p>
          <w:p>
            <w:pPr>
              <w:pStyle w:val="24"/>
              <w:spacing w:line="240" w:lineRule="auto"/>
              <w:ind w:left="108" w:right="96" w:firstLine="567"/>
              <w:jc w:val="center"/>
              <w:rPr>
                <w:rFonts w:hint="eastAsia" w:ascii="Times New Roman" w:hAnsi="Times New Roman" w:cs="Times New Roman"/>
                <w:b/>
                <w:bCs/>
                <w:color w:val="auto"/>
                <w:sz w:val="24"/>
                <w:szCs w:val="24"/>
                <w:lang w:eastAsia="zh-CN"/>
              </w:rPr>
            </w:pPr>
            <w:r>
              <w:rPr>
                <w:rFonts w:hint="eastAsia" w:ascii="Times New Roman" w:hAnsi="Times New Roman" w:cs="Times New Roman"/>
                <w:b/>
                <w:bCs/>
                <w:color w:val="auto"/>
                <w:sz w:val="24"/>
                <w:szCs w:val="24"/>
                <w:lang w:eastAsia="zh-CN"/>
              </w:rPr>
              <w:t>表</w:t>
            </w:r>
            <w:r>
              <w:rPr>
                <w:rFonts w:hint="eastAsia" w:ascii="Times New Roman" w:hAnsi="Times New Roman" w:cs="Times New Roman"/>
                <w:b/>
                <w:bCs/>
                <w:color w:val="auto"/>
                <w:sz w:val="24"/>
                <w:szCs w:val="24"/>
                <w:lang w:val="en-US" w:eastAsia="zh-CN"/>
              </w:rPr>
              <w:t>4-13</w:t>
            </w:r>
            <w:r>
              <w:rPr>
                <w:rFonts w:hint="eastAsia" w:ascii="Times New Roman" w:hAnsi="Times New Roman" w:cs="Times New Roman"/>
                <w:b/>
                <w:bCs/>
                <w:color w:val="auto"/>
                <w:sz w:val="24"/>
                <w:szCs w:val="24"/>
                <w:lang w:eastAsia="zh-CN"/>
              </w:rPr>
              <w:tab/>
            </w:r>
            <w:r>
              <w:rPr>
                <w:rFonts w:hint="eastAsia" w:ascii="Times New Roman" w:hAnsi="Times New Roman" w:cs="Times New Roman"/>
                <w:b/>
                <w:bCs/>
                <w:color w:val="auto"/>
                <w:sz w:val="24"/>
                <w:szCs w:val="24"/>
                <w:lang w:eastAsia="zh-CN"/>
              </w:rPr>
              <w:t>项目环保验收一览表</w:t>
            </w:r>
          </w:p>
          <w:tbl>
            <w:tblPr>
              <w:tblStyle w:val="2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389"/>
              <w:gridCol w:w="2603"/>
              <w:gridCol w:w="43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829" w:type="pct"/>
                  <w:vAlign w:val="center"/>
                </w:tcPr>
                <w:p>
                  <w:pPr>
                    <w:pStyle w:val="24"/>
                    <w:spacing w:before="34"/>
                    <w:ind w:left="149" w:right="144"/>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工程名称</w:t>
                  </w:r>
                </w:p>
              </w:tc>
              <w:tc>
                <w:tcPr>
                  <w:tcW w:w="1554" w:type="pct"/>
                  <w:vAlign w:val="center"/>
                </w:tcPr>
                <w:p>
                  <w:pPr>
                    <w:pStyle w:val="24"/>
                    <w:spacing w:before="34"/>
                    <w:ind w:left="35" w:right="29"/>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环保措施</w:t>
                  </w:r>
                </w:p>
              </w:tc>
              <w:tc>
                <w:tcPr>
                  <w:tcW w:w="2615" w:type="pct"/>
                  <w:vAlign w:val="center"/>
                </w:tcPr>
                <w:p>
                  <w:pPr>
                    <w:pStyle w:val="24"/>
                    <w:spacing w:before="34"/>
                    <w:ind w:left="155" w:right="149"/>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验收标准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jc w:val="center"/>
              </w:trPr>
              <w:tc>
                <w:tcPr>
                  <w:tcW w:w="829" w:type="pct"/>
                  <w:vAlign w:val="center"/>
                </w:tcPr>
                <w:p>
                  <w:pPr>
                    <w:pStyle w:val="24"/>
                    <w:spacing w:before="137"/>
                    <w:ind w:left="381"/>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废气</w:t>
                  </w:r>
                </w:p>
              </w:tc>
              <w:tc>
                <w:tcPr>
                  <w:tcW w:w="1554" w:type="pct"/>
                  <w:vAlign w:val="center"/>
                </w:tcPr>
                <w:p>
                  <w:pPr>
                    <w:pStyle w:val="24"/>
                    <w:spacing w:before="176"/>
                    <w:ind w:left="35" w:right="29"/>
                    <w:jc w:val="left"/>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锅炉尾气经炉内脱硫+布袋除尘+脱硫塔处理后由H(80m)、φ(2.2m)排气筒排放</w:t>
                  </w:r>
                </w:p>
              </w:tc>
              <w:tc>
                <w:tcPr>
                  <w:tcW w:w="2615" w:type="pct"/>
                  <w:vAlign w:val="center"/>
                </w:tcPr>
                <w:p>
                  <w:pPr>
                    <w:pStyle w:val="24"/>
                    <w:spacing w:before="20"/>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《锅炉大气污染物排放标准》</w:t>
                  </w:r>
                  <w:r>
                    <w:rPr>
                      <w:rFonts w:hint="default" w:ascii="Times New Roman" w:hAnsi="Times New Roman" w:eastAsia="宋体" w:cs="Times New Roman"/>
                      <w:b w:val="0"/>
                      <w:bCs w:val="0"/>
                      <w:color w:val="auto"/>
                      <w:sz w:val="21"/>
                      <w:szCs w:val="21"/>
                      <w:lang w:eastAsia="zh-CN"/>
                    </w:rPr>
                    <w:t>(</w:t>
                  </w:r>
                  <w:r>
                    <w:rPr>
                      <w:rFonts w:hint="default" w:ascii="Times New Roman" w:hAnsi="Times New Roman" w:eastAsia="宋体" w:cs="Times New Roman"/>
                      <w:b w:val="0"/>
                      <w:bCs w:val="0"/>
                      <w:color w:val="auto"/>
                      <w:sz w:val="21"/>
                      <w:szCs w:val="21"/>
                    </w:rPr>
                    <w:t>GB13271-2014</w:t>
                  </w:r>
                  <w:r>
                    <w:rPr>
                      <w:rFonts w:hint="default" w:ascii="Times New Roman" w:hAnsi="Times New Roman" w:eastAsia="宋体" w:cs="Times New Roman"/>
                      <w:b w:val="0"/>
                      <w:bCs w:val="0"/>
                      <w:color w:val="auto"/>
                      <w:sz w:val="21"/>
                      <w:szCs w:val="21"/>
                      <w:lang w:eastAsia="zh-CN"/>
                    </w:rPr>
                    <w:t>)</w:t>
                  </w:r>
                  <w:r>
                    <w:rPr>
                      <w:rFonts w:hint="default" w:ascii="Times New Roman" w:hAnsi="Times New Roman" w:eastAsia="宋体" w:cs="Times New Roman"/>
                      <w:b w:val="0"/>
                      <w:bCs w:val="0"/>
                      <w:color w:val="auto"/>
                      <w:sz w:val="21"/>
                      <w:szCs w:val="21"/>
                    </w:rPr>
                    <w:t>中表2新建锅炉大气污染物排放浓度限值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jc w:val="center"/>
              </w:trPr>
              <w:tc>
                <w:tcPr>
                  <w:tcW w:w="829" w:type="pct"/>
                  <w:vAlign w:val="center"/>
                </w:tcPr>
                <w:p>
                  <w:pPr>
                    <w:pStyle w:val="24"/>
                    <w:spacing w:before="168"/>
                    <w:ind w:left="149" w:right="142"/>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噪声</w:t>
                  </w:r>
                </w:p>
              </w:tc>
              <w:tc>
                <w:tcPr>
                  <w:tcW w:w="1554" w:type="pct"/>
                  <w:vAlign w:val="center"/>
                </w:tcPr>
                <w:p>
                  <w:pPr>
                    <w:pStyle w:val="24"/>
                    <w:spacing w:before="168" w:line="480" w:lineRule="auto"/>
                    <w:ind w:left="35" w:right="29"/>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隔声、减振</w:t>
                  </w:r>
                </w:p>
              </w:tc>
              <w:tc>
                <w:tcPr>
                  <w:tcW w:w="2615" w:type="pct"/>
                  <w:vAlign w:val="center"/>
                </w:tcPr>
                <w:p>
                  <w:pPr>
                    <w:pStyle w:val="24"/>
                    <w:spacing w:before="12"/>
                    <w:ind w:left="181"/>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《工业企业厂界环境噪声排放标准》</w:t>
                  </w:r>
                </w:p>
                <w:p>
                  <w:pPr>
                    <w:pStyle w:val="24"/>
                    <w:spacing w:before="43" w:line="260" w:lineRule="exact"/>
                    <w:ind w:left="265"/>
                    <w:jc w:val="cente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lang w:eastAsia="zh-CN"/>
                    </w:rPr>
                    <w:t>(</w:t>
                  </w:r>
                  <w:r>
                    <w:rPr>
                      <w:rFonts w:hint="default" w:ascii="Times New Roman" w:hAnsi="Times New Roman" w:eastAsia="宋体" w:cs="Times New Roman"/>
                      <w:b w:val="0"/>
                      <w:bCs w:val="0"/>
                      <w:color w:val="auto"/>
                      <w:sz w:val="21"/>
                      <w:szCs w:val="21"/>
                    </w:rPr>
                    <w:t>GB12348-2008</w:t>
                  </w:r>
                  <w:r>
                    <w:rPr>
                      <w:rFonts w:hint="default" w:ascii="Times New Roman" w:hAnsi="Times New Roman" w:eastAsia="宋体" w:cs="Times New Roman"/>
                      <w:b w:val="0"/>
                      <w:bCs w:val="0"/>
                      <w:color w:val="auto"/>
                      <w:sz w:val="21"/>
                      <w:szCs w:val="21"/>
                      <w:lang w:eastAsia="zh-CN"/>
                    </w:rPr>
                    <w:t>)</w:t>
                  </w:r>
                  <w:r>
                    <w:rPr>
                      <w:rFonts w:hint="default" w:ascii="Times New Roman" w:hAnsi="Times New Roman" w:eastAsia="宋体" w:cs="Times New Roman"/>
                      <w:b w:val="0"/>
                      <w:bCs w:val="0"/>
                      <w:color w:val="auto"/>
                      <w:sz w:val="21"/>
                      <w:szCs w:val="21"/>
                    </w:rPr>
                    <w:t>中的 3类区标准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jc w:val="center"/>
              </w:trPr>
              <w:tc>
                <w:tcPr>
                  <w:tcW w:w="829" w:type="pct"/>
                  <w:tcBorders>
                    <w:bottom w:val="double" w:color="000000" w:sz="0" w:space="0"/>
                  </w:tcBorders>
                  <w:vAlign w:val="center"/>
                </w:tcPr>
                <w:p>
                  <w:pPr>
                    <w:pStyle w:val="24"/>
                    <w:spacing w:before="11" w:line="278" w:lineRule="auto"/>
                    <w:ind w:left="106" w:right="96"/>
                    <w:jc w:val="center"/>
                    <w:rPr>
                      <w:rFonts w:hint="default" w:ascii="Times New Roman" w:hAnsi="Times New Roman" w:eastAsia="宋体" w:cs="Times New Roman"/>
                      <w:b w:val="0"/>
                      <w:bCs w:val="0"/>
                      <w:color w:val="auto"/>
                      <w:spacing w:val="-6"/>
                      <w:sz w:val="21"/>
                      <w:szCs w:val="21"/>
                    </w:rPr>
                  </w:pPr>
                </w:p>
                <w:p>
                  <w:pPr>
                    <w:pStyle w:val="24"/>
                    <w:spacing w:before="11" w:line="278" w:lineRule="auto"/>
                    <w:ind w:left="106" w:right="96"/>
                    <w:jc w:val="center"/>
                    <w:rPr>
                      <w:rFonts w:hint="default" w:ascii="Times New Roman" w:hAnsi="Times New Roman" w:eastAsia="宋体" w:cs="Times New Roman"/>
                      <w:b w:val="0"/>
                      <w:bCs w:val="0"/>
                      <w:color w:val="auto"/>
                      <w:spacing w:val="-6"/>
                      <w:sz w:val="21"/>
                      <w:szCs w:val="21"/>
                    </w:rPr>
                  </w:pPr>
                  <w:r>
                    <w:rPr>
                      <w:rFonts w:hint="default" w:ascii="Times New Roman" w:hAnsi="Times New Roman" w:eastAsia="宋体" w:cs="Times New Roman"/>
                      <w:b w:val="0"/>
                      <w:bCs w:val="0"/>
                      <w:color w:val="auto"/>
                      <w:spacing w:val="-6"/>
                      <w:sz w:val="21"/>
                      <w:szCs w:val="21"/>
                    </w:rPr>
                    <w:t>固废</w:t>
                  </w:r>
                </w:p>
              </w:tc>
              <w:tc>
                <w:tcPr>
                  <w:tcW w:w="1554" w:type="pct"/>
                  <w:tcBorders>
                    <w:bottom w:val="double" w:color="000000" w:sz="0" w:space="0"/>
                  </w:tcBorders>
                  <w:vAlign w:val="center"/>
                </w:tcPr>
                <w:p>
                  <w:pPr>
                    <w:pStyle w:val="24"/>
                    <w:spacing w:before="11" w:line="278" w:lineRule="auto"/>
                    <w:ind w:left="106" w:right="96"/>
                    <w:jc w:val="center"/>
                    <w:rPr>
                      <w:rFonts w:hint="default" w:ascii="Times New Roman" w:hAnsi="Times New Roman" w:eastAsia="宋体" w:cs="Times New Roman"/>
                      <w:b w:val="0"/>
                      <w:bCs w:val="0"/>
                      <w:color w:val="auto"/>
                      <w:spacing w:val="-6"/>
                      <w:sz w:val="21"/>
                      <w:szCs w:val="21"/>
                    </w:rPr>
                  </w:pPr>
                  <w:r>
                    <w:rPr>
                      <w:rFonts w:hint="default" w:ascii="Times New Roman" w:hAnsi="Times New Roman" w:eastAsia="宋体" w:cs="Times New Roman"/>
                      <w:b w:val="0"/>
                      <w:bCs w:val="0"/>
                      <w:color w:val="auto"/>
                      <w:spacing w:val="-6"/>
                      <w:sz w:val="21"/>
                      <w:szCs w:val="21"/>
                    </w:rPr>
                    <w:t>锅炉</w:t>
                  </w:r>
                  <w:r>
                    <w:rPr>
                      <w:rFonts w:hint="default" w:ascii="Times New Roman" w:hAnsi="Times New Roman" w:eastAsia="宋体" w:cs="Times New Roman"/>
                      <w:b w:val="0"/>
                      <w:bCs w:val="0"/>
                      <w:color w:val="auto"/>
                      <w:spacing w:val="-6"/>
                      <w:sz w:val="21"/>
                      <w:szCs w:val="21"/>
                      <w:lang w:eastAsia="zh-CN"/>
                    </w:rPr>
                    <w:t>脱硫渣及炉灰</w:t>
                  </w:r>
                  <w:r>
                    <w:rPr>
                      <w:rFonts w:hint="default" w:ascii="Times New Roman" w:hAnsi="Times New Roman" w:eastAsia="宋体" w:cs="Times New Roman"/>
                      <w:b w:val="0"/>
                      <w:bCs w:val="0"/>
                      <w:color w:val="auto"/>
                      <w:spacing w:val="-6"/>
                      <w:sz w:val="21"/>
                      <w:szCs w:val="21"/>
                    </w:rPr>
                    <w:t>收集后出售给</w:t>
                  </w:r>
                  <w:r>
                    <w:rPr>
                      <w:rFonts w:hint="default" w:ascii="Times New Roman" w:hAnsi="Times New Roman" w:eastAsia="宋体" w:cs="Times New Roman"/>
                      <w:b w:val="0"/>
                      <w:bCs w:val="0"/>
                      <w:color w:val="auto"/>
                      <w:spacing w:val="-6"/>
                      <w:sz w:val="21"/>
                      <w:szCs w:val="21"/>
                      <w:lang w:eastAsia="zh-CN"/>
                    </w:rPr>
                    <w:t>水泥</w:t>
                  </w:r>
                  <w:r>
                    <w:rPr>
                      <w:rFonts w:hint="default" w:ascii="Times New Roman" w:hAnsi="Times New Roman" w:eastAsia="宋体" w:cs="Times New Roman"/>
                      <w:b w:val="0"/>
                      <w:bCs w:val="0"/>
                      <w:color w:val="auto"/>
                      <w:spacing w:val="-6"/>
                      <w:sz w:val="21"/>
                      <w:szCs w:val="21"/>
                    </w:rPr>
                    <w:t>企业</w:t>
                  </w:r>
                </w:p>
              </w:tc>
              <w:tc>
                <w:tcPr>
                  <w:tcW w:w="2615" w:type="pct"/>
                  <w:tcBorders>
                    <w:bottom w:val="double" w:color="000000" w:sz="0" w:space="0"/>
                  </w:tcBorders>
                  <w:vAlign w:val="center"/>
                </w:tcPr>
                <w:p>
                  <w:pPr>
                    <w:pStyle w:val="24"/>
                    <w:spacing w:before="11" w:line="278" w:lineRule="auto"/>
                    <w:ind w:left="106" w:right="96"/>
                    <w:jc w:val="center"/>
                    <w:rPr>
                      <w:rFonts w:hint="default" w:ascii="Times New Roman" w:hAnsi="Times New Roman" w:eastAsia="宋体" w:cs="Times New Roman"/>
                      <w:b w:val="0"/>
                      <w:bCs w:val="0"/>
                      <w:color w:val="auto"/>
                      <w:spacing w:val="-6"/>
                      <w:sz w:val="21"/>
                      <w:szCs w:val="21"/>
                    </w:rPr>
                  </w:pPr>
                  <w:r>
                    <w:rPr>
                      <w:rFonts w:hint="default" w:ascii="Times New Roman" w:hAnsi="Times New Roman" w:eastAsia="宋体" w:cs="Times New Roman"/>
                      <w:b w:val="0"/>
                      <w:bCs w:val="0"/>
                      <w:color w:val="auto"/>
                      <w:spacing w:val="-6"/>
                      <w:sz w:val="21"/>
                      <w:szCs w:val="21"/>
                    </w:rPr>
                    <w:t>《一般工业固体废物贮存、处置场污染控制标准</w:t>
                  </w:r>
                  <w:r>
                    <w:rPr>
                      <w:rFonts w:hint="default" w:ascii="Times New Roman" w:hAnsi="Times New Roman" w:eastAsia="宋体" w:cs="Times New Roman"/>
                      <w:b w:val="0"/>
                      <w:bCs w:val="0"/>
                      <w:color w:val="auto"/>
                      <w:spacing w:val="-6"/>
                      <w:sz w:val="21"/>
                      <w:szCs w:val="21"/>
                      <w:lang w:eastAsia="zh-CN"/>
                    </w:rPr>
                    <w:t>(</w:t>
                  </w:r>
                  <w:r>
                    <w:rPr>
                      <w:rFonts w:hint="default" w:ascii="Times New Roman" w:hAnsi="Times New Roman" w:eastAsia="宋体" w:cs="Times New Roman"/>
                      <w:b w:val="0"/>
                      <w:bCs w:val="0"/>
                      <w:color w:val="auto"/>
                      <w:spacing w:val="-6"/>
                      <w:sz w:val="21"/>
                      <w:szCs w:val="21"/>
                    </w:rPr>
                    <w:t>GB18599-2001</w:t>
                  </w:r>
                  <w:r>
                    <w:rPr>
                      <w:rFonts w:hint="default" w:ascii="Times New Roman" w:hAnsi="Times New Roman" w:eastAsia="宋体" w:cs="Times New Roman"/>
                      <w:b w:val="0"/>
                      <w:bCs w:val="0"/>
                      <w:color w:val="auto"/>
                      <w:spacing w:val="-6"/>
                      <w:sz w:val="21"/>
                      <w:szCs w:val="21"/>
                      <w:lang w:eastAsia="zh-CN"/>
                    </w:rPr>
                    <w:t>)</w:t>
                  </w:r>
                  <w:r>
                    <w:rPr>
                      <w:rFonts w:hint="default" w:ascii="Times New Roman" w:hAnsi="Times New Roman" w:eastAsia="宋体" w:cs="Times New Roman"/>
                      <w:b w:val="0"/>
                      <w:bCs w:val="0"/>
                      <w:color w:val="auto"/>
                      <w:spacing w:val="-6"/>
                      <w:sz w:val="21"/>
                      <w:szCs w:val="21"/>
                    </w:rPr>
                    <w:t>中相关标准</w:t>
                  </w:r>
                </w:p>
              </w:tc>
            </w:tr>
          </w:tbl>
          <w:p>
            <w:pPr>
              <w:pStyle w:val="24"/>
              <w:keepNext w:val="0"/>
              <w:keepLines w:val="0"/>
              <w:pageBreakBefore w:val="0"/>
              <w:widowControl w:val="0"/>
              <w:numPr>
                <w:ilvl w:val="0"/>
                <w:numId w:val="0"/>
              </w:numPr>
              <w:kinsoku/>
              <w:wordWrap/>
              <w:overflowPunct/>
              <w:topLinePunct w:val="0"/>
              <w:autoSpaceDE w:val="0"/>
              <w:autoSpaceDN w:val="0"/>
              <w:bidi w:val="0"/>
              <w:adjustRightInd w:val="0"/>
              <w:snapToGrid w:val="0"/>
              <w:spacing w:before="0" w:after="0" w:line="360" w:lineRule="auto"/>
              <w:ind w:right="0" w:rightChars="0" w:firstLine="480" w:firstLineChars="200"/>
              <w:jc w:val="both"/>
              <w:textAlignment w:val="auto"/>
              <w:rPr>
                <w:rFonts w:hint="default" w:ascii="Times New Roman" w:hAnsi="Times New Roman" w:cs="Times New Roman"/>
                <w:b w:val="0"/>
                <w:bCs/>
                <w:color w:val="auto"/>
                <w:sz w:val="24"/>
                <w:lang w:val="en-US" w:eastAsia="zh-CN"/>
              </w:rPr>
            </w:pPr>
          </w:p>
        </w:tc>
      </w:tr>
    </w:tbl>
    <w:p>
      <w:pPr>
        <w:pStyle w:val="11"/>
        <w:spacing w:before="2"/>
        <w:rPr>
          <w:rFonts w:hint="default" w:ascii="Times New Roman" w:hAnsi="Times New Roman" w:cs="Times New Roman"/>
          <w:color w:val="auto"/>
          <w:sz w:val="9"/>
        </w:rPr>
      </w:pPr>
    </w:p>
    <w:p>
      <w:pPr>
        <w:rPr>
          <w:rFonts w:hint="default" w:ascii="Times New Roman" w:hAnsi="Times New Roman" w:cs="Times New Roman"/>
          <w:color w:val="auto"/>
        </w:rPr>
      </w:pPr>
      <w:r>
        <w:rPr>
          <w:rFonts w:hint="default" w:ascii="Times New Roman" w:hAnsi="Times New Roman" w:cs="Times New Roman"/>
          <w:color w:val="auto"/>
        </w:rPr>
        <w:br w:type="page"/>
      </w:r>
    </w:p>
    <w:p>
      <w:pPr>
        <w:pStyle w:val="5"/>
        <w:jc w:val="center"/>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三、</w:t>
      </w:r>
      <w:r>
        <w:rPr>
          <w:rFonts w:hint="default" w:ascii="Times New Roman" w:hAnsi="Times New Roman" w:cs="Times New Roman"/>
          <w:color w:val="auto"/>
          <w:lang w:val="en-US" w:eastAsia="zh-CN"/>
        </w:rPr>
        <w:t>区域环境质量现状、环境保护目标及评价标准</w:t>
      </w:r>
      <w:bookmarkEnd w:id="17"/>
    </w:p>
    <w:tbl>
      <w:tblPr>
        <w:tblStyle w:val="20"/>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4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9497" w:type="dxa"/>
            <w:noWrap w:val="0"/>
            <w:vAlign w:val="top"/>
          </w:tcPr>
          <w:p>
            <w:pPr>
              <w:keepNext w:val="0"/>
              <w:keepLines w:val="0"/>
              <w:pageBreakBefore w:val="0"/>
              <w:widowControl w:val="0"/>
              <w:numPr>
                <w:ilvl w:val="0"/>
                <w:numId w:val="0"/>
              </w:numPr>
              <w:tabs>
                <w:tab w:val="left" w:pos="565"/>
              </w:tabs>
              <w:kinsoku/>
              <w:wordWrap/>
              <w:overflowPunct/>
              <w:topLinePunct w:val="0"/>
              <w:autoSpaceDE w:val="0"/>
              <w:autoSpaceDN w:val="0"/>
              <w:bidi w:val="0"/>
              <w:adjustRightInd/>
              <w:snapToGrid/>
              <w:spacing w:line="360" w:lineRule="auto"/>
              <w:ind w:left="0" w:right="0" w:rightChars="0" w:firstLine="567"/>
              <w:jc w:val="both"/>
              <w:textAlignment w:val="auto"/>
              <w:rPr>
                <w:rFonts w:hint="eastAsia" w:ascii="Times New Roman" w:hAnsi="Times New Roman" w:eastAsia="宋体" w:cs="Times New Roman"/>
                <w:b/>
                <w:bCs/>
                <w:color w:val="auto"/>
                <w:sz w:val="24"/>
                <w:szCs w:val="22"/>
                <w:lang w:val="en-US" w:eastAsia="zh-CN" w:bidi="ar-SA"/>
              </w:rPr>
            </w:pPr>
            <w:r>
              <w:rPr>
                <w:rFonts w:hint="eastAsia" w:ascii="Times New Roman" w:hAnsi="Times New Roman" w:cs="Times New Roman"/>
                <w:b/>
                <w:bCs/>
                <w:color w:val="auto"/>
                <w:sz w:val="24"/>
                <w:szCs w:val="22"/>
                <w:lang w:val="en-US" w:eastAsia="zh-CN" w:bidi="ar-SA"/>
              </w:rPr>
              <w:t>1、</w:t>
            </w:r>
            <w:r>
              <w:rPr>
                <w:rFonts w:hint="eastAsia" w:ascii="Times New Roman" w:hAnsi="Times New Roman" w:eastAsia="宋体" w:cs="Times New Roman"/>
                <w:b/>
                <w:bCs/>
                <w:color w:val="auto"/>
                <w:sz w:val="24"/>
                <w:szCs w:val="22"/>
                <w:lang w:val="en-US" w:eastAsia="zh-CN" w:bidi="ar-SA"/>
              </w:rPr>
              <w:t>大气环境质量现状</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567"/>
              <w:jc w:val="both"/>
              <w:textAlignment w:val="auto"/>
              <w:rPr>
                <w:rFonts w:ascii="Times New Roman" w:hAnsi="Times New Roman" w:cs="Times New Roman"/>
                <w:color w:val="auto"/>
                <w:sz w:val="24"/>
                <w:szCs w:val="24"/>
                <w:lang w:eastAsia="zh-CN"/>
              </w:rPr>
            </w:pPr>
            <w:r>
              <w:rPr>
                <w:rFonts w:hint="eastAsia" w:ascii="Times New Roman" w:hAnsi="Times New Roman" w:cs="Times New Roman"/>
                <w:color w:val="auto"/>
                <w:sz w:val="24"/>
                <w:szCs w:val="24"/>
                <w:lang w:val="zh-CN" w:eastAsia="zh-CN"/>
              </w:rPr>
              <w:t>本</w:t>
            </w:r>
            <w:r>
              <w:rPr>
                <w:rFonts w:ascii="Times New Roman" w:hAnsi="Times New Roman" w:cs="Times New Roman"/>
                <w:color w:val="auto"/>
                <w:sz w:val="24"/>
                <w:szCs w:val="24"/>
                <w:lang w:val="zh-CN" w:eastAsia="zh-CN"/>
              </w:rPr>
              <w:t>项目位于</w:t>
            </w:r>
            <w:r>
              <w:rPr>
                <w:rFonts w:hint="eastAsia" w:ascii="Times New Roman" w:hAnsi="Times New Roman" w:cs="Times New Roman"/>
                <w:color w:val="auto"/>
                <w:sz w:val="24"/>
                <w:szCs w:val="24"/>
                <w:lang w:val="zh-CN" w:eastAsia="zh-CN"/>
              </w:rPr>
              <w:t>富民工业园区北营钛产业工业园</w:t>
            </w:r>
            <w:r>
              <w:rPr>
                <w:rFonts w:ascii="Times New Roman" w:hAnsi="Times New Roman" w:cs="Times New Roman"/>
                <w:color w:val="auto"/>
                <w:sz w:val="24"/>
                <w:szCs w:val="24"/>
                <w:lang w:val="zh-CN" w:eastAsia="zh-CN"/>
              </w:rPr>
              <w:t>，</w:t>
            </w:r>
            <w:r>
              <w:rPr>
                <w:rFonts w:ascii="Times New Roman" w:hAnsi="Times New Roman" w:cs="Times New Roman"/>
                <w:color w:val="auto"/>
                <w:sz w:val="24"/>
                <w:szCs w:val="24"/>
                <w:lang w:eastAsia="zh-CN"/>
              </w:rPr>
              <w:t>区域环境空气功能区划为二类区，执行《环境空气质量标准》</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GB3095-2012</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中二级标准。</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567"/>
              <w:jc w:val="both"/>
              <w:textAlignment w:val="auto"/>
              <w:rPr>
                <w:rFonts w:ascii="Times New Roman" w:hAnsi="Times New Roman" w:cs="Times New Roman"/>
                <w:color w:val="auto"/>
                <w:sz w:val="24"/>
                <w:szCs w:val="24"/>
                <w:lang w:eastAsia="zh-CN"/>
              </w:rPr>
            </w:pPr>
            <w:r>
              <w:rPr>
                <w:rFonts w:ascii="Times New Roman" w:hAnsi="Times New Roman" w:cs="Times New Roman"/>
                <w:color w:val="auto"/>
                <w:sz w:val="24"/>
                <w:szCs w:val="24"/>
                <w:lang w:eastAsia="zh-CN"/>
              </w:rPr>
              <w:t>根据《201</w:t>
            </w:r>
            <w:r>
              <w:rPr>
                <w:rFonts w:hint="eastAsia" w:ascii="Times New Roman" w:hAnsi="Times New Roman" w:cs="Times New Roman"/>
                <w:color w:val="auto"/>
                <w:sz w:val="24"/>
                <w:szCs w:val="24"/>
                <w:lang w:eastAsia="zh-CN"/>
              </w:rPr>
              <w:t>9</w:t>
            </w:r>
            <w:r>
              <w:rPr>
                <w:rFonts w:ascii="Times New Roman" w:hAnsi="Times New Roman" w:cs="Times New Roman"/>
                <w:color w:val="auto"/>
                <w:sz w:val="24"/>
                <w:szCs w:val="24"/>
                <w:lang w:eastAsia="zh-CN"/>
              </w:rPr>
              <w:t>年度昆明市</w:t>
            </w:r>
            <w:r>
              <w:rPr>
                <w:rFonts w:hint="eastAsia" w:ascii="Times New Roman" w:hAnsi="Times New Roman" w:cs="Times New Roman"/>
                <w:color w:val="auto"/>
                <w:sz w:val="24"/>
                <w:szCs w:val="24"/>
                <w:lang w:eastAsia="zh-CN"/>
              </w:rPr>
              <w:t>生态</w:t>
            </w:r>
            <w:r>
              <w:rPr>
                <w:rFonts w:ascii="Times New Roman" w:hAnsi="Times New Roman" w:cs="Times New Roman"/>
                <w:color w:val="auto"/>
                <w:sz w:val="24"/>
                <w:szCs w:val="24"/>
                <w:lang w:eastAsia="zh-CN"/>
              </w:rPr>
              <w:t>环境状况公报》，结合《环境空气质量标准》</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GB3095-2012</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二级标准、《环境空气质量评价技术规范</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试行</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》HJ663-2013、《环境影响评价技术导则 大气环境》HJ2.2-2018的相关规定，对</w:t>
            </w:r>
            <w:r>
              <w:rPr>
                <w:rFonts w:hint="eastAsia" w:ascii="Times New Roman" w:hAnsi="Times New Roman" w:cs="Times New Roman"/>
                <w:color w:val="auto"/>
                <w:sz w:val="24"/>
                <w:szCs w:val="24"/>
                <w:lang w:eastAsia="zh-CN"/>
              </w:rPr>
              <w:t>富民</w:t>
            </w:r>
            <w:r>
              <w:rPr>
                <w:rFonts w:ascii="Times New Roman" w:hAnsi="Times New Roman" w:cs="Times New Roman"/>
                <w:color w:val="auto"/>
                <w:sz w:val="24"/>
                <w:szCs w:val="24"/>
                <w:lang w:eastAsia="zh-CN"/>
              </w:rPr>
              <w:t>县环境空气质量达标情况进行分析。</w:t>
            </w:r>
          </w:p>
          <w:p>
            <w:pPr>
              <w:pStyle w:val="24"/>
              <w:adjustRightInd w:val="0"/>
              <w:snapToGrid w:val="0"/>
              <w:jc w:val="center"/>
              <w:rPr>
                <w:rFonts w:ascii="Times New Roman" w:hAnsi="Times New Roman" w:cs="Times New Roman"/>
                <w:b/>
                <w:color w:val="auto"/>
                <w:sz w:val="24"/>
                <w:szCs w:val="24"/>
                <w:lang w:eastAsia="zh-CN"/>
              </w:rPr>
            </w:pPr>
            <w:r>
              <w:rPr>
                <w:rFonts w:ascii="Times New Roman" w:hAnsi="Times New Roman" w:cs="Times New Roman"/>
                <w:b/>
                <w:color w:val="auto"/>
                <w:sz w:val="24"/>
                <w:szCs w:val="24"/>
                <w:lang w:eastAsia="zh-CN"/>
              </w:rPr>
              <w:t>表3-1</w:t>
            </w:r>
            <w:r>
              <w:rPr>
                <w:rFonts w:hint="eastAsia" w:ascii="Times New Roman" w:hAnsi="Times New Roman" w:cs="Times New Roman"/>
                <w:b/>
                <w:color w:val="auto"/>
                <w:sz w:val="24"/>
                <w:szCs w:val="24"/>
                <w:lang w:eastAsia="zh-CN"/>
              </w:rPr>
              <w:t xml:space="preserve">    </w:t>
            </w:r>
            <w:r>
              <w:rPr>
                <w:rFonts w:ascii="Times New Roman" w:hAnsi="Times New Roman" w:cs="Times New Roman"/>
                <w:b/>
                <w:color w:val="auto"/>
                <w:sz w:val="24"/>
                <w:szCs w:val="24"/>
                <w:lang w:eastAsia="zh-CN"/>
              </w:rPr>
              <w:t xml:space="preserve"> 富民县空气质量现状评价表</w:t>
            </w:r>
          </w:p>
          <w:tbl>
            <w:tblPr>
              <w:tblStyle w:val="20"/>
              <w:tblW w:w="4994"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1874"/>
              <w:gridCol w:w="1162"/>
              <w:gridCol w:w="1162"/>
              <w:gridCol w:w="924"/>
              <w:gridCol w:w="1411"/>
              <w:gridCol w:w="208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noWrap w:val="0"/>
                  <w:vAlign w:val="center"/>
                </w:tcPr>
                <w:p>
                  <w:pPr>
                    <w:widowControl/>
                    <w:jc w:val="center"/>
                    <w:rPr>
                      <w:rFonts w:ascii="Times New Roman" w:hAnsi="Times New Roman" w:cs="Times New Roman"/>
                      <w:b/>
                      <w:color w:val="auto"/>
                      <w:sz w:val="21"/>
                      <w:szCs w:val="21"/>
                    </w:rPr>
                  </w:pPr>
                  <w:r>
                    <w:rPr>
                      <w:rFonts w:ascii="Times New Roman" w:hAnsi="Times New Roman" w:cs="Times New Roman"/>
                      <w:b/>
                      <w:color w:val="auto"/>
                      <w:sz w:val="21"/>
                      <w:szCs w:val="21"/>
                    </w:rPr>
                    <w:t>污染物</w:t>
                  </w:r>
                </w:p>
              </w:tc>
              <w:tc>
                <w:tcPr>
                  <w:tcW w:w="988" w:type="pct"/>
                  <w:noWrap w:val="0"/>
                  <w:vAlign w:val="center"/>
                </w:tcPr>
                <w:p>
                  <w:pPr>
                    <w:widowControl/>
                    <w:jc w:val="center"/>
                    <w:rPr>
                      <w:rFonts w:ascii="Times New Roman" w:hAnsi="Times New Roman" w:cs="Times New Roman"/>
                      <w:b/>
                      <w:color w:val="auto"/>
                      <w:sz w:val="21"/>
                      <w:szCs w:val="21"/>
                    </w:rPr>
                  </w:pPr>
                  <w:r>
                    <w:rPr>
                      <w:rFonts w:ascii="Times New Roman" w:hAnsi="Times New Roman" w:cs="Times New Roman"/>
                      <w:b/>
                      <w:color w:val="auto"/>
                      <w:sz w:val="21"/>
                      <w:szCs w:val="21"/>
                    </w:rPr>
                    <w:t>年评价指标</w:t>
                  </w:r>
                </w:p>
              </w:tc>
              <w:tc>
                <w:tcPr>
                  <w:tcW w:w="613" w:type="pct"/>
                  <w:noWrap w:val="0"/>
                  <w:vAlign w:val="center"/>
                </w:tcPr>
                <w:p>
                  <w:pPr>
                    <w:widowControl/>
                    <w:jc w:val="center"/>
                    <w:rPr>
                      <w:rFonts w:hint="eastAsia" w:ascii="Times New Roman" w:hAnsi="Times New Roman" w:eastAsia="宋体" w:cs="Times New Roman"/>
                      <w:b/>
                      <w:color w:val="auto"/>
                      <w:sz w:val="21"/>
                      <w:szCs w:val="21"/>
                      <w:lang w:eastAsia="zh-CN"/>
                    </w:rPr>
                  </w:pPr>
                  <w:r>
                    <w:rPr>
                      <w:rFonts w:ascii="Times New Roman" w:hAnsi="Times New Roman" w:cs="Times New Roman"/>
                      <w:b/>
                      <w:color w:val="auto"/>
                      <w:sz w:val="21"/>
                      <w:szCs w:val="21"/>
                    </w:rPr>
                    <w:t>现状浓度</w:t>
                  </w:r>
                  <w:r>
                    <w:rPr>
                      <w:rFonts w:hint="eastAsia" w:ascii="Times New Roman" w:hAnsi="Times New Roman" w:cs="Times New Roman"/>
                      <w:b/>
                      <w:color w:val="auto"/>
                      <w:sz w:val="21"/>
                      <w:szCs w:val="21"/>
                      <w:lang w:eastAsia="zh-CN"/>
                    </w:rPr>
                    <w:t>(</w:t>
                  </w:r>
                  <w:r>
                    <w:rPr>
                      <w:rFonts w:ascii="Times New Roman" w:hAnsi="Times New Roman" w:cs="Times New Roman"/>
                      <w:b/>
                      <w:color w:val="auto"/>
                      <w:sz w:val="21"/>
                      <w:szCs w:val="21"/>
                    </w:rPr>
                    <w:t>µg/m</w:t>
                  </w:r>
                  <w:r>
                    <w:rPr>
                      <w:rFonts w:ascii="Times New Roman" w:hAnsi="Times New Roman" w:cs="Times New Roman"/>
                      <w:b/>
                      <w:color w:val="auto"/>
                      <w:sz w:val="21"/>
                      <w:szCs w:val="21"/>
                      <w:vertAlign w:val="superscript"/>
                    </w:rPr>
                    <w:t>3</w:t>
                  </w:r>
                  <w:r>
                    <w:rPr>
                      <w:rFonts w:hint="eastAsia" w:ascii="Times New Roman" w:hAnsi="Times New Roman" w:cs="Times New Roman"/>
                      <w:b/>
                      <w:color w:val="auto"/>
                      <w:sz w:val="21"/>
                      <w:szCs w:val="21"/>
                      <w:lang w:eastAsia="zh-CN"/>
                    </w:rPr>
                    <w:t>)</w:t>
                  </w:r>
                </w:p>
              </w:tc>
              <w:tc>
                <w:tcPr>
                  <w:tcW w:w="613" w:type="pct"/>
                  <w:noWrap w:val="0"/>
                  <w:vAlign w:val="center"/>
                </w:tcPr>
                <w:p>
                  <w:pPr>
                    <w:widowControl/>
                    <w:jc w:val="center"/>
                    <w:rPr>
                      <w:rFonts w:hint="eastAsia" w:ascii="Times New Roman" w:hAnsi="Times New Roman" w:eastAsia="宋体" w:cs="Times New Roman"/>
                      <w:b/>
                      <w:color w:val="auto"/>
                      <w:sz w:val="21"/>
                      <w:szCs w:val="21"/>
                      <w:lang w:eastAsia="zh-CN"/>
                    </w:rPr>
                  </w:pPr>
                  <w:r>
                    <w:rPr>
                      <w:rFonts w:ascii="Times New Roman" w:hAnsi="Times New Roman" w:cs="Times New Roman"/>
                      <w:b/>
                      <w:color w:val="auto"/>
                      <w:sz w:val="21"/>
                      <w:szCs w:val="21"/>
                    </w:rPr>
                    <w:t>标准值</w:t>
                  </w:r>
                  <w:r>
                    <w:rPr>
                      <w:rFonts w:hint="eastAsia" w:ascii="Times New Roman" w:hAnsi="Times New Roman" w:cs="Times New Roman"/>
                      <w:b/>
                      <w:color w:val="auto"/>
                      <w:sz w:val="21"/>
                      <w:szCs w:val="21"/>
                      <w:lang w:eastAsia="zh-CN"/>
                    </w:rPr>
                    <w:t>(</w:t>
                  </w:r>
                  <w:r>
                    <w:rPr>
                      <w:rFonts w:ascii="Times New Roman" w:hAnsi="Times New Roman" w:cs="Times New Roman"/>
                      <w:b/>
                      <w:color w:val="auto"/>
                      <w:sz w:val="21"/>
                      <w:szCs w:val="21"/>
                    </w:rPr>
                    <w:t>µg/m</w:t>
                  </w:r>
                  <w:r>
                    <w:rPr>
                      <w:rFonts w:ascii="Times New Roman" w:hAnsi="Times New Roman" w:cs="Times New Roman"/>
                      <w:b/>
                      <w:color w:val="auto"/>
                      <w:sz w:val="21"/>
                      <w:szCs w:val="21"/>
                      <w:vertAlign w:val="superscript"/>
                    </w:rPr>
                    <w:t>3</w:t>
                  </w:r>
                  <w:r>
                    <w:rPr>
                      <w:rFonts w:hint="eastAsia" w:ascii="Times New Roman" w:hAnsi="Times New Roman" w:cs="Times New Roman"/>
                      <w:b/>
                      <w:color w:val="auto"/>
                      <w:sz w:val="21"/>
                      <w:szCs w:val="21"/>
                      <w:lang w:eastAsia="zh-CN"/>
                    </w:rPr>
                    <w:t>)</w:t>
                  </w:r>
                </w:p>
              </w:tc>
              <w:tc>
                <w:tcPr>
                  <w:tcW w:w="487" w:type="pct"/>
                  <w:noWrap w:val="0"/>
                  <w:vAlign w:val="center"/>
                </w:tcPr>
                <w:p>
                  <w:pPr>
                    <w:widowControl/>
                    <w:jc w:val="center"/>
                    <w:rPr>
                      <w:rFonts w:hint="eastAsia" w:ascii="Times New Roman" w:hAnsi="Times New Roman" w:eastAsia="宋体" w:cs="Times New Roman"/>
                      <w:b/>
                      <w:color w:val="auto"/>
                      <w:sz w:val="21"/>
                      <w:szCs w:val="21"/>
                      <w:lang w:eastAsia="zh-CN"/>
                    </w:rPr>
                  </w:pPr>
                  <w:r>
                    <w:rPr>
                      <w:rFonts w:hint="eastAsia" w:ascii="Times New Roman" w:hAnsi="Times New Roman" w:cs="Times New Roman"/>
                      <w:b/>
                      <w:color w:val="auto"/>
                      <w:sz w:val="21"/>
                      <w:szCs w:val="21"/>
                      <w:lang w:eastAsia="zh-CN"/>
                    </w:rPr>
                    <w:t>占标率</w:t>
                  </w:r>
                </w:p>
              </w:tc>
              <w:tc>
                <w:tcPr>
                  <w:tcW w:w="744" w:type="pct"/>
                  <w:noWrap w:val="0"/>
                  <w:vAlign w:val="center"/>
                </w:tcPr>
                <w:p>
                  <w:pPr>
                    <w:widowControl/>
                    <w:jc w:val="center"/>
                    <w:rPr>
                      <w:rFonts w:ascii="Times New Roman" w:hAnsi="Times New Roman" w:cs="Times New Roman"/>
                      <w:b/>
                      <w:color w:val="auto"/>
                      <w:sz w:val="21"/>
                      <w:szCs w:val="21"/>
                    </w:rPr>
                  </w:pPr>
                  <w:r>
                    <w:rPr>
                      <w:rFonts w:ascii="Times New Roman" w:hAnsi="Times New Roman" w:cs="Times New Roman"/>
                      <w:b/>
                      <w:color w:val="auto"/>
                      <w:sz w:val="21"/>
                      <w:szCs w:val="21"/>
                    </w:rPr>
                    <w:t>达标</w:t>
                  </w:r>
                </w:p>
                <w:p>
                  <w:pPr>
                    <w:widowControl/>
                    <w:jc w:val="center"/>
                    <w:rPr>
                      <w:rFonts w:ascii="Times New Roman" w:hAnsi="Times New Roman" w:cs="Times New Roman"/>
                      <w:b/>
                      <w:color w:val="auto"/>
                      <w:sz w:val="21"/>
                      <w:szCs w:val="21"/>
                    </w:rPr>
                  </w:pPr>
                  <w:r>
                    <w:rPr>
                      <w:rFonts w:ascii="Times New Roman" w:hAnsi="Times New Roman" w:cs="Times New Roman"/>
                      <w:b/>
                      <w:color w:val="auto"/>
                      <w:sz w:val="21"/>
                      <w:szCs w:val="21"/>
                    </w:rPr>
                    <w:t>情况</w:t>
                  </w:r>
                </w:p>
              </w:tc>
              <w:tc>
                <w:tcPr>
                  <w:tcW w:w="1100" w:type="pct"/>
                  <w:noWrap w:val="0"/>
                  <w:vAlign w:val="center"/>
                </w:tcPr>
                <w:p>
                  <w:pPr>
                    <w:widowControl/>
                    <w:jc w:val="center"/>
                    <w:rPr>
                      <w:rFonts w:ascii="Times New Roman" w:hAnsi="Times New Roman" w:cs="Times New Roman"/>
                      <w:b/>
                      <w:color w:val="auto"/>
                      <w:sz w:val="21"/>
                      <w:szCs w:val="21"/>
                    </w:rPr>
                  </w:pPr>
                  <w:r>
                    <w:rPr>
                      <w:rFonts w:ascii="Times New Roman" w:hAnsi="Times New Roman" w:cs="Times New Roman"/>
                      <w:b/>
                      <w:color w:val="auto"/>
                      <w:sz w:val="21"/>
                      <w:szCs w:val="21"/>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noWrap w:val="0"/>
                  <w:vAlign w:val="center"/>
                </w:tcPr>
                <w:p>
                  <w:pPr>
                    <w:widowControl/>
                    <w:jc w:val="center"/>
                    <w:rPr>
                      <w:rFonts w:ascii="Times New Roman" w:hAnsi="Times New Roman" w:cs="Times New Roman"/>
                      <w:color w:val="auto"/>
                      <w:sz w:val="21"/>
                      <w:szCs w:val="21"/>
                    </w:rPr>
                  </w:pPr>
                  <w:r>
                    <w:rPr>
                      <w:rFonts w:ascii="Times New Roman" w:hAnsi="Times New Roman" w:cs="Times New Roman"/>
                      <w:color w:val="auto"/>
                      <w:sz w:val="21"/>
                      <w:szCs w:val="21"/>
                    </w:rPr>
                    <w:t>SO</w:t>
                  </w:r>
                  <w:r>
                    <w:rPr>
                      <w:rFonts w:ascii="Times New Roman" w:hAnsi="Times New Roman" w:cs="Times New Roman"/>
                      <w:color w:val="auto"/>
                      <w:sz w:val="21"/>
                      <w:szCs w:val="21"/>
                      <w:vertAlign w:val="subscript"/>
                    </w:rPr>
                    <w:t>2</w:t>
                  </w:r>
                </w:p>
              </w:tc>
              <w:tc>
                <w:tcPr>
                  <w:tcW w:w="988" w:type="pct"/>
                  <w:noWrap w:val="0"/>
                  <w:vAlign w:val="center"/>
                </w:tcPr>
                <w:p>
                  <w:pPr>
                    <w:widowControl/>
                    <w:jc w:val="center"/>
                    <w:rPr>
                      <w:rFonts w:ascii="Times New Roman" w:hAnsi="Times New Roman" w:cs="Times New Roman"/>
                      <w:color w:val="auto"/>
                      <w:sz w:val="21"/>
                      <w:szCs w:val="21"/>
                    </w:rPr>
                  </w:pPr>
                  <w:r>
                    <w:rPr>
                      <w:rFonts w:ascii="Times New Roman" w:hAnsi="Times New Roman" w:cs="Times New Roman"/>
                      <w:color w:val="auto"/>
                      <w:sz w:val="21"/>
                      <w:szCs w:val="21"/>
                    </w:rPr>
                    <w:t>年平均质量浓度</w:t>
                  </w:r>
                </w:p>
              </w:tc>
              <w:tc>
                <w:tcPr>
                  <w:tcW w:w="613" w:type="pct"/>
                  <w:noWrap w:val="0"/>
                  <w:vAlign w:val="center"/>
                </w:tcPr>
                <w:p>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12</w:t>
                  </w:r>
                </w:p>
              </w:tc>
              <w:tc>
                <w:tcPr>
                  <w:tcW w:w="613" w:type="pct"/>
                  <w:noWrap w:val="0"/>
                  <w:vAlign w:val="center"/>
                </w:tcPr>
                <w:p>
                  <w:pPr>
                    <w:widowControl/>
                    <w:jc w:val="center"/>
                    <w:rPr>
                      <w:rFonts w:ascii="Times New Roman" w:hAnsi="Times New Roman" w:cs="Times New Roman"/>
                      <w:color w:val="auto"/>
                      <w:sz w:val="21"/>
                      <w:szCs w:val="21"/>
                    </w:rPr>
                  </w:pPr>
                  <w:r>
                    <w:rPr>
                      <w:rFonts w:ascii="Times New Roman" w:hAnsi="Times New Roman" w:cs="Times New Roman"/>
                      <w:color w:val="auto"/>
                      <w:sz w:val="21"/>
                      <w:szCs w:val="21"/>
                    </w:rPr>
                    <w:t>60</w:t>
                  </w:r>
                </w:p>
              </w:tc>
              <w:tc>
                <w:tcPr>
                  <w:tcW w:w="487" w:type="pct"/>
                  <w:noWrap w:val="0"/>
                  <w:vAlign w:val="center"/>
                </w:tcPr>
                <w:p>
                  <w:pPr>
                    <w:widowControl/>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20%</w:t>
                  </w:r>
                </w:p>
              </w:tc>
              <w:tc>
                <w:tcPr>
                  <w:tcW w:w="744" w:type="pct"/>
                  <w:noWrap w:val="0"/>
                  <w:vAlign w:val="center"/>
                </w:tcPr>
                <w:p>
                  <w:pPr>
                    <w:widowControl/>
                    <w:jc w:val="center"/>
                    <w:rPr>
                      <w:rFonts w:ascii="Times New Roman" w:hAnsi="Times New Roman" w:cs="Times New Roman"/>
                      <w:color w:val="auto"/>
                      <w:sz w:val="21"/>
                      <w:szCs w:val="21"/>
                    </w:rPr>
                  </w:pPr>
                  <w:r>
                    <w:rPr>
                      <w:rFonts w:ascii="Times New Roman" w:hAnsi="Times New Roman" w:cs="Times New Roman"/>
                      <w:color w:val="auto"/>
                      <w:sz w:val="21"/>
                      <w:szCs w:val="21"/>
                    </w:rPr>
                    <w:t>达标</w:t>
                  </w:r>
                </w:p>
              </w:tc>
              <w:tc>
                <w:tcPr>
                  <w:tcW w:w="1100" w:type="pct"/>
                  <w:vMerge w:val="restar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参考《201</w:t>
                  </w:r>
                  <w:r>
                    <w:rPr>
                      <w:rFonts w:hint="eastAsia" w:ascii="Times New Roman" w:hAnsi="Times New Roman" w:cs="Times New Roman"/>
                      <w:color w:val="auto"/>
                      <w:sz w:val="21"/>
                      <w:szCs w:val="21"/>
                      <w:lang w:val="en-US" w:eastAsia="zh-CN"/>
                    </w:rPr>
                    <w:t>9</w:t>
                  </w:r>
                  <w:r>
                    <w:rPr>
                      <w:rFonts w:ascii="Times New Roman" w:hAnsi="Times New Roman" w:cs="Times New Roman"/>
                      <w:color w:val="auto"/>
                      <w:sz w:val="21"/>
                      <w:szCs w:val="21"/>
                      <w:lang w:eastAsia="zh-CN"/>
                    </w:rPr>
                    <w:t>度昆明市环境质量状况公报--昆明市主城区大气环境质量状况》</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NO</w:t>
                  </w:r>
                  <w:r>
                    <w:rPr>
                      <w:rFonts w:ascii="Times New Roman" w:hAnsi="Times New Roman" w:cs="Times New Roman"/>
                      <w:color w:val="auto"/>
                      <w:sz w:val="21"/>
                      <w:szCs w:val="21"/>
                      <w:vertAlign w:val="subscript"/>
                      <w:lang w:eastAsia="zh-CN"/>
                    </w:rPr>
                    <w:t>2</w:t>
                  </w:r>
                </w:p>
              </w:tc>
              <w:tc>
                <w:tcPr>
                  <w:tcW w:w="988"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年平均质量浓度</w:t>
                  </w:r>
                </w:p>
              </w:tc>
              <w:tc>
                <w:tcPr>
                  <w:tcW w:w="613" w:type="pct"/>
                  <w:noWrap w:val="0"/>
                  <w:vAlign w:val="center"/>
                </w:tcPr>
                <w:p>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31</w:t>
                  </w:r>
                </w:p>
              </w:tc>
              <w:tc>
                <w:tcPr>
                  <w:tcW w:w="613"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40</w:t>
                  </w:r>
                </w:p>
              </w:tc>
              <w:tc>
                <w:tcPr>
                  <w:tcW w:w="487" w:type="pct"/>
                  <w:noWrap w:val="0"/>
                  <w:vAlign w:val="center"/>
                </w:tcPr>
                <w:p>
                  <w:pPr>
                    <w:widowControl/>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77.5%</w:t>
                  </w:r>
                </w:p>
              </w:tc>
              <w:tc>
                <w:tcPr>
                  <w:tcW w:w="744"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达标</w:t>
                  </w:r>
                </w:p>
              </w:tc>
              <w:tc>
                <w:tcPr>
                  <w:tcW w:w="1100" w:type="pct"/>
                  <w:vMerge w:val="continue"/>
                  <w:noWrap w:val="0"/>
                  <w:vAlign w:val="center"/>
                </w:tcPr>
                <w:p>
                  <w:pPr>
                    <w:widowControl/>
                    <w:jc w:val="center"/>
                    <w:rPr>
                      <w:rFonts w:ascii="Times New Roman" w:hAnsi="Times New Roman" w:cs="Times New Roman"/>
                      <w:color w:val="auto"/>
                      <w:sz w:val="21"/>
                      <w:szCs w:val="21"/>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PM</w:t>
                  </w:r>
                  <w:r>
                    <w:rPr>
                      <w:rFonts w:ascii="Times New Roman" w:hAnsi="Times New Roman" w:cs="Times New Roman"/>
                      <w:color w:val="auto"/>
                      <w:sz w:val="21"/>
                      <w:szCs w:val="21"/>
                      <w:vertAlign w:val="subscript"/>
                      <w:lang w:eastAsia="zh-CN"/>
                    </w:rPr>
                    <w:t>10</w:t>
                  </w:r>
                </w:p>
              </w:tc>
              <w:tc>
                <w:tcPr>
                  <w:tcW w:w="988"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年平均质量浓度</w:t>
                  </w:r>
                </w:p>
              </w:tc>
              <w:tc>
                <w:tcPr>
                  <w:tcW w:w="613" w:type="pct"/>
                  <w:noWrap w:val="0"/>
                  <w:vAlign w:val="center"/>
                </w:tcPr>
                <w:p>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45</w:t>
                  </w:r>
                </w:p>
              </w:tc>
              <w:tc>
                <w:tcPr>
                  <w:tcW w:w="613"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70</w:t>
                  </w:r>
                </w:p>
              </w:tc>
              <w:tc>
                <w:tcPr>
                  <w:tcW w:w="487" w:type="pct"/>
                  <w:noWrap w:val="0"/>
                  <w:vAlign w:val="center"/>
                </w:tcPr>
                <w:p>
                  <w:pPr>
                    <w:widowControl/>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64.29%</w:t>
                  </w:r>
                </w:p>
              </w:tc>
              <w:tc>
                <w:tcPr>
                  <w:tcW w:w="744"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达标</w:t>
                  </w:r>
                </w:p>
              </w:tc>
              <w:tc>
                <w:tcPr>
                  <w:tcW w:w="1100" w:type="pct"/>
                  <w:vMerge w:val="continue"/>
                  <w:noWrap w:val="0"/>
                  <w:vAlign w:val="center"/>
                </w:tcPr>
                <w:p>
                  <w:pPr>
                    <w:widowControl/>
                    <w:jc w:val="center"/>
                    <w:rPr>
                      <w:rFonts w:ascii="Times New Roman" w:hAnsi="Times New Roman" w:cs="Times New Roman"/>
                      <w:color w:val="auto"/>
                      <w:sz w:val="21"/>
                      <w:szCs w:val="21"/>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PM</w:t>
                  </w:r>
                  <w:r>
                    <w:rPr>
                      <w:rFonts w:ascii="Times New Roman" w:hAnsi="Times New Roman" w:cs="Times New Roman"/>
                      <w:color w:val="auto"/>
                      <w:sz w:val="21"/>
                      <w:szCs w:val="21"/>
                      <w:vertAlign w:val="subscript"/>
                      <w:lang w:eastAsia="zh-CN"/>
                    </w:rPr>
                    <w:t>2.5</w:t>
                  </w:r>
                </w:p>
              </w:tc>
              <w:tc>
                <w:tcPr>
                  <w:tcW w:w="988"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年平均质量浓度</w:t>
                  </w:r>
                </w:p>
              </w:tc>
              <w:tc>
                <w:tcPr>
                  <w:tcW w:w="613" w:type="pct"/>
                  <w:noWrap w:val="0"/>
                  <w:vAlign w:val="center"/>
                </w:tcPr>
                <w:p>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26</w:t>
                  </w:r>
                </w:p>
              </w:tc>
              <w:tc>
                <w:tcPr>
                  <w:tcW w:w="613"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35</w:t>
                  </w:r>
                </w:p>
              </w:tc>
              <w:tc>
                <w:tcPr>
                  <w:tcW w:w="487" w:type="pct"/>
                  <w:noWrap w:val="0"/>
                  <w:vAlign w:val="center"/>
                </w:tcPr>
                <w:p>
                  <w:pPr>
                    <w:widowControl/>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74.29%</w:t>
                  </w:r>
                </w:p>
              </w:tc>
              <w:tc>
                <w:tcPr>
                  <w:tcW w:w="744"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达标</w:t>
                  </w:r>
                </w:p>
              </w:tc>
              <w:tc>
                <w:tcPr>
                  <w:tcW w:w="1100" w:type="pct"/>
                  <w:vMerge w:val="continue"/>
                  <w:noWrap w:val="0"/>
                  <w:vAlign w:val="center"/>
                </w:tcPr>
                <w:p>
                  <w:pPr>
                    <w:widowControl/>
                    <w:jc w:val="center"/>
                    <w:rPr>
                      <w:rFonts w:ascii="Times New Roman" w:hAnsi="Times New Roman" w:cs="Times New Roman"/>
                      <w:color w:val="auto"/>
                      <w:sz w:val="21"/>
                      <w:szCs w:val="21"/>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CO</w:t>
                  </w:r>
                </w:p>
              </w:tc>
              <w:tc>
                <w:tcPr>
                  <w:tcW w:w="988"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24小时平均</w:t>
                  </w:r>
                </w:p>
              </w:tc>
              <w:tc>
                <w:tcPr>
                  <w:tcW w:w="613" w:type="pct"/>
                  <w:noWrap w:val="0"/>
                  <w:vAlign w:val="center"/>
                </w:tcPr>
                <w:p>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1000</w:t>
                  </w:r>
                </w:p>
              </w:tc>
              <w:tc>
                <w:tcPr>
                  <w:tcW w:w="613"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4000</w:t>
                  </w:r>
                </w:p>
              </w:tc>
              <w:tc>
                <w:tcPr>
                  <w:tcW w:w="487" w:type="pct"/>
                  <w:noWrap w:val="0"/>
                  <w:vAlign w:val="center"/>
                </w:tcPr>
                <w:p>
                  <w:pPr>
                    <w:widowControl/>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25%</w:t>
                  </w:r>
                </w:p>
              </w:tc>
              <w:tc>
                <w:tcPr>
                  <w:tcW w:w="744"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达标</w:t>
                  </w:r>
                </w:p>
              </w:tc>
              <w:tc>
                <w:tcPr>
                  <w:tcW w:w="1100" w:type="pct"/>
                  <w:vMerge w:val="continue"/>
                  <w:noWrap w:val="0"/>
                  <w:vAlign w:val="center"/>
                </w:tcPr>
                <w:p>
                  <w:pPr>
                    <w:widowControl/>
                    <w:jc w:val="center"/>
                    <w:rPr>
                      <w:rFonts w:ascii="Times New Roman" w:hAnsi="Times New Roman" w:cs="Times New Roman"/>
                      <w:color w:val="auto"/>
                      <w:sz w:val="21"/>
                      <w:szCs w:val="21"/>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O</w:t>
                  </w:r>
                  <w:r>
                    <w:rPr>
                      <w:rFonts w:ascii="Times New Roman" w:hAnsi="Times New Roman" w:cs="Times New Roman"/>
                      <w:color w:val="auto"/>
                      <w:sz w:val="21"/>
                      <w:szCs w:val="21"/>
                      <w:vertAlign w:val="subscript"/>
                      <w:lang w:eastAsia="zh-CN"/>
                    </w:rPr>
                    <w:t>3</w:t>
                  </w:r>
                </w:p>
              </w:tc>
              <w:tc>
                <w:tcPr>
                  <w:tcW w:w="988"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日最大8小时平均</w:t>
                  </w:r>
                </w:p>
              </w:tc>
              <w:tc>
                <w:tcPr>
                  <w:tcW w:w="613"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13</w:t>
                  </w:r>
                  <w:r>
                    <w:rPr>
                      <w:rFonts w:hint="eastAsia" w:ascii="Times New Roman" w:hAnsi="Times New Roman" w:cs="Times New Roman"/>
                      <w:color w:val="auto"/>
                      <w:sz w:val="21"/>
                      <w:szCs w:val="21"/>
                      <w:lang w:val="en-US" w:eastAsia="zh-CN"/>
                    </w:rPr>
                    <w:t>4</w:t>
                  </w:r>
                </w:p>
              </w:tc>
              <w:tc>
                <w:tcPr>
                  <w:tcW w:w="613"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160</w:t>
                  </w:r>
                </w:p>
              </w:tc>
              <w:tc>
                <w:tcPr>
                  <w:tcW w:w="487" w:type="pct"/>
                  <w:noWrap w:val="0"/>
                  <w:vAlign w:val="center"/>
                </w:tcPr>
                <w:p>
                  <w:pPr>
                    <w:widowControl/>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83.75%</w:t>
                  </w:r>
                </w:p>
              </w:tc>
              <w:tc>
                <w:tcPr>
                  <w:tcW w:w="744" w:type="pct"/>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达标</w:t>
                  </w:r>
                </w:p>
              </w:tc>
              <w:tc>
                <w:tcPr>
                  <w:tcW w:w="1100" w:type="pct"/>
                  <w:vMerge w:val="continue"/>
                  <w:noWrap w:val="0"/>
                  <w:vAlign w:val="center"/>
                </w:tcPr>
                <w:p>
                  <w:pPr>
                    <w:widowControl/>
                    <w:jc w:val="center"/>
                    <w:rPr>
                      <w:rFonts w:ascii="Times New Roman" w:hAnsi="Times New Roman" w:cs="Times New Roman"/>
                      <w:color w:val="auto"/>
                      <w:sz w:val="21"/>
                      <w:szCs w:val="21"/>
                      <w:lang w:eastAsia="zh-CN"/>
                    </w:rPr>
                  </w:pPr>
                </w:p>
              </w:tc>
            </w:tr>
          </w:tbl>
          <w:p>
            <w:pPr>
              <w:pStyle w:val="11"/>
              <w:adjustRightInd w:val="0"/>
              <w:snapToGrid w:val="0"/>
              <w:ind w:firstLine="480" w:firstLineChars="200"/>
              <w:rPr>
                <w:color w:val="auto"/>
                <w:lang w:eastAsia="zh-CN"/>
              </w:rPr>
            </w:pP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ascii="Times New Roman" w:hAnsi="Times New Roman" w:cs="Times New Roman"/>
                <w:color w:val="auto"/>
                <w:sz w:val="24"/>
                <w:szCs w:val="24"/>
                <w:lang w:eastAsia="zh-CN"/>
              </w:rPr>
            </w:pPr>
            <w:r>
              <w:rPr>
                <w:rFonts w:ascii="Times New Roman" w:hAnsi="Times New Roman" w:cs="Times New Roman"/>
                <w:color w:val="auto"/>
                <w:sz w:val="24"/>
                <w:szCs w:val="24"/>
                <w:lang w:eastAsia="zh-CN"/>
              </w:rPr>
              <w:t>根据上表分析，富民县环境空气质量达到《环境空气质量标准》</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GB3095-2012</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二级标准，为达标区</w:t>
            </w:r>
            <w:r>
              <w:rPr>
                <w:rFonts w:hint="eastAsia" w:ascii="Times New Roman" w:hAnsi="Times New Roman" w:cs="Times New Roman"/>
                <w:color w:val="auto"/>
                <w:sz w:val="24"/>
                <w:szCs w:val="24"/>
                <w:lang w:eastAsia="zh-CN"/>
              </w:rPr>
              <w:t>，项目区域环境质量状况良好。</w:t>
            </w:r>
          </w:p>
          <w:p>
            <w:pPr>
              <w:pStyle w:val="24"/>
              <w:spacing w:line="360" w:lineRule="auto"/>
              <w:ind w:left="108" w:right="91" w:firstLine="567"/>
              <w:jc w:val="both"/>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lang w:eastAsia="zh-CN"/>
              </w:rPr>
              <w:t>本项目特征因子为汞，</w:t>
            </w:r>
            <w:r>
              <w:rPr>
                <w:rFonts w:hint="eastAsia" w:ascii="Times New Roman" w:hAnsi="Times New Roman" w:cs="Times New Roman"/>
                <w:color w:val="auto"/>
                <w:sz w:val="24"/>
                <w:szCs w:val="24"/>
                <w:highlight w:val="none"/>
                <w:lang w:eastAsia="zh-CN"/>
              </w:rPr>
              <w:t>本次评价</w:t>
            </w:r>
            <w:r>
              <w:rPr>
                <w:rFonts w:hint="eastAsia" w:ascii="Times New Roman" w:hAnsi="Times New Roman" w:cs="Times New Roman"/>
                <w:color w:val="auto"/>
                <w:sz w:val="24"/>
                <w:szCs w:val="24"/>
                <w:highlight w:val="none"/>
                <w:lang w:val="en-US" w:eastAsia="zh-CN"/>
              </w:rPr>
              <w:t>委托环境</w:t>
            </w:r>
            <w:r>
              <w:rPr>
                <w:rFonts w:hint="eastAsia" w:ascii="Times New Roman" w:hAnsi="Times New Roman" w:cs="Times New Roman"/>
                <w:color w:val="auto"/>
                <w:sz w:val="24"/>
                <w:szCs w:val="24"/>
                <w:highlight w:val="none"/>
                <w:lang w:eastAsia="zh-CN"/>
              </w:rPr>
              <w:t>检测单位于20</w:t>
            </w:r>
            <w:r>
              <w:rPr>
                <w:rFonts w:hint="eastAsia" w:ascii="Times New Roman" w:hAnsi="Times New Roman" w:cs="Times New Roman"/>
                <w:color w:val="auto"/>
                <w:sz w:val="24"/>
                <w:szCs w:val="24"/>
                <w:highlight w:val="none"/>
                <w:lang w:val="en-US" w:eastAsia="zh-CN"/>
              </w:rPr>
              <w:t>21</w:t>
            </w:r>
            <w:r>
              <w:rPr>
                <w:rFonts w:hint="eastAsia" w:ascii="Times New Roman" w:hAnsi="Times New Roman" w:cs="Times New Roman"/>
                <w:color w:val="auto"/>
                <w:sz w:val="24"/>
                <w:szCs w:val="24"/>
                <w:highlight w:val="none"/>
                <w:lang w:eastAsia="zh-CN"/>
              </w:rPr>
              <w:t>年</w:t>
            </w:r>
            <w:r>
              <w:rPr>
                <w:rFonts w:hint="eastAsia" w:ascii="Times New Roman" w:hAnsi="Times New Roman" w:cs="Times New Roman"/>
                <w:color w:val="auto"/>
                <w:sz w:val="24"/>
                <w:szCs w:val="24"/>
                <w:highlight w:val="none"/>
                <w:lang w:val="en-US" w:eastAsia="zh-CN"/>
              </w:rPr>
              <w:t>5</w:t>
            </w:r>
            <w:r>
              <w:rPr>
                <w:rFonts w:hint="eastAsia" w:ascii="Times New Roman" w:hAnsi="Times New Roman" w:cs="Times New Roman"/>
                <w:color w:val="auto"/>
                <w:sz w:val="24"/>
                <w:szCs w:val="24"/>
                <w:highlight w:val="none"/>
                <w:lang w:eastAsia="zh-CN"/>
              </w:rPr>
              <w:t>月</w:t>
            </w:r>
            <w:r>
              <w:rPr>
                <w:rFonts w:hint="eastAsia" w:ascii="Times New Roman" w:hAnsi="Times New Roman" w:cs="Times New Roman"/>
                <w:color w:val="auto"/>
                <w:sz w:val="24"/>
                <w:szCs w:val="24"/>
                <w:highlight w:val="none"/>
                <w:lang w:val="en-US" w:eastAsia="zh-CN"/>
              </w:rPr>
              <w:t>22</w:t>
            </w:r>
            <w:r>
              <w:rPr>
                <w:rFonts w:hint="eastAsia" w:ascii="Times New Roman" w:hAnsi="Times New Roman" w:cs="Times New Roman"/>
                <w:color w:val="auto"/>
                <w:sz w:val="24"/>
                <w:szCs w:val="24"/>
                <w:highlight w:val="none"/>
                <w:lang w:eastAsia="zh-CN"/>
              </w:rPr>
              <w:t>日至</w:t>
            </w:r>
            <w:r>
              <w:rPr>
                <w:rFonts w:hint="eastAsia" w:ascii="Times New Roman" w:hAnsi="Times New Roman" w:cs="Times New Roman"/>
                <w:color w:val="auto"/>
                <w:sz w:val="24"/>
                <w:szCs w:val="24"/>
                <w:highlight w:val="none"/>
                <w:lang w:val="en-US" w:eastAsia="zh-CN"/>
              </w:rPr>
              <w:t>5</w:t>
            </w:r>
            <w:r>
              <w:rPr>
                <w:rFonts w:hint="eastAsia" w:ascii="Times New Roman" w:hAnsi="Times New Roman" w:cs="Times New Roman"/>
                <w:color w:val="auto"/>
                <w:sz w:val="24"/>
                <w:szCs w:val="24"/>
                <w:highlight w:val="none"/>
                <w:lang w:eastAsia="zh-CN"/>
              </w:rPr>
              <w:t>月</w:t>
            </w:r>
            <w:r>
              <w:rPr>
                <w:rFonts w:hint="eastAsia" w:ascii="Times New Roman" w:hAnsi="Times New Roman" w:cs="Times New Roman"/>
                <w:color w:val="auto"/>
                <w:sz w:val="24"/>
                <w:szCs w:val="24"/>
                <w:highlight w:val="none"/>
                <w:lang w:val="en-US" w:eastAsia="zh-CN"/>
              </w:rPr>
              <w:t>28</w:t>
            </w:r>
            <w:r>
              <w:rPr>
                <w:rFonts w:hint="eastAsia" w:ascii="Times New Roman" w:hAnsi="Times New Roman" w:cs="Times New Roman"/>
                <w:color w:val="auto"/>
                <w:sz w:val="24"/>
                <w:szCs w:val="24"/>
                <w:highlight w:val="none"/>
                <w:lang w:eastAsia="zh-CN"/>
              </w:rPr>
              <w:t>日对项目</w:t>
            </w:r>
            <w:r>
              <w:rPr>
                <w:rFonts w:hint="eastAsia" w:ascii="Times New Roman" w:hAnsi="Times New Roman" w:cs="Times New Roman"/>
                <w:color w:val="auto"/>
                <w:sz w:val="24"/>
                <w:szCs w:val="24"/>
                <w:highlight w:val="none"/>
                <w:lang w:val="en-US" w:eastAsia="zh-CN"/>
              </w:rPr>
              <w:t>厂区内下风向环境空气汞进行监测，</w:t>
            </w:r>
            <w:r>
              <w:rPr>
                <w:rFonts w:hint="eastAsia" w:ascii="Times New Roman" w:hAnsi="Times New Roman" w:cs="Times New Roman"/>
                <w:color w:val="auto"/>
                <w:sz w:val="24"/>
                <w:szCs w:val="24"/>
                <w:highlight w:val="none"/>
                <w:lang w:eastAsia="zh-CN"/>
              </w:rPr>
              <w:t>监测数据</w:t>
            </w:r>
            <w:r>
              <w:rPr>
                <w:rFonts w:hint="eastAsia" w:ascii="Times New Roman" w:hAnsi="Times New Roman" w:cs="Times New Roman"/>
                <w:color w:val="auto"/>
                <w:sz w:val="24"/>
                <w:szCs w:val="24"/>
                <w:highlight w:val="none"/>
                <w:lang w:val="en-US" w:eastAsia="zh-CN"/>
              </w:rPr>
              <w:t>如表3-2所示</w:t>
            </w:r>
            <w:r>
              <w:rPr>
                <w:rFonts w:hint="eastAsia" w:ascii="Times New Roman" w:hAnsi="Times New Roman" w:cs="Times New Roman"/>
                <w:color w:val="auto"/>
                <w:sz w:val="24"/>
                <w:szCs w:val="24"/>
                <w:highlight w:val="none"/>
                <w:lang w:eastAsia="zh-CN"/>
              </w:rPr>
              <w:t>，监测结果见附件。</w:t>
            </w:r>
          </w:p>
          <w:p>
            <w:pPr>
              <w:pStyle w:val="24"/>
              <w:adjustRightInd w:val="0"/>
              <w:snapToGrid w:val="0"/>
              <w:jc w:val="center"/>
              <w:rPr>
                <w:rFonts w:hint="default" w:ascii="Times New Roman" w:hAnsi="Times New Roman" w:cs="Times New Roman"/>
                <w:b/>
                <w:color w:val="auto"/>
                <w:sz w:val="24"/>
                <w:szCs w:val="24"/>
                <w:highlight w:val="none"/>
                <w:lang w:val="en-US" w:eastAsia="zh-CN"/>
              </w:rPr>
            </w:pPr>
            <w:r>
              <w:rPr>
                <w:rFonts w:ascii="Times New Roman" w:hAnsi="Times New Roman" w:cs="Times New Roman"/>
                <w:b/>
                <w:color w:val="auto"/>
                <w:sz w:val="24"/>
                <w:szCs w:val="24"/>
                <w:highlight w:val="none"/>
                <w:lang w:eastAsia="zh-CN"/>
              </w:rPr>
              <w:t>表3-</w:t>
            </w:r>
            <w:r>
              <w:rPr>
                <w:rFonts w:hint="eastAsia" w:ascii="Times New Roman" w:hAnsi="Times New Roman" w:cs="Times New Roman"/>
                <w:b/>
                <w:color w:val="auto"/>
                <w:sz w:val="24"/>
                <w:szCs w:val="24"/>
                <w:highlight w:val="none"/>
                <w:lang w:eastAsia="zh-CN"/>
              </w:rPr>
              <w:t xml:space="preserve">2    </w:t>
            </w:r>
            <w:r>
              <w:rPr>
                <w:rFonts w:ascii="Times New Roman" w:hAnsi="Times New Roman" w:cs="Times New Roman"/>
                <w:b/>
                <w:color w:val="auto"/>
                <w:sz w:val="24"/>
                <w:szCs w:val="24"/>
                <w:highlight w:val="none"/>
                <w:lang w:eastAsia="zh-CN"/>
              </w:rPr>
              <w:t xml:space="preserve"> </w:t>
            </w:r>
            <w:r>
              <w:rPr>
                <w:rFonts w:hint="eastAsia" w:ascii="Times New Roman" w:hAnsi="Times New Roman" w:cs="Times New Roman"/>
                <w:b/>
                <w:color w:val="auto"/>
                <w:sz w:val="24"/>
                <w:szCs w:val="24"/>
                <w:highlight w:val="none"/>
                <w:lang w:eastAsia="zh-CN"/>
              </w:rPr>
              <w:t>项目</w:t>
            </w:r>
            <w:r>
              <w:rPr>
                <w:rFonts w:hint="eastAsia" w:ascii="Times New Roman" w:hAnsi="Times New Roman" w:cs="Times New Roman"/>
                <w:b/>
                <w:color w:val="auto"/>
                <w:sz w:val="24"/>
                <w:szCs w:val="24"/>
                <w:highlight w:val="none"/>
                <w:lang w:val="en-US" w:eastAsia="zh-CN"/>
              </w:rPr>
              <w:t>厂区内下风向</w:t>
            </w:r>
            <w:r>
              <w:rPr>
                <w:rFonts w:hint="eastAsia" w:ascii="Times New Roman" w:hAnsi="Times New Roman" w:cs="Times New Roman"/>
                <w:b/>
                <w:color w:val="auto"/>
                <w:sz w:val="24"/>
                <w:szCs w:val="24"/>
                <w:highlight w:val="none"/>
                <w:lang w:eastAsia="zh-CN"/>
              </w:rPr>
              <w:t>汞监测结果</w:t>
            </w:r>
            <w:r>
              <w:rPr>
                <w:rFonts w:hint="eastAsia" w:ascii="Times New Roman" w:hAnsi="Times New Roman" w:cs="Times New Roman"/>
                <w:b/>
                <w:color w:val="auto"/>
                <w:sz w:val="24"/>
                <w:szCs w:val="24"/>
                <w:highlight w:val="none"/>
                <w:lang w:val="en-US" w:eastAsia="zh-CN"/>
              </w:rPr>
              <w:t xml:space="preserve"> 单位mg/m</w:t>
            </w:r>
            <w:r>
              <w:rPr>
                <w:rFonts w:hint="eastAsia" w:ascii="Times New Roman" w:hAnsi="Times New Roman" w:cs="Times New Roman"/>
                <w:b/>
                <w:color w:val="auto"/>
                <w:sz w:val="24"/>
                <w:szCs w:val="24"/>
                <w:highlight w:val="none"/>
                <w:vertAlign w:val="superscript"/>
                <w:lang w:val="en-US" w:eastAsia="zh-CN"/>
              </w:rPr>
              <w:t>3</w:t>
            </w:r>
          </w:p>
          <w:tbl>
            <w:tblPr>
              <w:tblStyle w:val="21"/>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3"/>
              <w:gridCol w:w="1321"/>
              <w:gridCol w:w="1091"/>
              <w:gridCol w:w="1091"/>
              <w:gridCol w:w="1091"/>
              <w:gridCol w:w="1091"/>
              <w:gridCol w:w="1091"/>
              <w:gridCol w:w="1091"/>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noWrap w:val="0"/>
                  <w:vAlign w:val="center"/>
                </w:tcPr>
                <w:p>
                  <w:pPr>
                    <w:jc w:val="center"/>
                    <w:rPr>
                      <w:rFonts w:hint="eastAsia"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监测</w:t>
                  </w:r>
                </w:p>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点位</w:t>
                  </w:r>
                </w:p>
              </w:tc>
              <w:tc>
                <w:tcPr>
                  <w:tcW w:w="697" w:type="pct"/>
                  <w:tcBorders>
                    <w:tl2br w:val="single" w:color="auto" w:sz="4" w:space="0"/>
                  </w:tcBorders>
                  <w:noWrap w:val="0"/>
                  <w:vAlign w:val="center"/>
                </w:tcPr>
                <w:p>
                  <w:pPr>
                    <w:pStyle w:val="4"/>
                    <w:ind w:left="0" w:leftChars="0" w:firstLine="420" w:firstLineChars="200"/>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日期</w:t>
                  </w:r>
                </w:p>
                <w:p>
                  <w:pPr>
                    <w:jc w:val="both"/>
                    <w:rPr>
                      <w:rFonts w:hint="default" w:ascii="Times New Roman" w:hAnsi="Times New Roman" w:eastAsia="宋体" w:cs="Times New Roman"/>
                      <w:color w:val="auto"/>
                      <w:sz w:val="21"/>
                      <w:szCs w:val="21"/>
                      <w:highlight w:val="none"/>
                      <w:vertAlign w:val="baseline"/>
                      <w:lang w:val="en-US" w:eastAsia="zh-CN"/>
                    </w:rPr>
                  </w:pPr>
                </w:p>
                <w:p>
                  <w:pPr>
                    <w:jc w:val="both"/>
                    <w:rPr>
                      <w:rFonts w:hint="default" w:ascii="Times New Roman" w:hAnsi="Times New Roman" w:eastAsia="宋体" w:cs="Times New Roman"/>
                      <w:color w:val="auto"/>
                      <w:sz w:val="21"/>
                      <w:szCs w:val="21"/>
                      <w:highlight w:val="none"/>
                      <w:vertAlign w:val="baseline"/>
                      <w:lang w:val="en-US" w:eastAsia="zh-CN"/>
                    </w:rPr>
                  </w:pPr>
                </w:p>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时间段</w:t>
                  </w:r>
                </w:p>
                <w:p>
                  <w:pPr>
                    <w:jc w:val="both"/>
                    <w:rPr>
                      <w:rFonts w:hint="default" w:ascii="Times New Roman" w:hAnsi="Times New Roman" w:eastAsia="宋体" w:cs="Times New Roman"/>
                      <w:color w:val="auto"/>
                      <w:sz w:val="21"/>
                      <w:szCs w:val="21"/>
                      <w:highlight w:val="none"/>
                      <w:vertAlign w:val="baseline"/>
                      <w:lang w:val="en-US" w:eastAsia="zh-CN"/>
                    </w:rPr>
                  </w:pPr>
                </w:p>
              </w:tc>
              <w:tc>
                <w:tcPr>
                  <w:tcW w:w="576" w:type="pct"/>
                  <w:noWrap w:val="0"/>
                  <w:vAlign w:val="center"/>
                </w:tcPr>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5月22日</w:t>
                  </w:r>
                </w:p>
              </w:tc>
              <w:tc>
                <w:tcPr>
                  <w:tcW w:w="576"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5月23日</w:t>
                  </w:r>
                </w:p>
              </w:tc>
              <w:tc>
                <w:tcPr>
                  <w:tcW w:w="576"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5月24日</w:t>
                  </w:r>
                </w:p>
              </w:tc>
              <w:tc>
                <w:tcPr>
                  <w:tcW w:w="576"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5月25日</w:t>
                  </w:r>
                </w:p>
              </w:tc>
              <w:tc>
                <w:tcPr>
                  <w:tcW w:w="576"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5月26日</w:t>
                  </w:r>
                </w:p>
              </w:tc>
              <w:tc>
                <w:tcPr>
                  <w:tcW w:w="576"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5月27日</w:t>
                  </w:r>
                </w:p>
              </w:tc>
              <w:tc>
                <w:tcPr>
                  <w:tcW w:w="57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restar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项目厂区内下风向</w:t>
                  </w: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w:t>
                  </w:r>
                  <w:r>
                    <w:rPr>
                      <w:rFonts w:hint="default" w:ascii="Times New Roman" w:hAnsi="Times New Roman" w:cs="Times New Roman"/>
                      <w:color w:val="auto"/>
                      <w:sz w:val="21"/>
                      <w:szCs w:val="21"/>
                      <w:highlight w:val="none"/>
                      <w:vertAlign w:val="baseline"/>
                      <w:lang w:val="en-US" w:eastAsia="zh-CN"/>
                    </w:rPr>
                    <w:t>8</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09</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2.07×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3.86×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u w:val="singl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09</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10</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2.70×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4.09×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4.14×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4.66×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2.87×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10</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11</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2.54×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4.05×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2.99×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2.80×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11</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12</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3.52×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5.85×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2.74×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12</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13</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3.20×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6.02×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13</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14</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3.46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4.44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4.73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2.74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14</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15</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2.87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4.11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5.78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6.43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4.99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15</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16</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3.86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3.01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4.49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5.26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16</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17</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3.48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4.67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3.15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5.22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3.81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17</w:t>
                  </w:r>
                  <w:r>
                    <w:rPr>
                      <w:rFonts w:hint="default" w:ascii="Times New Roman" w:hAnsi="Times New Roman" w:eastAsia="宋体" w:cs="Times New Roman"/>
                      <w:color w:val="auto"/>
                      <w:sz w:val="21"/>
                      <w:szCs w:val="21"/>
                      <w:highlight w:val="none"/>
                      <w:vertAlign w:val="baseline"/>
                      <w:lang w:val="en-US" w:eastAsia="zh-CN"/>
                    </w:rPr>
                    <w:t>:00-1</w:t>
                  </w:r>
                  <w:r>
                    <w:rPr>
                      <w:rFonts w:hint="default" w:ascii="Times New Roman" w:hAnsi="Times New Roman" w:cs="Times New Roman"/>
                      <w:color w:val="auto"/>
                      <w:sz w:val="21"/>
                      <w:szCs w:val="21"/>
                      <w:highlight w:val="none"/>
                      <w:vertAlign w:val="baseline"/>
                      <w:lang w:val="en-US" w:eastAsia="zh-CN"/>
                    </w:rPr>
                    <w:t>8</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4.87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3.10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4.17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w:t>
                  </w:r>
                  <w:r>
                    <w:rPr>
                      <w:rFonts w:hint="default" w:ascii="Times New Roman" w:hAnsi="Times New Roman" w:cs="Times New Roman"/>
                      <w:color w:val="auto"/>
                      <w:sz w:val="21"/>
                      <w:szCs w:val="21"/>
                      <w:highlight w:val="none"/>
                      <w:vertAlign w:val="baseline"/>
                      <w:lang w:val="en-US" w:eastAsia="zh-CN"/>
                    </w:rPr>
                    <w:t>8</w:t>
                  </w:r>
                  <w:r>
                    <w:rPr>
                      <w:rFonts w:hint="default" w:ascii="Times New Roman" w:hAnsi="Times New Roman" w:eastAsia="宋体" w:cs="Times New Roman"/>
                      <w:color w:val="auto"/>
                      <w:sz w:val="21"/>
                      <w:szCs w:val="21"/>
                      <w:highlight w:val="none"/>
                      <w:vertAlign w:val="baseline"/>
                      <w:lang w:val="en-US" w:eastAsia="zh-CN"/>
                    </w:rPr>
                    <w:t>:00-1</w:t>
                  </w:r>
                  <w:r>
                    <w:rPr>
                      <w:rFonts w:hint="default" w:ascii="Times New Roman" w:hAnsi="Times New Roman" w:cs="Times New Roman"/>
                      <w:color w:val="auto"/>
                      <w:sz w:val="21"/>
                      <w:szCs w:val="21"/>
                      <w:highlight w:val="none"/>
                      <w:vertAlign w:val="baseline"/>
                      <w:lang w:val="en-US" w:eastAsia="zh-CN"/>
                    </w:rPr>
                    <w:t>9</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3.04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4.48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5.65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4.84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3.48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w:t>
                  </w:r>
                  <w:r>
                    <w:rPr>
                      <w:rFonts w:hint="default" w:ascii="Times New Roman" w:hAnsi="Times New Roman" w:cs="Times New Roman"/>
                      <w:color w:val="auto"/>
                      <w:sz w:val="21"/>
                      <w:szCs w:val="21"/>
                      <w:highlight w:val="none"/>
                      <w:vertAlign w:val="baseline"/>
                      <w:lang w:val="en-US" w:eastAsia="zh-CN"/>
                    </w:rPr>
                    <w:t>9</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20</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3.12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5.20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4.25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20</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21</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3.23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4.93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3.54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5.67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21</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22</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2.41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2.51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5.69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22</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23</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3.04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3.64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3.54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4.85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4.60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3.48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23</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00</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3.66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4.12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5.26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3.03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00</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01</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4.80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4.76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3.06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01</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02</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4.70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4.09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5.86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02</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03</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2.92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4.03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3.83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6.33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4.65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03</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04</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2.34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4.83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6.11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4.08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4.65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04</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05</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3.67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2.45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3.69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5.62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4.40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3.87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05</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06</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2.46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3.84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4.42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06</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07</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4.43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2.83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3.45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4.07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07</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08</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2.79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4.27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4.28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5.84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4.21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3.58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4" w:type="pct"/>
                  <w:gridSpan w:val="2"/>
                  <w:noWrap w:val="0"/>
                  <w:vAlign w:val="center"/>
                </w:tcPr>
                <w:p>
                  <w:pPr>
                    <w:jc w:val="center"/>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浓度最大值</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4.80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ind w:left="0" w:leftChars="0" w:right="0" w:rightChars="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5.42×10</w:t>
                  </w:r>
                  <w:r>
                    <w:rPr>
                      <w:rStyle w:val="33"/>
                      <w:rFonts w:eastAsia="宋体"/>
                      <w:color w:val="auto"/>
                      <w:lang w:val="en-US" w:eastAsia="zh-CN" w:bidi="ar"/>
                    </w:rPr>
                    <w:t>-5</w:t>
                  </w:r>
                </w:p>
              </w:tc>
              <w:tc>
                <w:tcPr>
                  <w:tcW w:w="576" w:type="pct"/>
                  <w:noWrap w:val="0"/>
                  <w:vAlign w:val="center"/>
                </w:tcPr>
                <w:p>
                  <w:pPr>
                    <w:keepNext w:val="0"/>
                    <w:keepLines w:val="0"/>
                    <w:widowControl/>
                    <w:suppressLineNumbers w:val="0"/>
                    <w:ind w:left="0" w:leftChars="0" w:right="0" w:rightChars="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4.27×10</w:t>
                  </w:r>
                  <w:r>
                    <w:rPr>
                      <w:rStyle w:val="33"/>
                      <w:rFonts w:eastAsia="宋体"/>
                      <w:color w:val="auto"/>
                      <w:lang w:val="en-US" w:eastAsia="zh-CN" w:bidi="ar"/>
                    </w:rPr>
                    <w:t>-5</w:t>
                  </w:r>
                </w:p>
              </w:tc>
              <w:tc>
                <w:tcPr>
                  <w:tcW w:w="576" w:type="pct"/>
                  <w:noWrap w:val="0"/>
                  <w:vAlign w:val="center"/>
                </w:tcPr>
                <w:p>
                  <w:pPr>
                    <w:keepNext w:val="0"/>
                    <w:keepLines w:val="0"/>
                    <w:widowControl/>
                    <w:suppressLineNumbers w:val="0"/>
                    <w:ind w:left="0" w:leftChars="0" w:right="0" w:rightChars="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6.02×10</w:t>
                  </w:r>
                  <w:r>
                    <w:rPr>
                      <w:rStyle w:val="33"/>
                      <w:rFonts w:eastAsia="宋体"/>
                      <w:color w:val="auto"/>
                      <w:lang w:val="en-US" w:eastAsia="zh-CN" w:bidi="ar"/>
                    </w:rPr>
                    <w:t>-5</w:t>
                  </w:r>
                </w:p>
              </w:tc>
              <w:tc>
                <w:tcPr>
                  <w:tcW w:w="576" w:type="pct"/>
                  <w:noWrap w:val="0"/>
                  <w:vAlign w:val="center"/>
                </w:tcPr>
                <w:p>
                  <w:pPr>
                    <w:keepNext w:val="0"/>
                    <w:keepLines w:val="0"/>
                    <w:widowControl/>
                    <w:suppressLineNumbers w:val="0"/>
                    <w:ind w:left="0" w:leftChars="0" w:right="0" w:rightChars="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6.43×10</w:t>
                  </w:r>
                  <w:r>
                    <w:rPr>
                      <w:rStyle w:val="33"/>
                      <w:rFonts w:eastAsia="宋体"/>
                      <w:color w:val="auto"/>
                      <w:lang w:val="en-US" w:eastAsia="zh-CN" w:bidi="ar"/>
                    </w:rPr>
                    <w:t>-5</w:t>
                  </w:r>
                </w:p>
              </w:tc>
              <w:tc>
                <w:tcPr>
                  <w:tcW w:w="576" w:type="pct"/>
                  <w:noWrap w:val="0"/>
                  <w:vAlign w:val="center"/>
                </w:tcPr>
                <w:p>
                  <w:pPr>
                    <w:keepNext w:val="0"/>
                    <w:keepLines w:val="0"/>
                    <w:widowControl/>
                    <w:suppressLineNumbers w:val="0"/>
                    <w:ind w:left="0" w:leftChars="0" w:right="0" w:rightChars="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5.44×10</w:t>
                  </w:r>
                  <w:r>
                    <w:rPr>
                      <w:rStyle w:val="33"/>
                      <w:rFonts w:eastAsia="宋体"/>
                      <w:color w:val="auto"/>
                      <w:lang w:val="en-US" w:eastAsia="zh-CN" w:bidi="ar"/>
                    </w:rPr>
                    <w:t>-5</w:t>
                  </w:r>
                </w:p>
              </w:tc>
              <w:tc>
                <w:tcPr>
                  <w:tcW w:w="577" w:type="pct"/>
                  <w:noWrap w:val="0"/>
                  <w:vAlign w:val="center"/>
                </w:tcPr>
                <w:p>
                  <w:pPr>
                    <w:keepNext w:val="0"/>
                    <w:keepLines w:val="0"/>
                    <w:widowControl/>
                    <w:suppressLineNumbers w:val="0"/>
                    <w:ind w:left="0" w:leftChars="0" w:right="0" w:rightChars="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4.99×10</w:t>
                  </w:r>
                  <w:r>
                    <w:rPr>
                      <w:rStyle w:val="33"/>
                      <w:rFonts w:eastAsia="宋体"/>
                      <w:color w:val="auto"/>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4" w:type="pct"/>
                  <w:gridSpan w:val="2"/>
                  <w:noWrap w:val="0"/>
                  <w:vAlign w:val="center"/>
                </w:tcPr>
                <w:p>
                  <w:pPr>
                    <w:jc w:val="center"/>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执行标准</w:t>
                  </w:r>
                </w:p>
              </w:tc>
              <w:tc>
                <w:tcPr>
                  <w:tcW w:w="4035" w:type="pct"/>
                  <w:gridSpan w:val="7"/>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w:t>
                  </w:r>
                  <w:r>
                    <w:rPr>
                      <w:rFonts w:hint="eastAsia" w:ascii="Times New Roman" w:hAnsi="Times New Roman" w:cs="Times New Roman"/>
                      <w:i w:val="0"/>
                      <w:iCs w:val="0"/>
                      <w:color w:val="auto"/>
                      <w:kern w:val="0"/>
                      <w:sz w:val="21"/>
                      <w:szCs w:val="21"/>
                      <w:highlight w:val="none"/>
                      <w:u w:val="none"/>
                      <w:vertAlign w:val="superscript"/>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4" w:type="pct"/>
                  <w:gridSpan w:val="2"/>
                  <w:noWrap w:val="0"/>
                  <w:vAlign w:val="center"/>
                </w:tcPr>
                <w:p>
                  <w:pPr>
                    <w:jc w:val="center"/>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达标情况</w:t>
                  </w:r>
                </w:p>
              </w:tc>
              <w:tc>
                <w:tcPr>
                  <w:tcW w:w="576"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c>
                <w:tcPr>
                  <w:tcW w:w="576"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c>
                <w:tcPr>
                  <w:tcW w:w="576"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c>
                <w:tcPr>
                  <w:tcW w:w="576"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c>
                <w:tcPr>
                  <w:tcW w:w="576"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c>
                <w:tcPr>
                  <w:tcW w:w="576"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c>
                <w:tcPr>
                  <w:tcW w:w="577"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r>
          </w:tbl>
          <w:p>
            <w:pPr>
              <w:pStyle w:val="24"/>
              <w:spacing w:line="360" w:lineRule="auto"/>
              <w:ind w:left="108" w:right="91" w:firstLine="567"/>
              <w:jc w:val="both"/>
              <w:rPr>
                <w:rFonts w:hint="default" w:ascii="Times New Roman" w:hAnsi="Times New Roman" w:cs="Times New Roman"/>
                <w:color w:val="auto"/>
                <w:sz w:val="22"/>
                <w:szCs w:val="22"/>
                <w:highlight w:val="none"/>
                <w:vertAlign w:val="baseline"/>
                <w:lang w:val="en-US" w:eastAsia="zh-CN"/>
              </w:rPr>
            </w:pPr>
            <w:r>
              <w:rPr>
                <w:rFonts w:hint="eastAsia" w:ascii="Times New Roman" w:hAnsi="Times New Roman" w:cs="Times New Roman"/>
                <w:color w:val="auto"/>
                <w:sz w:val="22"/>
                <w:szCs w:val="22"/>
                <w:highlight w:val="none"/>
                <w:lang w:val="zh-CN" w:eastAsia="zh-CN"/>
              </w:rPr>
              <w:t>备注：环境空气中汞只有年平均浓度限值，根据《环境影响评价技术导则 大气环境》（HJ 2.2-2018）</w:t>
            </w:r>
            <w:r>
              <w:rPr>
                <w:rFonts w:hint="eastAsia" w:ascii="Times New Roman" w:hAnsi="Times New Roman" w:cs="Times New Roman"/>
                <w:color w:val="auto"/>
                <w:sz w:val="22"/>
                <w:szCs w:val="22"/>
                <w:highlight w:val="none"/>
                <w:lang w:val="en-US" w:eastAsia="zh-CN"/>
              </w:rPr>
              <w:t>5.3.2.1相关内容，对仅有年平均质量浓度限值的，可按6倍折算为1h平均质量浓度限值。环境空气中二类区域汞年均浓度限值为</w:t>
            </w:r>
            <w:r>
              <w:rPr>
                <w:rFonts w:hint="eastAsia" w:ascii="Times New Roman" w:hAnsi="Times New Roman" w:cs="Times New Roman"/>
                <w:i w:val="0"/>
                <w:iCs w:val="0"/>
                <w:color w:val="auto"/>
                <w:kern w:val="0"/>
                <w:sz w:val="21"/>
                <w:szCs w:val="21"/>
                <w:highlight w:val="none"/>
                <w:u w:val="none"/>
                <w:lang w:val="en-US" w:eastAsia="zh-CN" w:bidi="ar"/>
              </w:rPr>
              <w:t>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r>
              <w:rPr>
                <w:rFonts w:hint="eastAsia" w:ascii="Times New Roman" w:hAnsi="Times New Roman" w:cs="Times New Roman"/>
                <w:i w:val="0"/>
                <w:iCs w:val="0"/>
                <w:color w:val="auto"/>
                <w:kern w:val="0"/>
                <w:sz w:val="21"/>
                <w:szCs w:val="21"/>
                <w:highlight w:val="none"/>
                <w:u w:val="none"/>
                <w:vertAlign w:val="baseline"/>
                <w:lang w:val="en-US" w:eastAsia="zh-CN" w:bidi="ar"/>
              </w:rPr>
              <w:t>mg/m</w:t>
            </w:r>
            <w:r>
              <w:rPr>
                <w:rFonts w:hint="eastAsia" w:ascii="Times New Roman" w:hAnsi="Times New Roman" w:cs="Times New Roman"/>
                <w:i w:val="0"/>
                <w:iCs w:val="0"/>
                <w:color w:val="auto"/>
                <w:kern w:val="0"/>
                <w:sz w:val="21"/>
                <w:szCs w:val="21"/>
                <w:highlight w:val="none"/>
                <w:u w:val="none"/>
                <w:vertAlign w:val="superscript"/>
                <w:lang w:val="en-US" w:eastAsia="zh-CN" w:bidi="ar"/>
              </w:rPr>
              <w:t>3</w:t>
            </w:r>
            <w:r>
              <w:rPr>
                <w:rFonts w:hint="eastAsia" w:ascii="Times New Roman" w:hAnsi="Times New Roman" w:cs="Times New Roman"/>
                <w:i w:val="0"/>
                <w:iCs w:val="0"/>
                <w:color w:val="auto"/>
                <w:kern w:val="0"/>
                <w:sz w:val="21"/>
                <w:szCs w:val="21"/>
                <w:highlight w:val="none"/>
                <w:u w:val="none"/>
                <w:vertAlign w:val="baseline"/>
                <w:lang w:val="en-US" w:eastAsia="zh-CN" w:bidi="ar"/>
              </w:rPr>
              <w:t>，则小时浓度限值为</w:t>
            </w:r>
            <w:r>
              <w:rPr>
                <w:rFonts w:hint="eastAsia" w:ascii="Times New Roman" w:hAnsi="Times New Roman" w:cs="Times New Roman"/>
                <w:i w:val="0"/>
                <w:iCs w:val="0"/>
                <w:color w:val="auto"/>
                <w:kern w:val="0"/>
                <w:sz w:val="21"/>
                <w:szCs w:val="21"/>
                <w:highlight w:val="none"/>
                <w:u w:val="none"/>
                <w:lang w:val="en-US" w:eastAsia="zh-CN" w:bidi="ar"/>
              </w:rPr>
              <w:t>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w:t>
            </w:r>
            <w:r>
              <w:rPr>
                <w:rFonts w:hint="eastAsia" w:ascii="Times New Roman" w:hAnsi="Times New Roman" w:cs="Times New Roman"/>
                <w:i w:val="0"/>
                <w:iCs w:val="0"/>
                <w:color w:val="auto"/>
                <w:kern w:val="0"/>
                <w:sz w:val="21"/>
                <w:szCs w:val="21"/>
                <w:highlight w:val="none"/>
                <w:u w:val="none"/>
                <w:vertAlign w:val="superscript"/>
                <w:lang w:val="en-US" w:eastAsia="zh-CN" w:bidi="ar"/>
              </w:rPr>
              <w:t>4</w:t>
            </w:r>
            <w:r>
              <w:rPr>
                <w:rFonts w:hint="eastAsia" w:ascii="Times New Roman" w:hAnsi="Times New Roman" w:cs="Times New Roman"/>
                <w:i w:val="0"/>
                <w:iCs w:val="0"/>
                <w:color w:val="auto"/>
                <w:kern w:val="0"/>
                <w:sz w:val="21"/>
                <w:szCs w:val="21"/>
                <w:highlight w:val="none"/>
                <w:u w:val="none"/>
                <w:vertAlign w:val="baseline"/>
                <w:lang w:val="en-US" w:eastAsia="zh-CN" w:bidi="ar"/>
              </w:rPr>
              <w:t>mg/m</w:t>
            </w:r>
            <w:r>
              <w:rPr>
                <w:rFonts w:hint="eastAsia" w:ascii="Times New Roman" w:hAnsi="Times New Roman" w:cs="Times New Roman"/>
                <w:i w:val="0"/>
                <w:iCs w:val="0"/>
                <w:color w:val="auto"/>
                <w:kern w:val="0"/>
                <w:sz w:val="21"/>
                <w:szCs w:val="21"/>
                <w:highlight w:val="none"/>
                <w:u w:val="none"/>
                <w:vertAlign w:val="superscript"/>
                <w:lang w:val="en-US" w:eastAsia="zh-CN" w:bidi="ar"/>
              </w:rPr>
              <w:t>3</w:t>
            </w:r>
            <w:r>
              <w:rPr>
                <w:rFonts w:hint="eastAsia" w:ascii="Times New Roman" w:hAnsi="Times New Roman" w:cs="Times New Roman"/>
                <w:i w:val="0"/>
                <w:iCs w:val="0"/>
                <w:color w:val="auto"/>
                <w:kern w:val="0"/>
                <w:sz w:val="21"/>
                <w:szCs w:val="21"/>
                <w:highlight w:val="none"/>
                <w:u w:val="none"/>
                <w:vertAlign w:val="baseline"/>
                <w:lang w:val="en-US" w:eastAsia="zh-CN" w:bidi="ar"/>
              </w:rPr>
              <w:t>。</w:t>
            </w:r>
          </w:p>
          <w:p>
            <w:pPr>
              <w:pStyle w:val="24"/>
              <w:spacing w:line="360" w:lineRule="auto"/>
              <w:ind w:left="108" w:right="91" w:firstLine="567"/>
              <w:jc w:val="both"/>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val="zh-CN" w:eastAsia="zh-CN"/>
              </w:rPr>
              <w:t>根据表3</w:t>
            </w:r>
            <w:r>
              <w:rPr>
                <w:rFonts w:hint="eastAsia"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zh-CN" w:eastAsia="zh-CN"/>
              </w:rPr>
              <w:t>2的监测结果可知，</w:t>
            </w:r>
            <w:r>
              <w:rPr>
                <w:rFonts w:hint="eastAsia" w:ascii="Times New Roman" w:hAnsi="Times New Roman" w:cs="Times New Roman"/>
                <w:color w:val="auto"/>
                <w:sz w:val="24"/>
                <w:szCs w:val="24"/>
                <w:highlight w:val="none"/>
                <w:lang w:val="en-US" w:eastAsia="zh-CN"/>
              </w:rPr>
              <w:t>项目区域内</w:t>
            </w:r>
            <w:r>
              <w:rPr>
                <w:rFonts w:hint="eastAsia" w:ascii="Times New Roman" w:hAnsi="Times New Roman" w:cs="Times New Roman"/>
                <w:color w:val="auto"/>
                <w:sz w:val="24"/>
                <w:szCs w:val="24"/>
                <w:highlight w:val="none"/>
                <w:lang w:val="zh-CN" w:eastAsia="zh-CN"/>
              </w:rPr>
              <w:t>汞环境质量满足《环境空气质量标准》</w:t>
            </w:r>
            <w:r>
              <w:rPr>
                <w:rFonts w:hint="eastAsia"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zh-CN" w:eastAsia="zh-CN"/>
              </w:rPr>
              <w:t>GB3095-2012</w:t>
            </w:r>
            <w:r>
              <w:rPr>
                <w:rFonts w:hint="eastAsia"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zh-CN" w:eastAsia="zh-CN"/>
              </w:rPr>
              <w:t>标准二级标准。</w:t>
            </w:r>
          </w:p>
          <w:p>
            <w:pPr>
              <w:keepNext w:val="0"/>
              <w:keepLines w:val="0"/>
              <w:pageBreakBefore w:val="0"/>
              <w:widowControl w:val="0"/>
              <w:numPr>
                <w:ilvl w:val="0"/>
                <w:numId w:val="0"/>
              </w:numPr>
              <w:tabs>
                <w:tab w:val="left" w:pos="565"/>
              </w:tabs>
              <w:kinsoku/>
              <w:wordWrap/>
              <w:overflowPunct/>
              <w:topLinePunct w:val="0"/>
              <w:autoSpaceDE w:val="0"/>
              <w:autoSpaceDN w:val="0"/>
              <w:bidi w:val="0"/>
              <w:adjustRightInd/>
              <w:snapToGrid/>
              <w:spacing w:line="360" w:lineRule="auto"/>
              <w:ind w:left="0" w:leftChars="0" w:right="0" w:rightChars="0" w:firstLine="482" w:firstLineChars="200"/>
              <w:jc w:val="both"/>
              <w:textAlignment w:val="auto"/>
              <w:rPr>
                <w:rFonts w:hint="eastAsia" w:ascii="Times New Roman" w:hAnsi="Times New Roman" w:eastAsia="宋体" w:cs="Times New Roman"/>
                <w:b/>
                <w:bCs/>
                <w:color w:val="auto"/>
                <w:sz w:val="24"/>
                <w:szCs w:val="22"/>
                <w:lang w:val="en-US" w:eastAsia="zh-CN" w:bidi="ar-SA"/>
              </w:rPr>
            </w:pPr>
            <w:r>
              <w:rPr>
                <w:rFonts w:hint="eastAsia" w:ascii="Times New Roman" w:hAnsi="Times New Roman" w:cs="Times New Roman"/>
                <w:b/>
                <w:bCs/>
                <w:color w:val="auto"/>
                <w:sz w:val="24"/>
                <w:szCs w:val="22"/>
                <w:lang w:val="en-US" w:eastAsia="zh-CN" w:bidi="ar-SA"/>
              </w:rPr>
              <w:t>2、</w:t>
            </w:r>
            <w:r>
              <w:rPr>
                <w:rFonts w:hint="eastAsia" w:ascii="Times New Roman" w:hAnsi="Times New Roman" w:eastAsia="宋体" w:cs="Times New Roman"/>
                <w:b/>
                <w:bCs/>
                <w:color w:val="auto"/>
                <w:sz w:val="24"/>
                <w:szCs w:val="22"/>
                <w:lang w:val="en-US" w:eastAsia="zh-CN" w:bidi="ar-SA"/>
              </w:rPr>
              <w:t>地表水质量现状</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default"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zh-CN" w:eastAsia="zh-CN"/>
              </w:rPr>
              <w:t>项目区附近地表水体主要为螳螂川，根据《昆明市地表水水环境功能区划》(2010-2020年)，本项目属于螳螂川(富民大桥—普渡河桥)河段，水环境功能为工业用水，水质类别为Ⅳ类水体，执行《地表水环境质量标准》(GB3838-2002)Ⅳ类标准。</w:t>
            </w:r>
            <w:r>
              <w:rPr>
                <w:rFonts w:ascii="Times New Roman" w:hAnsi="Times New Roman" w:cs="Times New Roman"/>
                <w:color w:val="auto"/>
                <w:sz w:val="24"/>
                <w:szCs w:val="24"/>
                <w:lang w:eastAsia="zh-CN"/>
              </w:rPr>
              <w:t>根据《201</w:t>
            </w:r>
            <w:r>
              <w:rPr>
                <w:rFonts w:hint="eastAsia" w:ascii="Times New Roman" w:hAnsi="Times New Roman" w:cs="Times New Roman"/>
                <w:color w:val="auto"/>
                <w:sz w:val="24"/>
                <w:szCs w:val="24"/>
                <w:lang w:eastAsia="zh-CN"/>
              </w:rPr>
              <w:t>9</w:t>
            </w:r>
            <w:r>
              <w:rPr>
                <w:rFonts w:ascii="Times New Roman" w:hAnsi="Times New Roman" w:cs="Times New Roman"/>
                <w:color w:val="auto"/>
                <w:sz w:val="24"/>
                <w:szCs w:val="24"/>
                <w:lang w:eastAsia="zh-CN"/>
              </w:rPr>
              <w:t>年度昆明市</w:t>
            </w:r>
            <w:r>
              <w:rPr>
                <w:rFonts w:hint="eastAsia" w:ascii="Times New Roman" w:hAnsi="Times New Roman" w:cs="Times New Roman"/>
                <w:color w:val="auto"/>
                <w:sz w:val="24"/>
                <w:szCs w:val="24"/>
                <w:lang w:eastAsia="zh-CN"/>
              </w:rPr>
              <w:t>生态</w:t>
            </w:r>
            <w:r>
              <w:rPr>
                <w:rFonts w:ascii="Times New Roman" w:hAnsi="Times New Roman" w:cs="Times New Roman"/>
                <w:color w:val="auto"/>
                <w:sz w:val="24"/>
                <w:szCs w:val="24"/>
                <w:lang w:eastAsia="zh-CN"/>
              </w:rPr>
              <w:t>环境质量状况公报》，</w:t>
            </w:r>
            <w:r>
              <w:rPr>
                <w:rFonts w:hint="eastAsia" w:ascii="Times New Roman" w:hAnsi="Times New Roman" w:cs="Times New Roman"/>
                <w:color w:val="auto"/>
                <w:sz w:val="24"/>
                <w:szCs w:val="24"/>
                <w:lang w:eastAsia="zh-CN"/>
              </w:rPr>
              <w:t>普渡河桥断面水质类别为</w:t>
            </w:r>
            <w:r>
              <w:rPr>
                <w:rFonts w:hint="eastAsia" w:ascii="Times New Roman" w:hAnsi="Times New Roman" w:cs="Times New Roman"/>
                <w:color w:val="auto"/>
                <w:sz w:val="24"/>
                <w:szCs w:val="24"/>
                <w:lang w:val="zh-CN" w:eastAsia="zh-CN"/>
              </w:rPr>
              <w:t>Ⅳ</w:t>
            </w:r>
            <w:r>
              <w:rPr>
                <w:rFonts w:hint="eastAsia" w:ascii="Times New Roman" w:hAnsi="Times New Roman" w:cs="Times New Roman"/>
                <w:color w:val="auto"/>
                <w:sz w:val="24"/>
                <w:szCs w:val="24"/>
                <w:lang w:val="en-US" w:eastAsia="zh-CN"/>
              </w:rPr>
              <w:t>类，项目所在区域地表水达标。</w:t>
            </w:r>
          </w:p>
          <w:p>
            <w:pPr>
              <w:keepNext w:val="0"/>
              <w:keepLines w:val="0"/>
              <w:pageBreakBefore w:val="0"/>
              <w:widowControl w:val="0"/>
              <w:numPr>
                <w:ilvl w:val="0"/>
                <w:numId w:val="0"/>
              </w:numPr>
              <w:tabs>
                <w:tab w:val="left" w:pos="565"/>
              </w:tabs>
              <w:kinsoku/>
              <w:wordWrap/>
              <w:overflowPunct/>
              <w:topLinePunct w:val="0"/>
              <w:autoSpaceDE w:val="0"/>
              <w:autoSpaceDN w:val="0"/>
              <w:bidi w:val="0"/>
              <w:adjustRightInd/>
              <w:snapToGrid/>
              <w:spacing w:line="360" w:lineRule="auto"/>
              <w:ind w:left="0" w:leftChars="0" w:right="0" w:rightChars="0" w:firstLine="482" w:firstLineChars="200"/>
              <w:jc w:val="both"/>
              <w:textAlignment w:val="auto"/>
              <w:rPr>
                <w:rFonts w:hint="eastAsia" w:ascii="Times New Roman" w:hAnsi="Times New Roman" w:eastAsia="宋体" w:cs="Times New Roman"/>
                <w:b/>
                <w:bCs/>
                <w:color w:val="auto"/>
                <w:sz w:val="24"/>
                <w:szCs w:val="22"/>
                <w:lang w:val="en-US" w:eastAsia="zh-CN" w:bidi="ar-SA"/>
              </w:rPr>
            </w:pPr>
            <w:r>
              <w:rPr>
                <w:rFonts w:hint="eastAsia" w:ascii="Times New Roman" w:hAnsi="Times New Roman" w:cs="Times New Roman"/>
                <w:b/>
                <w:bCs/>
                <w:color w:val="auto"/>
                <w:sz w:val="24"/>
                <w:szCs w:val="22"/>
                <w:lang w:val="en-US" w:eastAsia="zh-CN" w:bidi="ar-SA"/>
              </w:rPr>
              <w:t>3、</w:t>
            </w:r>
            <w:r>
              <w:rPr>
                <w:rFonts w:hint="eastAsia" w:ascii="Times New Roman" w:hAnsi="Times New Roman" w:eastAsia="宋体" w:cs="Times New Roman"/>
                <w:b/>
                <w:bCs/>
                <w:color w:val="auto"/>
                <w:sz w:val="24"/>
                <w:szCs w:val="22"/>
                <w:lang w:val="en-US" w:eastAsia="zh-CN" w:bidi="ar-SA"/>
              </w:rPr>
              <w:t>声环境质量现状</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ascii="Times New Roman"/>
                <w:color w:val="auto"/>
                <w:sz w:val="24"/>
                <w:szCs w:val="24"/>
                <w:lang w:val="en-US" w:eastAsia="zh-CN"/>
              </w:rPr>
            </w:pPr>
            <w:r>
              <w:rPr>
                <w:rFonts w:hint="eastAsia" w:ascii="Times New Roman"/>
                <w:color w:val="auto"/>
                <w:sz w:val="24"/>
                <w:szCs w:val="24"/>
                <w:lang w:val="zh-CN" w:eastAsia="zh-CN"/>
              </w:rPr>
              <w:t>本项目位于富民工业园区北营钛产业工业园区内，声环境功能区划为</w:t>
            </w:r>
            <w:r>
              <w:rPr>
                <w:rFonts w:hint="eastAsia" w:ascii="Times New Roman"/>
                <w:color w:val="auto"/>
                <w:sz w:val="24"/>
                <w:szCs w:val="24"/>
                <w:lang w:val="en-US" w:eastAsia="zh-CN"/>
              </w:rPr>
              <w:t>3</w:t>
            </w:r>
            <w:r>
              <w:rPr>
                <w:rFonts w:hint="eastAsia" w:ascii="Times New Roman"/>
                <w:color w:val="auto"/>
                <w:sz w:val="24"/>
                <w:szCs w:val="24"/>
                <w:lang w:val="zh-CN" w:eastAsia="zh-CN"/>
              </w:rPr>
              <w:t>类功能区，区域声环境执行《声环境质量标准》（GB3096-2008）</w:t>
            </w:r>
            <w:r>
              <w:rPr>
                <w:rFonts w:hint="eastAsia" w:ascii="Times New Roman"/>
                <w:color w:val="auto"/>
                <w:sz w:val="24"/>
                <w:szCs w:val="24"/>
                <w:lang w:val="en-US" w:eastAsia="zh-CN"/>
              </w:rPr>
              <w:t>3</w:t>
            </w:r>
            <w:r>
              <w:rPr>
                <w:rFonts w:hint="eastAsia" w:ascii="Times New Roman"/>
                <w:color w:val="auto"/>
                <w:sz w:val="24"/>
                <w:szCs w:val="24"/>
                <w:lang w:val="zh-CN" w:eastAsia="zh-CN"/>
              </w:rPr>
              <w:t>类区限值。厂界外</w:t>
            </w:r>
            <w:r>
              <w:rPr>
                <w:rFonts w:hint="eastAsia" w:ascii="Times New Roman"/>
                <w:color w:val="auto"/>
                <w:sz w:val="24"/>
                <w:szCs w:val="24"/>
                <w:lang w:val="en-US" w:eastAsia="zh-CN"/>
              </w:rPr>
              <w:t>50m范围内无声环境保护目标。</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ascii="Times New Roman"/>
                <w:color w:val="auto"/>
                <w:sz w:val="24"/>
                <w:szCs w:val="24"/>
                <w:lang w:val="zh-CN" w:eastAsia="zh-CN"/>
              </w:rPr>
            </w:pPr>
            <w:r>
              <w:rPr>
                <w:rFonts w:hint="eastAsia" w:ascii="Times New Roman"/>
                <w:color w:val="auto"/>
                <w:sz w:val="24"/>
                <w:szCs w:val="24"/>
                <w:lang w:val="en-US" w:eastAsia="zh-CN"/>
              </w:rPr>
              <w:t>根据云南鑫田环境分析测试有限公司于2020年4月15日对项目区厂界噪声监测数据，项目区域</w:t>
            </w:r>
            <w:r>
              <w:rPr>
                <w:rFonts w:hint="eastAsia" w:ascii="Times New Roman"/>
                <w:color w:val="auto"/>
                <w:sz w:val="24"/>
                <w:szCs w:val="24"/>
                <w:lang w:val="zh-CN" w:eastAsia="zh-CN"/>
              </w:rPr>
              <w:t>厂界声环境质量满足《声环境质量标准》(GB3096-2008)</w:t>
            </w:r>
            <w:r>
              <w:rPr>
                <w:rFonts w:hint="eastAsia" w:ascii="Times New Roman"/>
                <w:color w:val="auto"/>
                <w:sz w:val="24"/>
                <w:szCs w:val="24"/>
                <w:lang w:val="en-US" w:eastAsia="zh-CN"/>
              </w:rPr>
              <w:t>3</w:t>
            </w:r>
            <w:r>
              <w:rPr>
                <w:rFonts w:hint="eastAsia" w:ascii="Times New Roman"/>
                <w:color w:val="auto"/>
                <w:sz w:val="24"/>
                <w:szCs w:val="24"/>
                <w:lang w:val="zh-CN" w:eastAsia="zh-CN"/>
              </w:rPr>
              <w:t>类标准。监测结果如下：</w:t>
            </w:r>
          </w:p>
          <w:p>
            <w:pPr>
              <w:pStyle w:val="24"/>
              <w:adjustRightInd w:val="0"/>
              <w:snapToGrid w:val="0"/>
              <w:jc w:val="center"/>
              <w:rPr>
                <w:rFonts w:hint="eastAsia" w:ascii="Times New Roman" w:hAnsi="Times New Roman" w:cs="Times New Roman"/>
                <w:b/>
                <w:color w:val="auto"/>
                <w:sz w:val="24"/>
                <w:szCs w:val="24"/>
                <w:highlight w:val="none"/>
                <w:lang w:val="en-US" w:eastAsia="zh-CN"/>
              </w:rPr>
            </w:pPr>
            <w:r>
              <w:rPr>
                <w:rFonts w:ascii="Times New Roman" w:hAnsi="Times New Roman" w:cs="Times New Roman"/>
                <w:b/>
                <w:color w:val="auto"/>
                <w:sz w:val="24"/>
                <w:szCs w:val="24"/>
                <w:highlight w:val="none"/>
                <w:lang w:eastAsia="zh-CN"/>
              </w:rPr>
              <w:t>表3-</w:t>
            </w:r>
            <w:r>
              <w:rPr>
                <w:rFonts w:hint="eastAsia" w:ascii="Times New Roman" w:hAnsi="Times New Roman" w:cs="Times New Roman"/>
                <w:b/>
                <w:color w:val="auto"/>
                <w:sz w:val="24"/>
                <w:szCs w:val="24"/>
                <w:highlight w:val="none"/>
                <w:lang w:val="en-US" w:eastAsia="zh-CN"/>
              </w:rPr>
              <w:t>3</w:t>
            </w:r>
            <w:r>
              <w:rPr>
                <w:rFonts w:hint="eastAsia" w:ascii="Times New Roman" w:hAnsi="Times New Roman" w:cs="Times New Roman"/>
                <w:b/>
                <w:color w:val="auto"/>
                <w:sz w:val="24"/>
                <w:szCs w:val="24"/>
                <w:highlight w:val="none"/>
                <w:lang w:eastAsia="zh-CN"/>
              </w:rPr>
              <w:t xml:space="preserve">    </w:t>
            </w:r>
            <w:r>
              <w:rPr>
                <w:rFonts w:ascii="Times New Roman" w:hAnsi="Times New Roman" w:cs="Times New Roman"/>
                <w:b/>
                <w:color w:val="auto"/>
                <w:sz w:val="24"/>
                <w:szCs w:val="24"/>
                <w:highlight w:val="none"/>
                <w:lang w:eastAsia="zh-CN"/>
              </w:rPr>
              <w:t xml:space="preserve"> </w:t>
            </w:r>
            <w:r>
              <w:rPr>
                <w:rFonts w:hint="eastAsia" w:ascii="Times New Roman" w:hAnsi="Times New Roman" w:cs="Times New Roman"/>
                <w:b/>
                <w:color w:val="auto"/>
                <w:sz w:val="24"/>
                <w:szCs w:val="24"/>
                <w:highlight w:val="none"/>
                <w:lang w:eastAsia="zh-CN"/>
              </w:rPr>
              <w:t>项目</w:t>
            </w:r>
            <w:r>
              <w:rPr>
                <w:rFonts w:hint="eastAsia" w:ascii="Times New Roman" w:hAnsi="Times New Roman" w:cs="Times New Roman"/>
                <w:b/>
                <w:color w:val="auto"/>
                <w:sz w:val="24"/>
                <w:szCs w:val="24"/>
                <w:highlight w:val="none"/>
                <w:lang w:val="en-US" w:eastAsia="zh-CN"/>
              </w:rPr>
              <w:t>厂界噪声</w:t>
            </w:r>
            <w:r>
              <w:rPr>
                <w:rFonts w:hint="eastAsia" w:ascii="Times New Roman" w:hAnsi="Times New Roman" w:cs="Times New Roman"/>
                <w:b/>
                <w:color w:val="auto"/>
                <w:sz w:val="24"/>
                <w:szCs w:val="24"/>
                <w:highlight w:val="none"/>
                <w:lang w:eastAsia="zh-CN"/>
              </w:rPr>
              <w:t>监测结果</w:t>
            </w:r>
            <w:r>
              <w:rPr>
                <w:rFonts w:hint="eastAsia" w:ascii="Times New Roman" w:hAnsi="Times New Roman" w:cs="Times New Roman"/>
                <w:b/>
                <w:color w:val="auto"/>
                <w:sz w:val="24"/>
                <w:szCs w:val="24"/>
                <w:highlight w:val="none"/>
                <w:lang w:val="en-US" w:eastAsia="zh-CN"/>
              </w:rPr>
              <w:t xml:space="preserve"> </w:t>
            </w:r>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0"/>
              <w:gridCol w:w="1592"/>
              <w:gridCol w:w="3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2406" w:type="pct"/>
                  <w:vMerge w:val="restart"/>
                  <w:tcBorders>
                    <w:tl2br w:val="single" w:color="auto" w:sz="4" w:space="0"/>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 xml:space="preserve">  时间</w:t>
                  </w:r>
                </w:p>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both"/>
                    <w:textAlignment w:val="auto"/>
                    <w:rPr>
                      <w:rFonts w:hint="eastAsia" w:ascii="Times New Roman" w:hAnsi="Times New Roman" w:cs="Times New Roman"/>
                      <w:b/>
                      <w:bCs/>
                      <w:color w:val="auto"/>
                      <w:sz w:val="21"/>
                      <w:szCs w:val="21"/>
                      <w:highlight w:val="none"/>
                      <w:lang w:val="en-US" w:eastAsia="zh-CN"/>
                    </w:rPr>
                  </w:pPr>
                </w:p>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both"/>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 xml:space="preserve">点位 </w:t>
                  </w:r>
                </w:p>
              </w:tc>
              <w:tc>
                <w:tcPr>
                  <w:tcW w:w="2593" w:type="pct"/>
                  <w:gridSpan w:val="2"/>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11月07日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2406" w:type="pct"/>
                  <w:vMerge w:val="continue"/>
                  <w:tcBorders>
                    <w:tl2br w:val="single" w:color="auto" w:sz="4" w:space="0"/>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b/>
                      <w:bCs/>
                      <w:color w:val="auto"/>
                    </w:rPr>
                  </w:pPr>
                </w:p>
              </w:tc>
              <w:tc>
                <w:tcPr>
                  <w:tcW w:w="840"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昼间</w:t>
                  </w:r>
                </w:p>
              </w:tc>
              <w:tc>
                <w:tcPr>
                  <w:tcW w:w="1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eastAsia"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2406" w:type="pct"/>
                  <w:vMerge w:val="continue"/>
                  <w:tcBorders>
                    <w:tl2br w:val="single" w:color="auto" w:sz="4" w:space="0"/>
                  </w:tcBorders>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b/>
                      <w:bCs/>
                      <w:color w:val="auto"/>
                      <w:sz w:val="21"/>
                      <w:szCs w:val="21"/>
                      <w:highlight w:val="none"/>
                      <w:lang w:val="en-US" w:eastAsia="zh-CN"/>
                    </w:rPr>
                  </w:pPr>
                </w:p>
              </w:tc>
              <w:tc>
                <w:tcPr>
                  <w:tcW w:w="840"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Leq(A)</w:t>
                  </w:r>
                </w:p>
              </w:tc>
              <w:tc>
                <w:tcPr>
                  <w:tcW w:w="1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Leq(A)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2406"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eastAsia" w:ascii="Times New Roman" w:hAnsi="Times New Roman"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bidi="ar-SA"/>
                    </w:rPr>
                    <w:t>厂界东</w:t>
                  </w:r>
                </w:p>
              </w:tc>
              <w:tc>
                <w:tcPr>
                  <w:tcW w:w="840"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eastAsia" w:ascii="Times New Roman" w:hAnsi="Times New Roman"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56</w:t>
                  </w:r>
                </w:p>
              </w:tc>
              <w:tc>
                <w:tcPr>
                  <w:tcW w:w="1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color w:val="auto"/>
                      <w:sz w:val="21"/>
                      <w:szCs w:val="21"/>
                      <w:highlight w:val="none"/>
                      <w:lang w:val="en-US" w:eastAsia="zh-CN" w:bidi="ar-SA"/>
                    </w:rPr>
                  </w:pPr>
                  <w:r>
                    <w:rPr>
                      <w:rFonts w:hint="eastAsia" w:ascii="Times New Roman" w:hAnsi="Times New Roman" w:cs="Times New Roman"/>
                      <w:color w:val="auto"/>
                      <w:sz w:val="21"/>
                      <w:szCs w:val="21"/>
                      <w:highlight w:val="none"/>
                      <w:lang w:val="en-US" w:eastAsia="zh-CN" w:bidi="ar-SA"/>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2406"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bidi="ar-SA"/>
                    </w:rPr>
                    <w:t>厂界西</w:t>
                  </w:r>
                </w:p>
              </w:tc>
              <w:tc>
                <w:tcPr>
                  <w:tcW w:w="840"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52</w:t>
                  </w:r>
                </w:p>
              </w:tc>
              <w:tc>
                <w:tcPr>
                  <w:tcW w:w="1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2406"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bidi="ar-SA"/>
                    </w:rPr>
                    <w:t>厂界南</w:t>
                  </w:r>
                </w:p>
              </w:tc>
              <w:tc>
                <w:tcPr>
                  <w:tcW w:w="840"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55</w:t>
                  </w:r>
                </w:p>
              </w:tc>
              <w:tc>
                <w:tcPr>
                  <w:tcW w:w="1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2406"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bidi="ar-SA"/>
                    </w:rPr>
                    <w:t>厂界北</w:t>
                  </w:r>
                </w:p>
              </w:tc>
              <w:tc>
                <w:tcPr>
                  <w:tcW w:w="840"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52</w:t>
                  </w:r>
                </w:p>
              </w:tc>
              <w:tc>
                <w:tcPr>
                  <w:tcW w:w="1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2406"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标准值</w:t>
                  </w:r>
                </w:p>
              </w:tc>
              <w:tc>
                <w:tcPr>
                  <w:tcW w:w="840"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eastAsia" w:ascii="Times New Roman" w:cs="Times New Roman"/>
                      <w:b/>
                      <w:bCs/>
                      <w:color w:val="auto"/>
                      <w:sz w:val="21"/>
                      <w:szCs w:val="21"/>
                      <w:highlight w:val="none"/>
                      <w:lang w:val="en-US" w:eastAsia="zh-CN"/>
                    </w:rPr>
                    <w:t>6</w:t>
                  </w:r>
                  <w:r>
                    <w:rPr>
                      <w:rFonts w:hint="eastAsia" w:ascii="Times New Roman" w:hAnsi="Times New Roman" w:cs="Times New Roman"/>
                      <w:b/>
                      <w:bCs/>
                      <w:color w:val="auto"/>
                      <w:sz w:val="21"/>
                      <w:szCs w:val="21"/>
                      <w:highlight w:val="none"/>
                      <w:lang w:val="en-US" w:eastAsia="zh-CN"/>
                    </w:rPr>
                    <w:t>5</w:t>
                  </w:r>
                </w:p>
              </w:tc>
              <w:tc>
                <w:tcPr>
                  <w:tcW w:w="1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rPr>
              <w:tc>
                <w:tcPr>
                  <w:tcW w:w="2406"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达标情况</w:t>
                  </w:r>
                </w:p>
              </w:tc>
              <w:tc>
                <w:tcPr>
                  <w:tcW w:w="840"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达标</w:t>
                  </w:r>
                </w:p>
              </w:tc>
              <w:tc>
                <w:tcPr>
                  <w:tcW w:w="1753" w:type="pct"/>
                  <w:noWrap w:val="0"/>
                  <w:vAlign w:val="center"/>
                </w:tcPr>
                <w:p>
                  <w:pPr>
                    <w:pStyle w:val="25"/>
                    <w:keepNext w:val="0"/>
                    <w:keepLines w:val="0"/>
                    <w:pageBreakBefore w:val="0"/>
                    <w:widowControl w:val="0"/>
                    <w:kinsoku/>
                    <w:wordWrap/>
                    <w:overflowPunct/>
                    <w:topLinePunct w:val="0"/>
                    <w:autoSpaceDE w:val="0"/>
                    <w:autoSpaceDN w:val="0"/>
                    <w:bidi w:val="0"/>
                    <w:adjustRightInd w:val="0"/>
                    <w:snapToGrid w:val="0"/>
                    <w:spacing w:before="0" w:line="240" w:lineRule="auto"/>
                    <w:ind w:left="0"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达标</w:t>
                  </w:r>
                </w:p>
              </w:tc>
            </w:tr>
          </w:tbl>
          <w:p>
            <w:pPr>
              <w:pStyle w:val="24"/>
              <w:adjustRightInd w:val="0"/>
              <w:snapToGrid w:val="0"/>
              <w:jc w:val="center"/>
              <w:rPr>
                <w:rFonts w:hint="eastAsia" w:ascii="Times New Roman" w:hAnsi="Times New Roman" w:cs="Times New Roman"/>
                <w:b/>
                <w:color w:val="auto"/>
                <w:sz w:val="24"/>
                <w:szCs w:val="24"/>
                <w:highlight w:val="none"/>
                <w:lang w:val="en-US" w:eastAsia="zh-CN"/>
              </w:rPr>
            </w:pP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2" w:firstLineChars="200"/>
              <w:jc w:val="both"/>
              <w:textAlignment w:val="auto"/>
              <w:rPr>
                <w:rFonts w:hint="eastAsia" w:ascii="Times New Roman" w:hAnsi="Times New Roman" w:cs="Times New Roman"/>
                <w:b/>
                <w:bCs/>
                <w:color w:val="auto"/>
                <w:sz w:val="24"/>
                <w:szCs w:val="22"/>
                <w:lang w:val="en-US" w:eastAsia="zh-CN" w:bidi="ar-SA"/>
              </w:rPr>
            </w:pPr>
            <w:r>
              <w:rPr>
                <w:rFonts w:hint="eastAsia" w:ascii="Times New Roman" w:hAnsi="Times New Roman" w:cs="Times New Roman"/>
                <w:b/>
                <w:bCs/>
                <w:color w:val="auto"/>
                <w:sz w:val="24"/>
                <w:szCs w:val="22"/>
                <w:lang w:val="en-US" w:eastAsia="zh-CN" w:bidi="ar-SA"/>
              </w:rPr>
              <w:t>4、生态环境</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本项目为锅炉技改项目，在现有项目区域内，不新增占地，项目改造前后对周边生态环境影响较小。项目区经过多年来的开发，已无原生植被，根据现场踏勘，项目区周边植物均为当地分布较广、较常见的植物，评价区域无自然保护区、风景名胜区等生态环境敏感区分布。项目评价区域没有发现列入国家和省级重点保护的野生动植物及古树名木。</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2" w:firstLineChars="200"/>
              <w:jc w:val="both"/>
              <w:textAlignment w:val="auto"/>
              <w:rPr>
                <w:rFonts w:hint="eastAsia" w:ascii="Times New Roman" w:hAnsi="Times New Roman" w:eastAsia="宋体" w:cs="Times New Roman"/>
                <w:b/>
                <w:bCs/>
                <w:color w:val="auto"/>
                <w:sz w:val="24"/>
                <w:szCs w:val="22"/>
                <w:lang w:val="en-US" w:eastAsia="zh-CN" w:bidi="ar-SA"/>
              </w:rPr>
            </w:pPr>
            <w:r>
              <w:rPr>
                <w:rFonts w:hint="eastAsia" w:ascii="Times New Roman" w:hAnsi="Times New Roman" w:cs="Times New Roman"/>
                <w:b/>
                <w:bCs/>
                <w:color w:val="auto"/>
                <w:sz w:val="24"/>
                <w:szCs w:val="22"/>
                <w:lang w:val="en-US" w:eastAsia="zh-CN" w:bidi="ar-SA"/>
              </w:rPr>
              <w:t>5、</w:t>
            </w:r>
            <w:r>
              <w:rPr>
                <w:rFonts w:hint="eastAsia" w:ascii="Times New Roman" w:hAnsi="Times New Roman" w:eastAsia="宋体" w:cs="Times New Roman"/>
                <w:b/>
                <w:bCs/>
                <w:color w:val="auto"/>
                <w:sz w:val="24"/>
                <w:szCs w:val="22"/>
                <w:lang w:val="en-US" w:eastAsia="zh-CN" w:bidi="ar-SA"/>
              </w:rPr>
              <w:t>主要环境保护目标</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ascii="Times New Roman" w:hAnsi="Times New Roman" w:eastAsia="宋体" w:cs="Times New Roman"/>
                <w:color w:val="auto"/>
                <w:sz w:val="24"/>
                <w:szCs w:val="24"/>
                <w:lang w:val="en-US" w:eastAsia="zh-CN"/>
              </w:rPr>
            </w:pPr>
            <w:r>
              <w:rPr>
                <w:rFonts w:ascii="Times New Roman" w:hAnsi="Times New Roman" w:cs="Times New Roman"/>
                <w:color w:val="auto"/>
                <w:sz w:val="24"/>
                <w:szCs w:val="24"/>
                <w:lang w:eastAsia="zh-CN"/>
              </w:rPr>
              <w:t>本项目位于</w:t>
            </w:r>
            <w:r>
              <w:rPr>
                <w:rFonts w:hint="eastAsia" w:ascii="Times New Roman"/>
                <w:color w:val="auto"/>
                <w:sz w:val="24"/>
                <w:szCs w:val="24"/>
                <w:lang w:val="zh-CN" w:eastAsia="zh-CN"/>
              </w:rPr>
              <w:t>富民工业园区北营钛产业工业园区内</w:t>
            </w:r>
            <w:r>
              <w:rPr>
                <w:rFonts w:hint="eastAsia" w:ascii="Times New Roman" w:hAnsi="Times New Roman" w:cs="Times New Roman"/>
                <w:color w:val="auto"/>
                <w:sz w:val="24"/>
                <w:szCs w:val="24"/>
                <w:lang w:eastAsia="zh-CN"/>
              </w:rPr>
              <w:t>，项目</w:t>
            </w:r>
            <w:r>
              <w:rPr>
                <w:rFonts w:ascii="Times New Roman" w:hAnsi="Times New Roman" w:cs="Times New Roman"/>
                <w:color w:val="auto"/>
                <w:sz w:val="24"/>
                <w:szCs w:val="24"/>
                <w:lang w:eastAsia="zh-CN"/>
              </w:rPr>
              <w:t>周边无自然保护区、风景名胜区</w:t>
            </w:r>
            <w:r>
              <w:rPr>
                <w:rFonts w:hint="eastAsia" w:ascii="Times New Roman" w:hAnsi="Times New Roman" w:cs="Times New Roman"/>
                <w:color w:val="auto"/>
                <w:sz w:val="24"/>
                <w:szCs w:val="24"/>
                <w:lang w:eastAsia="zh-CN"/>
              </w:rPr>
              <w:t>等敏感区域。</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ascii="Times New Roman" w:hAnsi="Times New Roman" w:cs="Times New Roman"/>
                <w:color w:val="auto"/>
                <w:sz w:val="24"/>
                <w:szCs w:val="24"/>
                <w:lang w:eastAsia="zh-CN"/>
              </w:rPr>
            </w:pPr>
            <w:r>
              <w:rPr>
                <w:rFonts w:ascii="Times New Roman" w:hAnsi="Times New Roman" w:cs="Times New Roman"/>
                <w:color w:val="auto"/>
                <w:sz w:val="24"/>
                <w:szCs w:val="24"/>
                <w:lang w:eastAsia="zh-CN"/>
              </w:rPr>
              <w:t>项目环境保护目标见表3</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4</w:t>
            </w:r>
            <w:r>
              <w:rPr>
                <w:rFonts w:ascii="Times New Roman" w:hAnsi="Times New Roman" w:cs="Times New Roman"/>
                <w:color w:val="auto"/>
                <w:sz w:val="24"/>
                <w:szCs w:val="24"/>
                <w:lang w:eastAsia="zh-CN"/>
              </w:rPr>
              <w:t>。</w:t>
            </w:r>
          </w:p>
          <w:p>
            <w:pPr>
              <w:pStyle w:val="24"/>
              <w:adjustRightInd w:val="0"/>
              <w:snapToGrid w:val="0"/>
              <w:jc w:val="center"/>
              <w:rPr>
                <w:rFonts w:ascii="Times New Roman" w:hAnsi="Times New Roman" w:cs="Times New Roman"/>
                <w:b/>
                <w:color w:val="auto"/>
                <w:sz w:val="24"/>
                <w:szCs w:val="24"/>
                <w:lang w:val="en-GB" w:eastAsia="zh-CN"/>
              </w:rPr>
            </w:pPr>
            <w:r>
              <w:rPr>
                <w:rFonts w:ascii="Times New Roman" w:hAnsi="Times New Roman" w:cs="Times New Roman"/>
                <w:b/>
                <w:color w:val="auto"/>
                <w:sz w:val="24"/>
                <w:szCs w:val="24"/>
                <w:lang w:val="en-GB" w:eastAsia="zh-CN"/>
              </w:rPr>
              <w:t>表3-</w:t>
            </w:r>
            <w:r>
              <w:rPr>
                <w:rFonts w:hint="eastAsia" w:ascii="Times New Roman" w:hAnsi="Times New Roman" w:cs="Times New Roman"/>
                <w:b/>
                <w:color w:val="auto"/>
                <w:sz w:val="24"/>
                <w:szCs w:val="24"/>
                <w:lang w:val="en-US" w:eastAsia="zh-CN"/>
              </w:rPr>
              <w:t>4</w:t>
            </w:r>
            <w:r>
              <w:rPr>
                <w:rFonts w:ascii="Times New Roman" w:hAnsi="Times New Roman" w:cs="Times New Roman"/>
                <w:b/>
                <w:color w:val="auto"/>
                <w:sz w:val="24"/>
                <w:szCs w:val="24"/>
                <w:lang w:val="en-GB" w:eastAsia="zh-CN"/>
              </w:rPr>
              <w:t xml:space="preserve">   项目环境保护目标一览表</w:t>
            </w:r>
          </w:p>
          <w:tbl>
            <w:tblPr>
              <w:tblStyle w:val="20"/>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113"/>
              <w:gridCol w:w="694"/>
              <w:gridCol w:w="1058"/>
              <w:gridCol w:w="1491"/>
              <w:gridCol w:w="1238"/>
              <w:gridCol w:w="1424"/>
              <w:gridCol w:w="146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exact"/>
                <w:jc w:val="center"/>
              </w:trPr>
              <w:tc>
                <w:tcPr>
                  <w:tcW w:w="1114" w:type="pct"/>
                  <w:vMerge w:val="restart"/>
                  <w:noWrap w:val="0"/>
                  <w:vAlign w:val="center"/>
                </w:tcPr>
                <w:p>
                  <w:pPr>
                    <w:widowControl/>
                    <w:jc w:val="center"/>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大气环境</w:t>
                  </w:r>
                </w:p>
                <w:p>
                  <w:pPr>
                    <w:widowControl/>
                    <w:jc w:val="center"/>
                    <w:rPr>
                      <w:rFonts w:hint="default"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(厂界</w:t>
                  </w:r>
                  <w:r>
                    <w:rPr>
                      <w:rFonts w:hint="eastAsia" w:ascii="Times New Roman" w:hAnsi="Times New Roman" w:cs="Times New Roman"/>
                      <w:b/>
                      <w:bCs/>
                      <w:color w:val="auto"/>
                      <w:sz w:val="21"/>
                      <w:szCs w:val="21"/>
                      <w:lang w:val="en-US" w:eastAsia="zh-CN"/>
                    </w:rPr>
                    <w:t>500m范围内</w:t>
                  </w:r>
                  <w:r>
                    <w:rPr>
                      <w:rFonts w:hint="eastAsia" w:ascii="Times New Roman" w:hAnsi="Times New Roman" w:cs="Times New Roman"/>
                      <w:b/>
                      <w:bCs/>
                      <w:color w:val="auto"/>
                      <w:sz w:val="21"/>
                      <w:szCs w:val="21"/>
                      <w:lang w:eastAsia="zh-CN"/>
                    </w:rPr>
                    <w:t>)</w:t>
                  </w:r>
                </w:p>
              </w:tc>
              <w:tc>
                <w:tcPr>
                  <w:tcW w:w="366" w:type="pct"/>
                  <w:vMerge w:val="restart"/>
                  <w:noWrap w:val="0"/>
                  <w:vAlign w:val="center"/>
                </w:tcPr>
                <w:p>
                  <w:pPr>
                    <w:widowControl/>
                    <w:jc w:val="center"/>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序号</w:t>
                  </w:r>
                </w:p>
              </w:tc>
              <w:tc>
                <w:tcPr>
                  <w:tcW w:w="558" w:type="pct"/>
                  <w:vMerge w:val="restart"/>
                  <w:noWrap w:val="0"/>
                  <w:vAlign w:val="center"/>
                </w:tcPr>
                <w:p>
                  <w:pPr>
                    <w:widowControl/>
                    <w:jc w:val="center"/>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名称</w:t>
                  </w:r>
                </w:p>
              </w:tc>
              <w:tc>
                <w:tcPr>
                  <w:tcW w:w="786" w:type="pct"/>
                  <w:vMerge w:val="restart"/>
                  <w:noWrap w:val="0"/>
                  <w:vAlign w:val="center"/>
                </w:tcPr>
                <w:p>
                  <w:pPr>
                    <w:widowControl/>
                    <w:jc w:val="center"/>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保护对象</w:t>
                  </w:r>
                </w:p>
              </w:tc>
              <w:tc>
                <w:tcPr>
                  <w:tcW w:w="653" w:type="pct"/>
                  <w:vMerge w:val="restart"/>
                  <w:noWrap w:val="0"/>
                  <w:vAlign w:val="center"/>
                </w:tcPr>
                <w:p>
                  <w:pPr>
                    <w:widowControl/>
                    <w:jc w:val="center"/>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保护</w:t>
                  </w:r>
                </w:p>
                <w:p>
                  <w:pPr>
                    <w:widowControl/>
                    <w:jc w:val="center"/>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内容</w:t>
                  </w:r>
                </w:p>
              </w:tc>
              <w:tc>
                <w:tcPr>
                  <w:tcW w:w="751" w:type="pct"/>
                  <w:vMerge w:val="restart"/>
                  <w:noWrap w:val="0"/>
                  <w:vAlign w:val="center"/>
                </w:tcPr>
                <w:p>
                  <w:pPr>
                    <w:widowControl/>
                    <w:jc w:val="center"/>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相对厂址</w:t>
                  </w:r>
                </w:p>
                <w:p>
                  <w:pPr>
                    <w:widowControl/>
                    <w:jc w:val="center"/>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方位</w:t>
                  </w:r>
                </w:p>
              </w:tc>
              <w:tc>
                <w:tcPr>
                  <w:tcW w:w="769" w:type="pct"/>
                  <w:vMerge w:val="restart"/>
                  <w:noWrap w:val="0"/>
                  <w:vAlign w:val="center"/>
                </w:tcPr>
                <w:p>
                  <w:pPr>
                    <w:widowControl/>
                    <w:jc w:val="center"/>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相对厂界</w:t>
                  </w:r>
                  <w:r>
                    <w:rPr>
                      <w:rFonts w:hint="eastAsia" w:ascii="Times New Roman" w:hAnsi="Times New Roman" w:cs="Times New Roman"/>
                      <w:b/>
                      <w:bCs/>
                      <w:color w:val="auto"/>
                      <w:sz w:val="21"/>
                      <w:szCs w:val="21"/>
                      <w:lang w:eastAsia="zh-CN"/>
                    </w:rPr>
                    <w:t>最近</w:t>
                  </w:r>
                  <w:r>
                    <w:rPr>
                      <w:rFonts w:hint="default" w:ascii="Times New Roman" w:hAnsi="Times New Roman" w:cs="Times New Roman"/>
                      <w:b/>
                      <w:bCs/>
                      <w:color w:val="auto"/>
                      <w:sz w:val="21"/>
                      <w:szCs w:val="21"/>
                      <w:lang w:eastAsia="zh-CN"/>
                    </w:rPr>
                    <w:t>距离/m</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5" w:hRule="exact"/>
                <w:jc w:val="center"/>
              </w:trPr>
              <w:tc>
                <w:tcPr>
                  <w:tcW w:w="1114" w:type="pct"/>
                  <w:vMerge w:val="continue"/>
                  <w:noWrap w:val="0"/>
                  <w:vAlign w:val="center"/>
                </w:tcPr>
                <w:p>
                  <w:pPr>
                    <w:widowControl/>
                    <w:jc w:val="center"/>
                    <w:rPr>
                      <w:rFonts w:hint="default" w:ascii="Times New Roman" w:hAnsi="Times New Roman" w:cs="Times New Roman"/>
                      <w:b/>
                      <w:bCs/>
                      <w:color w:val="auto"/>
                      <w:sz w:val="21"/>
                      <w:szCs w:val="21"/>
                      <w:highlight w:val="yellow"/>
                      <w:lang w:eastAsia="zh-CN"/>
                    </w:rPr>
                  </w:pPr>
                </w:p>
              </w:tc>
              <w:tc>
                <w:tcPr>
                  <w:tcW w:w="366" w:type="pct"/>
                  <w:vMerge w:val="continue"/>
                  <w:noWrap w:val="0"/>
                  <w:vAlign w:val="center"/>
                </w:tcPr>
                <w:p>
                  <w:pPr>
                    <w:widowControl/>
                    <w:jc w:val="center"/>
                    <w:rPr>
                      <w:rFonts w:hint="default" w:ascii="Times New Roman" w:hAnsi="Times New Roman" w:cs="Times New Roman"/>
                      <w:b/>
                      <w:bCs/>
                      <w:color w:val="auto"/>
                      <w:sz w:val="21"/>
                      <w:szCs w:val="21"/>
                      <w:lang w:eastAsia="zh-CN"/>
                    </w:rPr>
                  </w:pPr>
                </w:p>
              </w:tc>
              <w:tc>
                <w:tcPr>
                  <w:tcW w:w="558" w:type="pct"/>
                  <w:vMerge w:val="continue"/>
                  <w:noWrap w:val="0"/>
                  <w:vAlign w:val="center"/>
                </w:tcPr>
                <w:p>
                  <w:pPr>
                    <w:widowControl/>
                    <w:jc w:val="center"/>
                    <w:rPr>
                      <w:rFonts w:hint="default" w:ascii="Times New Roman" w:hAnsi="Times New Roman" w:cs="Times New Roman"/>
                      <w:b/>
                      <w:bCs/>
                      <w:color w:val="auto"/>
                      <w:sz w:val="21"/>
                      <w:szCs w:val="21"/>
                      <w:lang w:eastAsia="zh-CN"/>
                    </w:rPr>
                  </w:pPr>
                </w:p>
              </w:tc>
              <w:tc>
                <w:tcPr>
                  <w:tcW w:w="786" w:type="pct"/>
                  <w:vMerge w:val="continue"/>
                  <w:noWrap w:val="0"/>
                  <w:vAlign w:val="center"/>
                </w:tcPr>
                <w:p>
                  <w:pPr>
                    <w:widowControl/>
                    <w:jc w:val="center"/>
                    <w:rPr>
                      <w:rFonts w:hint="default" w:ascii="Times New Roman" w:hAnsi="Times New Roman" w:cs="Times New Roman"/>
                      <w:b/>
                      <w:bCs/>
                      <w:color w:val="auto"/>
                      <w:sz w:val="21"/>
                      <w:szCs w:val="21"/>
                      <w:lang w:eastAsia="zh-CN"/>
                    </w:rPr>
                  </w:pPr>
                </w:p>
              </w:tc>
              <w:tc>
                <w:tcPr>
                  <w:tcW w:w="653" w:type="pct"/>
                  <w:vMerge w:val="continue"/>
                  <w:noWrap w:val="0"/>
                  <w:vAlign w:val="center"/>
                </w:tcPr>
                <w:p>
                  <w:pPr>
                    <w:widowControl/>
                    <w:jc w:val="center"/>
                    <w:rPr>
                      <w:rFonts w:hint="default" w:ascii="Times New Roman" w:hAnsi="Times New Roman" w:cs="Times New Roman"/>
                      <w:b/>
                      <w:bCs/>
                      <w:color w:val="auto"/>
                      <w:sz w:val="21"/>
                      <w:szCs w:val="21"/>
                      <w:lang w:eastAsia="zh-CN"/>
                    </w:rPr>
                  </w:pPr>
                </w:p>
              </w:tc>
              <w:tc>
                <w:tcPr>
                  <w:tcW w:w="751" w:type="pct"/>
                  <w:vMerge w:val="continue"/>
                  <w:noWrap w:val="0"/>
                  <w:vAlign w:val="center"/>
                </w:tcPr>
                <w:p>
                  <w:pPr>
                    <w:widowControl/>
                    <w:jc w:val="center"/>
                    <w:rPr>
                      <w:rFonts w:hint="default" w:ascii="Times New Roman" w:hAnsi="Times New Roman" w:cs="Times New Roman"/>
                      <w:b/>
                      <w:bCs/>
                      <w:color w:val="auto"/>
                      <w:sz w:val="21"/>
                      <w:szCs w:val="21"/>
                      <w:lang w:eastAsia="zh-CN"/>
                    </w:rPr>
                  </w:pPr>
                </w:p>
              </w:tc>
              <w:tc>
                <w:tcPr>
                  <w:tcW w:w="769" w:type="pct"/>
                  <w:vMerge w:val="continue"/>
                  <w:noWrap w:val="0"/>
                  <w:vAlign w:val="center"/>
                </w:tcPr>
                <w:p>
                  <w:pPr>
                    <w:widowControl/>
                    <w:jc w:val="center"/>
                    <w:rPr>
                      <w:rFonts w:hint="default" w:ascii="Times New Roman" w:hAnsi="Times New Roman" w:cs="Times New Roman"/>
                      <w:b/>
                      <w:bCs/>
                      <w:color w:val="auto"/>
                      <w:sz w:val="21"/>
                      <w:szCs w:val="21"/>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14" w:type="pct"/>
                  <w:vMerge w:val="continue"/>
                  <w:noWrap w:val="0"/>
                  <w:vAlign w:val="center"/>
                </w:tcPr>
                <w:p>
                  <w:pPr>
                    <w:widowControl/>
                    <w:jc w:val="center"/>
                    <w:rPr>
                      <w:rFonts w:hint="default" w:ascii="Times New Roman" w:hAnsi="Times New Roman" w:cs="Times New Roman"/>
                      <w:b/>
                      <w:bCs/>
                      <w:color w:val="auto"/>
                      <w:sz w:val="21"/>
                      <w:szCs w:val="21"/>
                      <w:highlight w:val="yellow"/>
                      <w:lang w:eastAsia="zh-CN"/>
                    </w:rPr>
                  </w:pPr>
                </w:p>
              </w:tc>
              <w:tc>
                <w:tcPr>
                  <w:tcW w:w="366" w:type="pct"/>
                  <w:noWrap w:val="0"/>
                  <w:vAlign w:val="center"/>
                </w:tcPr>
                <w:p>
                  <w:pPr>
                    <w:widowControl/>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1</w:t>
                  </w:r>
                </w:p>
              </w:tc>
              <w:tc>
                <w:tcPr>
                  <w:tcW w:w="558" w:type="pct"/>
                  <w:noWrap w:val="0"/>
                  <w:vAlign w:val="center"/>
                </w:tcPr>
                <w:p>
                  <w:pPr>
                    <w:widowControl/>
                    <w:adjustRightInd w:val="0"/>
                    <w:snapToGrid w:val="0"/>
                    <w:jc w:val="center"/>
                    <w:rPr>
                      <w:rFonts w:hint="default"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北营村</w:t>
                  </w:r>
                </w:p>
              </w:tc>
              <w:tc>
                <w:tcPr>
                  <w:tcW w:w="786" w:type="pct"/>
                  <w:noWrap w:val="0"/>
                  <w:vAlign w:val="center"/>
                </w:tcPr>
                <w:p>
                  <w:pPr>
                    <w:widowControl/>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rPr>
                    <w:t>居住区</w:t>
                  </w:r>
                </w:p>
              </w:tc>
              <w:tc>
                <w:tcPr>
                  <w:tcW w:w="653" w:type="pct"/>
                  <w:noWrap w:val="0"/>
                  <w:vAlign w:val="center"/>
                </w:tcPr>
                <w:p>
                  <w:pPr>
                    <w:widowControl/>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rPr>
                    <w:t>人群</w:t>
                  </w:r>
                </w:p>
              </w:tc>
              <w:tc>
                <w:tcPr>
                  <w:tcW w:w="751" w:type="pct"/>
                  <w:noWrap w:val="0"/>
                  <w:vAlign w:val="center"/>
                </w:tcPr>
                <w:p>
                  <w:pPr>
                    <w:widowControl/>
                    <w:jc w:val="center"/>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南侧</w:t>
                  </w:r>
                </w:p>
              </w:tc>
              <w:tc>
                <w:tcPr>
                  <w:tcW w:w="769" w:type="pct"/>
                  <w:noWrap w:val="0"/>
                  <w:vAlign w:val="center"/>
                </w:tcPr>
                <w:p>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220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114" w:type="pct"/>
                  <w:vMerge w:val="continue"/>
                  <w:noWrap w:val="0"/>
                  <w:vAlign w:val="center"/>
                </w:tcPr>
                <w:p>
                  <w:pPr>
                    <w:widowControl/>
                    <w:jc w:val="center"/>
                    <w:rPr>
                      <w:rFonts w:hint="default" w:ascii="Times New Roman" w:hAnsi="Times New Roman" w:cs="Times New Roman"/>
                      <w:b/>
                      <w:bCs/>
                      <w:color w:val="auto"/>
                      <w:sz w:val="21"/>
                      <w:szCs w:val="21"/>
                      <w:highlight w:val="yellow"/>
                      <w:lang w:eastAsia="zh-CN"/>
                    </w:rPr>
                  </w:pPr>
                </w:p>
              </w:tc>
              <w:tc>
                <w:tcPr>
                  <w:tcW w:w="366" w:type="pct"/>
                  <w:noWrap w:val="0"/>
                  <w:vAlign w:val="center"/>
                </w:tcPr>
                <w:p>
                  <w:pPr>
                    <w:widowControl/>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lang w:eastAsia="zh-CN"/>
                    </w:rPr>
                    <w:t>2</w:t>
                  </w:r>
                </w:p>
              </w:tc>
              <w:tc>
                <w:tcPr>
                  <w:tcW w:w="558" w:type="pct"/>
                  <w:noWrap w:val="0"/>
                  <w:vAlign w:val="center"/>
                </w:tcPr>
                <w:p>
                  <w:pPr>
                    <w:widowControl/>
                    <w:adjustRightInd w:val="0"/>
                    <w:snapToGrid w:val="0"/>
                    <w:jc w:val="center"/>
                    <w:rPr>
                      <w:rFonts w:hint="default"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大凹村</w:t>
                  </w:r>
                </w:p>
              </w:tc>
              <w:tc>
                <w:tcPr>
                  <w:tcW w:w="786" w:type="pct"/>
                  <w:noWrap w:val="0"/>
                  <w:vAlign w:val="center"/>
                </w:tcPr>
                <w:p>
                  <w:pPr>
                    <w:widowControl/>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rPr>
                    <w:t>居住区</w:t>
                  </w:r>
                </w:p>
              </w:tc>
              <w:tc>
                <w:tcPr>
                  <w:tcW w:w="653" w:type="pct"/>
                  <w:noWrap w:val="0"/>
                  <w:vAlign w:val="center"/>
                </w:tcPr>
                <w:p>
                  <w:pPr>
                    <w:widowControl/>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rPr>
                    <w:t>人群</w:t>
                  </w:r>
                </w:p>
              </w:tc>
              <w:tc>
                <w:tcPr>
                  <w:tcW w:w="751" w:type="pct"/>
                  <w:noWrap w:val="0"/>
                  <w:vAlign w:val="center"/>
                </w:tcPr>
                <w:p>
                  <w:pPr>
                    <w:widowControl/>
                    <w:jc w:val="center"/>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rPr>
                    <w:t>东面</w:t>
                  </w:r>
                </w:p>
              </w:tc>
              <w:tc>
                <w:tcPr>
                  <w:tcW w:w="769" w:type="pct"/>
                  <w:noWrap w:val="0"/>
                  <w:vAlign w:val="center"/>
                </w:tcPr>
                <w:p>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8" w:hRule="exact"/>
                <w:jc w:val="center"/>
              </w:trPr>
              <w:tc>
                <w:tcPr>
                  <w:tcW w:w="1114" w:type="pct"/>
                  <w:noWrap w:val="0"/>
                  <w:vAlign w:val="center"/>
                </w:tcPr>
                <w:p>
                  <w:pPr>
                    <w:widowControl/>
                    <w:jc w:val="center"/>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声环境</w:t>
                  </w:r>
                </w:p>
                <w:p>
                  <w:pPr>
                    <w:widowControl/>
                    <w:jc w:val="center"/>
                    <w:rPr>
                      <w:rFonts w:hint="default"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(厂界外</w:t>
                  </w:r>
                  <w:r>
                    <w:rPr>
                      <w:rFonts w:hint="eastAsia" w:ascii="Times New Roman" w:hAnsi="Times New Roman" w:cs="Times New Roman"/>
                      <w:b/>
                      <w:bCs/>
                      <w:color w:val="auto"/>
                      <w:sz w:val="21"/>
                      <w:szCs w:val="21"/>
                      <w:lang w:val="en-US" w:eastAsia="zh-CN"/>
                    </w:rPr>
                    <w:t>50m</w:t>
                  </w:r>
                  <w:r>
                    <w:rPr>
                      <w:rFonts w:hint="eastAsia" w:ascii="Times New Roman" w:hAnsi="Times New Roman" w:cs="Times New Roman"/>
                      <w:b/>
                      <w:bCs/>
                      <w:color w:val="auto"/>
                      <w:sz w:val="21"/>
                      <w:szCs w:val="21"/>
                      <w:lang w:eastAsia="zh-CN"/>
                    </w:rPr>
                    <w:t>)</w:t>
                  </w:r>
                </w:p>
              </w:tc>
              <w:tc>
                <w:tcPr>
                  <w:tcW w:w="3885" w:type="pct"/>
                  <w:gridSpan w:val="6"/>
                  <w:noWrap w:val="0"/>
                  <w:vAlign w:val="center"/>
                </w:tcPr>
                <w:p>
                  <w:pPr>
                    <w:widowControl/>
                    <w:jc w:val="center"/>
                    <w:rPr>
                      <w:rFonts w:hint="default"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无</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43" w:hRule="exact"/>
                <w:jc w:val="center"/>
              </w:trPr>
              <w:tc>
                <w:tcPr>
                  <w:tcW w:w="1114" w:type="pct"/>
                  <w:noWrap w:val="0"/>
                  <w:vAlign w:val="center"/>
                </w:tcPr>
                <w:p>
                  <w:pPr>
                    <w:widowControl/>
                    <w:jc w:val="center"/>
                    <w:rPr>
                      <w:rFonts w:hint="default"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地下水</w:t>
                  </w:r>
                  <w:r>
                    <w:rPr>
                      <w:rFonts w:hint="default" w:ascii="Times New Roman" w:hAnsi="Times New Roman" w:cs="Times New Roman"/>
                      <w:b/>
                      <w:bCs/>
                      <w:color w:val="auto"/>
                      <w:sz w:val="21"/>
                      <w:szCs w:val="21"/>
                      <w:lang w:eastAsia="zh-CN"/>
                    </w:rPr>
                    <w:t>环境</w:t>
                  </w:r>
                </w:p>
                <w:p>
                  <w:pPr>
                    <w:widowControl/>
                    <w:jc w:val="center"/>
                    <w:rPr>
                      <w:rFonts w:hint="default"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(厂界</w:t>
                  </w:r>
                  <w:r>
                    <w:rPr>
                      <w:rFonts w:hint="eastAsia" w:ascii="Times New Roman" w:hAnsi="Times New Roman" w:cs="Times New Roman"/>
                      <w:b/>
                      <w:bCs/>
                      <w:color w:val="auto"/>
                      <w:sz w:val="21"/>
                      <w:szCs w:val="21"/>
                      <w:lang w:val="en-US" w:eastAsia="zh-CN"/>
                    </w:rPr>
                    <w:t>500m范围内</w:t>
                  </w:r>
                  <w:r>
                    <w:rPr>
                      <w:rFonts w:hint="eastAsia" w:ascii="Times New Roman" w:hAnsi="Times New Roman" w:cs="Times New Roman"/>
                      <w:b/>
                      <w:bCs/>
                      <w:color w:val="auto"/>
                      <w:sz w:val="21"/>
                      <w:szCs w:val="21"/>
                      <w:lang w:eastAsia="zh-CN"/>
                    </w:rPr>
                    <w:t>)</w:t>
                  </w:r>
                </w:p>
              </w:tc>
              <w:tc>
                <w:tcPr>
                  <w:tcW w:w="3885" w:type="pct"/>
                  <w:gridSpan w:val="6"/>
                  <w:noWrap w:val="0"/>
                  <w:vAlign w:val="center"/>
                </w:tcPr>
                <w:p>
                  <w:pPr>
                    <w:widowControl/>
                    <w:jc w:val="center"/>
                    <w:rPr>
                      <w:rFonts w:hint="default"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无</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6" w:hRule="exact"/>
                <w:jc w:val="center"/>
              </w:trPr>
              <w:tc>
                <w:tcPr>
                  <w:tcW w:w="1114" w:type="pct"/>
                  <w:noWrap w:val="0"/>
                  <w:vAlign w:val="center"/>
                </w:tcPr>
                <w:p>
                  <w:pPr>
                    <w:widowControl/>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生态环境</w:t>
                  </w:r>
                </w:p>
              </w:tc>
              <w:tc>
                <w:tcPr>
                  <w:tcW w:w="3885" w:type="pct"/>
                  <w:gridSpan w:val="6"/>
                  <w:noWrap w:val="0"/>
                  <w:vAlign w:val="center"/>
                </w:tcPr>
                <w:p>
                  <w:pPr>
                    <w:widowControl/>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本项目不涉及。</w:t>
                  </w:r>
                </w:p>
              </w:tc>
            </w:tr>
          </w:tbl>
          <w:p>
            <w:pPr>
              <w:pStyle w:val="24"/>
              <w:keepNext w:val="0"/>
              <w:keepLines w:val="0"/>
              <w:pageBreakBefore w:val="0"/>
              <w:widowControl w:val="0"/>
              <w:kinsoku/>
              <w:wordWrap/>
              <w:overflowPunct/>
              <w:topLinePunct w:val="0"/>
              <w:autoSpaceDE w:val="0"/>
              <w:autoSpaceDN w:val="0"/>
              <w:bidi w:val="0"/>
              <w:adjustRightInd/>
              <w:snapToGrid/>
              <w:spacing w:line="240" w:lineRule="auto"/>
              <w:ind w:firstLine="567"/>
              <w:jc w:val="left"/>
              <w:textAlignment w:val="auto"/>
              <w:rPr>
                <w:rFonts w:hint="eastAsia" w:ascii="Times New Roman" w:hAnsi="Times New Roman" w:cs="Times New Roman"/>
                <w:b/>
                <w:bCs/>
                <w:color w:val="auto"/>
                <w:sz w:val="24"/>
                <w:szCs w:val="22"/>
                <w:lang w:val="en-US" w:eastAsia="zh-CN" w:bidi="ar-SA"/>
              </w:rPr>
            </w:pPr>
          </w:p>
          <w:p>
            <w:pPr>
              <w:pStyle w:val="2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firstLine="482" w:firstLineChars="200"/>
              <w:jc w:val="both"/>
              <w:textAlignment w:val="auto"/>
              <w:rPr>
                <w:rFonts w:hint="eastAsia" w:ascii="Times New Roman" w:hAnsi="Times New Roman" w:cs="Times New Roman"/>
                <w:b/>
                <w:bCs/>
                <w:color w:val="auto"/>
                <w:sz w:val="24"/>
                <w:szCs w:val="22"/>
                <w:lang w:val="en-US" w:eastAsia="zh-CN" w:bidi="ar-SA"/>
              </w:rPr>
            </w:pPr>
            <w:r>
              <w:rPr>
                <w:rFonts w:hint="eastAsia" w:ascii="Times New Roman" w:hAnsi="Times New Roman" w:cs="Times New Roman"/>
                <w:b/>
                <w:bCs/>
                <w:color w:val="auto"/>
                <w:sz w:val="24"/>
                <w:szCs w:val="22"/>
                <w:lang w:val="en-US" w:eastAsia="zh-CN" w:bidi="ar-SA"/>
              </w:rPr>
              <w:t>5、污染物排放控制标准</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2" w:firstLineChars="200"/>
              <w:jc w:val="both"/>
              <w:textAlignment w:val="auto"/>
              <w:rPr>
                <w:rFonts w:hint="eastAsia" w:ascii="Times New Roman" w:hAnsi="Times New Roman" w:cs="Times New Roman"/>
                <w:b/>
                <w:bCs/>
                <w:color w:val="auto"/>
                <w:sz w:val="24"/>
                <w:highlight w:val="none"/>
                <w:lang w:val="en-US" w:eastAsia="zh-CN"/>
              </w:rPr>
            </w:pPr>
            <w:r>
              <w:rPr>
                <w:rFonts w:hint="eastAsia" w:ascii="Times New Roman" w:hAnsi="Times New Roman" w:cs="Times New Roman"/>
                <w:b/>
                <w:bCs/>
                <w:color w:val="auto"/>
                <w:sz w:val="24"/>
                <w:highlight w:val="none"/>
                <w:lang w:val="en-US" w:eastAsia="zh-CN"/>
              </w:rPr>
              <w:t>5.1 废气</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（1）施工期</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32"/>
                <w:highlight w:val="none"/>
                <w:lang w:val="en-US" w:eastAsia="zh-CN" w:bidi="ar-SA"/>
              </w:rPr>
            </w:pPr>
            <w:r>
              <w:rPr>
                <w:rFonts w:hint="default" w:ascii="Times New Roman" w:hAnsi="Times New Roman" w:eastAsia="宋体" w:cs="Times New Roman"/>
                <w:color w:val="auto"/>
                <w:kern w:val="2"/>
                <w:sz w:val="24"/>
                <w:szCs w:val="32"/>
                <w:highlight w:val="none"/>
                <w:lang w:val="en-US" w:eastAsia="zh-CN" w:bidi="ar-SA"/>
              </w:rPr>
              <w:t>项目施工期产生的废气主要为</w:t>
            </w:r>
            <w:r>
              <w:rPr>
                <w:rFonts w:hint="eastAsia" w:ascii="Times New Roman" w:hAnsi="Times New Roman" w:cs="Times New Roman"/>
                <w:color w:val="auto"/>
                <w:kern w:val="2"/>
                <w:sz w:val="24"/>
                <w:szCs w:val="32"/>
                <w:highlight w:val="none"/>
                <w:lang w:val="en-US" w:eastAsia="zh-CN" w:bidi="ar-SA"/>
              </w:rPr>
              <w:t>锅炉改造过程产生的</w:t>
            </w:r>
            <w:r>
              <w:rPr>
                <w:rFonts w:hint="default" w:ascii="Times New Roman" w:hAnsi="Times New Roman" w:eastAsia="宋体" w:cs="Times New Roman"/>
                <w:color w:val="auto"/>
                <w:kern w:val="2"/>
                <w:sz w:val="24"/>
                <w:szCs w:val="32"/>
                <w:highlight w:val="none"/>
                <w:lang w:val="en-US" w:eastAsia="zh-CN" w:bidi="ar-SA"/>
              </w:rPr>
              <w:t>施工扬尘，以无组织形式排放，污染物排放执行《大气污染物综合排放标准》</w:t>
            </w:r>
            <w:r>
              <w:rPr>
                <w:rFonts w:hint="eastAsia" w:ascii="Times New Roman" w:hAnsi="Times New Roman" w:eastAsia="宋体" w:cs="Times New Roman"/>
                <w:color w:val="auto"/>
                <w:kern w:val="2"/>
                <w:sz w:val="24"/>
                <w:szCs w:val="32"/>
                <w:highlight w:val="none"/>
                <w:lang w:val="en-US" w:eastAsia="zh-CN" w:bidi="ar-SA"/>
              </w:rPr>
              <w:t>(</w:t>
            </w:r>
            <w:r>
              <w:rPr>
                <w:rFonts w:hint="default" w:ascii="Times New Roman" w:hAnsi="Times New Roman" w:eastAsia="宋体" w:cs="Times New Roman"/>
                <w:color w:val="auto"/>
                <w:kern w:val="2"/>
                <w:sz w:val="24"/>
                <w:szCs w:val="32"/>
                <w:highlight w:val="none"/>
                <w:lang w:val="en-US" w:eastAsia="zh-CN" w:bidi="ar-SA"/>
              </w:rPr>
              <w:t>GB16297-1996</w:t>
            </w:r>
            <w:r>
              <w:rPr>
                <w:rFonts w:hint="eastAsia" w:ascii="Times New Roman" w:hAnsi="Times New Roman" w:eastAsia="宋体" w:cs="Times New Roman"/>
                <w:color w:val="auto"/>
                <w:kern w:val="2"/>
                <w:sz w:val="24"/>
                <w:szCs w:val="32"/>
                <w:highlight w:val="none"/>
                <w:lang w:val="en-US" w:eastAsia="zh-CN" w:bidi="ar-SA"/>
              </w:rPr>
              <w:t>)</w:t>
            </w:r>
            <w:r>
              <w:rPr>
                <w:rFonts w:hint="default" w:ascii="Times New Roman" w:hAnsi="Times New Roman" w:eastAsia="宋体" w:cs="Times New Roman"/>
                <w:color w:val="auto"/>
                <w:kern w:val="2"/>
                <w:sz w:val="24"/>
                <w:szCs w:val="32"/>
                <w:highlight w:val="none"/>
                <w:lang w:val="en-US" w:eastAsia="zh-CN" w:bidi="ar-SA"/>
              </w:rPr>
              <w:t>表2中无组织排放标准。标准限值见下表。</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center"/>
              <w:rPr>
                <w:rFonts w:hint="eastAsia" w:ascii="Times New Roman" w:hAnsi="Times New Roman" w:eastAsia="宋体" w:cs="Times New Roman"/>
                <w:b/>
                <w:color w:val="auto"/>
                <w:sz w:val="24"/>
                <w:szCs w:val="24"/>
                <w:lang w:val="en-GB" w:eastAsia="zh-CN" w:bidi="ar-SA"/>
              </w:rPr>
            </w:pPr>
            <w:r>
              <w:rPr>
                <w:rFonts w:hint="default" w:ascii="Times New Roman" w:hAnsi="Times New Roman" w:eastAsia="宋体" w:cs="Times New Roman"/>
                <w:b/>
                <w:color w:val="auto"/>
                <w:sz w:val="24"/>
                <w:szCs w:val="24"/>
                <w:lang w:val="en-GB" w:eastAsia="zh-CN" w:bidi="ar-SA"/>
              </w:rPr>
              <w:t>表</w:t>
            </w:r>
            <w:r>
              <w:rPr>
                <w:rFonts w:hint="eastAsia" w:ascii="Times New Roman" w:hAnsi="Times New Roman" w:eastAsia="宋体" w:cs="Times New Roman"/>
                <w:b/>
                <w:color w:val="auto"/>
                <w:sz w:val="24"/>
                <w:szCs w:val="24"/>
                <w:lang w:val="en-US" w:eastAsia="zh-CN" w:bidi="ar-SA"/>
              </w:rPr>
              <w:t>3-5</w:t>
            </w:r>
            <w:r>
              <w:rPr>
                <w:rFonts w:hint="default" w:ascii="Times New Roman" w:hAnsi="Times New Roman" w:eastAsia="宋体" w:cs="Times New Roman"/>
                <w:b/>
                <w:color w:val="auto"/>
                <w:sz w:val="24"/>
                <w:szCs w:val="24"/>
                <w:lang w:val="en-GB" w:eastAsia="zh-CN" w:bidi="ar-SA"/>
              </w:rPr>
              <w:t xml:space="preserve">   大气污染物综合排放标准排放限值</w:t>
            </w:r>
          </w:p>
          <w:tbl>
            <w:tblPr>
              <w:tblStyle w:val="20"/>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385"/>
              <w:gridCol w:w="4449"/>
              <w:gridCol w:w="364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66" w:hRule="atLeast"/>
                <w:jc w:val="center"/>
              </w:trPr>
              <w:tc>
                <w:tcPr>
                  <w:tcW w:w="731" w:type="pct"/>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污染物</w:t>
                  </w:r>
                </w:p>
              </w:tc>
              <w:tc>
                <w:tcPr>
                  <w:tcW w:w="4268" w:type="pct"/>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无组织排放监控浓度限值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66" w:hRule="atLeast"/>
                <w:jc w:val="center"/>
              </w:trPr>
              <w:tc>
                <w:tcPr>
                  <w:tcW w:w="731"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p>
              </w:tc>
              <w:tc>
                <w:tcPr>
                  <w:tcW w:w="234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监控点</w:t>
                  </w:r>
                </w:p>
              </w:tc>
              <w:tc>
                <w:tcPr>
                  <w:tcW w:w="1920"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浓度</w:t>
                  </w:r>
                  <w:r>
                    <w:rPr>
                      <w:rFonts w:hint="eastAsia"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mg/m</w:t>
                  </w:r>
                  <w:r>
                    <w:rPr>
                      <w:rFonts w:hint="default" w:ascii="Times New Roman" w:hAnsi="Times New Roman" w:eastAsia="宋体" w:cs="Times New Roman"/>
                      <w:b/>
                      <w:bCs/>
                      <w:color w:val="auto"/>
                      <w:sz w:val="21"/>
                      <w:szCs w:val="21"/>
                      <w:vertAlign w:val="superscript"/>
                    </w:rPr>
                    <w:t>3</w:t>
                  </w:r>
                  <w:r>
                    <w:rPr>
                      <w:rFonts w:hint="eastAsia" w:ascii="Times New Roman" w:hAnsi="Times New Roman" w:eastAsia="宋体" w:cs="Times New Roman"/>
                      <w:b/>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66" w:hRule="atLeast"/>
                <w:jc w:val="center"/>
              </w:trPr>
              <w:tc>
                <w:tcPr>
                  <w:tcW w:w="73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颗粒物</w:t>
                  </w:r>
                </w:p>
              </w:tc>
              <w:tc>
                <w:tcPr>
                  <w:tcW w:w="234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周界外浓度最高点</w:t>
                  </w:r>
                </w:p>
              </w:tc>
              <w:tc>
                <w:tcPr>
                  <w:tcW w:w="1920"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w:t>
                  </w:r>
                </w:p>
              </w:tc>
            </w:tr>
          </w:tbl>
          <w:p>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firstLine="480" w:firstLineChars="200"/>
              <w:jc w:val="both"/>
              <w:textAlignment w:val="auto"/>
              <w:rPr>
                <w:rFonts w:hint="eastAsia" w:ascii="Times New Roman" w:hAnsi="Times New Roman" w:cs="Times New Roman"/>
                <w:b w:val="0"/>
                <w:bCs w:val="0"/>
                <w:color w:val="auto"/>
                <w:sz w:val="24"/>
                <w:highlight w:val="none"/>
                <w:lang w:val="en-US" w:eastAsia="zh-CN"/>
              </w:rPr>
            </w:pP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（2）运营期</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eastAsia"/>
                <w:color w:val="auto"/>
                <w:sz w:val="24"/>
                <w:highlight w:val="yellow"/>
              </w:rPr>
            </w:pPr>
            <w:r>
              <w:rPr>
                <w:rFonts w:hint="eastAsia" w:ascii="Times New Roman" w:hAnsi="Times New Roman" w:cs="Times New Roman"/>
                <w:b w:val="0"/>
                <w:bCs w:val="0"/>
                <w:color w:val="auto"/>
                <w:sz w:val="24"/>
                <w:highlight w:val="none"/>
                <w:lang w:val="en-US" w:eastAsia="zh-CN"/>
              </w:rPr>
              <w:t>本项目为锅炉改造项目，</w:t>
            </w:r>
            <w:r>
              <w:rPr>
                <w:rFonts w:hint="eastAsia" w:ascii="Times New Roman" w:hAnsi="Times New Roman" w:eastAsia="宋体" w:cs="Times New Roman"/>
                <w:b w:val="0"/>
                <w:bCs w:val="0"/>
                <w:color w:val="auto"/>
                <w:sz w:val="24"/>
                <w:highlight w:val="none"/>
                <w:lang w:val="en-US" w:eastAsia="zh-CN"/>
              </w:rPr>
              <w:t>技改后</w:t>
            </w:r>
            <w:r>
              <w:rPr>
                <w:rFonts w:hint="default" w:ascii="Times New Roman" w:hAnsi="Times New Roman" w:eastAsia="宋体" w:cs="Times New Roman"/>
                <w:color w:val="auto"/>
                <w:sz w:val="24"/>
                <w:highlight w:val="none"/>
              </w:rPr>
              <w:t>项目在生产中使用1台</w:t>
            </w:r>
            <w:r>
              <w:rPr>
                <w:rFonts w:hint="eastAsia" w:ascii="Times New Roman" w:hAnsi="Times New Roman" w:eastAsia="宋体" w:cs="Times New Roman"/>
                <w:color w:val="auto"/>
                <w:sz w:val="24"/>
                <w:highlight w:val="none"/>
                <w:lang w:val="en-US" w:eastAsia="zh-CN"/>
              </w:rPr>
              <w:t>55</w:t>
            </w:r>
            <w:r>
              <w:rPr>
                <w:rFonts w:hint="default" w:ascii="Times New Roman" w:hAnsi="Times New Roman" w:eastAsia="宋体" w:cs="Times New Roman"/>
                <w:color w:val="auto"/>
                <w:sz w:val="24"/>
                <w:highlight w:val="none"/>
              </w:rPr>
              <w:t>t/h燃煤蒸汽锅炉，污染物的排放标准执行《锅炉大气污染物排放标准》</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GB13271-20</w:t>
            </w:r>
            <w:r>
              <w:rPr>
                <w:rFonts w:hint="default" w:ascii="Times New Roman" w:hAnsi="Times New Roman" w:eastAsia="宋体" w:cs="Times New Roman"/>
                <w:color w:val="auto"/>
                <w:sz w:val="24"/>
                <w:highlight w:val="none"/>
                <w:lang w:val="en-US" w:eastAsia="zh-CN"/>
              </w:rPr>
              <w:t>14</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中</w:t>
            </w:r>
            <w:r>
              <w:rPr>
                <w:rFonts w:hint="eastAsia" w:ascii="Times New Roman" w:hAnsi="Times New Roman" w:cs="Times New Roman"/>
                <w:b w:val="0"/>
                <w:bCs w:val="0"/>
                <w:color w:val="auto"/>
                <w:sz w:val="24"/>
                <w:szCs w:val="24"/>
                <w:highlight w:val="none"/>
                <w:vertAlign w:val="baseline"/>
                <w:lang w:val="en-US" w:eastAsia="zh-CN"/>
              </w:rPr>
              <w:t>表2新建锅炉</w:t>
            </w:r>
            <w:r>
              <w:rPr>
                <w:rFonts w:hint="default" w:ascii="Times New Roman" w:hAnsi="Times New Roman" w:eastAsia="宋体" w:cs="Times New Roman"/>
                <w:color w:val="auto"/>
                <w:sz w:val="24"/>
                <w:highlight w:val="none"/>
                <w:lang w:val="en-US" w:eastAsia="zh-CN"/>
              </w:rPr>
              <w:t>大气污染物排放浓度限值</w:t>
            </w:r>
            <w:r>
              <w:rPr>
                <w:rFonts w:hint="default" w:ascii="Times New Roman" w:hAnsi="Times New Roman" w:eastAsia="宋体" w:cs="Times New Roman"/>
                <w:color w:val="auto"/>
                <w:sz w:val="24"/>
                <w:highlight w:val="none"/>
              </w:rPr>
              <w:t>。</w:t>
            </w:r>
          </w:p>
          <w:p>
            <w:pPr>
              <w:pStyle w:val="24"/>
              <w:adjustRightInd w:val="0"/>
              <w:snapToGrid w:val="0"/>
              <w:jc w:val="center"/>
              <w:rPr>
                <w:rFonts w:hint="eastAsia" w:ascii="Times New Roman" w:hAnsi="Times New Roman" w:cs="Times New Roman"/>
                <w:b/>
                <w:color w:val="auto"/>
                <w:sz w:val="24"/>
                <w:szCs w:val="24"/>
                <w:lang w:val="en-GB" w:eastAsia="zh-CN"/>
              </w:rPr>
            </w:pPr>
            <w:r>
              <w:rPr>
                <w:rFonts w:hint="eastAsia" w:ascii="Times New Roman" w:hAnsi="Times New Roman" w:cs="Times New Roman"/>
                <w:b/>
                <w:color w:val="auto"/>
                <w:sz w:val="24"/>
                <w:szCs w:val="24"/>
                <w:lang w:val="en-GB" w:eastAsia="zh-CN"/>
              </w:rPr>
              <w:t>表</w:t>
            </w:r>
            <w:r>
              <w:rPr>
                <w:rFonts w:hint="eastAsia" w:ascii="Times New Roman" w:hAnsi="Times New Roman" w:cs="Times New Roman"/>
                <w:b/>
                <w:color w:val="auto"/>
                <w:sz w:val="24"/>
                <w:szCs w:val="24"/>
                <w:lang w:val="en-US" w:eastAsia="zh-CN"/>
              </w:rPr>
              <w:t>3</w:t>
            </w:r>
            <w:r>
              <w:rPr>
                <w:rFonts w:hint="eastAsia" w:ascii="Times New Roman" w:hAnsi="Times New Roman" w:cs="Times New Roman"/>
                <w:b/>
                <w:color w:val="auto"/>
                <w:sz w:val="24"/>
                <w:szCs w:val="24"/>
                <w:lang w:val="en-GB" w:eastAsia="zh-CN"/>
              </w:rPr>
              <w:t>-</w:t>
            </w:r>
            <w:r>
              <w:rPr>
                <w:rFonts w:hint="eastAsia" w:ascii="Times New Roman" w:hAnsi="Times New Roman" w:cs="Times New Roman"/>
                <w:b/>
                <w:color w:val="auto"/>
                <w:sz w:val="24"/>
                <w:szCs w:val="24"/>
                <w:lang w:val="en-US" w:eastAsia="zh-CN"/>
              </w:rPr>
              <w:t>6</w:t>
            </w:r>
            <w:r>
              <w:rPr>
                <w:rFonts w:hint="eastAsia" w:ascii="Times New Roman" w:hAnsi="Times New Roman" w:cs="Times New Roman"/>
                <w:b/>
                <w:color w:val="auto"/>
                <w:sz w:val="24"/>
                <w:szCs w:val="24"/>
                <w:lang w:val="en-GB" w:eastAsia="zh-CN"/>
              </w:rPr>
              <w:t xml:space="preserve"> 新建锅炉</w:t>
            </w:r>
            <w:r>
              <w:rPr>
                <w:rFonts w:hint="eastAsia" w:ascii="Times New Roman" w:hAnsi="Times New Roman" w:cs="Times New Roman"/>
                <w:b/>
                <w:color w:val="auto"/>
                <w:sz w:val="24"/>
                <w:szCs w:val="24"/>
                <w:lang w:val="en-GB" w:eastAsia="zh-CN"/>
              </w:rPr>
              <w:t>大气污染物排放浓度限值  单位：mg/m</w:t>
            </w:r>
            <w:r>
              <w:rPr>
                <w:rFonts w:hint="eastAsia" w:ascii="Times New Roman" w:hAnsi="Times New Roman" w:cs="Times New Roman"/>
                <w:b/>
                <w:color w:val="auto"/>
                <w:sz w:val="24"/>
                <w:szCs w:val="24"/>
                <w:vertAlign w:val="superscript"/>
                <w:lang w:val="en-GB" w:eastAsia="zh-CN"/>
              </w:rPr>
              <w:t>3</w:t>
            </w:r>
          </w:p>
          <w:tbl>
            <w:tblPr>
              <w:tblStyle w:val="2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9"/>
              <w:gridCol w:w="2582"/>
              <w:gridCol w:w="3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污染物</w:t>
                  </w:r>
                </w:p>
              </w:tc>
              <w:tc>
                <w:tcPr>
                  <w:tcW w:w="136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lang w:eastAsia="zh-CN"/>
                    </w:rPr>
                  </w:pPr>
                  <w:r>
                    <w:rPr>
                      <w:rFonts w:hint="eastAsia" w:ascii="Times New Roman" w:hAnsi="Times New Roman" w:eastAsia="宋体" w:cs="Times New Roman"/>
                      <w:b/>
                      <w:bCs/>
                      <w:color w:val="auto"/>
                      <w:sz w:val="21"/>
                      <w:szCs w:val="21"/>
                    </w:rPr>
                    <w:t>限值</w:t>
                  </w:r>
                  <w:r>
                    <w:rPr>
                      <w:rFonts w:hint="eastAsia" w:ascii="Times New Roman" w:hAnsi="Times New Roman" w:eastAsia="宋体" w:cs="Times New Roman"/>
                      <w:b/>
                      <w:bCs/>
                      <w:color w:val="auto"/>
                      <w:sz w:val="21"/>
                      <w:szCs w:val="21"/>
                      <w:lang w:val="en-US" w:eastAsia="zh-CN"/>
                    </w:rPr>
                    <w:t>(</w:t>
                  </w:r>
                  <w:r>
                    <w:rPr>
                      <w:rFonts w:hint="eastAsia" w:ascii="Times New Roman" w:hAnsi="Times New Roman" w:eastAsia="宋体" w:cs="Times New Roman"/>
                      <w:b/>
                      <w:bCs/>
                      <w:color w:val="auto"/>
                      <w:sz w:val="21"/>
                      <w:szCs w:val="21"/>
                    </w:rPr>
                    <w:t>燃</w:t>
                  </w:r>
                  <w:r>
                    <w:rPr>
                      <w:rFonts w:hint="eastAsia" w:ascii="Times New Roman" w:hAnsi="Times New Roman" w:cs="Times New Roman"/>
                      <w:b/>
                      <w:bCs/>
                      <w:color w:val="auto"/>
                      <w:sz w:val="21"/>
                      <w:szCs w:val="21"/>
                      <w:lang w:val="en-US" w:eastAsia="zh-CN"/>
                    </w:rPr>
                    <w:t>煤</w:t>
                  </w:r>
                  <w:r>
                    <w:rPr>
                      <w:rFonts w:hint="eastAsia" w:ascii="Times New Roman" w:hAnsi="Times New Roman" w:eastAsia="宋体" w:cs="Times New Roman"/>
                      <w:b/>
                      <w:bCs/>
                      <w:color w:val="auto"/>
                      <w:sz w:val="21"/>
                      <w:szCs w:val="21"/>
                    </w:rPr>
                    <w:t>锅炉</w:t>
                  </w:r>
                  <w:r>
                    <w:rPr>
                      <w:rFonts w:hint="eastAsia" w:ascii="Times New Roman" w:hAnsi="Times New Roman" w:eastAsia="宋体" w:cs="Times New Roman"/>
                      <w:b/>
                      <w:bCs/>
                      <w:color w:val="auto"/>
                      <w:sz w:val="21"/>
                      <w:szCs w:val="21"/>
                      <w:lang w:val="en-US" w:eastAsia="zh-CN"/>
                    </w:rPr>
                    <w:t>)</w:t>
                  </w:r>
                </w:p>
              </w:tc>
              <w:tc>
                <w:tcPr>
                  <w:tcW w:w="166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污染物排放监控位置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颗粒物</w:t>
                  </w:r>
                </w:p>
              </w:tc>
              <w:tc>
                <w:tcPr>
                  <w:tcW w:w="136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5</w:t>
                  </w:r>
                  <w:r>
                    <w:rPr>
                      <w:rFonts w:hint="eastAsia" w:ascii="Times New Roman" w:hAnsi="Times New Roman" w:eastAsia="宋体" w:cs="Times New Roman"/>
                      <w:color w:val="auto"/>
                      <w:sz w:val="21"/>
                      <w:szCs w:val="21"/>
                    </w:rPr>
                    <w:t>0</w:t>
                  </w:r>
                </w:p>
              </w:tc>
              <w:tc>
                <w:tcPr>
                  <w:tcW w:w="1667" w:type="pct"/>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烟囱或烟道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二氧化硫</w:t>
                  </w:r>
                </w:p>
              </w:tc>
              <w:tc>
                <w:tcPr>
                  <w:tcW w:w="136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3</w:t>
                  </w:r>
                  <w:r>
                    <w:rPr>
                      <w:rFonts w:hint="eastAsia" w:ascii="Times New Roman" w:hAnsi="Times New Roman" w:eastAsia="宋体" w:cs="Times New Roman"/>
                      <w:color w:val="auto"/>
                      <w:sz w:val="21"/>
                      <w:szCs w:val="21"/>
                      <w:lang w:val="en-US" w:eastAsia="zh-CN"/>
                    </w:rPr>
                    <w:t>0</w:t>
                  </w:r>
                  <w:r>
                    <w:rPr>
                      <w:rFonts w:hint="eastAsia" w:ascii="Times New Roman" w:hAnsi="Times New Roman" w:eastAsia="宋体" w:cs="Times New Roman"/>
                      <w:color w:val="auto"/>
                      <w:sz w:val="21"/>
                      <w:szCs w:val="21"/>
                    </w:rPr>
                    <w:t>0</w:t>
                  </w:r>
                </w:p>
              </w:tc>
              <w:tc>
                <w:tcPr>
                  <w:tcW w:w="1667"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氮氧化物</w:t>
                  </w:r>
                </w:p>
              </w:tc>
              <w:tc>
                <w:tcPr>
                  <w:tcW w:w="136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3</w:t>
                  </w:r>
                  <w:r>
                    <w:rPr>
                      <w:rFonts w:hint="eastAsia" w:ascii="Times New Roman" w:hAnsi="Times New Roman" w:eastAsia="宋体" w:cs="Times New Roman"/>
                      <w:color w:val="auto"/>
                      <w:sz w:val="21"/>
                      <w:szCs w:val="21"/>
                    </w:rPr>
                    <w:t>00</w:t>
                  </w:r>
                </w:p>
              </w:tc>
              <w:tc>
                <w:tcPr>
                  <w:tcW w:w="1667"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汞及其化合物</w:t>
                  </w:r>
                </w:p>
              </w:tc>
              <w:tc>
                <w:tcPr>
                  <w:tcW w:w="136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0.05</w:t>
                  </w:r>
                </w:p>
              </w:tc>
              <w:tc>
                <w:tcPr>
                  <w:tcW w:w="1667"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烟气黑度</w:t>
                  </w:r>
                  <w:r>
                    <w:rPr>
                      <w:rFonts w:hint="eastAsia" w:ascii="Times New Roman" w:hAnsi="Times New Roman" w:eastAsia="宋体" w:cs="Times New Roman"/>
                      <w:color w:val="auto"/>
                      <w:sz w:val="21"/>
                      <w:szCs w:val="21"/>
                      <w:lang w:val="en-US" w:eastAsia="zh-CN"/>
                    </w:rPr>
                    <w:t>(</w:t>
                  </w:r>
                  <w:r>
                    <w:rPr>
                      <w:rFonts w:hint="eastAsia" w:ascii="Times New Roman" w:hAnsi="Times New Roman" w:eastAsia="宋体" w:cs="Times New Roman"/>
                      <w:color w:val="auto"/>
                      <w:sz w:val="21"/>
                      <w:szCs w:val="21"/>
                    </w:rPr>
                    <w:t>林格曼黑度，级</w:t>
                  </w:r>
                  <w:r>
                    <w:rPr>
                      <w:rFonts w:hint="eastAsia" w:ascii="Times New Roman" w:hAnsi="Times New Roman" w:eastAsia="宋体" w:cs="Times New Roman"/>
                      <w:color w:val="auto"/>
                      <w:sz w:val="21"/>
                      <w:szCs w:val="21"/>
                      <w:lang w:val="en-US" w:eastAsia="zh-CN"/>
                    </w:rPr>
                    <w:t>)</w:t>
                  </w:r>
                </w:p>
              </w:tc>
              <w:tc>
                <w:tcPr>
                  <w:tcW w:w="136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r>
                    <w:rPr>
                      <w:rFonts w:hint="eastAsia" w:ascii="Times New Roman" w:hAnsi="Times New Roman" w:eastAsia="宋体" w:cs="Times New Roman"/>
                      <w:color w:val="auto"/>
                      <w:sz w:val="21"/>
                      <w:szCs w:val="21"/>
                    </w:rPr>
                    <w:t>1</w:t>
                  </w:r>
                </w:p>
              </w:tc>
              <w:tc>
                <w:tcPr>
                  <w:tcW w:w="166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烟囱排放口</w:t>
                  </w:r>
                </w:p>
              </w:tc>
            </w:tr>
          </w:tbl>
          <w:p>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firstLine="482" w:firstLineChars="200"/>
              <w:textAlignment w:val="auto"/>
              <w:rPr>
                <w:rFonts w:hint="eastAsia" w:ascii="Times New Roman" w:hAnsi="Times New Roman" w:cs="Times New Roman"/>
                <w:b/>
                <w:bCs/>
                <w:color w:val="auto"/>
                <w:sz w:val="24"/>
                <w:highlight w:val="none"/>
                <w:lang w:val="en-US" w:eastAsia="zh-CN"/>
              </w:rPr>
            </w:pP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2" w:firstLineChars="200"/>
              <w:jc w:val="both"/>
              <w:textAlignment w:val="auto"/>
              <w:rPr>
                <w:rFonts w:hint="eastAsia" w:ascii="Times New Roman" w:hAnsi="Times New Roman" w:cs="Times New Roman"/>
                <w:b/>
                <w:bCs/>
                <w:color w:val="auto"/>
                <w:sz w:val="24"/>
                <w:highlight w:val="none"/>
                <w:lang w:val="en-US" w:eastAsia="zh-CN"/>
              </w:rPr>
            </w:pPr>
            <w:r>
              <w:rPr>
                <w:rFonts w:hint="eastAsia" w:ascii="Times New Roman" w:hAnsi="Times New Roman" w:cs="Times New Roman"/>
                <w:b/>
                <w:bCs/>
                <w:color w:val="auto"/>
                <w:sz w:val="24"/>
                <w:highlight w:val="none"/>
                <w:lang w:val="en-US" w:eastAsia="zh-CN"/>
              </w:rPr>
              <w:t>5.2 废水</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（1）施工期</w:t>
            </w:r>
          </w:p>
          <w:p>
            <w:pPr>
              <w:adjustRightInd w:val="0"/>
              <w:spacing w:line="360" w:lineRule="auto"/>
              <w:ind w:firstLine="480" w:firstLineChars="200"/>
              <w:contextualSpacing/>
              <w:textAlignment w:val="baseline"/>
              <w:rPr>
                <w:rFonts w:hint="default" w:ascii="Times New Roman" w:hAnsi="Times New Roman" w:cs="Times New Roman"/>
                <w:color w:val="auto"/>
                <w:sz w:val="24"/>
                <w:szCs w:val="22"/>
              </w:rPr>
            </w:pPr>
            <w:r>
              <w:rPr>
                <w:color w:val="auto"/>
                <w:kern w:val="0"/>
                <w:sz w:val="24"/>
              </w:rPr>
              <w:t>本项目</w:t>
            </w:r>
            <w:r>
              <w:rPr>
                <w:rFonts w:hint="eastAsia"/>
                <w:color w:val="auto"/>
                <w:kern w:val="0"/>
                <w:sz w:val="24"/>
                <w:lang w:eastAsia="zh-CN"/>
              </w:rPr>
              <w:t>为锅炉改造，施工过程不产生废水，施工人员少量清洗废水依托现有项目生活污水处理设施进行处置，不设置施工废水排放标准。</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（2）运营期</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22"/>
              </w:rPr>
            </w:pPr>
            <w:r>
              <w:rPr>
                <w:rFonts w:hint="default" w:ascii="Times New Roman" w:hAnsi="Times New Roman" w:cs="Times New Roman"/>
                <w:color w:val="auto"/>
                <w:sz w:val="24"/>
                <w:szCs w:val="22"/>
              </w:rPr>
              <w:t>为确保富民县水环境质量恶化的趋势得到有效的遏制，2018年9月5日昆明市生态环境局富民分局文件关于《责令钛白粉生产企业生产废水限期治理的通知》</w:t>
            </w:r>
            <w:r>
              <w:rPr>
                <w:rFonts w:hint="eastAsia" w:ascii="Times New Roman" w:hAnsi="Times New Roman" w:cs="Times New Roman"/>
                <w:color w:val="auto"/>
                <w:sz w:val="24"/>
                <w:szCs w:val="22"/>
                <w:lang w:val="en-US" w:eastAsia="zh-CN"/>
              </w:rPr>
              <w:t>(</w:t>
            </w:r>
            <w:r>
              <w:rPr>
                <w:rFonts w:hint="default" w:ascii="Times New Roman" w:hAnsi="Times New Roman" w:cs="Times New Roman"/>
                <w:color w:val="auto"/>
                <w:sz w:val="24"/>
                <w:szCs w:val="22"/>
              </w:rPr>
              <w:t>富环保通[2018]38号</w:t>
            </w:r>
            <w:r>
              <w:rPr>
                <w:rFonts w:hint="eastAsia" w:ascii="Times New Roman" w:hAnsi="Times New Roman" w:cs="Times New Roman"/>
                <w:color w:val="auto"/>
                <w:sz w:val="24"/>
                <w:szCs w:val="22"/>
                <w:lang w:val="en-US" w:eastAsia="zh-CN"/>
              </w:rPr>
              <w:t>)</w:t>
            </w:r>
            <w:r>
              <w:rPr>
                <w:rFonts w:hint="default" w:ascii="Times New Roman" w:hAnsi="Times New Roman" w:cs="Times New Roman"/>
                <w:color w:val="auto"/>
                <w:sz w:val="24"/>
                <w:szCs w:val="22"/>
              </w:rPr>
              <w:t>，要求</w:t>
            </w:r>
            <w:r>
              <w:rPr>
                <w:rFonts w:hint="eastAsia" w:ascii="Times New Roman" w:hAnsi="Times New Roman" w:cs="Times New Roman"/>
                <w:color w:val="auto"/>
                <w:sz w:val="24"/>
                <w:szCs w:val="22"/>
                <w:lang w:val="en-US" w:eastAsia="zh-CN"/>
              </w:rPr>
              <w:t>东昊钛业(原</w:t>
            </w:r>
            <w:r>
              <w:rPr>
                <w:rFonts w:hint="default" w:ascii="Times New Roman" w:hAnsi="Times New Roman" w:cs="Times New Roman"/>
                <w:color w:val="auto"/>
                <w:sz w:val="24"/>
                <w:szCs w:val="22"/>
              </w:rPr>
              <w:t>泽昌钛业</w:t>
            </w:r>
            <w:r>
              <w:rPr>
                <w:rFonts w:hint="eastAsia" w:ascii="Times New Roman" w:hAnsi="Times New Roman" w:cs="Times New Roman"/>
                <w:color w:val="auto"/>
                <w:sz w:val="24"/>
                <w:szCs w:val="22"/>
                <w:lang w:val="en-US" w:eastAsia="zh-CN"/>
              </w:rPr>
              <w:t>)</w:t>
            </w:r>
            <w:r>
              <w:rPr>
                <w:rFonts w:hint="default" w:ascii="Times New Roman" w:hAnsi="Times New Roman" w:cs="Times New Roman"/>
                <w:color w:val="auto"/>
                <w:sz w:val="24"/>
                <w:szCs w:val="22"/>
              </w:rPr>
              <w:t>有限公司提出限期整改的任务：要求提高废水循环率，对污水处理设施进行提档升级，确保外排废水达到《城镇污水处理厂污染物排放标准》</w:t>
            </w:r>
            <w:r>
              <w:rPr>
                <w:rFonts w:hint="eastAsia" w:ascii="Times New Roman" w:hAnsi="Times New Roman" w:cs="Times New Roman"/>
                <w:color w:val="auto"/>
                <w:sz w:val="24"/>
                <w:szCs w:val="22"/>
                <w:lang w:val="en-US" w:eastAsia="zh-CN"/>
              </w:rPr>
              <w:t>(</w:t>
            </w:r>
            <w:r>
              <w:rPr>
                <w:rFonts w:hint="default" w:ascii="Times New Roman" w:hAnsi="Times New Roman" w:cs="Times New Roman"/>
                <w:color w:val="auto"/>
                <w:sz w:val="24"/>
                <w:szCs w:val="22"/>
              </w:rPr>
              <w:t>GB18918-2002</w:t>
            </w:r>
            <w:r>
              <w:rPr>
                <w:rFonts w:hint="eastAsia" w:ascii="Times New Roman" w:hAnsi="Times New Roman" w:cs="Times New Roman"/>
                <w:color w:val="auto"/>
                <w:sz w:val="24"/>
                <w:szCs w:val="22"/>
                <w:lang w:val="en-US" w:eastAsia="zh-CN"/>
              </w:rPr>
              <w:t>)</w:t>
            </w:r>
            <w:r>
              <w:rPr>
                <w:rFonts w:hint="default" w:ascii="Times New Roman" w:hAnsi="Times New Roman" w:cs="Times New Roman"/>
                <w:color w:val="auto"/>
                <w:sz w:val="24"/>
                <w:szCs w:val="22"/>
              </w:rPr>
              <w:t>表1一级A等级标准。故公司对污水处理站进行改造，将出水水质从《污水综合排放标准》</w:t>
            </w:r>
            <w:r>
              <w:rPr>
                <w:rFonts w:hint="eastAsia" w:ascii="Times New Roman" w:hAnsi="Times New Roman" w:cs="Times New Roman"/>
                <w:color w:val="auto"/>
                <w:sz w:val="24"/>
                <w:szCs w:val="22"/>
                <w:lang w:val="en-US" w:eastAsia="zh-CN"/>
              </w:rPr>
              <w:t>(</w:t>
            </w:r>
            <w:r>
              <w:rPr>
                <w:rFonts w:hint="default" w:ascii="Times New Roman" w:hAnsi="Times New Roman" w:cs="Times New Roman"/>
                <w:color w:val="auto"/>
                <w:sz w:val="24"/>
                <w:szCs w:val="22"/>
              </w:rPr>
              <w:t>GB8978-1996</w:t>
            </w:r>
            <w:r>
              <w:rPr>
                <w:rFonts w:hint="eastAsia" w:ascii="Times New Roman" w:hAnsi="Times New Roman" w:cs="Times New Roman"/>
                <w:color w:val="auto"/>
                <w:sz w:val="24"/>
                <w:szCs w:val="22"/>
                <w:lang w:val="en-US" w:eastAsia="zh-CN"/>
              </w:rPr>
              <w:t>)</w:t>
            </w:r>
            <w:r>
              <w:rPr>
                <w:rFonts w:hint="default" w:ascii="Times New Roman" w:hAnsi="Times New Roman" w:cs="Times New Roman"/>
                <w:color w:val="auto"/>
                <w:sz w:val="24"/>
                <w:szCs w:val="22"/>
              </w:rPr>
              <w:t>表4中的一级排放标准要求提高到《城镇污水处理厂污染物排放标准》</w:t>
            </w:r>
            <w:r>
              <w:rPr>
                <w:rFonts w:hint="eastAsia" w:ascii="Times New Roman" w:hAnsi="Times New Roman" w:cs="Times New Roman"/>
                <w:color w:val="auto"/>
                <w:sz w:val="24"/>
                <w:szCs w:val="22"/>
                <w:lang w:val="en-US" w:eastAsia="zh-CN"/>
              </w:rPr>
              <w:t>(</w:t>
            </w:r>
            <w:r>
              <w:rPr>
                <w:rFonts w:hint="default" w:ascii="Times New Roman" w:hAnsi="Times New Roman" w:cs="Times New Roman"/>
                <w:color w:val="auto"/>
                <w:sz w:val="24"/>
                <w:szCs w:val="22"/>
              </w:rPr>
              <w:t>GB18918-2002</w:t>
            </w:r>
            <w:r>
              <w:rPr>
                <w:rFonts w:hint="eastAsia" w:ascii="Times New Roman" w:hAnsi="Times New Roman" w:cs="Times New Roman"/>
                <w:color w:val="auto"/>
                <w:sz w:val="24"/>
                <w:szCs w:val="22"/>
                <w:lang w:val="en-US" w:eastAsia="zh-CN"/>
              </w:rPr>
              <w:t>)</w:t>
            </w:r>
            <w:r>
              <w:rPr>
                <w:rFonts w:hint="default" w:ascii="Times New Roman" w:hAnsi="Times New Roman" w:cs="Times New Roman"/>
                <w:color w:val="auto"/>
                <w:sz w:val="24"/>
                <w:szCs w:val="22"/>
              </w:rPr>
              <w:t>表1一级A等级标准。</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22"/>
                <w:lang w:val="en-US" w:eastAsia="zh-CN"/>
              </w:rPr>
            </w:pPr>
            <w:r>
              <w:rPr>
                <w:rFonts w:hint="default" w:ascii="Times New Roman" w:hAnsi="Times New Roman" w:cs="Times New Roman"/>
                <w:color w:val="auto"/>
                <w:sz w:val="24"/>
                <w:szCs w:val="22"/>
              </w:rPr>
              <w:t>本项目</w:t>
            </w:r>
            <w:r>
              <w:rPr>
                <w:rFonts w:hint="eastAsia" w:ascii="Times New Roman" w:hAnsi="Times New Roman" w:cs="Times New Roman"/>
                <w:color w:val="auto"/>
                <w:sz w:val="24"/>
                <w:szCs w:val="22"/>
                <w:lang w:eastAsia="zh-CN"/>
              </w:rPr>
              <w:t>为锅炉改造项目，产生的少量锅炉废水</w:t>
            </w:r>
            <w:r>
              <w:rPr>
                <w:rFonts w:hint="eastAsia" w:ascii="Times New Roman" w:hAnsi="Times New Roman" w:cs="Times New Roman"/>
                <w:color w:val="auto"/>
                <w:sz w:val="24"/>
                <w:szCs w:val="22"/>
                <w:lang w:val="en-US" w:eastAsia="zh-CN"/>
              </w:rPr>
              <w:t>与</w:t>
            </w:r>
            <w:r>
              <w:rPr>
                <w:rFonts w:hint="default" w:ascii="Times New Roman" w:hAnsi="Times New Roman" w:cs="Times New Roman"/>
                <w:color w:val="auto"/>
                <w:sz w:val="24"/>
                <w:szCs w:val="22"/>
                <w:lang w:val="en-US" w:eastAsia="zh-CN"/>
              </w:rPr>
              <w:t>生产废水统一收集后进入废水处理站处理达到</w:t>
            </w:r>
            <w:r>
              <w:rPr>
                <w:rFonts w:hint="default" w:ascii="Times New Roman" w:hAnsi="Times New Roman" w:cs="Times New Roman"/>
                <w:color w:val="auto"/>
                <w:sz w:val="24"/>
                <w:szCs w:val="22"/>
              </w:rPr>
              <w:t>《城镇污水处理厂污染物排放标准》</w:t>
            </w:r>
            <w:r>
              <w:rPr>
                <w:rFonts w:hint="default" w:ascii="Times New Roman" w:hAnsi="Times New Roman" w:cs="Times New Roman"/>
                <w:color w:val="auto"/>
                <w:sz w:val="24"/>
                <w:szCs w:val="22"/>
                <w:lang w:val="en-US" w:eastAsia="zh-CN"/>
              </w:rPr>
              <w:t>(</w:t>
            </w:r>
            <w:r>
              <w:rPr>
                <w:rFonts w:hint="default" w:ascii="Times New Roman" w:hAnsi="Times New Roman" w:cs="Times New Roman"/>
                <w:color w:val="auto"/>
                <w:sz w:val="24"/>
                <w:szCs w:val="22"/>
              </w:rPr>
              <w:t>GB18918-2002</w:t>
            </w:r>
            <w:r>
              <w:rPr>
                <w:rFonts w:hint="default" w:ascii="Times New Roman" w:hAnsi="Times New Roman" w:cs="Times New Roman"/>
                <w:color w:val="auto"/>
                <w:sz w:val="24"/>
                <w:szCs w:val="22"/>
                <w:lang w:val="en-US" w:eastAsia="zh-CN"/>
              </w:rPr>
              <w:t>)</w:t>
            </w:r>
            <w:r>
              <w:rPr>
                <w:rFonts w:hint="default" w:ascii="Times New Roman" w:hAnsi="Times New Roman" w:cs="Times New Roman"/>
                <w:color w:val="auto"/>
                <w:sz w:val="24"/>
                <w:szCs w:val="22"/>
              </w:rPr>
              <w:t>表1一级A等级标准</w:t>
            </w:r>
            <w:r>
              <w:rPr>
                <w:rFonts w:hint="default" w:ascii="Times New Roman" w:hAnsi="Times New Roman" w:cs="Times New Roman"/>
                <w:color w:val="auto"/>
                <w:sz w:val="24"/>
                <w:szCs w:val="22"/>
                <w:lang w:val="en-US" w:eastAsia="zh-CN"/>
              </w:rPr>
              <w:t>后经现有排污口排入螳螂川。</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center"/>
              <w:rPr>
                <w:rFonts w:hint="eastAsia" w:ascii="Times New Roman" w:hAnsi="Times New Roman" w:eastAsia="宋体" w:cs="Times New Roman"/>
                <w:b/>
                <w:color w:val="auto"/>
                <w:sz w:val="24"/>
                <w:szCs w:val="24"/>
                <w:vertAlign w:val="baseline"/>
                <w:lang w:val="en-GB" w:eastAsia="zh-CN" w:bidi="ar-SA"/>
              </w:rPr>
            </w:pPr>
            <w:r>
              <w:rPr>
                <w:rFonts w:hint="eastAsia" w:ascii="Times New Roman" w:hAnsi="Times New Roman" w:eastAsia="宋体" w:cs="Times New Roman"/>
                <w:b/>
                <w:color w:val="auto"/>
                <w:sz w:val="24"/>
                <w:szCs w:val="24"/>
                <w:vertAlign w:val="baseline"/>
                <w:lang w:val="en-GB" w:eastAsia="zh-CN" w:bidi="ar-SA"/>
              </w:rPr>
              <w:t>表</w:t>
            </w:r>
            <w:r>
              <w:rPr>
                <w:rFonts w:hint="eastAsia" w:ascii="Times New Roman" w:hAnsi="Times New Roman" w:eastAsia="宋体" w:cs="Times New Roman"/>
                <w:b/>
                <w:color w:val="auto"/>
                <w:sz w:val="24"/>
                <w:szCs w:val="24"/>
                <w:vertAlign w:val="baseline"/>
                <w:lang w:val="en-US" w:eastAsia="zh-CN" w:bidi="ar-SA"/>
              </w:rPr>
              <w:t xml:space="preserve">3-4 </w:t>
            </w:r>
            <w:r>
              <w:rPr>
                <w:rFonts w:hint="eastAsia" w:ascii="Times New Roman" w:hAnsi="Times New Roman" w:eastAsia="宋体" w:cs="Times New Roman"/>
                <w:b/>
                <w:color w:val="auto"/>
                <w:sz w:val="24"/>
                <w:szCs w:val="24"/>
                <w:vertAlign w:val="baseline"/>
                <w:lang w:val="en-GB" w:eastAsia="zh-CN" w:bidi="ar-SA"/>
              </w:rPr>
              <w:t xml:space="preserve"> 污水综合排放标准   单位：mg/L</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7"/>
              <w:gridCol w:w="771"/>
              <w:gridCol w:w="802"/>
              <w:gridCol w:w="883"/>
              <w:gridCol w:w="1198"/>
              <w:gridCol w:w="2303"/>
              <w:gridCol w:w="24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exact"/>
                <w:jc w:val="center"/>
              </w:trPr>
              <w:tc>
                <w:tcPr>
                  <w:tcW w:w="54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污染物</w:t>
                  </w:r>
                </w:p>
              </w:tc>
              <w:tc>
                <w:tcPr>
                  <w:tcW w:w="40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pH</w:t>
                  </w:r>
                </w:p>
              </w:tc>
              <w:tc>
                <w:tcPr>
                  <w:tcW w:w="42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COD</w:t>
                  </w:r>
                </w:p>
              </w:tc>
              <w:tc>
                <w:tcPr>
                  <w:tcW w:w="466"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BOD</w:t>
                  </w:r>
                  <w:r>
                    <w:rPr>
                      <w:rFonts w:hint="eastAsia" w:ascii="Times New Roman" w:hAnsi="Times New Roman" w:eastAsia="宋体" w:cs="Times New Roman"/>
                      <w:color w:val="auto"/>
                      <w:sz w:val="21"/>
                      <w:szCs w:val="21"/>
                      <w:vertAlign w:val="subscript"/>
                      <w:lang w:val="en-US" w:eastAsia="zh-CN"/>
                    </w:rPr>
                    <w:t>5</w:t>
                  </w:r>
                </w:p>
              </w:tc>
              <w:tc>
                <w:tcPr>
                  <w:tcW w:w="63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SS</w:t>
                  </w:r>
                </w:p>
              </w:tc>
              <w:tc>
                <w:tcPr>
                  <w:tcW w:w="121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石油类</w:t>
                  </w:r>
                </w:p>
              </w:tc>
              <w:tc>
                <w:tcPr>
                  <w:tcW w:w="131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动植物油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exact"/>
                <w:jc w:val="center"/>
              </w:trPr>
              <w:tc>
                <w:tcPr>
                  <w:tcW w:w="54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限值</w:t>
                  </w:r>
                </w:p>
              </w:tc>
              <w:tc>
                <w:tcPr>
                  <w:tcW w:w="40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6-9</w:t>
                  </w:r>
                </w:p>
              </w:tc>
              <w:tc>
                <w:tcPr>
                  <w:tcW w:w="42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w:t>
                  </w:r>
                </w:p>
              </w:tc>
              <w:tc>
                <w:tcPr>
                  <w:tcW w:w="466"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w:t>
                  </w:r>
                </w:p>
              </w:tc>
              <w:tc>
                <w:tcPr>
                  <w:tcW w:w="63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w:t>
                  </w:r>
                </w:p>
              </w:tc>
              <w:tc>
                <w:tcPr>
                  <w:tcW w:w="121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p>
              </w:tc>
              <w:tc>
                <w:tcPr>
                  <w:tcW w:w="131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exact"/>
                <w:jc w:val="center"/>
              </w:trPr>
              <w:tc>
                <w:tcPr>
                  <w:tcW w:w="54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污染物</w:t>
                  </w:r>
                </w:p>
              </w:tc>
              <w:tc>
                <w:tcPr>
                  <w:tcW w:w="40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总氮</w:t>
                  </w:r>
                </w:p>
              </w:tc>
              <w:tc>
                <w:tcPr>
                  <w:tcW w:w="42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氨氮</w:t>
                  </w:r>
                </w:p>
              </w:tc>
              <w:tc>
                <w:tcPr>
                  <w:tcW w:w="466"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总磷</w:t>
                  </w:r>
                </w:p>
              </w:tc>
              <w:tc>
                <w:tcPr>
                  <w:tcW w:w="63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色度(度)</w:t>
                  </w:r>
                </w:p>
              </w:tc>
              <w:tc>
                <w:tcPr>
                  <w:tcW w:w="121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阴离子表面活性剂</w:t>
                  </w:r>
                </w:p>
              </w:tc>
              <w:tc>
                <w:tcPr>
                  <w:tcW w:w="131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粪大肠菌群(MPN/L)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exact"/>
                <w:jc w:val="center"/>
              </w:trPr>
              <w:tc>
                <w:tcPr>
                  <w:tcW w:w="54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限值</w:t>
                  </w:r>
                </w:p>
              </w:tc>
              <w:tc>
                <w:tcPr>
                  <w:tcW w:w="40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15</w:t>
                  </w:r>
                </w:p>
              </w:tc>
              <w:tc>
                <w:tcPr>
                  <w:tcW w:w="42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w:t>
                  </w:r>
                </w:p>
              </w:tc>
              <w:tc>
                <w:tcPr>
                  <w:tcW w:w="466"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0.5</w:t>
                  </w:r>
                </w:p>
              </w:tc>
              <w:tc>
                <w:tcPr>
                  <w:tcW w:w="632"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30</w:t>
                  </w:r>
                </w:p>
              </w:tc>
              <w:tc>
                <w:tcPr>
                  <w:tcW w:w="1215"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0.5</w:t>
                  </w:r>
                </w:p>
              </w:tc>
              <w:tc>
                <w:tcPr>
                  <w:tcW w:w="131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1000</w:t>
                  </w:r>
                </w:p>
              </w:tc>
            </w:tr>
          </w:tbl>
          <w:p>
            <w:pPr>
              <w:pStyle w:val="4"/>
              <w:spacing w:line="240" w:lineRule="auto"/>
              <w:rPr>
                <w:rFonts w:hint="eastAsia" w:ascii="Times New Roman" w:hAnsi="Times New Roman" w:cs="Times New Roman"/>
                <w:b/>
                <w:bCs/>
                <w:color w:val="auto"/>
                <w:sz w:val="24"/>
                <w:highlight w:val="none"/>
                <w:lang w:val="en-US" w:eastAsia="zh-CN"/>
              </w:rPr>
            </w:pP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2" w:firstLineChars="200"/>
              <w:jc w:val="both"/>
              <w:textAlignment w:val="auto"/>
              <w:rPr>
                <w:rFonts w:hint="eastAsia" w:ascii="Times New Roman" w:hAnsi="Times New Roman" w:cs="Times New Roman"/>
                <w:b/>
                <w:bCs/>
                <w:color w:val="auto"/>
                <w:sz w:val="24"/>
                <w:highlight w:val="none"/>
                <w:lang w:val="en-US" w:eastAsia="zh-CN"/>
              </w:rPr>
            </w:pPr>
            <w:r>
              <w:rPr>
                <w:rFonts w:hint="eastAsia" w:ascii="Times New Roman" w:hAnsi="Times New Roman" w:cs="Times New Roman"/>
                <w:b/>
                <w:bCs/>
                <w:color w:val="auto"/>
                <w:sz w:val="24"/>
                <w:highlight w:val="none"/>
                <w:lang w:val="en-US" w:eastAsia="zh-CN"/>
              </w:rPr>
              <w:t>5.3 噪声</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（1）施工期</w:t>
            </w:r>
          </w:p>
          <w:p>
            <w:pPr>
              <w:adjustRightInd w:val="0"/>
              <w:spacing w:line="360" w:lineRule="auto"/>
              <w:ind w:firstLine="480" w:firstLineChars="200"/>
              <w:contextualSpacing/>
              <w:textAlignment w:val="baseline"/>
              <w:rPr>
                <w:rFonts w:hint="eastAsia" w:ascii="Times New Roman" w:hAnsi="Times New Roman" w:eastAsia="宋体" w:cs="Times New Roman"/>
                <w:color w:val="auto"/>
                <w:kern w:val="0"/>
                <w:sz w:val="24"/>
                <w:lang w:eastAsia="zh-CN"/>
              </w:rPr>
            </w:pPr>
            <w:r>
              <w:rPr>
                <w:rFonts w:hint="default" w:ascii="Times New Roman" w:hAnsi="Times New Roman" w:cs="Times New Roman"/>
                <w:color w:val="auto"/>
                <w:kern w:val="0"/>
                <w:sz w:val="24"/>
              </w:rPr>
              <w:t>项目施工期噪声排放执行《建筑施工场界环境噪声排放标准》（GB12523-2011），具体标准值见</w:t>
            </w:r>
            <w:r>
              <w:rPr>
                <w:rFonts w:hint="eastAsia" w:ascii="Times New Roman" w:hAnsi="Times New Roman" w:cs="Times New Roman"/>
                <w:color w:val="auto"/>
                <w:kern w:val="0"/>
                <w:sz w:val="24"/>
                <w:lang w:eastAsia="zh-CN"/>
              </w:rPr>
              <w:t>下表：</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center"/>
              <w:rPr>
                <w:rFonts w:hint="eastAsia" w:ascii="Times New Roman" w:hAnsi="Times New Roman" w:eastAsia="宋体" w:cs="Times New Roman"/>
                <w:b/>
                <w:color w:val="auto"/>
                <w:sz w:val="24"/>
                <w:szCs w:val="24"/>
                <w:vertAlign w:val="baseline"/>
                <w:lang w:val="en-GB" w:eastAsia="zh-CN" w:bidi="ar-SA"/>
              </w:rPr>
            </w:pPr>
            <w:r>
              <w:rPr>
                <w:rFonts w:hint="eastAsia" w:ascii="Times New Roman" w:hAnsi="Times New Roman" w:eastAsia="宋体" w:cs="Times New Roman"/>
                <w:b/>
                <w:color w:val="auto"/>
                <w:sz w:val="24"/>
                <w:szCs w:val="24"/>
                <w:vertAlign w:val="baseline"/>
                <w:lang w:val="en-GB" w:eastAsia="zh-CN" w:bidi="ar-SA"/>
              </w:rPr>
              <w:t>表3-</w:t>
            </w:r>
            <w:r>
              <w:rPr>
                <w:rFonts w:hint="eastAsia" w:ascii="Times New Roman" w:hAnsi="Times New Roman" w:cs="Times New Roman"/>
                <w:b/>
                <w:color w:val="auto"/>
                <w:sz w:val="24"/>
                <w:szCs w:val="24"/>
                <w:vertAlign w:val="baseline"/>
                <w:lang w:val="en-US" w:eastAsia="zh-CN" w:bidi="ar-SA"/>
              </w:rPr>
              <w:t>5</w:t>
            </w:r>
            <w:r>
              <w:rPr>
                <w:rFonts w:hint="eastAsia" w:ascii="Times New Roman" w:hAnsi="Times New Roman" w:eastAsia="宋体" w:cs="Times New Roman"/>
                <w:b/>
                <w:color w:val="auto"/>
                <w:sz w:val="24"/>
                <w:szCs w:val="24"/>
                <w:vertAlign w:val="baseline"/>
                <w:lang w:val="en-GB" w:eastAsia="zh-CN" w:bidi="ar-SA"/>
              </w:rPr>
              <w:t xml:space="preserve">  建筑施工场界环境噪声排放标准限值   单位：dB(A)</w:t>
            </w:r>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519"/>
              <w:gridCol w:w="495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2384" w:type="pct"/>
                  <w:noWrap w:val="0"/>
                  <w:vAlign w:val="center"/>
                </w:tcPr>
                <w:p>
                  <w:pPr>
                    <w:tabs>
                      <w:tab w:val="left" w:pos="3094"/>
                    </w:tabs>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昼间</w:t>
                  </w:r>
                </w:p>
              </w:tc>
              <w:tc>
                <w:tcPr>
                  <w:tcW w:w="2615" w:type="pct"/>
                  <w:noWrap w:val="0"/>
                  <w:vAlign w:val="center"/>
                </w:tcPr>
                <w:p>
                  <w:pPr>
                    <w:tabs>
                      <w:tab w:val="left" w:pos="3094"/>
                    </w:tabs>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夜间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2384" w:type="pct"/>
                  <w:noWrap w:val="0"/>
                  <w:vAlign w:val="center"/>
                </w:tcPr>
                <w:p>
                  <w:pPr>
                    <w:tabs>
                      <w:tab w:val="left" w:pos="3094"/>
                    </w:tabs>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70</w:t>
                  </w:r>
                </w:p>
              </w:tc>
              <w:tc>
                <w:tcPr>
                  <w:tcW w:w="2615" w:type="pct"/>
                  <w:noWrap w:val="0"/>
                  <w:vAlign w:val="center"/>
                </w:tcPr>
                <w:p>
                  <w:pPr>
                    <w:tabs>
                      <w:tab w:val="left" w:pos="3094"/>
                    </w:tabs>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55</w:t>
                  </w:r>
                </w:p>
              </w:tc>
            </w:tr>
          </w:tbl>
          <w:p>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firstLine="480" w:firstLineChars="200"/>
              <w:jc w:val="both"/>
              <w:textAlignment w:val="auto"/>
              <w:rPr>
                <w:rFonts w:hint="eastAsia" w:ascii="Times New Roman" w:hAnsi="Times New Roman" w:cs="Times New Roman"/>
                <w:b w:val="0"/>
                <w:bCs w:val="0"/>
                <w:color w:val="auto"/>
                <w:sz w:val="24"/>
                <w:highlight w:val="none"/>
                <w:lang w:val="en-US" w:eastAsia="zh-CN"/>
              </w:rPr>
            </w:pP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（2）运营期</w:t>
            </w:r>
          </w:p>
          <w:p>
            <w:pPr>
              <w:keepNext w:val="0"/>
              <w:keepLines w:val="0"/>
              <w:pageBreakBefore w:val="0"/>
              <w:widowControl/>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eastAsia="宋体" w:cs="Times New Roman"/>
                <w:color w:val="auto"/>
                <w:kern w:val="0"/>
                <w:sz w:val="24"/>
                <w:highlight w:val="none"/>
              </w:rPr>
            </w:pPr>
            <w:r>
              <w:rPr>
                <w:rFonts w:hint="eastAsia" w:ascii="Times New Roman"/>
                <w:color w:val="auto"/>
                <w:sz w:val="24"/>
                <w:szCs w:val="24"/>
                <w:lang w:val="zh-CN" w:eastAsia="zh-CN"/>
              </w:rPr>
              <w:t>本项目位于富民工业园区北营钛产业工业园区内，</w:t>
            </w:r>
            <w:r>
              <w:rPr>
                <w:rFonts w:hint="default" w:ascii="Times New Roman" w:hAnsi="Times New Roman" w:eastAsia="宋体" w:cs="Times New Roman"/>
                <w:color w:val="auto"/>
                <w:kern w:val="0"/>
                <w:sz w:val="24"/>
                <w:highlight w:val="none"/>
                <w:lang w:val="en-US" w:eastAsia="zh-CN"/>
              </w:rPr>
              <w:t>运营期厂界噪声执行《工业企业厂界噪声标准》</w:t>
            </w:r>
            <w:r>
              <w:rPr>
                <w:rFonts w:hint="eastAsia" w:ascii="Times New Roman" w:hAnsi="Times New Roman" w:eastAsia="宋体" w:cs="Times New Roman"/>
                <w:color w:val="auto"/>
                <w:kern w:val="0"/>
                <w:sz w:val="24"/>
                <w:highlight w:val="none"/>
                <w:lang w:val="en-US" w:eastAsia="zh-CN"/>
              </w:rPr>
              <w:t>(</w:t>
            </w:r>
            <w:r>
              <w:rPr>
                <w:rFonts w:hint="default" w:ascii="Times New Roman" w:hAnsi="Times New Roman" w:eastAsia="宋体" w:cs="Times New Roman"/>
                <w:color w:val="auto"/>
                <w:kern w:val="0"/>
                <w:sz w:val="24"/>
                <w:highlight w:val="none"/>
                <w:lang w:val="en-US" w:eastAsia="zh-CN"/>
              </w:rPr>
              <w:t>GB12348-2008</w:t>
            </w:r>
            <w:r>
              <w:rPr>
                <w:rFonts w:hint="eastAsia" w:ascii="Times New Roman" w:hAnsi="Times New Roman" w:eastAsia="宋体" w:cs="Times New Roman"/>
                <w:color w:val="auto"/>
                <w:kern w:val="0"/>
                <w:sz w:val="24"/>
                <w:highlight w:val="none"/>
                <w:lang w:val="en-US" w:eastAsia="zh-CN"/>
              </w:rPr>
              <w:t>)3</w:t>
            </w:r>
            <w:r>
              <w:rPr>
                <w:rFonts w:hint="default" w:ascii="Times New Roman" w:hAnsi="Times New Roman" w:eastAsia="宋体" w:cs="Times New Roman"/>
                <w:color w:val="auto"/>
                <w:kern w:val="0"/>
                <w:sz w:val="24"/>
                <w:highlight w:val="none"/>
                <w:lang w:val="en-US" w:eastAsia="zh-CN"/>
              </w:rPr>
              <w:t>类区标准</w:t>
            </w:r>
            <w:r>
              <w:rPr>
                <w:rFonts w:hint="default" w:ascii="Times New Roman" w:hAnsi="Times New Roman" w:eastAsia="宋体" w:cs="Times New Roman"/>
                <w:color w:val="auto"/>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240" w:lineRule="auto"/>
              <w:jc w:val="center"/>
              <w:textAlignment w:val="center"/>
              <w:rPr>
                <w:rFonts w:hint="eastAsia" w:ascii="Times New Roman" w:hAnsi="Times New Roman" w:cs="Times New Roman"/>
                <w:b/>
                <w:bCs/>
                <w:color w:val="auto"/>
                <w:sz w:val="24"/>
                <w:szCs w:val="24"/>
                <w:lang w:val="en-GB" w:eastAsia="zh-CN"/>
              </w:rPr>
            </w:pPr>
            <w:bookmarkStart w:id="18" w:name="_Toc44213237"/>
            <w:r>
              <w:rPr>
                <w:rFonts w:hint="eastAsia" w:ascii="Times New Roman" w:hAnsi="Times New Roman" w:cs="Times New Roman"/>
                <w:b/>
                <w:bCs/>
                <w:color w:val="auto"/>
                <w:sz w:val="24"/>
                <w:szCs w:val="24"/>
                <w:lang w:val="en-GB" w:eastAsia="zh-CN"/>
              </w:rPr>
              <w:t>表</w:t>
            </w:r>
            <w:r>
              <w:rPr>
                <w:rFonts w:hint="eastAsia" w:ascii="Times New Roman" w:hAnsi="Times New Roman" w:cs="Times New Roman"/>
                <w:b/>
                <w:bCs/>
                <w:color w:val="auto"/>
                <w:sz w:val="24"/>
                <w:szCs w:val="24"/>
                <w:lang w:val="en-US" w:eastAsia="zh-CN"/>
              </w:rPr>
              <w:t>3</w:t>
            </w:r>
            <w:r>
              <w:rPr>
                <w:rFonts w:hint="eastAsia" w:ascii="Times New Roman" w:hAnsi="Times New Roman" w:cs="Times New Roman"/>
                <w:b/>
                <w:bCs/>
                <w:color w:val="auto"/>
                <w:sz w:val="24"/>
                <w:szCs w:val="24"/>
                <w:lang w:val="en-GB" w:eastAsia="zh-CN"/>
              </w:rPr>
              <w:t>-</w:t>
            </w:r>
            <w:r>
              <w:rPr>
                <w:rFonts w:hint="eastAsia" w:ascii="Times New Roman" w:hAnsi="Times New Roman" w:cs="Times New Roman"/>
                <w:b/>
                <w:bCs/>
                <w:color w:val="auto"/>
                <w:sz w:val="24"/>
                <w:szCs w:val="24"/>
                <w:lang w:val="en-US" w:eastAsia="zh-CN"/>
              </w:rPr>
              <w:t>5</w:t>
            </w:r>
            <w:r>
              <w:rPr>
                <w:rFonts w:hint="eastAsia" w:ascii="Times New Roman" w:hAnsi="Times New Roman" w:cs="Times New Roman"/>
                <w:b/>
                <w:bCs/>
                <w:color w:val="auto"/>
                <w:sz w:val="24"/>
                <w:szCs w:val="24"/>
                <w:lang w:val="en-GB" w:eastAsia="zh-CN"/>
              </w:rPr>
              <w:t xml:space="preserve">   声环境质量标准</w:t>
            </w:r>
            <w:r>
              <w:rPr>
                <w:rFonts w:hint="eastAsia" w:ascii="Times New Roman" w:hAnsi="Times New Roman" w:cs="Times New Roman"/>
                <w:b/>
                <w:bCs/>
                <w:color w:val="auto"/>
                <w:sz w:val="24"/>
                <w:szCs w:val="24"/>
                <w:lang w:val="en-US" w:eastAsia="zh-CN"/>
              </w:rPr>
              <w:t xml:space="preserve">  </w:t>
            </w:r>
            <w:r>
              <w:rPr>
                <w:rFonts w:hint="eastAsia" w:ascii="Times New Roman" w:hAnsi="Times New Roman" w:cs="Times New Roman"/>
                <w:b/>
                <w:bCs/>
                <w:color w:val="auto"/>
                <w:sz w:val="24"/>
                <w:szCs w:val="24"/>
                <w:lang w:val="en-GB" w:eastAsia="zh-CN"/>
              </w:rPr>
              <w:t>单位：</w:t>
            </w:r>
            <w:r>
              <w:rPr>
                <w:rFonts w:hint="eastAsia" w:ascii="Times New Roman" w:hAnsi="Times New Roman" w:cs="Times New Roman"/>
                <w:b/>
                <w:bCs/>
                <w:color w:val="auto"/>
                <w:sz w:val="24"/>
                <w:szCs w:val="24"/>
                <w:lang w:val="en-US" w:eastAsia="zh-CN"/>
              </w:rPr>
              <w:t>(</w:t>
            </w:r>
            <w:r>
              <w:rPr>
                <w:rFonts w:hint="eastAsia" w:ascii="Times New Roman" w:hAnsi="Times New Roman" w:cs="Times New Roman"/>
                <w:b/>
                <w:bCs/>
                <w:color w:val="auto"/>
                <w:sz w:val="24"/>
                <w:szCs w:val="24"/>
                <w:lang w:val="en-GB" w:eastAsia="zh-CN"/>
              </w:rPr>
              <w:t>leq[dB(A)]</w:t>
            </w:r>
            <w:r>
              <w:rPr>
                <w:rFonts w:hint="eastAsia" w:ascii="Times New Roman" w:hAnsi="Times New Roman" w:cs="Times New Roman"/>
                <w:b/>
                <w:bCs/>
                <w:color w:val="auto"/>
                <w:sz w:val="24"/>
                <w:szCs w:val="24"/>
                <w:lang w:val="en-US" w:eastAsia="zh-CN"/>
              </w:rPr>
              <w:t>)</w:t>
            </w:r>
          </w:p>
          <w:tbl>
            <w:tblPr>
              <w:tblStyle w:val="2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6"/>
              <w:gridCol w:w="2083"/>
              <w:gridCol w:w="2426"/>
              <w:gridCol w:w="2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33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类别</w:t>
                  </w:r>
                </w:p>
              </w:tc>
              <w:tc>
                <w:tcPr>
                  <w:tcW w:w="109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昼间</w:t>
                  </w:r>
                </w:p>
              </w:tc>
              <w:tc>
                <w:tcPr>
                  <w:tcW w:w="1280"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夜间</w:t>
                  </w:r>
                </w:p>
              </w:tc>
              <w:tc>
                <w:tcPr>
                  <w:tcW w:w="1280"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33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3类</w:t>
                  </w:r>
                </w:p>
              </w:tc>
              <w:tc>
                <w:tcPr>
                  <w:tcW w:w="109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65</w:t>
                  </w:r>
                </w:p>
              </w:tc>
              <w:tc>
                <w:tcPr>
                  <w:tcW w:w="1280"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w:t>
                  </w:r>
                </w:p>
              </w:tc>
              <w:tc>
                <w:tcPr>
                  <w:tcW w:w="1280"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0"/>
                      <w:sz w:val="21"/>
                      <w:szCs w:val="21"/>
                      <w:highlight w:val="none"/>
                      <w:lang w:val="en-US" w:eastAsia="zh-CN"/>
                    </w:rPr>
                    <w:t>GB12348-2008</w:t>
                  </w:r>
                </w:p>
              </w:tc>
            </w:tr>
            <w:bookmarkEnd w:id="18"/>
          </w:tbl>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b/>
                <w:bCs w:val="0"/>
                <w:color w:val="auto"/>
                <w:spacing w:val="-6"/>
                <w:kern w:val="0"/>
                <w:sz w:val="21"/>
                <w:szCs w:val="21"/>
                <w:highlight w:val="none"/>
                <w:lang w:val="en-US" w:eastAsia="zh-CN" w:bidi="ar"/>
              </w:rPr>
            </w:pP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2" w:firstLineChars="200"/>
              <w:jc w:val="both"/>
              <w:textAlignment w:val="auto"/>
              <w:rPr>
                <w:rFonts w:hint="eastAsia" w:ascii="Times New Roman" w:hAnsi="Times New Roman" w:cs="Times New Roman"/>
                <w:b/>
                <w:bCs/>
                <w:color w:val="auto"/>
                <w:sz w:val="24"/>
                <w:highlight w:val="none"/>
                <w:lang w:val="en-US" w:eastAsia="zh-CN"/>
              </w:rPr>
            </w:pPr>
            <w:r>
              <w:rPr>
                <w:rFonts w:hint="eastAsia" w:ascii="Times New Roman" w:hAnsi="Times New Roman" w:cs="Times New Roman"/>
                <w:b/>
                <w:bCs/>
                <w:color w:val="auto"/>
                <w:sz w:val="24"/>
                <w:highlight w:val="none"/>
                <w:lang w:val="en-US" w:eastAsia="zh-CN"/>
              </w:rPr>
              <w:t>5.4 固废</w:t>
            </w:r>
          </w:p>
          <w:p>
            <w:pPr>
              <w:keepNext w:val="0"/>
              <w:keepLines w:val="0"/>
              <w:pageBreakBefore w:val="0"/>
              <w:widowControl/>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w:t>
            </w:r>
            <w:r>
              <w:rPr>
                <w:rFonts w:hint="default" w:ascii="Times New Roman" w:hAnsi="Times New Roman" w:eastAsia="宋体" w:cs="Times New Roman"/>
                <w:color w:val="auto"/>
                <w:kern w:val="0"/>
                <w:sz w:val="24"/>
                <w:highlight w:val="none"/>
              </w:rPr>
              <w:t>1</w:t>
            </w:r>
            <w:r>
              <w:rPr>
                <w:rFonts w:hint="default" w:ascii="Times New Roman" w:hAnsi="Times New Roman" w:eastAsia="宋体" w:cs="Times New Roman"/>
                <w:color w:val="auto"/>
                <w:kern w:val="0"/>
                <w:sz w:val="24"/>
                <w:highlight w:val="none"/>
                <w:lang w:val="en-US" w:eastAsia="zh-CN"/>
              </w:rPr>
              <w:t xml:space="preserve">) </w:t>
            </w:r>
            <w:r>
              <w:rPr>
                <w:rFonts w:hint="default" w:ascii="Times New Roman" w:hAnsi="Times New Roman" w:eastAsia="宋体" w:cs="Times New Roman"/>
                <w:color w:val="auto"/>
                <w:kern w:val="0"/>
                <w:sz w:val="24"/>
                <w:highlight w:val="none"/>
              </w:rPr>
              <w:t>一般固体废物执行《一般工业固体废物贮存、处置场污染控制标准》</w:t>
            </w:r>
            <w:r>
              <w:rPr>
                <w:rFonts w:hint="default" w:ascii="Times New Roman" w:hAnsi="Times New Roman" w:eastAsia="宋体" w:cs="Times New Roman"/>
                <w:color w:val="auto"/>
                <w:kern w:val="0"/>
                <w:sz w:val="24"/>
                <w:highlight w:val="none"/>
                <w:lang w:val="en-US" w:eastAsia="zh-CN"/>
              </w:rPr>
              <w:t>(</w:t>
            </w:r>
            <w:r>
              <w:rPr>
                <w:rFonts w:hint="default" w:ascii="Times New Roman" w:hAnsi="Times New Roman" w:eastAsia="宋体" w:cs="Times New Roman"/>
                <w:color w:val="auto"/>
                <w:kern w:val="0"/>
                <w:sz w:val="24"/>
                <w:highlight w:val="none"/>
              </w:rPr>
              <w:t>GB18599-2001</w:t>
            </w:r>
            <w:r>
              <w:rPr>
                <w:rFonts w:hint="default" w:ascii="Times New Roman" w:hAnsi="Times New Roman" w:eastAsia="宋体" w:cs="Times New Roman"/>
                <w:color w:val="auto"/>
                <w:kern w:val="0"/>
                <w:sz w:val="24"/>
                <w:highlight w:val="none"/>
                <w:lang w:val="en-US" w:eastAsia="zh-CN"/>
              </w:rPr>
              <w:t>)</w:t>
            </w:r>
            <w:r>
              <w:rPr>
                <w:rFonts w:hint="default" w:ascii="Times New Roman" w:hAnsi="Times New Roman" w:eastAsia="宋体" w:cs="Times New Roman"/>
                <w:color w:val="auto"/>
                <w:kern w:val="0"/>
                <w:sz w:val="24"/>
                <w:highlight w:val="none"/>
              </w:rPr>
              <w:t>及修改单中相关规定；</w:t>
            </w:r>
          </w:p>
          <w:p>
            <w:pPr>
              <w:keepNext w:val="0"/>
              <w:keepLines w:val="0"/>
              <w:pageBreakBefore w:val="0"/>
              <w:widowControl/>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lang w:val="en-US" w:eastAsia="zh-CN"/>
              </w:rPr>
              <w:t>(</w:t>
            </w:r>
            <w:r>
              <w:rPr>
                <w:rFonts w:hint="default" w:ascii="Times New Roman" w:hAnsi="Times New Roman" w:eastAsia="宋体" w:cs="Times New Roman"/>
                <w:color w:val="auto"/>
                <w:kern w:val="0"/>
                <w:sz w:val="24"/>
                <w:highlight w:val="none"/>
              </w:rPr>
              <w:t>2</w:t>
            </w:r>
            <w:r>
              <w:rPr>
                <w:rFonts w:hint="default" w:ascii="Times New Roman" w:hAnsi="Times New Roman" w:eastAsia="宋体" w:cs="Times New Roman"/>
                <w:color w:val="auto"/>
                <w:kern w:val="0"/>
                <w:sz w:val="24"/>
                <w:highlight w:val="none"/>
                <w:lang w:val="en-US" w:eastAsia="zh-CN"/>
              </w:rPr>
              <w:t xml:space="preserve">) </w:t>
            </w:r>
            <w:r>
              <w:rPr>
                <w:rFonts w:hint="default" w:ascii="Times New Roman" w:hAnsi="Times New Roman" w:eastAsia="宋体" w:cs="Times New Roman"/>
                <w:color w:val="auto"/>
                <w:kern w:val="0"/>
                <w:sz w:val="24"/>
                <w:highlight w:val="none"/>
              </w:rPr>
              <w:t>危险废物执行《危险废物贮存污染控制标准》</w:t>
            </w:r>
            <w:r>
              <w:rPr>
                <w:rFonts w:hint="eastAsia" w:ascii="Times New Roman" w:hAnsi="Times New Roman" w:eastAsia="宋体" w:cs="Times New Roman"/>
                <w:color w:val="auto"/>
                <w:kern w:val="0"/>
                <w:sz w:val="24"/>
                <w:highlight w:val="none"/>
                <w:lang w:val="en-US" w:eastAsia="zh-CN"/>
              </w:rPr>
              <w:t>(</w:t>
            </w:r>
            <w:r>
              <w:rPr>
                <w:rFonts w:hint="default" w:ascii="Times New Roman" w:hAnsi="Times New Roman" w:eastAsia="宋体" w:cs="Times New Roman"/>
                <w:color w:val="auto"/>
                <w:kern w:val="0"/>
                <w:sz w:val="24"/>
                <w:highlight w:val="none"/>
              </w:rPr>
              <w:t>GB18597-2001</w:t>
            </w:r>
            <w:r>
              <w:rPr>
                <w:rFonts w:hint="eastAsia" w:ascii="Times New Roman" w:hAnsi="Times New Roman" w:eastAsia="宋体" w:cs="Times New Roman"/>
                <w:color w:val="auto"/>
                <w:kern w:val="0"/>
                <w:sz w:val="24"/>
                <w:highlight w:val="none"/>
                <w:lang w:val="en-US" w:eastAsia="zh-CN"/>
              </w:rPr>
              <w:t>)</w:t>
            </w:r>
            <w:r>
              <w:rPr>
                <w:rFonts w:hint="default" w:ascii="Times New Roman" w:hAnsi="Times New Roman" w:eastAsia="宋体" w:cs="Times New Roman"/>
                <w:color w:val="auto"/>
                <w:kern w:val="0"/>
                <w:sz w:val="24"/>
                <w:highlight w:val="none"/>
              </w:rPr>
              <w:t>及修改单中相关规定。</w:t>
            </w:r>
          </w:p>
          <w:p>
            <w:pPr>
              <w:pStyle w:val="24"/>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jc w:val="both"/>
              <w:textAlignment w:val="auto"/>
              <w:rPr>
                <w:rFonts w:hint="eastAsia" w:ascii="Times New Roman" w:hAnsi="Times New Roman" w:cs="Times New Roman"/>
                <w:b/>
                <w:bCs/>
                <w:color w:val="auto"/>
                <w:sz w:val="24"/>
                <w:szCs w:val="22"/>
                <w:lang w:val="en-US" w:eastAsia="zh-CN" w:bidi="ar-SA"/>
              </w:rPr>
            </w:pPr>
            <w:r>
              <w:rPr>
                <w:rFonts w:hint="eastAsia" w:ascii="Times New Roman" w:hAnsi="Times New Roman" w:cs="Times New Roman"/>
                <w:b/>
                <w:bCs/>
                <w:color w:val="auto"/>
                <w:sz w:val="24"/>
                <w:szCs w:val="22"/>
                <w:lang w:val="en-US" w:eastAsia="zh-CN" w:bidi="ar-SA"/>
              </w:rPr>
              <w:t>6、总量控制指标</w:t>
            </w:r>
          </w:p>
          <w:p>
            <w:pPr>
              <w:pStyle w:val="24"/>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ascii="Times New Roman" w:hAnsi="Times New Roman" w:cs="Times New Roman"/>
                <w:color w:val="auto"/>
                <w:lang w:eastAsia="zh-CN"/>
              </w:rPr>
            </w:pPr>
            <w:r>
              <w:rPr>
                <w:rFonts w:hint="eastAsia" w:ascii="Times New Roman" w:hAnsi="Times New Roman" w:cs="Times New Roman"/>
                <w:b w:val="0"/>
                <w:bCs w:val="0"/>
                <w:color w:val="auto"/>
                <w:sz w:val="24"/>
                <w:szCs w:val="22"/>
                <w:lang w:val="en-US" w:eastAsia="zh-CN" w:bidi="ar-SA"/>
              </w:rPr>
              <w:t>本项目为锅炉改造项目，产生的少量锅炉废水与生产废水统一收集后进入废水处理站处理达到《城镇污水处理厂污染物排放标准》(GB18918-2002)表1一级A等级标准后经现有排污口排入螳螂川，锅炉废水纳入生产废水总量，本次不再单独设置废水总量控制指标；本项目总量控制指标主要为废气指标</w:t>
            </w:r>
            <w:r>
              <w:rPr>
                <w:rFonts w:hint="eastAsia" w:ascii="Times New Roman" w:hAnsi="Times New Roman" w:cs="Times New Roman"/>
                <w:b w:val="0"/>
                <w:bCs w:val="0"/>
                <w:color w:val="auto"/>
                <w:sz w:val="24"/>
                <w:szCs w:val="24"/>
                <w:lang w:val="en-US" w:eastAsia="zh-CN" w:bidi="ar-SA"/>
              </w:rPr>
              <w:t>：颗粒</w:t>
            </w:r>
            <w:r>
              <w:rPr>
                <w:rFonts w:hint="eastAsia" w:ascii="Times New Roman" w:hAnsi="Times New Roman" w:cs="Times New Roman"/>
                <w:b w:val="0"/>
                <w:bCs w:val="0"/>
                <w:color w:val="auto"/>
                <w:sz w:val="24"/>
                <w:szCs w:val="24"/>
                <w:highlight w:val="none"/>
                <w:lang w:val="en-US" w:eastAsia="zh-CN" w:bidi="ar-SA"/>
              </w:rPr>
              <w:t>物：14.41t/a；</w:t>
            </w:r>
            <w:r>
              <w:rPr>
                <w:rFonts w:hint="eastAsia" w:ascii="Times New Roman" w:hAnsi="Times New Roman" w:eastAsia="宋体" w:cs="Times New Roman"/>
                <w:b w:val="0"/>
                <w:bCs w:val="0"/>
                <w:color w:val="auto"/>
                <w:kern w:val="2"/>
                <w:sz w:val="24"/>
                <w:szCs w:val="24"/>
                <w:highlight w:val="none"/>
                <w:lang w:val="en-US" w:eastAsia="zh-CN"/>
              </w:rPr>
              <w:t>SO</w:t>
            </w:r>
            <w:r>
              <w:rPr>
                <w:rFonts w:hint="eastAsia" w:ascii="Times New Roman" w:hAnsi="Times New Roman" w:eastAsia="宋体" w:cs="Times New Roman"/>
                <w:b w:val="0"/>
                <w:bCs w:val="0"/>
                <w:color w:val="auto"/>
                <w:kern w:val="2"/>
                <w:sz w:val="24"/>
                <w:szCs w:val="24"/>
                <w:highlight w:val="none"/>
                <w:vertAlign w:val="subscript"/>
                <w:lang w:val="en-US" w:eastAsia="zh-CN"/>
              </w:rPr>
              <w:t>2</w:t>
            </w:r>
            <w:r>
              <w:rPr>
                <w:rFonts w:hint="eastAsia" w:ascii="Times New Roman" w:hAnsi="Times New Roman" w:cs="Times New Roman"/>
                <w:b w:val="0"/>
                <w:bCs w:val="0"/>
                <w:color w:val="auto"/>
                <w:kern w:val="2"/>
                <w:sz w:val="24"/>
                <w:szCs w:val="24"/>
                <w:highlight w:val="none"/>
                <w:vertAlign w:val="baseline"/>
                <w:lang w:val="en-US" w:eastAsia="zh-CN"/>
              </w:rPr>
              <w:t xml:space="preserve">: </w:t>
            </w:r>
            <w:r>
              <w:rPr>
                <w:rFonts w:hint="eastAsia" w:ascii="Times New Roman" w:hAnsi="Times New Roman" w:cs="Times New Roman"/>
                <w:color w:val="auto"/>
                <w:sz w:val="24"/>
                <w:szCs w:val="24"/>
                <w:highlight w:val="none"/>
                <w:lang w:val="en-US" w:eastAsia="zh-CN"/>
              </w:rPr>
              <w:t>101.772</w:t>
            </w:r>
            <w:r>
              <w:rPr>
                <w:rFonts w:hint="eastAsia" w:ascii="Times New Roman" w:hAnsi="Times New Roman" w:cs="Times New Roman"/>
                <w:b w:val="0"/>
                <w:bCs w:val="0"/>
                <w:color w:val="auto"/>
                <w:sz w:val="24"/>
                <w:szCs w:val="24"/>
                <w:highlight w:val="none"/>
                <w:lang w:val="en-US" w:eastAsia="zh-CN" w:bidi="ar-SA"/>
              </w:rPr>
              <w:t>t/a</w:t>
            </w:r>
            <w:r>
              <w:rPr>
                <w:rFonts w:hint="eastAsia" w:ascii="Times New Roman" w:hAnsi="Times New Roman" w:cs="Times New Roman"/>
                <w:b w:val="0"/>
                <w:bCs w:val="0"/>
                <w:color w:val="auto"/>
                <w:kern w:val="2"/>
                <w:sz w:val="24"/>
                <w:szCs w:val="24"/>
                <w:highlight w:val="none"/>
                <w:vertAlign w:val="baseline"/>
                <w:lang w:val="en-US" w:eastAsia="zh-CN"/>
              </w:rPr>
              <w:t>；</w:t>
            </w:r>
            <w:r>
              <w:rPr>
                <w:rFonts w:hint="eastAsia" w:ascii="Times New Roman" w:hAnsi="Times New Roman" w:eastAsia="宋体" w:cs="Times New Roman"/>
                <w:b w:val="0"/>
                <w:bCs w:val="0"/>
                <w:color w:val="auto"/>
                <w:kern w:val="2"/>
                <w:sz w:val="24"/>
                <w:szCs w:val="24"/>
                <w:highlight w:val="none"/>
                <w:lang w:val="en-US" w:eastAsia="zh-CN"/>
              </w:rPr>
              <w:t>NO</w:t>
            </w:r>
            <w:r>
              <w:rPr>
                <w:rFonts w:hint="eastAsia" w:ascii="Times New Roman" w:hAnsi="Times New Roman" w:eastAsia="宋体" w:cs="Times New Roman"/>
                <w:b w:val="0"/>
                <w:bCs w:val="0"/>
                <w:color w:val="auto"/>
                <w:kern w:val="2"/>
                <w:sz w:val="24"/>
                <w:szCs w:val="24"/>
                <w:highlight w:val="none"/>
                <w:vertAlign w:val="subscript"/>
                <w:lang w:val="en-US" w:eastAsia="zh-CN"/>
              </w:rPr>
              <w:t>x</w:t>
            </w:r>
            <w:r>
              <w:rPr>
                <w:rFonts w:hint="eastAsia" w:ascii="Times New Roman" w:hAnsi="Times New Roman" w:cs="Times New Roman"/>
                <w:b w:val="0"/>
                <w:bCs w:val="0"/>
                <w:color w:val="auto"/>
                <w:kern w:val="2"/>
                <w:sz w:val="24"/>
                <w:szCs w:val="24"/>
                <w:highlight w:val="none"/>
                <w:vertAlign w:val="baseline"/>
                <w:lang w:val="en-US" w:eastAsia="zh-CN"/>
              </w:rPr>
              <w:t xml:space="preserve">: </w:t>
            </w:r>
            <w:r>
              <w:rPr>
                <w:rFonts w:hint="eastAsia" w:ascii="Times New Roman" w:hAnsi="Times New Roman" w:cs="Times New Roman"/>
                <w:color w:val="auto"/>
                <w:sz w:val="24"/>
                <w:szCs w:val="24"/>
                <w:highlight w:val="none"/>
                <w:lang w:val="en-US" w:eastAsia="zh-CN"/>
              </w:rPr>
              <w:t>84.43</w:t>
            </w:r>
            <w:r>
              <w:rPr>
                <w:rFonts w:hint="eastAsia" w:ascii="Times New Roman" w:hAnsi="Times New Roman" w:cs="Times New Roman"/>
                <w:b w:val="0"/>
                <w:bCs w:val="0"/>
                <w:color w:val="auto"/>
                <w:sz w:val="24"/>
                <w:szCs w:val="24"/>
                <w:highlight w:val="none"/>
                <w:lang w:val="en-US" w:eastAsia="zh-CN" w:bidi="ar-SA"/>
              </w:rPr>
              <w:t>t/a</w:t>
            </w:r>
            <w:r>
              <w:rPr>
                <w:rFonts w:hint="eastAsia" w:ascii="Times New Roman" w:hAnsi="Times New Roman" w:cs="Times New Roman"/>
                <w:b w:val="0"/>
                <w:bCs w:val="0"/>
                <w:color w:val="auto"/>
                <w:kern w:val="2"/>
                <w:sz w:val="24"/>
                <w:szCs w:val="24"/>
                <w:highlight w:val="none"/>
                <w:vertAlign w:val="baseline"/>
                <w:lang w:val="en-US" w:eastAsia="zh-CN"/>
              </w:rPr>
              <w:t xml:space="preserve"> ；汞及其化合物：</w:t>
            </w:r>
            <w:r>
              <w:rPr>
                <w:rFonts w:hint="eastAsia" w:ascii="Times New Roman" w:hAnsi="Times New Roman" w:cs="Times New Roman"/>
                <w:color w:val="auto"/>
                <w:sz w:val="24"/>
                <w:szCs w:val="24"/>
                <w:highlight w:val="none"/>
                <w:lang w:val="en-US" w:eastAsia="zh-CN"/>
              </w:rPr>
              <w:t>0.00035</w:t>
            </w:r>
            <w:r>
              <w:rPr>
                <w:rFonts w:hint="eastAsia" w:ascii="Times New Roman" w:hAnsi="Times New Roman" w:cs="Times New Roman"/>
                <w:b w:val="0"/>
                <w:bCs w:val="0"/>
                <w:color w:val="auto"/>
                <w:sz w:val="24"/>
                <w:szCs w:val="24"/>
                <w:highlight w:val="none"/>
                <w:lang w:val="en-US" w:eastAsia="zh-CN" w:bidi="ar-SA"/>
              </w:rPr>
              <w:t>t/a。</w:t>
            </w:r>
          </w:p>
        </w:tc>
      </w:tr>
    </w:tbl>
    <w:p>
      <w:pPr>
        <w:spacing w:after="0" w:line="240" w:lineRule="auto"/>
        <w:jc w:val="left"/>
        <w:rPr>
          <w:rFonts w:hint="default" w:ascii="Times New Roman" w:hAnsi="Times New Roman" w:cs="Times New Roman"/>
          <w:color w:val="auto"/>
          <w:sz w:val="24"/>
        </w:rPr>
        <w:sectPr>
          <w:footerReference r:id="rId9" w:type="default"/>
          <w:pgSz w:w="11910" w:h="16840"/>
          <w:pgMar w:top="1380" w:right="1500" w:bottom="1160" w:left="1580" w:header="737" w:footer="975" w:gutter="0"/>
          <w:pgBorders>
            <w:top w:val="none" w:sz="0" w:space="0"/>
            <w:left w:val="none" w:sz="0" w:space="0"/>
            <w:bottom w:val="none" w:sz="0" w:space="0"/>
            <w:right w:val="none" w:sz="0" w:space="0"/>
          </w:pgBorders>
          <w:pgNumType w:fmt="decimal"/>
          <w:cols w:space="720" w:num="1"/>
        </w:sectPr>
      </w:pPr>
    </w:p>
    <w:p>
      <w:pPr>
        <w:pStyle w:val="5"/>
        <w:rPr>
          <w:rFonts w:hint="default" w:ascii="Times New Roman" w:hAnsi="Times New Roman" w:cs="Times New Roman"/>
          <w:color w:val="auto"/>
          <w:lang w:val="en-US" w:eastAsia="zh-CN"/>
        </w:rPr>
      </w:pPr>
      <w:bookmarkStart w:id="19" w:name="_Toc10698"/>
      <w:r>
        <w:rPr>
          <w:rFonts w:hint="default" w:ascii="Times New Roman" w:hAnsi="Times New Roman" w:cs="Times New Roman"/>
          <w:color w:val="auto"/>
          <w:lang w:val="en-US" w:eastAsia="zh-CN"/>
        </w:rPr>
        <w:t>五、环境保护措施监督检查清单</w:t>
      </w:r>
      <w:bookmarkEnd w:id="19"/>
    </w:p>
    <w:p>
      <w:pPr>
        <w:pStyle w:val="11"/>
        <w:spacing w:before="4"/>
        <w:rPr>
          <w:rFonts w:hint="default" w:ascii="Times New Roman" w:hAnsi="Times New Roman" w:cs="Times New Roman"/>
          <w:b/>
          <w:color w:val="auto"/>
          <w:sz w:val="9"/>
        </w:rPr>
      </w:pPr>
    </w:p>
    <w:tbl>
      <w:tblPr>
        <w:tblStyle w:val="2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7"/>
        <w:gridCol w:w="1331"/>
        <w:gridCol w:w="1238"/>
        <w:gridCol w:w="2806"/>
        <w:gridCol w:w="21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017"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内容</w:t>
            </w: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要素</w:t>
            </w:r>
          </w:p>
        </w:tc>
        <w:tc>
          <w:tcPr>
            <w:tcW w:w="1331"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排放口</w:t>
            </w:r>
            <w:r>
              <w:rPr>
                <w:rFonts w:hint="eastAsia"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rPr>
              <w:t>编</w:t>
            </w: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号、名称</w:t>
            </w:r>
            <w:r>
              <w:rPr>
                <w:rFonts w:hint="eastAsia"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rPr>
              <w:t>/ 污染源</w:t>
            </w:r>
          </w:p>
        </w:tc>
        <w:tc>
          <w:tcPr>
            <w:tcW w:w="1238"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污染物项目</w:t>
            </w:r>
          </w:p>
        </w:tc>
        <w:tc>
          <w:tcPr>
            <w:tcW w:w="2806"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b/>
                <w:color w:val="auto"/>
                <w:sz w:val="24"/>
                <w:szCs w:val="24"/>
              </w:rPr>
            </w:pP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环境保护措施</w:t>
            </w:r>
          </w:p>
        </w:tc>
        <w:tc>
          <w:tcPr>
            <w:tcW w:w="2130"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b/>
                <w:color w:val="auto"/>
                <w:sz w:val="24"/>
                <w:szCs w:val="24"/>
              </w:rPr>
            </w:pP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执行标准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017"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b/>
                <w:color w:val="auto"/>
                <w:sz w:val="24"/>
                <w:szCs w:val="24"/>
              </w:rPr>
            </w:pP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大气环境</w:t>
            </w:r>
          </w:p>
        </w:tc>
        <w:tc>
          <w:tcPr>
            <w:tcW w:w="1331"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b/>
                <w:color w:val="auto"/>
                <w:sz w:val="24"/>
                <w:szCs w:val="24"/>
              </w:rPr>
            </w:pP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锅炉排气筒</w:t>
            </w:r>
          </w:p>
        </w:tc>
        <w:tc>
          <w:tcPr>
            <w:tcW w:w="1238"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b/>
                <w:color w:val="auto"/>
                <w:sz w:val="24"/>
                <w:szCs w:val="24"/>
              </w:rPr>
            </w:pP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颗粒物、SO</w:t>
            </w:r>
            <w:r>
              <w:rPr>
                <w:rFonts w:hint="default" w:ascii="Times New Roman" w:hAnsi="Times New Roman" w:eastAsia="宋体" w:cs="Times New Roman"/>
                <w:color w:val="auto"/>
                <w:sz w:val="24"/>
                <w:szCs w:val="24"/>
                <w:vertAlign w:val="subscript"/>
                <w:lang w:val="en-US" w:eastAsia="zh-CN"/>
              </w:rPr>
              <w:t>2</w:t>
            </w:r>
            <w:r>
              <w:rPr>
                <w:rFonts w:hint="default" w:ascii="Times New Roman" w:hAnsi="Times New Roman" w:eastAsia="宋体" w:cs="Times New Roman"/>
                <w:color w:val="auto"/>
                <w:sz w:val="24"/>
                <w:szCs w:val="24"/>
                <w:lang w:val="en-US" w:eastAsia="zh-CN"/>
              </w:rPr>
              <w:t>、NO</w:t>
            </w:r>
            <w:r>
              <w:rPr>
                <w:rFonts w:hint="default" w:ascii="Times New Roman" w:hAnsi="Times New Roman" w:eastAsia="宋体" w:cs="Times New Roman"/>
                <w:color w:val="auto"/>
                <w:sz w:val="24"/>
                <w:szCs w:val="24"/>
                <w:vertAlign w:val="subscript"/>
                <w:lang w:val="en-US" w:eastAsia="zh-CN"/>
              </w:rPr>
              <w:t>2</w:t>
            </w:r>
            <w:r>
              <w:rPr>
                <w:rFonts w:hint="eastAsia" w:ascii="Times New Roman" w:hAnsi="Times New Roman" w:cs="Times New Roman"/>
                <w:color w:val="auto"/>
                <w:sz w:val="24"/>
                <w:szCs w:val="24"/>
                <w:vertAlign w:val="baseline"/>
                <w:lang w:val="en-US" w:eastAsia="zh-CN"/>
              </w:rPr>
              <w:t>汞及其化合物</w:t>
            </w:r>
          </w:p>
        </w:tc>
        <w:tc>
          <w:tcPr>
            <w:tcW w:w="2806"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b w:val="0"/>
                <w:bCs w:val="0"/>
                <w:color w:val="auto"/>
                <w:sz w:val="24"/>
                <w:szCs w:val="24"/>
                <w:lang w:val="en-US" w:eastAsia="zh-CN"/>
              </w:rPr>
              <w:t>炉内脱硫+布袋除尘+脱硫塔</w:t>
            </w:r>
          </w:p>
        </w:tc>
        <w:tc>
          <w:tcPr>
            <w:tcW w:w="2130"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highlight w:val="none"/>
              </w:rPr>
              <w:t>《锅炉大气污染物排放标准》</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GB13271-20</w:t>
            </w:r>
            <w:r>
              <w:rPr>
                <w:rFonts w:hint="default" w:ascii="Times New Roman" w:hAnsi="Times New Roman" w:eastAsia="宋体" w:cs="Times New Roman"/>
                <w:color w:val="auto"/>
                <w:sz w:val="24"/>
                <w:szCs w:val="24"/>
                <w:highlight w:val="none"/>
                <w:lang w:val="en-US" w:eastAsia="zh-CN"/>
              </w:rPr>
              <w:t>14)中</w:t>
            </w:r>
            <w:r>
              <w:rPr>
                <w:rFonts w:hint="default" w:ascii="Times New Roman" w:hAnsi="Times New Roman" w:eastAsia="宋体" w:cs="Times New Roman"/>
                <w:color w:val="auto"/>
                <w:sz w:val="24"/>
                <w:szCs w:val="24"/>
                <w:highlight w:val="none"/>
                <w:lang w:val="en-US" w:eastAsia="zh-CN"/>
              </w:rPr>
              <w:t>表</w:t>
            </w:r>
            <w:r>
              <w:rPr>
                <w:rFonts w:hint="eastAsia" w:ascii="Times New Roman" w:hAnsi="Times New Roman" w:cs="Times New Roman"/>
                <w:color w:val="auto"/>
                <w:sz w:val="24"/>
                <w:szCs w:val="24"/>
                <w:highlight w:val="none"/>
                <w:lang w:val="en-US" w:eastAsia="zh-CN"/>
              </w:rPr>
              <w:t>2新建</w:t>
            </w:r>
            <w:r>
              <w:rPr>
                <w:rFonts w:hint="default" w:ascii="Times New Roman" w:hAnsi="Times New Roman" w:eastAsia="宋体" w:cs="Times New Roman"/>
                <w:color w:val="auto"/>
                <w:sz w:val="24"/>
                <w:szCs w:val="24"/>
                <w:highlight w:val="none"/>
                <w:lang w:val="en-US" w:eastAsia="zh-CN"/>
              </w:rPr>
              <w:t>锅炉</w:t>
            </w:r>
            <w:r>
              <w:rPr>
                <w:rFonts w:hint="default" w:ascii="Times New Roman" w:hAnsi="Times New Roman" w:eastAsia="宋体" w:cs="Times New Roman"/>
                <w:color w:val="auto"/>
                <w:sz w:val="24"/>
                <w:szCs w:val="24"/>
                <w:highlight w:val="none"/>
                <w:lang w:val="en-US" w:eastAsia="zh-CN"/>
              </w:rPr>
              <w:t>大气污染物排放浓度限值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trPr>
        <w:tc>
          <w:tcPr>
            <w:tcW w:w="1017"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地表水环境</w:t>
            </w:r>
          </w:p>
        </w:tc>
        <w:tc>
          <w:tcPr>
            <w:tcW w:w="1331"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锅炉废水</w:t>
            </w:r>
          </w:p>
        </w:tc>
        <w:tc>
          <w:tcPr>
            <w:tcW w:w="1238"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含少量酸或碱</w:t>
            </w:r>
          </w:p>
        </w:tc>
        <w:tc>
          <w:tcPr>
            <w:tcW w:w="2806"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废水处理站处理</w:t>
            </w:r>
          </w:p>
        </w:tc>
        <w:tc>
          <w:tcPr>
            <w:tcW w:w="2130"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b/>
                <w:color w:val="auto"/>
                <w:sz w:val="24"/>
                <w:szCs w:val="24"/>
              </w:rPr>
            </w:pP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b/>
                <w:color w:val="auto"/>
                <w:sz w:val="24"/>
                <w:szCs w:val="24"/>
              </w:rPr>
            </w:pP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color w:val="auto"/>
                <w:sz w:val="24"/>
                <w:szCs w:val="24"/>
              </w:rPr>
              <w:t>《城镇污水处理厂污染物排放标准》(GB18918-2002)表1一级A等级标准</w:t>
            </w: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b/>
                <w:color w:val="auto"/>
                <w:sz w:val="24"/>
                <w:szCs w:val="24"/>
              </w:rPr>
            </w:pP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017"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声环境</w:t>
            </w:r>
          </w:p>
        </w:tc>
        <w:tc>
          <w:tcPr>
            <w:tcW w:w="1331"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风机、泵类</w:t>
            </w:r>
          </w:p>
        </w:tc>
        <w:tc>
          <w:tcPr>
            <w:tcW w:w="1238"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设备噪声</w:t>
            </w:r>
          </w:p>
        </w:tc>
        <w:tc>
          <w:tcPr>
            <w:tcW w:w="2806"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选用低噪声设备，隔声、建筑消声</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在噪声源处安装消声器</w:t>
            </w:r>
          </w:p>
        </w:tc>
        <w:tc>
          <w:tcPr>
            <w:tcW w:w="2130"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lang w:eastAsia="zh-CN"/>
              </w:rPr>
              <w:t>《工业企业厂界环境噪声排放标准》(GB12348-2008)3类区标准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 w:hRule="atLeast"/>
        </w:trPr>
        <w:tc>
          <w:tcPr>
            <w:tcW w:w="1017" w:type="dxa"/>
            <w:vMerge w:val="restart"/>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固体废物</w:t>
            </w:r>
          </w:p>
        </w:tc>
        <w:tc>
          <w:tcPr>
            <w:tcW w:w="2569" w:type="dxa"/>
            <w:gridSpan w:val="2"/>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锅炉</w:t>
            </w:r>
            <w:r>
              <w:rPr>
                <w:rFonts w:hint="eastAsia" w:ascii="Times New Roman" w:hAnsi="Times New Roman" w:cs="Times New Roman"/>
                <w:color w:val="auto"/>
                <w:sz w:val="24"/>
                <w:szCs w:val="24"/>
                <w:lang w:val="en-US" w:eastAsia="zh-CN"/>
              </w:rPr>
              <w:t>炉灰</w:t>
            </w:r>
          </w:p>
        </w:tc>
        <w:tc>
          <w:tcPr>
            <w:tcW w:w="2806" w:type="dxa"/>
            <w:vMerge w:val="restart"/>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b/>
                <w:color w:val="auto"/>
                <w:sz w:val="24"/>
                <w:szCs w:val="24"/>
              </w:rPr>
            </w:pP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收集后外售给水泥企业作原料使用</w:t>
            </w:r>
          </w:p>
        </w:tc>
        <w:tc>
          <w:tcPr>
            <w:tcW w:w="2130" w:type="dxa"/>
            <w:vMerge w:val="restart"/>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kern w:val="0"/>
                <w:sz w:val="24"/>
                <w:szCs w:val="24"/>
                <w:highlight w:val="none"/>
              </w:rPr>
              <w:t>《一般工业固体废物贮存、处置场污染控制标准》</w:t>
            </w:r>
            <w:r>
              <w:rPr>
                <w:rFonts w:hint="default" w:ascii="Times New Roman" w:hAnsi="Times New Roman" w:eastAsia="宋体" w:cs="Times New Roman"/>
                <w:color w:val="auto"/>
                <w:kern w:val="0"/>
                <w:sz w:val="24"/>
                <w:szCs w:val="24"/>
                <w:highlight w:val="none"/>
                <w:lang w:val="en-US" w:eastAsia="zh-CN"/>
              </w:rPr>
              <w:t>(</w:t>
            </w:r>
            <w:r>
              <w:rPr>
                <w:rFonts w:hint="default" w:ascii="Times New Roman" w:hAnsi="Times New Roman" w:eastAsia="宋体" w:cs="Times New Roman"/>
                <w:color w:val="auto"/>
                <w:kern w:val="0"/>
                <w:sz w:val="24"/>
                <w:szCs w:val="24"/>
                <w:highlight w:val="none"/>
              </w:rPr>
              <w:t>GB18599-2001</w:t>
            </w:r>
            <w:r>
              <w:rPr>
                <w:rFonts w:hint="default" w:ascii="Times New Roman" w:hAnsi="Times New Roman" w:eastAsia="宋体" w:cs="Times New Roman"/>
                <w:color w:val="auto"/>
                <w:kern w:val="0"/>
                <w:sz w:val="24"/>
                <w:szCs w:val="24"/>
                <w:highlight w:val="none"/>
                <w:lang w:val="en-US" w:eastAsia="zh-CN"/>
              </w:rPr>
              <w:t>)</w:t>
            </w:r>
            <w:r>
              <w:rPr>
                <w:rFonts w:hint="default" w:ascii="Times New Roman" w:hAnsi="Times New Roman" w:eastAsia="宋体" w:cs="Times New Roman"/>
                <w:color w:val="auto"/>
                <w:kern w:val="0"/>
                <w:sz w:val="24"/>
                <w:szCs w:val="24"/>
                <w:highlight w:val="none"/>
              </w:rPr>
              <w:t>及修改单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017"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p>
        </w:tc>
        <w:tc>
          <w:tcPr>
            <w:tcW w:w="2569" w:type="dxa"/>
            <w:gridSpan w:val="2"/>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脱硫</w:t>
            </w:r>
            <w:r>
              <w:rPr>
                <w:rFonts w:hint="default" w:ascii="Times New Roman" w:hAnsi="Times New Roman" w:eastAsia="宋体" w:cs="Times New Roman"/>
                <w:color w:val="auto"/>
                <w:sz w:val="24"/>
                <w:szCs w:val="24"/>
                <w:lang w:val="en-US" w:eastAsia="zh-CN"/>
              </w:rPr>
              <w:t>渣</w:t>
            </w:r>
          </w:p>
        </w:tc>
        <w:tc>
          <w:tcPr>
            <w:tcW w:w="2806"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p>
        </w:tc>
        <w:tc>
          <w:tcPr>
            <w:tcW w:w="2130" w:type="dxa"/>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017" w:type="dxa"/>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土壤及地下水污染防治措施</w:t>
            </w:r>
          </w:p>
        </w:tc>
        <w:tc>
          <w:tcPr>
            <w:tcW w:w="7505" w:type="dxa"/>
            <w:gridSpan w:val="4"/>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w:t>
            </w:r>
          </w:p>
        </w:tc>
      </w:tr>
    </w:tbl>
    <w:p>
      <w:pPr>
        <w:spacing w:after="0"/>
        <w:jc w:val="center"/>
        <w:rPr>
          <w:rFonts w:hint="default" w:ascii="Times New Roman" w:hAnsi="Times New Roman" w:cs="Times New Roman"/>
          <w:color w:val="auto"/>
          <w:sz w:val="21"/>
        </w:rPr>
      </w:pPr>
    </w:p>
    <w:p>
      <w:pPr>
        <w:pStyle w:val="2"/>
        <w:rPr>
          <w:rFonts w:hint="default"/>
          <w:color w:val="auto"/>
        </w:rPr>
        <w:sectPr>
          <w:footerReference r:id="rId10" w:type="default"/>
          <w:pgSz w:w="11910" w:h="16840"/>
          <w:pgMar w:top="1380" w:right="1500" w:bottom="1160" w:left="1580" w:header="737" w:footer="975" w:gutter="0"/>
          <w:pgBorders>
            <w:top w:val="none" w:sz="0" w:space="0"/>
            <w:left w:val="none" w:sz="0" w:space="0"/>
            <w:bottom w:val="none" w:sz="0" w:space="0"/>
            <w:right w:val="none" w:sz="0" w:space="0"/>
          </w:pgBorders>
          <w:pgNumType w:fmt="decimal"/>
          <w:cols w:space="720" w:num="1"/>
        </w:sectPr>
      </w:pPr>
    </w:p>
    <w:p>
      <w:pPr>
        <w:pStyle w:val="5"/>
        <w:rPr>
          <w:rFonts w:hint="default" w:ascii="Times New Roman" w:hAnsi="Times New Roman" w:cs="Times New Roman"/>
          <w:color w:val="auto"/>
          <w:lang w:val="en-US" w:eastAsia="zh-CN"/>
        </w:rPr>
      </w:pPr>
      <w:bookmarkStart w:id="20" w:name="_Toc12045"/>
      <w:r>
        <w:rPr>
          <w:rFonts w:hint="default" w:ascii="Times New Roman" w:hAnsi="Times New Roman" w:cs="Times New Roman"/>
          <w:color w:val="auto"/>
          <w:lang w:val="en-US" w:eastAsia="zh-CN"/>
        </w:rPr>
        <w:t>六、结论</w:t>
      </w:r>
      <w:bookmarkEnd w:id="20"/>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2" w:firstLineChars="200"/>
              <w:jc w:val="both"/>
              <w:textAlignment w:val="auto"/>
              <w:outlineLvl w:val="9"/>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1、结论</w:t>
            </w:r>
          </w:p>
          <w:p>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both"/>
              <w:textAlignment w:val="auto"/>
              <w:outlineLvl w:val="9"/>
              <w:rPr>
                <w:rFonts w:hint="default" w:ascii="Times New Roman" w:hAnsi="Times New Roman" w:eastAsia="宋体" w:cs="Times New Roman"/>
                <w:b w:val="0"/>
                <w:bCs w:val="0"/>
                <w:color w:val="auto"/>
                <w:sz w:val="24"/>
                <w:szCs w:val="22"/>
                <w:lang w:val="en-US" w:eastAsia="en-US" w:bidi="ar-SA"/>
              </w:rPr>
            </w:pPr>
            <w:r>
              <w:rPr>
                <w:rFonts w:hint="default" w:ascii="Times New Roman" w:hAnsi="Times New Roman" w:eastAsia="宋体" w:cs="Times New Roman"/>
                <w:color w:val="auto"/>
                <w:sz w:val="24"/>
                <w:szCs w:val="22"/>
                <w:lang w:val="en-US" w:eastAsia="en-US" w:bidi="ar-SA"/>
              </w:rPr>
              <w:t>本项目符合国家产业政策，项目选择符合相关规划和要求，根据环评报告的预测分析，项目在运营期产生的污染物正常情况下均为达标排放</w:t>
            </w:r>
            <w:r>
              <w:rPr>
                <w:rFonts w:hint="eastAsia" w:ascii="Times New Roman" w:hAnsi="Times New Roman" w:cs="Times New Roman"/>
                <w:color w:val="auto"/>
                <w:sz w:val="24"/>
                <w:szCs w:val="22"/>
                <w:lang w:val="en-US" w:eastAsia="zh-CN" w:bidi="ar-SA"/>
              </w:rPr>
              <w:t>；本项目为锅炉改造项目，改造后</w:t>
            </w:r>
            <w:r>
              <w:rPr>
                <w:rFonts w:hint="eastAsia" w:ascii="Times New Roman" w:hAnsi="Times New Roman" w:eastAsia="宋体" w:cs="Times New Roman"/>
                <w:color w:val="auto"/>
                <w:sz w:val="24"/>
                <w:szCs w:val="22"/>
                <w:lang w:val="en-US" w:eastAsia="en-US" w:bidi="ar-SA"/>
              </w:rPr>
              <w:t>污染物的排放</w:t>
            </w:r>
            <w:r>
              <w:rPr>
                <w:rFonts w:hint="eastAsia" w:ascii="Times New Roman" w:hAnsi="Times New Roman" w:cs="Times New Roman"/>
                <w:color w:val="auto"/>
                <w:sz w:val="24"/>
                <w:szCs w:val="22"/>
                <w:lang w:val="en-US" w:eastAsia="zh-CN" w:bidi="ar-SA"/>
              </w:rPr>
              <w:t>量减少，</w:t>
            </w:r>
            <w:r>
              <w:rPr>
                <w:rFonts w:hint="eastAsia" w:ascii="Times New Roman" w:hAnsi="Times New Roman" w:eastAsia="宋体" w:cs="Times New Roman"/>
                <w:color w:val="auto"/>
                <w:sz w:val="24"/>
                <w:szCs w:val="22"/>
                <w:lang w:val="en-US" w:eastAsia="en-US" w:bidi="ar-SA"/>
              </w:rPr>
              <w:t>对当地环境影响</w:t>
            </w:r>
            <w:r>
              <w:rPr>
                <w:rFonts w:hint="eastAsia" w:ascii="Times New Roman" w:hAnsi="Times New Roman" w:cs="Times New Roman"/>
                <w:color w:val="auto"/>
                <w:sz w:val="24"/>
                <w:szCs w:val="22"/>
                <w:lang w:val="en-US" w:eastAsia="zh-CN" w:bidi="ar-SA"/>
              </w:rPr>
              <w:t>减轻</w:t>
            </w:r>
            <w:r>
              <w:rPr>
                <w:rFonts w:hint="eastAsia" w:ascii="Times New Roman" w:hAnsi="Times New Roman" w:eastAsia="宋体" w:cs="Times New Roman"/>
                <w:color w:val="auto"/>
                <w:sz w:val="24"/>
                <w:szCs w:val="22"/>
                <w:lang w:val="en-US" w:eastAsia="en-US" w:bidi="ar-SA"/>
              </w:rPr>
              <w:t>，不会改变区域环境质量功能类别</w:t>
            </w:r>
            <w:r>
              <w:rPr>
                <w:rFonts w:hint="eastAsia" w:ascii="Times New Roman" w:hAnsi="Times New Roman" w:cs="Times New Roman"/>
                <w:color w:val="auto"/>
                <w:sz w:val="24"/>
                <w:szCs w:val="22"/>
                <w:lang w:val="en-US" w:eastAsia="zh-CN" w:bidi="ar-SA"/>
              </w:rPr>
              <w:t>，</w:t>
            </w:r>
            <w:r>
              <w:rPr>
                <w:rFonts w:hint="eastAsia" w:ascii="Times New Roman" w:hAnsi="Times New Roman" w:eastAsia="宋体" w:cs="Times New Roman"/>
                <w:b w:val="0"/>
                <w:bCs w:val="0"/>
                <w:color w:val="auto"/>
                <w:sz w:val="24"/>
                <w:szCs w:val="22"/>
                <w:lang w:val="en-US" w:eastAsia="en-US" w:bidi="ar-SA"/>
              </w:rPr>
              <w:t>在采取有效环保措施的前提下，从环评技术角度分析，项目的建设是可行的。</w:t>
            </w:r>
          </w:p>
          <w:p>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2" w:firstLineChars="200"/>
              <w:jc w:val="both"/>
              <w:textAlignment w:val="auto"/>
              <w:outlineLvl w:val="9"/>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2、建议和要求</w:t>
            </w:r>
          </w:p>
          <w:p>
            <w:pPr>
              <w:pStyle w:val="25"/>
              <w:keepNext w:val="0"/>
              <w:keepLines w:val="0"/>
              <w:pageBreakBefore w:val="0"/>
              <w:widowControl w:val="0"/>
              <w:numPr>
                <w:ilvl w:val="0"/>
                <w:numId w:val="0"/>
              </w:numPr>
              <w:tabs>
                <w:tab w:val="left" w:pos="1301"/>
              </w:tabs>
              <w:kinsoku/>
              <w:wordWrap/>
              <w:overflowPunct/>
              <w:topLinePunct w:val="0"/>
              <w:autoSpaceDE w:val="0"/>
              <w:autoSpaceDN w:val="0"/>
              <w:bidi w:val="0"/>
              <w:adjustRightInd/>
              <w:snapToGrid/>
              <w:spacing w:before="0" w:after="0" w:line="360" w:lineRule="auto"/>
              <w:ind w:leftChars="200" w:right="0" w:rightChars="0"/>
              <w:jc w:val="both"/>
              <w:textAlignment w:val="auto"/>
              <w:outlineLvl w:val="9"/>
              <w:rPr>
                <w:rFonts w:hint="default" w:ascii="Times New Roman" w:hAnsi="Times New Roman" w:cs="Times New Roman"/>
                <w:color w:val="auto"/>
                <w:sz w:val="24"/>
              </w:rPr>
            </w:pPr>
            <w:r>
              <w:rPr>
                <w:rFonts w:hint="eastAsia" w:ascii="Times New Roman" w:hAnsi="Times New Roman" w:cs="Times New Roman"/>
                <w:color w:val="auto"/>
                <w:sz w:val="24"/>
                <w:lang w:val="en-US" w:eastAsia="zh-CN"/>
              </w:rPr>
              <w:t>(1)</w:t>
            </w:r>
            <w:r>
              <w:rPr>
                <w:rFonts w:hint="default" w:ascii="Times New Roman" w:hAnsi="Times New Roman" w:cs="Times New Roman"/>
                <w:color w:val="auto"/>
                <w:sz w:val="24"/>
              </w:rPr>
              <w:t>加强环境管理，定期进行</w:t>
            </w:r>
            <w:r>
              <w:rPr>
                <w:rFonts w:hint="eastAsia" w:ascii="Times New Roman" w:hAnsi="Times New Roman" w:cs="Times New Roman"/>
                <w:color w:val="auto"/>
                <w:sz w:val="24"/>
                <w:lang w:eastAsia="zh-CN"/>
              </w:rPr>
              <w:t>锅炉废气</w:t>
            </w:r>
            <w:r>
              <w:rPr>
                <w:rFonts w:hint="default" w:ascii="Times New Roman" w:hAnsi="Times New Roman" w:cs="Times New Roman"/>
                <w:color w:val="auto"/>
                <w:sz w:val="24"/>
              </w:rPr>
              <w:t>监测</w:t>
            </w:r>
            <w:r>
              <w:rPr>
                <w:rFonts w:hint="eastAsia" w:ascii="Times New Roman" w:hAnsi="Times New Roman" w:cs="Times New Roman"/>
                <w:color w:val="auto"/>
                <w:sz w:val="24"/>
                <w:lang w:eastAsia="zh-CN"/>
              </w:rPr>
              <w:t>；</w:t>
            </w:r>
          </w:p>
          <w:p>
            <w:pPr>
              <w:pStyle w:val="25"/>
              <w:keepNext w:val="0"/>
              <w:keepLines w:val="0"/>
              <w:pageBreakBefore w:val="0"/>
              <w:widowControl w:val="0"/>
              <w:numPr>
                <w:ilvl w:val="0"/>
                <w:numId w:val="0"/>
              </w:numPr>
              <w:tabs>
                <w:tab w:val="left" w:pos="1301"/>
              </w:tabs>
              <w:kinsoku/>
              <w:wordWrap/>
              <w:overflowPunct/>
              <w:topLinePunct w:val="0"/>
              <w:autoSpaceDE w:val="0"/>
              <w:autoSpaceDN w:val="0"/>
              <w:bidi w:val="0"/>
              <w:adjustRightInd/>
              <w:snapToGrid/>
              <w:spacing w:before="0" w:after="0" w:line="360" w:lineRule="auto"/>
              <w:ind w:leftChars="200" w:right="0" w:rightChars="0"/>
              <w:jc w:val="both"/>
              <w:textAlignment w:val="auto"/>
              <w:outlineLvl w:val="9"/>
              <w:rPr>
                <w:rFonts w:hint="default" w:ascii="Times New Roman" w:hAnsi="Times New Roman" w:eastAsia="Times New Roman" w:cs="Times New Roman"/>
                <w:color w:val="auto"/>
                <w:vertAlign w:val="baseline"/>
              </w:rPr>
            </w:pPr>
            <w:r>
              <w:rPr>
                <w:rFonts w:hint="eastAsia" w:ascii="Times New Roman" w:hAnsi="Times New Roman" w:cs="Times New Roman"/>
                <w:color w:val="auto"/>
                <w:sz w:val="24"/>
                <w:lang w:val="en-US" w:eastAsia="zh-CN"/>
              </w:rPr>
              <w:t>(2)</w:t>
            </w:r>
            <w:r>
              <w:rPr>
                <w:rFonts w:hint="default" w:ascii="Times New Roman" w:hAnsi="Times New Roman" w:cs="Times New Roman"/>
                <w:color w:val="auto"/>
                <w:spacing w:val="-1"/>
                <w:sz w:val="24"/>
              </w:rPr>
              <w:t>建设方应严格落实评价提出的废气、噪声、废水等污染防治措施，尽</w:t>
            </w:r>
            <w:r>
              <w:rPr>
                <w:rFonts w:hint="default" w:ascii="Times New Roman" w:hAnsi="Times New Roman" w:cs="Times New Roman"/>
                <w:color w:val="auto"/>
                <w:sz w:val="24"/>
              </w:rPr>
              <w:t>可能降低废气、噪声对外环境的影响。</w:t>
            </w:r>
          </w:p>
          <w:p>
            <w:pPr>
              <w:pStyle w:val="25"/>
              <w:keepNext w:val="0"/>
              <w:keepLines w:val="0"/>
              <w:pageBreakBefore w:val="0"/>
              <w:widowControl w:val="0"/>
              <w:numPr>
                <w:ilvl w:val="0"/>
                <w:numId w:val="0"/>
              </w:numPr>
              <w:tabs>
                <w:tab w:val="left" w:pos="1301"/>
              </w:tabs>
              <w:kinsoku/>
              <w:wordWrap/>
              <w:overflowPunct/>
              <w:topLinePunct w:val="0"/>
              <w:autoSpaceDE w:val="0"/>
              <w:autoSpaceDN w:val="0"/>
              <w:bidi w:val="0"/>
              <w:adjustRightInd/>
              <w:snapToGrid/>
              <w:spacing w:before="0" w:after="0" w:line="360" w:lineRule="auto"/>
              <w:ind w:leftChars="200" w:right="0" w:rightChars="0"/>
              <w:jc w:val="both"/>
              <w:textAlignment w:val="auto"/>
              <w:outlineLvl w:val="9"/>
              <w:rPr>
                <w:rFonts w:hint="default" w:ascii="Times New Roman" w:hAnsi="Times New Roman" w:eastAsia="Times New Roman" w:cs="Times New Roman"/>
                <w:color w:val="auto"/>
                <w:vertAlign w:val="baseline"/>
              </w:rPr>
            </w:pPr>
            <w:r>
              <w:rPr>
                <w:rFonts w:hint="eastAsia" w:ascii="Times New Roman" w:hAnsi="Times New Roman" w:cs="Times New Roman"/>
                <w:color w:val="auto"/>
                <w:sz w:val="24"/>
                <w:lang w:val="en-US" w:eastAsia="zh-CN"/>
              </w:rPr>
              <w:t>(3)</w:t>
            </w:r>
            <w:r>
              <w:rPr>
                <w:rFonts w:hint="default" w:ascii="Times New Roman" w:hAnsi="Times New Roman" w:cs="Times New Roman"/>
                <w:color w:val="auto"/>
                <w:sz w:val="24"/>
              </w:rPr>
              <w:t>加强环保设施运行、维护管理，确保污染物稳定达标排放。</w:t>
            </w:r>
          </w:p>
        </w:tc>
      </w:tr>
    </w:tbl>
    <w:p>
      <w:pPr>
        <w:spacing w:after="0" w:line="240" w:lineRule="auto"/>
        <w:jc w:val="left"/>
        <w:rPr>
          <w:rFonts w:hint="default" w:ascii="Times New Roman" w:hAnsi="Times New Roman" w:cs="Times New Roman"/>
          <w:color w:val="auto"/>
          <w:sz w:val="24"/>
        </w:rPr>
      </w:pPr>
    </w:p>
    <w:p>
      <w:pPr>
        <w:pStyle w:val="2"/>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4"/>
        <w:rPr>
          <w:rFonts w:hint="default" w:ascii="Times New Roman" w:hAnsi="Times New Roman" w:cs="Times New Roman"/>
          <w:color w:val="auto"/>
          <w:sz w:val="24"/>
        </w:rPr>
      </w:pPr>
    </w:p>
    <w:p>
      <w:pPr>
        <w:pStyle w:val="11"/>
        <w:rPr>
          <w:rFonts w:hint="eastAsia" w:ascii="黑体" w:eastAsia="黑体"/>
          <w:b/>
          <w:color w:val="auto"/>
          <w:sz w:val="52"/>
          <w:szCs w:val="52"/>
        </w:rPr>
      </w:pPr>
    </w:p>
    <w:p>
      <w:pPr>
        <w:pStyle w:val="11"/>
        <w:rPr>
          <w:rFonts w:hint="eastAsia" w:ascii="黑体" w:eastAsia="黑体"/>
          <w:b/>
          <w:color w:val="auto"/>
          <w:sz w:val="52"/>
          <w:szCs w:val="52"/>
          <w:lang w:val="en-US" w:eastAsia="zh-CN"/>
        </w:rPr>
      </w:pPr>
      <w:r>
        <w:rPr>
          <w:rFonts w:hint="eastAsia" w:ascii="黑体" w:eastAsia="黑体"/>
          <w:b/>
          <w:color w:val="auto"/>
          <w:sz w:val="52"/>
          <w:szCs w:val="52"/>
          <w:lang w:val="en-US" w:eastAsia="zh-CN"/>
        </w:rPr>
        <w:t xml:space="preserve"> </w:t>
      </w:r>
    </w:p>
    <w:p>
      <w:pPr>
        <w:spacing w:before="162"/>
        <w:ind w:left="334" w:right="415" w:firstLine="0"/>
        <w:jc w:val="center"/>
        <w:rPr>
          <w:rFonts w:hint="eastAsia" w:ascii="宋体" w:hAnsi="宋体" w:eastAsia="宋体" w:cs="宋体"/>
          <w:b/>
          <w:bCs/>
          <w:color w:val="auto"/>
          <w:sz w:val="72"/>
          <w:szCs w:val="72"/>
          <w:lang w:val="en-US" w:eastAsia="zh-CN"/>
        </w:rPr>
      </w:pPr>
      <w:r>
        <w:rPr>
          <w:rFonts w:hint="eastAsia" w:ascii="宋体" w:hAnsi="宋体" w:eastAsia="宋体" w:cs="宋体"/>
          <w:b/>
          <w:bCs/>
          <w:color w:val="auto"/>
          <w:sz w:val="72"/>
          <w:szCs w:val="72"/>
        </w:rPr>
        <w:t>大气环境影响</w:t>
      </w:r>
      <w:r>
        <w:rPr>
          <w:rFonts w:hint="eastAsia" w:cs="宋体"/>
          <w:b/>
          <w:bCs/>
          <w:color w:val="auto"/>
          <w:sz w:val="72"/>
          <w:szCs w:val="72"/>
          <w:lang w:eastAsia="zh-CN"/>
        </w:rPr>
        <w:t>专项评价</w:t>
      </w:r>
    </w:p>
    <w:p>
      <w:pPr>
        <w:rPr>
          <w:rFonts w:hint="eastAsia"/>
          <w:color w:val="auto"/>
        </w:rPr>
      </w:pPr>
    </w:p>
    <w:p>
      <w:pPr>
        <w:rPr>
          <w:rFonts w:hint="eastAsia"/>
          <w:color w:val="auto"/>
        </w:rPr>
      </w:pPr>
    </w:p>
    <w:p>
      <w:pPr>
        <w:rPr>
          <w:rFonts w:hint="eastAsia"/>
          <w:color w:val="auto"/>
        </w:rPr>
      </w:pPr>
    </w:p>
    <w:p>
      <w:pPr>
        <w:rPr>
          <w:rFonts w:hint="eastAsia"/>
          <w:color w:val="auto"/>
        </w:rPr>
      </w:pPr>
    </w:p>
    <w:p>
      <w:pPr>
        <w:pStyle w:val="11"/>
        <w:rPr>
          <w:rFonts w:hint="eastAsia"/>
          <w:color w:val="auto"/>
        </w:rPr>
      </w:pPr>
    </w:p>
    <w:p>
      <w:pPr>
        <w:pStyle w:val="11"/>
        <w:rPr>
          <w:rFonts w:hint="eastAsia"/>
          <w:color w:val="auto"/>
        </w:rPr>
      </w:pPr>
    </w:p>
    <w:p>
      <w:pPr>
        <w:pStyle w:val="11"/>
        <w:rPr>
          <w:rFonts w:hint="eastAsia"/>
          <w:color w:val="auto"/>
        </w:rPr>
      </w:pPr>
    </w:p>
    <w:p>
      <w:pPr>
        <w:pStyle w:val="11"/>
        <w:rPr>
          <w:rFonts w:hint="eastAsia"/>
          <w:color w:val="auto"/>
        </w:rPr>
      </w:pPr>
    </w:p>
    <w:p>
      <w:pPr>
        <w:pStyle w:val="11"/>
        <w:rPr>
          <w:rFonts w:hint="eastAsia"/>
          <w:color w:val="auto"/>
        </w:rPr>
      </w:pPr>
    </w:p>
    <w:p>
      <w:pPr>
        <w:pStyle w:val="11"/>
        <w:rPr>
          <w:rFonts w:hint="eastAsia"/>
          <w:color w:val="auto"/>
        </w:rPr>
      </w:pPr>
    </w:p>
    <w:p>
      <w:pPr>
        <w:pStyle w:val="11"/>
        <w:rPr>
          <w:rFonts w:hint="eastAsia"/>
          <w:color w:val="auto"/>
        </w:rPr>
      </w:pPr>
    </w:p>
    <w:p>
      <w:pPr>
        <w:pStyle w:val="11"/>
        <w:rPr>
          <w:rFonts w:hint="eastAsia"/>
          <w:color w:val="auto"/>
        </w:rPr>
      </w:pPr>
    </w:p>
    <w:p>
      <w:pPr>
        <w:pStyle w:val="11"/>
        <w:rPr>
          <w:rFonts w:hint="eastAsia"/>
          <w:color w:val="auto"/>
        </w:rPr>
      </w:pPr>
    </w:p>
    <w:p>
      <w:pPr>
        <w:pStyle w:val="11"/>
        <w:rPr>
          <w:rFonts w:hint="eastAsia"/>
          <w:color w:val="auto"/>
        </w:rPr>
      </w:pPr>
    </w:p>
    <w:p>
      <w:pPr>
        <w:pStyle w:val="11"/>
        <w:rPr>
          <w:rFonts w:hint="eastAsia"/>
          <w:color w:val="auto"/>
        </w:rPr>
      </w:pPr>
    </w:p>
    <w:p>
      <w:pPr>
        <w:rPr>
          <w:rFonts w:hint="eastAsia"/>
          <w:color w:val="auto"/>
        </w:rPr>
      </w:pPr>
    </w:p>
    <w:p>
      <w:pPr>
        <w:rPr>
          <w:rFonts w:hint="eastAsia"/>
          <w:color w:val="auto"/>
        </w:rPr>
      </w:pPr>
    </w:p>
    <w:p>
      <w:pPr>
        <w:keepNext w:val="0"/>
        <w:keepLines w:val="0"/>
        <w:pageBreakBefore w:val="0"/>
        <w:widowControl w:val="0"/>
        <w:tabs>
          <w:tab w:val="left" w:pos="8362"/>
        </w:tabs>
        <w:kinsoku/>
        <w:wordWrap/>
        <w:overflowPunct/>
        <w:topLinePunct w:val="0"/>
        <w:autoSpaceDE w:val="0"/>
        <w:autoSpaceDN w:val="0"/>
        <w:bidi w:val="0"/>
        <w:adjustRightInd/>
        <w:snapToGrid/>
        <w:spacing w:before="0" w:line="360" w:lineRule="auto"/>
        <w:ind w:left="0" w:leftChars="0" w:right="0" w:firstLine="1285" w:firstLineChars="400"/>
        <w:jc w:val="left"/>
        <w:textAlignment w:val="auto"/>
        <w:outlineLvl w:val="9"/>
        <w:rPr>
          <w:rFonts w:hint="eastAsia" w:ascii="Times New Roman" w:hAnsi="Times New Roman" w:eastAsia="宋体" w:cs="Times New Roman"/>
          <w:b/>
          <w:bCs/>
          <w:color w:val="auto"/>
          <w:sz w:val="32"/>
          <w:szCs w:val="32"/>
          <w:u w:val="single"/>
          <w:lang w:val="en-US" w:eastAsia="zh-CN"/>
        </w:rPr>
      </w:pPr>
      <w:r>
        <w:rPr>
          <w:rFonts w:hint="default" w:ascii="Times New Roman" w:hAnsi="Times New Roman" w:eastAsia="宋体" w:cs="Times New Roman"/>
          <w:b/>
          <w:bCs/>
          <w:color w:val="auto"/>
          <w:sz w:val="32"/>
          <w:szCs w:val="32"/>
          <w:u w:val="none"/>
        </w:rPr>
        <w:t>项目名称：</w:t>
      </w:r>
      <w:r>
        <w:rPr>
          <w:rFonts w:hint="default" w:ascii="Times New Roman" w:hAnsi="Times New Roman" w:eastAsia="宋体" w:cs="Times New Roman"/>
          <w:b/>
          <w:bCs/>
          <w:color w:val="auto"/>
          <w:sz w:val="32"/>
          <w:szCs w:val="32"/>
          <w:u w:val="single"/>
        </w:rPr>
        <w:t>55t/h循环流化床锅炉技术改造项目</w:t>
      </w:r>
    </w:p>
    <w:p>
      <w:pPr>
        <w:keepNext w:val="0"/>
        <w:keepLines w:val="0"/>
        <w:pageBreakBefore w:val="0"/>
        <w:widowControl w:val="0"/>
        <w:tabs>
          <w:tab w:val="left" w:pos="5527"/>
        </w:tabs>
        <w:kinsoku/>
        <w:wordWrap/>
        <w:overflowPunct/>
        <w:topLinePunct w:val="0"/>
        <w:autoSpaceDE w:val="0"/>
        <w:autoSpaceDN w:val="0"/>
        <w:bidi w:val="0"/>
        <w:adjustRightInd/>
        <w:snapToGrid/>
        <w:spacing w:before="0" w:line="360" w:lineRule="auto"/>
        <w:ind w:left="0" w:leftChars="0" w:right="0" w:firstLine="1285" w:firstLineChars="400"/>
        <w:jc w:val="left"/>
        <w:textAlignment w:val="auto"/>
        <w:outlineLvl w:val="9"/>
        <w:rPr>
          <w:rFonts w:hint="eastAsia" w:ascii="Times New Roman" w:hAnsi="Times New Roman" w:eastAsia="宋体" w:cs="Times New Roman"/>
          <w:b/>
          <w:bCs/>
          <w:color w:val="auto"/>
          <w:sz w:val="32"/>
          <w:szCs w:val="32"/>
          <w:u w:val="none"/>
          <w:lang w:val="en-US" w:eastAsia="zh-CN"/>
        </w:rPr>
      </w:pPr>
      <w:r>
        <w:rPr>
          <w:rFonts w:hint="default" w:ascii="Times New Roman" w:hAnsi="Times New Roman" w:eastAsia="宋体" w:cs="Times New Roman"/>
          <w:b/>
          <w:bCs/>
          <w:color w:val="auto"/>
          <w:sz w:val="32"/>
          <w:szCs w:val="32"/>
          <w:u w:val="none"/>
        </w:rPr>
        <w:t>建设单位</w:t>
      </w:r>
      <w:r>
        <w:rPr>
          <w:rFonts w:hint="eastAsia" w:ascii="Times New Roman" w:hAnsi="Times New Roman" w:cs="Times New Roman"/>
          <w:b/>
          <w:bCs/>
          <w:color w:val="auto"/>
          <w:sz w:val="32"/>
          <w:szCs w:val="32"/>
          <w:u w:val="none"/>
          <w:lang w:eastAsia="zh-CN"/>
        </w:rPr>
        <w:t>(</w:t>
      </w:r>
      <w:r>
        <w:rPr>
          <w:rFonts w:hint="default" w:ascii="Times New Roman" w:hAnsi="Times New Roman" w:eastAsia="宋体" w:cs="Times New Roman"/>
          <w:b/>
          <w:bCs/>
          <w:color w:val="auto"/>
          <w:sz w:val="32"/>
          <w:szCs w:val="32"/>
          <w:u w:val="none"/>
        </w:rPr>
        <w:t>盖章</w:t>
      </w:r>
      <w:r>
        <w:rPr>
          <w:rFonts w:hint="eastAsia" w:ascii="Times New Roman" w:hAnsi="Times New Roman" w:cs="Times New Roman"/>
          <w:b/>
          <w:bCs/>
          <w:color w:val="auto"/>
          <w:sz w:val="32"/>
          <w:szCs w:val="32"/>
          <w:u w:val="none"/>
          <w:lang w:eastAsia="zh-CN"/>
        </w:rPr>
        <w:t>)</w:t>
      </w:r>
      <w:r>
        <w:rPr>
          <w:rFonts w:hint="eastAsia" w:ascii="Times New Roman" w:hAnsi="Times New Roman" w:eastAsia="宋体" w:cs="Times New Roman"/>
          <w:b/>
          <w:bCs/>
          <w:color w:val="auto"/>
          <w:sz w:val="32"/>
          <w:szCs w:val="32"/>
          <w:u w:val="none"/>
          <w:lang w:eastAsia="zh-CN"/>
        </w:rPr>
        <w:t>：</w:t>
      </w:r>
      <w:r>
        <w:rPr>
          <w:rFonts w:hint="eastAsia" w:ascii="Times New Roman" w:hAnsi="Times New Roman" w:eastAsia="宋体" w:cs="Times New Roman"/>
          <w:b/>
          <w:bCs/>
          <w:color w:val="auto"/>
          <w:sz w:val="32"/>
          <w:szCs w:val="32"/>
          <w:u w:val="single"/>
          <w:lang w:val="en-US" w:eastAsia="zh-CN"/>
        </w:rPr>
        <w:t xml:space="preserve"> 昆明</w:t>
      </w:r>
      <w:r>
        <w:rPr>
          <w:rFonts w:hint="default" w:ascii="Times New Roman" w:hAnsi="Times New Roman" w:eastAsia="宋体" w:cs="Times New Roman"/>
          <w:b/>
          <w:bCs/>
          <w:color w:val="auto"/>
          <w:sz w:val="32"/>
          <w:szCs w:val="32"/>
          <w:u w:val="single"/>
        </w:rPr>
        <w:t>东昊钛业有限公司</w:t>
      </w:r>
      <w:r>
        <w:rPr>
          <w:rFonts w:hint="eastAsia" w:ascii="Times New Roman" w:hAnsi="Times New Roman" w:cs="Times New Roman"/>
          <w:b/>
          <w:bCs/>
          <w:color w:val="auto"/>
          <w:sz w:val="32"/>
          <w:szCs w:val="32"/>
          <w:u w:val="single"/>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firstLine="1285" w:firstLineChars="400"/>
        <w:jc w:val="left"/>
        <w:textAlignment w:val="auto"/>
        <w:outlineLvl w:val="9"/>
        <w:rPr>
          <w:rFonts w:hint="default" w:ascii="Times New Roman" w:hAnsi="Times New Roman" w:eastAsia="宋体" w:cs="Times New Roman"/>
          <w:b/>
          <w:bCs/>
          <w:color w:val="auto"/>
          <w:sz w:val="32"/>
          <w:szCs w:val="32"/>
          <w:u w:val="none"/>
          <w:lang w:val="en-US" w:eastAsia="zh-CN"/>
        </w:rPr>
      </w:pPr>
      <w:r>
        <w:rPr>
          <w:rFonts w:hint="default" w:ascii="Times New Roman" w:hAnsi="Times New Roman" w:eastAsia="宋体" w:cs="Times New Roman"/>
          <w:b/>
          <w:bCs/>
          <w:color w:val="auto"/>
          <w:sz w:val="32"/>
          <w:szCs w:val="32"/>
          <w:u w:val="none"/>
        </w:rPr>
        <w:t>编制日期：</w:t>
      </w:r>
      <w:r>
        <w:rPr>
          <w:rFonts w:hint="eastAsia" w:ascii="Times New Roman" w:hAnsi="Times New Roman" w:eastAsia="宋体" w:cs="Times New Roman"/>
          <w:b/>
          <w:bCs/>
          <w:color w:val="auto"/>
          <w:sz w:val="32"/>
          <w:szCs w:val="32"/>
          <w:u w:val="single"/>
          <w:lang w:val="en-US" w:eastAsia="zh-CN"/>
        </w:rPr>
        <w:t xml:space="preserve">      </w:t>
      </w:r>
      <w:r>
        <w:rPr>
          <w:rFonts w:hint="eastAsia" w:ascii="Times New Roman" w:hAnsi="Times New Roman" w:cs="Times New Roman"/>
          <w:b/>
          <w:bCs/>
          <w:color w:val="auto"/>
          <w:sz w:val="32"/>
          <w:szCs w:val="32"/>
          <w:u w:val="single"/>
          <w:lang w:val="en-US" w:eastAsia="zh-CN"/>
        </w:rPr>
        <w:t xml:space="preserve">    </w:t>
      </w:r>
      <w:r>
        <w:rPr>
          <w:rFonts w:hint="eastAsia" w:ascii="Times New Roman" w:hAnsi="Times New Roman" w:eastAsia="宋体" w:cs="Times New Roman"/>
          <w:b/>
          <w:bCs/>
          <w:color w:val="auto"/>
          <w:sz w:val="32"/>
          <w:szCs w:val="32"/>
          <w:u w:val="single"/>
          <w:lang w:val="en-US" w:eastAsia="zh-CN"/>
        </w:rPr>
        <w:t xml:space="preserve"> 20</w:t>
      </w:r>
      <w:r>
        <w:rPr>
          <w:rFonts w:hint="default" w:ascii="Times New Roman" w:hAnsi="Times New Roman" w:eastAsia="宋体" w:cs="Times New Roman"/>
          <w:b/>
          <w:bCs/>
          <w:color w:val="auto"/>
          <w:sz w:val="32"/>
          <w:szCs w:val="32"/>
          <w:u w:val="single"/>
        </w:rPr>
        <w:t>21</w:t>
      </w:r>
      <w:r>
        <w:rPr>
          <w:rFonts w:hint="default" w:ascii="Times New Roman" w:hAnsi="Times New Roman" w:eastAsia="宋体" w:cs="Times New Roman"/>
          <w:b/>
          <w:bCs/>
          <w:color w:val="auto"/>
          <w:spacing w:val="-52"/>
          <w:sz w:val="32"/>
          <w:szCs w:val="32"/>
          <w:u w:val="single"/>
        </w:rPr>
        <w:t>年</w:t>
      </w:r>
      <w:r>
        <w:rPr>
          <w:rFonts w:hint="default" w:ascii="Times New Roman" w:hAnsi="Times New Roman" w:eastAsia="宋体" w:cs="Times New Roman"/>
          <w:b/>
          <w:bCs/>
          <w:color w:val="auto"/>
          <w:spacing w:val="-52"/>
          <w:sz w:val="32"/>
          <w:szCs w:val="32"/>
          <w:u w:val="single"/>
          <w:lang w:val="en-US" w:eastAsia="zh-CN"/>
        </w:rPr>
        <w:t xml:space="preserve">  </w:t>
      </w:r>
      <w:r>
        <w:rPr>
          <w:rFonts w:hint="eastAsia" w:ascii="Times New Roman" w:hAnsi="Times New Roman" w:cs="Times New Roman"/>
          <w:b/>
          <w:bCs/>
          <w:color w:val="auto"/>
          <w:spacing w:val="-52"/>
          <w:sz w:val="32"/>
          <w:szCs w:val="32"/>
          <w:u w:val="single"/>
          <w:lang w:val="en-US" w:eastAsia="zh-CN"/>
        </w:rPr>
        <w:t>6</w:t>
      </w:r>
      <w:r>
        <w:rPr>
          <w:rFonts w:hint="default" w:ascii="Times New Roman" w:hAnsi="Times New Roman" w:eastAsia="宋体" w:cs="Times New Roman"/>
          <w:b/>
          <w:bCs/>
          <w:color w:val="auto"/>
          <w:spacing w:val="-38"/>
          <w:sz w:val="32"/>
          <w:szCs w:val="32"/>
          <w:u w:val="single"/>
        </w:rPr>
        <w:t>月</w:t>
      </w:r>
      <w:r>
        <w:rPr>
          <w:rFonts w:hint="eastAsia" w:ascii="Times New Roman" w:hAnsi="Times New Roman" w:cs="Times New Roman"/>
          <w:b/>
          <w:bCs/>
          <w:color w:val="auto"/>
          <w:spacing w:val="-38"/>
          <w:sz w:val="32"/>
          <w:szCs w:val="32"/>
          <w:u w:val="single"/>
          <w:lang w:val="en-US" w:eastAsia="zh-CN"/>
        </w:rPr>
        <w:t xml:space="preserve">                   </w:t>
      </w:r>
    </w:p>
    <w:p>
      <w:pPr>
        <w:rPr>
          <w:rFonts w:hint="eastAsia"/>
          <w:color w:val="auto"/>
        </w:rPr>
      </w:pPr>
    </w:p>
    <w:p>
      <w:pPr>
        <w:rPr>
          <w:rFonts w:hint="eastAsia"/>
          <w:color w:val="auto"/>
        </w:rPr>
      </w:pPr>
    </w:p>
    <w:p>
      <w:pPr>
        <w:pStyle w:val="11"/>
        <w:rPr>
          <w:rFonts w:hint="eastAsia"/>
          <w:color w:val="auto"/>
        </w:rPr>
      </w:pPr>
    </w:p>
    <w:p>
      <w:pPr>
        <w:pStyle w:val="11"/>
        <w:rPr>
          <w:rFonts w:hint="eastAsia"/>
          <w:color w:val="auto"/>
        </w:rPr>
      </w:pPr>
    </w:p>
    <w:p>
      <w:pPr>
        <w:pStyle w:val="11"/>
        <w:rPr>
          <w:rFonts w:hint="eastAsia"/>
          <w:color w:val="auto"/>
        </w:rPr>
      </w:pPr>
    </w:p>
    <w:p>
      <w:pPr>
        <w:pStyle w:val="11"/>
        <w:rPr>
          <w:rFonts w:hint="eastAsia"/>
          <w:color w:val="auto"/>
        </w:rPr>
      </w:pPr>
    </w:p>
    <w:p>
      <w:pPr>
        <w:pStyle w:val="11"/>
        <w:rPr>
          <w:rFonts w:hint="eastAsia"/>
          <w:color w:val="auto"/>
        </w:rPr>
      </w:pPr>
    </w:p>
    <w:p>
      <w:pPr>
        <w:spacing w:before="64" w:after="0" w:line="240" w:lineRule="auto"/>
        <w:ind w:left="0" w:right="0"/>
        <w:jc w:val="center"/>
        <w:rPr>
          <w:rFonts w:hint="eastAsia" w:ascii="宋体" w:hAnsi="宋体" w:eastAsia="宋体" w:cs="宋体"/>
          <w:b/>
          <w:bCs/>
          <w:color w:val="auto"/>
          <w:sz w:val="32"/>
          <w:lang w:eastAsia="zh-CN"/>
        </w:rPr>
      </w:pPr>
      <w:r>
        <w:rPr>
          <w:rFonts w:hint="eastAsia" w:ascii="宋体" w:hAnsi="宋体" w:eastAsia="宋体" w:cs="宋体"/>
          <w:b/>
          <w:bCs/>
          <w:color w:val="auto"/>
          <w:sz w:val="32"/>
          <w:lang w:eastAsia="zh-CN"/>
        </w:rPr>
        <w:t>中华人民共和国生态环境部制</w:t>
      </w:r>
    </w:p>
    <w:p>
      <w:pPr>
        <w:spacing w:after="0"/>
        <w:jc w:val="left"/>
        <w:rPr>
          <w:rFonts w:hint="default" w:ascii="Times New Roman" w:hAnsi="Times New Roman" w:eastAsia="楷体" w:cs="Times New Roman"/>
          <w:color w:val="auto"/>
          <w:sz w:val="36"/>
        </w:rPr>
        <w:sectPr>
          <w:pgSz w:w="11910" w:h="16840"/>
          <w:pgMar w:top="1580" w:right="1500" w:bottom="280" w:left="1580" w:header="720" w:footer="720" w:gutter="0"/>
          <w:pgBorders>
            <w:top w:val="none" w:sz="0" w:space="0"/>
            <w:left w:val="none" w:sz="0" w:space="0"/>
            <w:bottom w:val="none" w:sz="0" w:space="0"/>
            <w:right w:val="none" w:sz="0" w:space="0"/>
          </w:pgBorders>
          <w:pgNumType w:fmt="decimal"/>
          <w:cols w:space="720" w:num="1"/>
        </w:sectPr>
      </w:pPr>
    </w:p>
    <w:p>
      <w:pPr>
        <w:keepNext w:val="0"/>
        <w:keepLines w:val="0"/>
        <w:pageBreakBefore w:val="0"/>
        <w:widowControl w:val="0"/>
        <w:tabs>
          <w:tab w:val="left" w:pos="8362"/>
        </w:tabs>
        <w:kinsoku/>
        <w:wordWrap/>
        <w:overflowPunct/>
        <w:topLinePunct w:val="0"/>
        <w:autoSpaceDE w:val="0"/>
        <w:autoSpaceDN w:val="0"/>
        <w:bidi w:val="0"/>
        <w:adjustRightInd w:val="0"/>
        <w:snapToGrid w:val="0"/>
        <w:spacing w:before="0" w:line="360" w:lineRule="auto"/>
        <w:ind w:right="0"/>
        <w:jc w:val="center"/>
        <w:textAlignment w:val="auto"/>
        <w:outlineLvl w:val="0"/>
        <w:rPr>
          <w:rFonts w:hint="default" w:ascii="Times New Roman" w:hAnsi="Times New Roman" w:eastAsia="宋体" w:cs="Times New Roman"/>
          <w:b/>
          <w:bCs/>
          <w:color w:val="auto"/>
          <w:sz w:val="32"/>
          <w:szCs w:val="32"/>
          <w:u w:val="none"/>
          <w:lang w:val="en-US" w:eastAsia="en-US" w:bidi="ar-SA"/>
        </w:rPr>
      </w:pPr>
      <w:bookmarkStart w:id="21" w:name="_Toc24096"/>
      <w:r>
        <w:rPr>
          <w:rFonts w:hint="default" w:ascii="Times New Roman" w:hAnsi="Times New Roman" w:eastAsia="宋体" w:cs="Times New Roman"/>
          <w:b/>
          <w:bCs/>
          <w:color w:val="auto"/>
          <w:sz w:val="32"/>
          <w:szCs w:val="32"/>
          <w:u w:val="none"/>
        </w:rPr>
        <w:t>55t/h循环流化床锅炉技术改造项目</w:t>
      </w:r>
      <w:r>
        <w:rPr>
          <w:rFonts w:hint="default" w:ascii="Times New Roman" w:hAnsi="Times New Roman" w:eastAsia="宋体" w:cs="Times New Roman"/>
          <w:b/>
          <w:bCs/>
          <w:color w:val="auto"/>
          <w:sz w:val="32"/>
          <w:szCs w:val="32"/>
          <w:u w:val="none"/>
          <w:lang w:val="en-US" w:eastAsia="en-US" w:bidi="ar-SA"/>
        </w:rPr>
        <w:t>大气</w:t>
      </w:r>
      <w:r>
        <w:rPr>
          <w:rFonts w:hint="eastAsia" w:ascii="Times New Roman" w:hAnsi="Times New Roman" w:cs="Times New Roman"/>
          <w:b/>
          <w:bCs/>
          <w:color w:val="auto"/>
          <w:sz w:val="32"/>
          <w:szCs w:val="32"/>
          <w:u w:val="none"/>
          <w:lang w:val="en-US" w:eastAsia="zh-CN" w:bidi="ar-SA"/>
        </w:rPr>
        <w:t>环境影响</w:t>
      </w:r>
      <w:r>
        <w:rPr>
          <w:rFonts w:hint="default" w:ascii="Times New Roman" w:hAnsi="Times New Roman" w:eastAsia="宋体" w:cs="Times New Roman"/>
          <w:b/>
          <w:bCs/>
          <w:color w:val="auto"/>
          <w:sz w:val="32"/>
          <w:szCs w:val="32"/>
          <w:u w:val="none"/>
          <w:lang w:val="en-US" w:eastAsia="en-US" w:bidi="ar-SA"/>
        </w:rPr>
        <w:t>专项评价</w:t>
      </w:r>
      <w:bookmarkEnd w:id="21"/>
    </w:p>
    <w:p>
      <w:pPr>
        <w:keepNext/>
        <w:keepLines/>
        <w:adjustRightInd/>
        <w:snapToGrid/>
        <w:spacing w:line="360" w:lineRule="auto"/>
        <w:outlineLvl w:val="0"/>
        <w:rPr>
          <w:rFonts w:hint="default" w:ascii="Times New Roman" w:hAnsi="Times New Roman" w:cs="Times New Roman"/>
          <w:b/>
          <w:color w:val="auto"/>
          <w:kern w:val="0"/>
          <w:sz w:val="28"/>
          <w:szCs w:val="28"/>
        </w:rPr>
      </w:pPr>
      <w:bookmarkStart w:id="22" w:name="_Toc14467"/>
      <w:bookmarkStart w:id="23" w:name="_Toc31444"/>
      <w:r>
        <w:rPr>
          <w:rFonts w:hint="default" w:ascii="Times New Roman" w:hAnsi="Times New Roman" w:cs="Times New Roman"/>
          <w:b/>
          <w:color w:val="auto"/>
          <w:kern w:val="0"/>
          <w:sz w:val="28"/>
          <w:szCs w:val="28"/>
        </w:rPr>
        <w:t>1 总则</w:t>
      </w:r>
      <w:bookmarkEnd w:id="22"/>
      <w:bookmarkEnd w:id="23"/>
    </w:p>
    <w:p>
      <w:pPr>
        <w:keepNext/>
        <w:keepLines/>
        <w:adjustRightInd/>
        <w:snapToGrid/>
        <w:spacing w:line="360" w:lineRule="auto"/>
        <w:outlineLvl w:val="1"/>
        <w:rPr>
          <w:rFonts w:hint="default" w:ascii="Times New Roman" w:hAnsi="Times New Roman" w:cs="Times New Roman"/>
          <w:b/>
          <w:bCs/>
          <w:color w:val="auto"/>
          <w:kern w:val="0"/>
          <w:sz w:val="24"/>
          <w:szCs w:val="24"/>
        </w:rPr>
      </w:pPr>
      <w:bookmarkStart w:id="24" w:name="_Toc304902615"/>
      <w:bookmarkStart w:id="25" w:name="_Toc304902454"/>
      <w:bookmarkStart w:id="26" w:name="_Toc20063"/>
      <w:bookmarkStart w:id="27" w:name="_Toc17904"/>
      <w:bookmarkStart w:id="28" w:name="_Toc294141518"/>
      <w:r>
        <w:rPr>
          <w:rFonts w:hint="default" w:ascii="Times New Roman" w:hAnsi="Times New Roman" w:cs="Times New Roman"/>
          <w:b/>
          <w:bCs/>
          <w:color w:val="auto"/>
          <w:kern w:val="0"/>
          <w:sz w:val="24"/>
          <w:szCs w:val="24"/>
        </w:rPr>
        <w:t>1.1 项目概况</w:t>
      </w:r>
      <w:bookmarkEnd w:id="24"/>
      <w:bookmarkEnd w:id="25"/>
      <w:r>
        <w:rPr>
          <w:rFonts w:hint="default" w:ascii="Times New Roman" w:hAnsi="Times New Roman" w:cs="Times New Roman"/>
          <w:b/>
          <w:bCs/>
          <w:color w:val="auto"/>
          <w:kern w:val="0"/>
          <w:sz w:val="24"/>
          <w:szCs w:val="24"/>
        </w:rPr>
        <w:t>及任务由来</w:t>
      </w:r>
      <w:bookmarkEnd w:id="26"/>
      <w:bookmarkEnd w:id="27"/>
    </w:p>
    <w:p>
      <w:pPr>
        <w:pStyle w:val="11"/>
        <w:keepNext w:val="0"/>
        <w:keepLines w:val="0"/>
        <w:pageBreakBefore w:val="0"/>
        <w:widowControl w:val="0"/>
        <w:kinsoku/>
        <w:wordWrap/>
        <w:overflowPunct/>
        <w:topLinePunct w:val="0"/>
        <w:autoSpaceDE w:val="0"/>
        <w:autoSpaceDN w:val="0"/>
        <w:bidi w:val="0"/>
        <w:adjustRightInd w:val="0"/>
        <w:snapToGrid w:val="0"/>
        <w:spacing w:before="0" w:line="360" w:lineRule="auto"/>
        <w:ind w:left="28" w:right="28" w:firstLine="468" w:firstLineChars="200"/>
        <w:jc w:val="both"/>
        <w:textAlignment w:val="auto"/>
        <w:rPr>
          <w:rFonts w:hint="eastAsia" w:ascii="Times New Roman" w:hAnsi="Times New Roman" w:cs="Times New Roman"/>
          <w:color w:val="auto"/>
          <w:spacing w:val="-3"/>
          <w:highlight w:val="none"/>
          <w:lang w:eastAsia="zh-CN"/>
        </w:rPr>
      </w:pPr>
      <w:r>
        <w:rPr>
          <w:rFonts w:hint="default" w:ascii="Times New Roman" w:hAnsi="Times New Roman" w:cs="Times New Roman"/>
          <w:color w:val="auto"/>
          <w:spacing w:val="-3"/>
          <w:highlight w:val="none"/>
        </w:rPr>
        <w:t>昆明东昊钛业有限公司(原云南泽昌钛业有限公司)(以下简称“公司”)位于富民</w:t>
      </w:r>
      <w:r>
        <w:rPr>
          <w:rFonts w:hint="eastAsia" w:ascii="Times New Roman" w:hAnsi="Times New Roman" w:cs="Times New Roman"/>
          <w:color w:val="auto"/>
          <w:spacing w:val="-3"/>
          <w:highlight w:val="none"/>
          <w:lang w:eastAsia="zh-CN"/>
        </w:rPr>
        <w:t>县永定街道办事处北营村委会北营村</w:t>
      </w:r>
      <w:r>
        <w:rPr>
          <w:rFonts w:hint="default" w:ascii="Times New Roman" w:hAnsi="Times New Roman" w:cs="Times New Roman"/>
          <w:color w:val="auto"/>
          <w:spacing w:val="-3"/>
          <w:highlight w:val="none"/>
        </w:rPr>
        <w:t>，公司成立于2016年7月27日，厂区占地面积200余亩，总投资近4亿元人民币，采用硫酸法年生产3万吨金红石型</w:t>
      </w:r>
      <w:r>
        <w:rPr>
          <w:rFonts w:hint="eastAsia" w:ascii="Times New Roman" w:hAnsi="Times New Roman" w:cs="Times New Roman"/>
          <w:color w:val="auto"/>
          <w:spacing w:val="-3"/>
          <w:highlight w:val="none"/>
          <w:lang w:eastAsia="zh-CN"/>
        </w:rPr>
        <w:t>钛白粉，项目配套设置</w:t>
      </w:r>
      <w:r>
        <w:rPr>
          <w:rFonts w:hint="default" w:ascii="Times New Roman" w:hAnsi="Times New Roman" w:cs="Times New Roman"/>
          <w:color w:val="auto"/>
          <w:spacing w:val="-3"/>
          <w:highlight w:val="none"/>
        </w:rPr>
        <w:t>1台75t/h循环流化床锅炉提供蒸汽，</w:t>
      </w:r>
      <w:r>
        <w:rPr>
          <w:rFonts w:hint="eastAsia" w:ascii="Times New Roman" w:hAnsi="Times New Roman" w:cs="Times New Roman"/>
          <w:color w:val="auto"/>
          <w:spacing w:val="-3"/>
          <w:highlight w:val="none"/>
          <w:lang w:eastAsia="zh-CN"/>
        </w:rPr>
        <w:t>根据</w:t>
      </w:r>
      <w:r>
        <w:rPr>
          <w:rFonts w:hint="default" w:ascii="Times New Roman" w:hAnsi="Times New Roman" w:cs="Times New Roman"/>
          <w:color w:val="auto"/>
          <w:spacing w:val="-3"/>
          <w:highlight w:val="none"/>
        </w:rPr>
        <w:t>实际生产</w:t>
      </w:r>
      <w:r>
        <w:rPr>
          <w:rFonts w:hint="eastAsia" w:ascii="Times New Roman" w:hAnsi="Times New Roman" w:cs="Times New Roman"/>
          <w:color w:val="auto"/>
          <w:spacing w:val="-3"/>
          <w:highlight w:val="none"/>
          <w:lang w:eastAsia="zh-CN"/>
        </w:rPr>
        <w:t>运行情况，</w:t>
      </w:r>
      <w:r>
        <w:rPr>
          <w:rFonts w:hint="eastAsia" w:ascii="Times New Roman" w:hAnsi="Times New Roman" w:cs="Times New Roman"/>
          <w:color w:val="auto"/>
          <w:spacing w:val="-3"/>
          <w:highlight w:val="none"/>
          <w:lang w:val="en-US" w:eastAsia="zh-CN"/>
        </w:rPr>
        <w:t>锅炉实际运行在40-55t/h左右负荷运行，长期低负荷运行使得锅炉效率偏低且损耗大，运行成本较高；</w:t>
      </w:r>
      <w:r>
        <w:rPr>
          <w:rFonts w:hint="eastAsia" w:ascii="Times New Roman" w:hAnsi="Times New Roman" w:cs="Times New Roman"/>
          <w:color w:val="auto"/>
          <w:spacing w:val="-3"/>
          <w:highlight w:val="none"/>
          <w:lang w:eastAsia="zh-CN"/>
        </w:rPr>
        <w:t>目前建设单位拟对</w:t>
      </w:r>
      <w:r>
        <w:rPr>
          <w:rFonts w:hint="default" w:ascii="Times New Roman" w:hAnsi="Times New Roman" w:cs="Times New Roman"/>
          <w:color w:val="auto"/>
          <w:spacing w:val="-3"/>
          <w:highlight w:val="none"/>
        </w:rPr>
        <w:t>现有3万t/a金红石型钛白粉生产线进行扩能升级技术改造，新增3万t/a金红石型钛白粉产能，将金红石型钛白粉总产能提升到6万t/a</w:t>
      </w:r>
      <w:r>
        <w:rPr>
          <w:rFonts w:hint="eastAsia" w:ascii="Times New Roman" w:hAnsi="Times New Roman" w:cs="Times New Roman"/>
          <w:color w:val="auto"/>
          <w:spacing w:val="-3"/>
          <w:highlight w:val="none"/>
          <w:lang w:eastAsia="zh-CN"/>
        </w:rPr>
        <w:t>，技改项目配套设置</w:t>
      </w:r>
      <w:r>
        <w:rPr>
          <w:rFonts w:hint="eastAsia" w:ascii="Times New Roman" w:hAnsi="Times New Roman" w:cs="Times New Roman"/>
          <w:color w:val="auto"/>
          <w:spacing w:val="-3"/>
          <w:highlight w:val="none"/>
          <w:lang w:val="en-US" w:eastAsia="zh-CN"/>
        </w:rPr>
        <w:t>1台55</w:t>
      </w:r>
      <w:r>
        <w:rPr>
          <w:rFonts w:hint="eastAsia" w:ascii="Times New Roman" w:hAnsi="Times New Roman" w:cs="Times New Roman"/>
          <w:color w:val="auto"/>
          <w:spacing w:val="-3"/>
          <w:highlight w:val="none"/>
          <w:lang w:eastAsia="zh-CN"/>
        </w:rPr>
        <w:t>t/h锅炉能保证项目的正常生产运行。为更高效合理利用资源，拟将现有</w:t>
      </w:r>
      <w:r>
        <w:rPr>
          <w:rFonts w:hint="default" w:ascii="Times New Roman" w:hAnsi="Times New Roman" w:cs="Times New Roman"/>
          <w:color w:val="auto"/>
          <w:spacing w:val="-3"/>
          <w:highlight w:val="none"/>
        </w:rPr>
        <w:t>75t/h循环流化床锅炉</w:t>
      </w:r>
      <w:r>
        <w:rPr>
          <w:rFonts w:hint="eastAsia" w:ascii="Times New Roman" w:hAnsi="Times New Roman" w:cs="Times New Roman"/>
          <w:color w:val="auto"/>
          <w:spacing w:val="-3"/>
          <w:highlight w:val="none"/>
          <w:lang w:eastAsia="zh-CN"/>
        </w:rPr>
        <w:t>改造为</w:t>
      </w:r>
      <w:r>
        <w:rPr>
          <w:rFonts w:hint="eastAsia" w:ascii="Times New Roman" w:hAnsi="Times New Roman" w:cs="Times New Roman"/>
          <w:color w:val="auto"/>
          <w:spacing w:val="-3"/>
          <w:highlight w:val="none"/>
          <w:lang w:val="en-US" w:eastAsia="zh-CN"/>
        </w:rPr>
        <w:t>5</w:t>
      </w:r>
      <w:r>
        <w:rPr>
          <w:rFonts w:hint="eastAsia" w:ascii="Times New Roman" w:hAnsi="Times New Roman" w:cs="Times New Roman"/>
          <w:color w:val="auto"/>
          <w:spacing w:val="-3"/>
          <w:highlight w:val="none"/>
          <w:lang w:eastAsia="zh-CN"/>
        </w:rPr>
        <w:t>5t/h循环流化床锅炉，节约资源的同时也满足建设单位金红石型钛白粉总产能提升到6万t/a钛白粉技改的蒸汽要求。</w:t>
      </w:r>
    </w:p>
    <w:p>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0" w:firstLineChars="200"/>
        <w:jc w:val="left"/>
        <w:textAlignment w:val="auto"/>
        <w:rPr>
          <w:rFonts w:hint="eastAsia" w:ascii="Times New Roman" w:hAnsi="Times New Roman" w:eastAsia="宋体" w:cs="Times New Roman"/>
          <w:color w:val="auto"/>
          <w:kern w:val="2"/>
          <w:sz w:val="24"/>
          <w:szCs w:val="20"/>
          <w:lang w:val="en-US" w:eastAsia="zh-CN" w:bidi="ar"/>
        </w:rPr>
      </w:pPr>
      <w:r>
        <w:rPr>
          <w:rFonts w:hint="eastAsia" w:ascii="Times New Roman" w:hAnsi="Times New Roman" w:eastAsia="宋体" w:cs="Times New Roman"/>
          <w:color w:val="auto"/>
          <w:kern w:val="2"/>
          <w:sz w:val="24"/>
          <w:szCs w:val="24"/>
          <w:lang w:val="en-US" w:eastAsia="zh-CN" w:bidi="ar"/>
        </w:rPr>
        <w:t>根据建设项目环境影响报告表编制技术指南（污染影响类）（试行）表1专项评价设置原则表，项目排放废气含有毒有害污染物（汞及其化合物）且界外500m范围内有环境空气保护目标，应开展大气专项评价。在《55t/h循环流化床锅炉技术改造项目环境影响报告</w:t>
      </w:r>
      <w:r>
        <w:rPr>
          <w:rFonts w:hint="eastAsia" w:ascii="Times New Roman" w:hAnsi="Times New Roman" w:eastAsia="宋体" w:cs="Times New Roman"/>
          <w:color w:val="auto"/>
          <w:kern w:val="2"/>
          <w:sz w:val="24"/>
          <w:szCs w:val="20"/>
          <w:lang w:val="en-US" w:eastAsia="zh-CN" w:bidi="ar"/>
        </w:rPr>
        <w:t>表》的基础上，编制了大气环境影响专项评价。</w:t>
      </w:r>
    </w:p>
    <w:bookmarkEnd w:id="28"/>
    <w:p>
      <w:pPr>
        <w:keepNext/>
        <w:keepLines/>
        <w:adjustRightInd/>
        <w:snapToGrid/>
        <w:spacing w:line="360" w:lineRule="auto"/>
        <w:outlineLvl w:val="1"/>
        <w:rPr>
          <w:rFonts w:hint="eastAsia" w:ascii="Times New Roman" w:hAnsi="Times New Roman" w:cs="Times New Roman"/>
          <w:b/>
          <w:bCs/>
          <w:color w:val="auto"/>
          <w:kern w:val="0"/>
          <w:sz w:val="24"/>
          <w:szCs w:val="24"/>
        </w:rPr>
      </w:pPr>
      <w:bookmarkStart w:id="29" w:name="_Toc304902455"/>
      <w:bookmarkStart w:id="30" w:name="_Toc3481"/>
      <w:bookmarkStart w:id="31" w:name="_Toc8940"/>
      <w:bookmarkStart w:id="32" w:name="_Toc294141519"/>
      <w:bookmarkStart w:id="33" w:name="_Toc304902616"/>
      <w:bookmarkStart w:id="34" w:name="_Toc185667650"/>
      <w:r>
        <w:rPr>
          <w:rFonts w:hint="eastAsia" w:ascii="Times New Roman" w:hAnsi="Times New Roman" w:cs="Times New Roman"/>
          <w:b/>
          <w:bCs/>
          <w:color w:val="auto"/>
          <w:kern w:val="0"/>
          <w:sz w:val="24"/>
          <w:szCs w:val="24"/>
        </w:rPr>
        <w:t>1.2 编制依据</w:t>
      </w:r>
      <w:bookmarkEnd w:id="29"/>
      <w:bookmarkEnd w:id="30"/>
      <w:bookmarkEnd w:id="31"/>
      <w:bookmarkEnd w:id="32"/>
      <w:bookmarkEnd w:id="33"/>
    </w:p>
    <w:p>
      <w:pPr>
        <w:pStyle w:val="36"/>
        <w:keepNext w:val="0"/>
        <w:keepLines w:val="0"/>
        <w:pageBreakBefore w:val="0"/>
        <w:widowControl/>
        <w:kinsoku/>
        <w:wordWrap/>
        <w:overflowPunct/>
        <w:topLinePunct w:val="0"/>
        <w:autoSpaceDE/>
        <w:autoSpaceDN/>
        <w:bidi w:val="0"/>
        <w:adjustRightInd w:val="0"/>
        <w:snapToGrid w:val="0"/>
        <w:spacing w:before="157" w:beforeLines="50" w:line="360" w:lineRule="auto"/>
        <w:ind w:left="0" w:leftChars="0" w:right="0" w:firstLine="0" w:firstLineChars="0"/>
        <w:textAlignment w:val="auto"/>
        <w:rPr>
          <w:rFonts w:hint="default" w:ascii="Times New Roman" w:hAnsi="Times New Roman" w:eastAsia="宋体" w:cs="Times New Roman"/>
          <w:b/>
          <w:color w:val="auto"/>
          <w:sz w:val="24"/>
          <w:szCs w:val="24"/>
          <w:lang w:val="en-US"/>
        </w:rPr>
      </w:pPr>
      <w:bookmarkStart w:id="35" w:name="_Toc21954"/>
      <w:bookmarkStart w:id="36" w:name="_Toc176518424"/>
      <w:bookmarkStart w:id="37" w:name="_Toc162454411"/>
      <w:bookmarkStart w:id="38" w:name="_Toc184481722"/>
      <w:bookmarkStart w:id="39" w:name="_Toc192252165"/>
      <w:bookmarkStart w:id="40" w:name="_Toc184400127"/>
      <w:bookmarkStart w:id="41" w:name="_Toc143012182"/>
      <w:bookmarkStart w:id="42" w:name="_Toc136923514"/>
      <w:bookmarkStart w:id="43" w:name="_Toc118261805"/>
      <w:bookmarkStart w:id="44" w:name="_Toc184481165"/>
      <w:bookmarkStart w:id="45" w:name="_Toc206945305"/>
      <w:bookmarkStart w:id="46" w:name="_Toc184474504"/>
      <w:bookmarkStart w:id="47" w:name="_Toc174898438"/>
      <w:r>
        <w:rPr>
          <w:rFonts w:hint="default" w:ascii="Times New Roman" w:hAnsi="Times New Roman" w:cs="Times New Roman" w:eastAsiaTheme="minorEastAsia"/>
          <w:b/>
          <w:bCs/>
          <w:color w:val="auto"/>
          <w:kern w:val="2"/>
          <w:sz w:val="24"/>
          <w:szCs w:val="24"/>
          <w:lang w:val="en-US" w:eastAsia="zh-CN" w:bidi="ar-SA"/>
        </w:rPr>
        <w:t>1.2.1 全国法律法规及部门规章</w:t>
      </w:r>
      <w:bookmarkEnd w:id="35"/>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(1) </w:t>
      </w:r>
      <w:r>
        <w:rPr>
          <w:rFonts w:hint="default" w:ascii="Times New Roman" w:hAnsi="Times New Roman" w:cs="Times New Roman"/>
          <w:color w:val="auto"/>
          <w:sz w:val="24"/>
          <w:szCs w:val="32"/>
          <w:highlight w:val="none"/>
          <w:lang w:val="en-US" w:eastAsia="zh-CN"/>
        </w:rPr>
        <w:t>《中华人民共和国环境保护法》</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2015年1月1日实施</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 xml:space="preserve">； </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(2) </w:t>
      </w:r>
      <w:r>
        <w:rPr>
          <w:rFonts w:hint="default" w:ascii="Times New Roman" w:hAnsi="Times New Roman" w:cs="Times New Roman"/>
          <w:color w:val="auto"/>
          <w:sz w:val="24"/>
          <w:szCs w:val="32"/>
          <w:highlight w:val="none"/>
          <w:lang w:val="en-US" w:eastAsia="zh-CN"/>
        </w:rPr>
        <w:t>《中华人民共和国环境影响评价法》</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2018年12月29日</w:t>
      </w:r>
      <w:r>
        <w:rPr>
          <w:rFonts w:hint="eastAsia" w:ascii="Times New Roman" w:hAnsi="Times New Roman" w:cs="Times New Roman"/>
          <w:color w:val="auto"/>
          <w:sz w:val="24"/>
          <w:szCs w:val="32"/>
          <w:highlight w:val="none"/>
          <w:lang w:val="en-US" w:eastAsia="zh-CN"/>
        </w:rPr>
        <w:t>实施)</w:t>
      </w:r>
      <w:r>
        <w:rPr>
          <w:rFonts w:hint="default" w:ascii="Times New Roman" w:hAnsi="Times New Roman" w:cs="Times New Roman"/>
          <w:color w:val="auto"/>
          <w:sz w:val="24"/>
          <w:szCs w:val="32"/>
          <w:highlight w:val="none"/>
          <w:lang w:val="en-US" w:eastAsia="zh-CN"/>
        </w:rPr>
        <w:t xml:space="preserve">； </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(3) </w:t>
      </w:r>
      <w:r>
        <w:rPr>
          <w:rFonts w:hint="default" w:ascii="Times New Roman" w:hAnsi="Times New Roman" w:cs="Times New Roman"/>
          <w:color w:val="auto"/>
          <w:sz w:val="24"/>
          <w:szCs w:val="32"/>
          <w:highlight w:val="none"/>
          <w:lang w:val="en-US" w:eastAsia="zh-CN"/>
        </w:rPr>
        <w:t>《中华人民共和国大气污染防治法》</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201</w:t>
      </w:r>
      <w:r>
        <w:rPr>
          <w:rFonts w:hint="eastAsia" w:ascii="Times New Roman" w:hAnsi="Times New Roman" w:cs="Times New Roman"/>
          <w:color w:val="auto"/>
          <w:sz w:val="24"/>
          <w:szCs w:val="32"/>
          <w:highlight w:val="none"/>
          <w:lang w:val="en-US" w:eastAsia="zh-CN"/>
        </w:rPr>
        <w:t>8</w:t>
      </w:r>
      <w:r>
        <w:rPr>
          <w:rFonts w:hint="default" w:ascii="Times New Roman" w:hAnsi="Times New Roman" w:cs="Times New Roman"/>
          <w:color w:val="auto"/>
          <w:sz w:val="24"/>
          <w:szCs w:val="32"/>
          <w:highlight w:val="none"/>
          <w:lang w:val="en-US" w:eastAsia="zh-CN"/>
        </w:rPr>
        <w:t>年1</w:t>
      </w:r>
      <w:r>
        <w:rPr>
          <w:rFonts w:hint="eastAsia" w:ascii="Times New Roman" w:hAnsi="Times New Roman" w:cs="Times New Roman"/>
          <w:color w:val="auto"/>
          <w:sz w:val="24"/>
          <w:szCs w:val="32"/>
          <w:highlight w:val="none"/>
          <w:lang w:val="en-US" w:eastAsia="zh-CN"/>
        </w:rPr>
        <w:t>0</w:t>
      </w:r>
      <w:r>
        <w:rPr>
          <w:rFonts w:hint="default" w:ascii="Times New Roman" w:hAnsi="Times New Roman" w:cs="Times New Roman"/>
          <w:color w:val="auto"/>
          <w:sz w:val="24"/>
          <w:szCs w:val="32"/>
          <w:highlight w:val="none"/>
          <w:lang w:val="en-US" w:eastAsia="zh-CN"/>
        </w:rPr>
        <w:t>月</w:t>
      </w:r>
      <w:r>
        <w:rPr>
          <w:rFonts w:hint="eastAsia" w:ascii="Times New Roman" w:hAnsi="Times New Roman" w:cs="Times New Roman"/>
          <w:color w:val="auto"/>
          <w:sz w:val="24"/>
          <w:szCs w:val="32"/>
          <w:highlight w:val="none"/>
          <w:lang w:val="en-US" w:eastAsia="zh-CN"/>
        </w:rPr>
        <w:t>26</w:t>
      </w:r>
      <w:r>
        <w:rPr>
          <w:rFonts w:hint="default" w:ascii="Times New Roman" w:hAnsi="Times New Roman" w:cs="Times New Roman"/>
          <w:color w:val="auto"/>
          <w:sz w:val="24"/>
          <w:szCs w:val="32"/>
          <w:highlight w:val="none"/>
          <w:lang w:val="en-US" w:eastAsia="zh-CN"/>
        </w:rPr>
        <w:t>日</w:t>
      </w:r>
      <w:r>
        <w:rPr>
          <w:rFonts w:hint="eastAsia" w:ascii="Times New Roman" w:hAnsi="Times New Roman" w:cs="Times New Roman"/>
          <w:color w:val="auto"/>
          <w:sz w:val="24"/>
          <w:szCs w:val="32"/>
          <w:highlight w:val="none"/>
          <w:lang w:val="en-US" w:eastAsia="zh-CN"/>
        </w:rPr>
        <w:t>实施)</w:t>
      </w:r>
      <w:r>
        <w:rPr>
          <w:rFonts w:hint="default" w:ascii="Times New Roman" w:hAnsi="Times New Roman" w:cs="Times New Roman"/>
          <w:color w:val="auto"/>
          <w:sz w:val="24"/>
          <w:szCs w:val="32"/>
          <w:highlight w:val="none"/>
          <w:lang w:val="en-US" w:eastAsia="zh-CN"/>
        </w:rPr>
        <w:t xml:space="preserve">； </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(4) </w:t>
      </w:r>
      <w:r>
        <w:rPr>
          <w:rFonts w:hint="default" w:ascii="Times New Roman" w:hAnsi="Times New Roman" w:cs="Times New Roman"/>
          <w:color w:val="auto"/>
          <w:sz w:val="24"/>
          <w:szCs w:val="32"/>
          <w:highlight w:val="none"/>
          <w:lang w:val="en-US" w:eastAsia="zh-CN"/>
        </w:rPr>
        <w:t>《中华人民共和国水法》</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2016年7月</w:t>
      </w:r>
      <w:r>
        <w:rPr>
          <w:rFonts w:hint="eastAsia" w:ascii="Times New Roman" w:hAnsi="Times New Roman" w:cs="Times New Roman"/>
          <w:color w:val="auto"/>
          <w:sz w:val="24"/>
          <w:szCs w:val="32"/>
          <w:highlight w:val="none"/>
          <w:lang w:val="en-US" w:eastAsia="zh-CN"/>
        </w:rPr>
        <w:t>2日实施)</w:t>
      </w:r>
      <w:r>
        <w:rPr>
          <w:rFonts w:hint="default" w:ascii="Times New Roman" w:hAnsi="Times New Roman" w:cs="Times New Roman"/>
          <w:color w:val="auto"/>
          <w:sz w:val="24"/>
          <w:szCs w:val="32"/>
          <w:highlight w:val="none"/>
          <w:lang w:val="en-US" w:eastAsia="zh-CN"/>
        </w:rPr>
        <w:t xml:space="preserve">； </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(5) </w:t>
      </w:r>
      <w:r>
        <w:rPr>
          <w:rFonts w:hint="default" w:ascii="Times New Roman" w:hAnsi="Times New Roman" w:cs="Times New Roman"/>
          <w:color w:val="auto"/>
          <w:sz w:val="24"/>
          <w:szCs w:val="32"/>
          <w:highlight w:val="none"/>
          <w:lang w:val="en-US" w:eastAsia="zh-CN"/>
        </w:rPr>
        <w:t>《中华人民共和国水污染防治法》</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2018年1月</w:t>
      </w:r>
      <w:r>
        <w:rPr>
          <w:rFonts w:hint="eastAsia" w:ascii="Times New Roman" w:hAnsi="Times New Roman" w:cs="Times New Roman"/>
          <w:color w:val="auto"/>
          <w:sz w:val="24"/>
          <w:szCs w:val="32"/>
          <w:highlight w:val="none"/>
          <w:lang w:val="en-US" w:eastAsia="zh-CN"/>
        </w:rPr>
        <w:t>1日</w:t>
      </w:r>
      <w:r>
        <w:rPr>
          <w:rFonts w:hint="default" w:ascii="Times New Roman" w:hAnsi="Times New Roman" w:cs="Times New Roman"/>
          <w:color w:val="auto"/>
          <w:sz w:val="24"/>
          <w:szCs w:val="32"/>
          <w:highlight w:val="none"/>
          <w:lang w:val="en-US" w:eastAsia="zh-CN"/>
        </w:rPr>
        <w:t>实施</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 xml:space="preserve">； </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 xml:space="preserve">(6) </w:t>
      </w:r>
      <w:r>
        <w:rPr>
          <w:rFonts w:hint="default" w:ascii="Times New Roman" w:hAnsi="Times New Roman" w:cs="Times New Roman"/>
          <w:color w:val="auto"/>
          <w:sz w:val="24"/>
          <w:szCs w:val="32"/>
          <w:highlight w:val="none"/>
          <w:lang w:val="en-US" w:eastAsia="zh-CN"/>
        </w:rPr>
        <w:t>《国务院关于印发水污染防治行动计划的通知》</w:t>
      </w:r>
      <w:r>
        <w:rPr>
          <w:rFonts w:hint="eastAsia" w:ascii="Times New Roman" w:hAnsi="Times New Roman" w:cs="Times New Roman"/>
          <w:color w:val="auto"/>
          <w:sz w:val="24"/>
          <w:szCs w:val="32"/>
          <w:highlight w:val="none"/>
          <w:lang w:val="en-US" w:eastAsia="zh-CN"/>
        </w:rPr>
        <w:t>(2015年4月2日实施)</w:t>
      </w:r>
      <w:r>
        <w:rPr>
          <w:rFonts w:hint="default" w:ascii="Times New Roman" w:hAnsi="Times New Roman" w:cs="Times New Roman"/>
          <w:color w:val="auto"/>
          <w:sz w:val="24"/>
          <w:szCs w:val="32"/>
          <w:highlight w:val="none"/>
          <w:lang w:val="en-US"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 xml:space="preserve">(7)  </w:t>
      </w:r>
      <w:r>
        <w:rPr>
          <w:rFonts w:hint="default" w:ascii="Times New Roman" w:hAnsi="Times New Roman" w:cs="Times New Roman"/>
          <w:color w:val="auto"/>
          <w:sz w:val="24"/>
          <w:szCs w:val="32"/>
          <w:highlight w:val="none"/>
          <w:lang w:val="en-US" w:eastAsia="zh-CN"/>
        </w:rPr>
        <w:t>《中华人民共和国固体废物污染环境防治法》</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2020年4月29日修订，2020年9月1日实施</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 xml:space="preserve">； </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 xml:space="preserve">(8) </w:t>
      </w:r>
      <w:r>
        <w:rPr>
          <w:rFonts w:hint="default" w:ascii="Times New Roman" w:hAnsi="Times New Roman" w:cs="Times New Roman"/>
          <w:color w:val="auto"/>
          <w:sz w:val="24"/>
          <w:szCs w:val="32"/>
          <w:highlight w:val="none"/>
          <w:lang w:val="en-US" w:eastAsia="zh-CN"/>
        </w:rPr>
        <w:t>《中华人民共和国环境噪声污染防治法》</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2018年12月29日</w:t>
      </w:r>
      <w:r>
        <w:rPr>
          <w:rFonts w:hint="eastAsia" w:ascii="Times New Roman" w:hAnsi="Times New Roman" w:cs="Times New Roman"/>
          <w:color w:val="auto"/>
          <w:sz w:val="24"/>
          <w:szCs w:val="32"/>
          <w:highlight w:val="none"/>
          <w:lang w:val="en-US" w:eastAsia="zh-CN"/>
        </w:rPr>
        <w:t>实施)</w:t>
      </w:r>
      <w:r>
        <w:rPr>
          <w:rFonts w:hint="default" w:ascii="Times New Roman" w:hAnsi="Times New Roman" w:cs="Times New Roman"/>
          <w:color w:val="auto"/>
          <w:sz w:val="24"/>
          <w:szCs w:val="32"/>
          <w:highlight w:val="none"/>
          <w:lang w:val="en-US" w:eastAsia="zh-CN"/>
        </w:rPr>
        <w:t xml:space="preserve">； </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 xml:space="preserve">(9) </w:t>
      </w:r>
      <w:r>
        <w:rPr>
          <w:rFonts w:hint="default" w:ascii="Times New Roman" w:hAnsi="Times New Roman" w:cs="Times New Roman"/>
          <w:color w:val="auto"/>
          <w:sz w:val="24"/>
          <w:szCs w:val="32"/>
          <w:highlight w:val="none"/>
          <w:lang w:val="en-US" w:eastAsia="zh-CN"/>
        </w:rPr>
        <w:t>《中华人民共和国土地管理法》</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2019年8月26日修订，2020年1月1日</w:t>
      </w:r>
      <w:r>
        <w:rPr>
          <w:rFonts w:hint="eastAsia" w:ascii="Times New Roman" w:hAnsi="Times New Roman" w:cs="Times New Roman"/>
          <w:color w:val="auto"/>
          <w:sz w:val="24"/>
          <w:szCs w:val="32"/>
          <w:highlight w:val="none"/>
          <w:lang w:val="en-US" w:eastAsia="zh-CN"/>
        </w:rPr>
        <w:t>实施)</w:t>
      </w:r>
      <w:r>
        <w:rPr>
          <w:rFonts w:hint="default" w:ascii="Times New Roman" w:hAnsi="Times New Roman" w:cs="Times New Roman"/>
          <w:color w:val="auto"/>
          <w:sz w:val="24"/>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(10) </w:t>
      </w:r>
      <w:r>
        <w:rPr>
          <w:rFonts w:hint="default" w:ascii="Times New Roman" w:hAnsi="Times New Roman" w:cs="Times New Roman"/>
          <w:color w:val="auto"/>
          <w:sz w:val="24"/>
          <w:szCs w:val="32"/>
          <w:highlight w:val="none"/>
        </w:rPr>
        <w:t>《中华人民共和国水土保持法》</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2011年3月</w:t>
      </w:r>
      <w:r>
        <w:rPr>
          <w:rFonts w:hint="eastAsia" w:ascii="Times New Roman" w:hAnsi="Times New Roman" w:cs="Times New Roman"/>
          <w:color w:val="auto"/>
          <w:sz w:val="24"/>
          <w:szCs w:val="32"/>
          <w:highlight w:val="none"/>
          <w:lang w:val="en-US" w:eastAsia="zh-CN"/>
        </w:rPr>
        <w:t>1日实施)</w:t>
      </w:r>
      <w:r>
        <w:rPr>
          <w:rFonts w:hint="default" w:ascii="Times New Roman" w:hAnsi="Times New Roman" w:cs="Times New Roman"/>
          <w:color w:val="auto"/>
          <w:sz w:val="24"/>
          <w:szCs w:val="32"/>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lang w:eastAsia="zh-CN"/>
        </w:rPr>
      </w:pPr>
      <w:r>
        <w:rPr>
          <w:rFonts w:hint="eastAsia" w:ascii="Times New Roman" w:hAnsi="Times New Roman" w:cs="Times New Roman"/>
          <w:color w:val="auto"/>
          <w:sz w:val="24"/>
          <w:szCs w:val="32"/>
          <w:highlight w:val="none"/>
          <w:lang w:val="en-US" w:eastAsia="zh-CN"/>
        </w:rPr>
        <w:t xml:space="preserve">(11) </w:t>
      </w:r>
      <w:r>
        <w:rPr>
          <w:rFonts w:hint="default" w:ascii="Times New Roman" w:hAnsi="Times New Roman" w:cs="Times New Roman"/>
          <w:color w:val="auto"/>
          <w:sz w:val="24"/>
          <w:szCs w:val="32"/>
          <w:highlight w:val="none"/>
        </w:rPr>
        <w:t>《中华人民共和国河道管理条例》</w:t>
      </w:r>
      <w:r>
        <w:rPr>
          <w:rFonts w:hint="eastAsia" w:ascii="Times New Roman" w:hAnsi="Times New Roman" w:cs="Times New Roman"/>
          <w:color w:val="auto"/>
          <w:sz w:val="24"/>
          <w:szCs w:val="32"/>
          <w:highlight w:val="none"/>
          <w:lang w:val="en-US" w:eastAsia="zh-CN"/>
        </w:rPr>
        <w:t>(2018年3月19日实施)</w:t>
      </w:r>
      <w:r>
        <w:rPr>
          <w:rFonts w:hint="default" w:ascii="Times New Roman" w:hAnsi="Times New Roman" w:cs="Times New Roman"/>
          <w:color w:val="auto"/>
          <w:sz w:val="24"/>
          <w:szCs w:val="32"/>
          <w:highlight w:val="none"/>
          <w:lang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(12) </w:t>
      </w:r>
      <w:r>
        <w:rPr>
          <w:rFonts w:hint="default" w:ascii="Times New Roman" w:hAnsi="Times New Roman" w:cs="Times New Roman"/>
          <w:color w:val="auto"/>
          <w:sz w:val="24"/>
          <w:szCs w:val="32"/>
          <w:highlight w:val="none"/>
        </w:rPr>
        <w:t>《中华人民共和国安全生产法》</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20</w:t>
      </w:r>
      <w:r>
        <w:rPr>
          <w:rFonts w:hint="eastAsia" w:ascii="Times New Roman" w:hAnsi="Times New Roman" w:cs="Times New Roman"/>
          <w:color w:val="auto"/>
          <w:sz w:val="24"/>
          <w:szCs w:val="32"/>
          <w:highlight w:val="none"/>
          <w:lang w:val="en-US" w:eastAsia="zh-CN"/>
        </w:rPr>
        <w:t>21</w:t>
      </w:r>
      <w:r>
        <w:rPr>
          <w:rFonts w:hint="default" w:ascii="Times New Roman" w:hAnsi="Times New Roman" w:cs="Times New Roman"/>
          <w:color w:val="auto"/>
          <w:sz w:val="24"/>
          <w:szCs w:val="32"/>
          <w:highlight w:val="none"/>
        </w:rPr>
        <w:t>年</w:t>
      </w:r>
      <w:r>
        <w:rPr>
          <w:rFonts w:hint="eastAsia" w:ascii="Times New Roman" w:hAnsi="Times New Roman" w:cs="Times New Roman"/>
          <w:color w:val="auto"/>
          <w:sz w:val="24"/>
          <w:szCs w:val="32"/>
          <w:highlight w:val="none"/>
          <w:lang w:val="en-US" w:eastAsia="zh-CN"/>
        </w:rPr>
        <w:t>1</w:t>
      </w:r>
      <w:r>
        <w:rPr>
          <w:rFonts w:hint="default" w:ascii="Times New Roman" w:hAnsi="Times New Roman" w:cs="Times New Roman"/>
          <w:color w:val="auto"/>
          <w:sz w:val="24"/>
          <w:szCs w:val="32"/>
          <w:highlight w:val="none"/>
        </w:rPr>
        <w:t>月</w:t>
      </w:r>
      <w:r>
        <w:rPr>
          <w:rFonts w:hint="eastAsia" w:ascii="Times New Roman" w:hAnsi="Times New Roman" w:cs="Times New Roman"/>
          <w:color w:val="auto"/>
          <w:sz w:val="24"/>
          <w:szCs w:val="32"/>
          <w:highlight w:val="none"/>
          <w:lang w:val="en-US" w:eastAsia="zh-CN"/>
        </w:rPr>
        <w:t>22日</w:t>
      </w:r>
      <w:r>
        <w:rPr>
          <w:rFonts w:hint="default" w:ascii="Times New Roman" w:hAnsi="Times New Roman" w:cs="Times New Roman"/>
          <w:color w:val="auto"/>
          <w:sz w:val="24"/>
          <w:szCs w:val="32"/>
          <w:highlight w:val="none"/>
        </w:rPr>
        <w:t>修订</w:t>
      </w:r>
      <w:r>
        <w:rPr>
          <w:rFonts w:hint="eastAsia" w:ascii="Times New Roman" w:hAnsi="Times New Roman" w:cs="Times New Roman"/>
          <w:color w:val="auto"/>
          <w:sz w:val="24"/>
          <w:szCs w:val="32"/>
          <w:highlight w:val="none"/>
          <w:lang w:eastAsia="zh-CN"/>
        </w:rPr>
        <w:t>，</w:t>
      </w:r>
      <w:r>
        <w:rPr>
          <w:rFonts w:hint="eastAsia" w:ascii="Times New Roman" w:hAnsi="Times New Roman" w:cs="Times New Roman"/>
          <w:color w:val="auto"/>
          <w:sz w:val="24"/>
          <w:szCs w:val="32"/>
          <w:highlight w:val="none"/>
          <w:lang w:val="en-US" w:eastAsia="zh-CN"/>
        </w:rPr>
        <w:t>2021年2月25日实施)</w:t>
      </w:r>
      <w:r>
        <w:rPr>
          <w:rFonts w:hint="default" w:ascii="Times New Roman" w:hAnsi="Times New Roman" w:cs="Times New Roman"/>
          <w:color w:val="auto"/>
          <w:sz w:val="24"/>
          <w:szCs w:val="32"/>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(13) </w:t>
      </w:r>
      <w:r>
        <w:rPr>
          <w:rFonts w:hint="default" w:ascii="Times New Roman" w:hAnsi="Times New Roman" w:cs="Times New Roman"/>
          <w:color w:val="auto"/>
          <w:sz w:val="24"/>
          <w:szCs w:val="32"/>
          <w:highlight w:val="none"/>
        </w:rPr>
        <w:t>《建设项目环境影响评价分类管理名录</w:t>
      </w:r>
      <w:r>
        <w:rPr>
          <w:rFonts w:hint="eastAsia" w:ascii="Times New Roman" w:hAnsi="Times New Roman" w:cs="Times New Roman"/>
          <w:color w:val="auto"/>
          <w:sz w:val="24"/>
          <w:szCs w:val="32"/>
          <w:highlight w:val="none"/>
          <w:lang w:val="en-US" w:eastAsia="zh-CN"/>
        </w:rPr>
        <w:t>(2021版)</w:t>
      </w:r>
      <w:r>
        <w:rPr>
          <w:rFonts w:hint="default" w:ascii="Times New Roman" w:hAnsi="Times New Roman" w:cs="Times New Roman"/>
          <w:color w:val="auto"/>
          <w:sz w:val="24"/>
          <w:szCs w:val="32"/>
          <w:highlight w:val="none"/>
        </w:rPr>
        <w:t>》；</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生态环境部令第</w:t>
      </w:r>
      <w:r>
        <w:rPr>
          <w:rFonts w:hint="eastAsia" w:ascii="Times New Roman" w:hAnsi="Times New Roman" w:cs="Times New Roman"/>
          <w:color w:val="auto"/>
          <w:sz w:val="24"/>
          <w:szCs w:val="32"/>
          <w:highlight w:val="none"/>
          <w:lang w:val="en-US" w:eastAsia="zh-CN"/>
        </w:rPr>
        <w:t>16</w:t>
      </w:r>
      <w:r>
        <w:rPr>
          <w:rFonts w:hint="default" w:ascii="Times New Roman" w:hAnsi="Times New Roman" w:cs="Times New Roman"/>
          <w:color w:val="auto"/>
          <w:sz w:val="24"/>
          <w:szCs w:val="32"/>
          <w:highlight w:val="none"/>
          <w:lang w:val="en-US" w:eastAsia="zh-CN"/>
        </w:rPr>
        <w:t>号</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，20</w:t>
      </w:r>
      <w:r>
        <w:rPr>
          <w:rFonts w:hint="eastAsia" w:ascii="Times New Roman" w:hAnsi="Times New Roman" w:cs="Times New Roman"/>
          <w:color w:val="auto"/>
          <w:sz w:val="24"/>
          <w:szCs w:val="32"/>
          <w:highlight w:val="none"/>
          <w:lang w:val="en-US" w:eastAsia="zh-CN"/>
        </w:rPr>
        <w:t>21</w:t>
      </w:r>
      <w:r>
        <w:rPr>
          <w:rFonts w:hint="default" w:ascii="Times New Roman" w:hAnsi="Times New Roman" w:cs="Times New Roman"/>
          <w:color w:val="auto"/>
          <w:sz w:val="24"/>
          <w:szCs w:val="32"/>
          <w:highlight w:val="none"/>
          <w:lang w:val="en-US" w:eastAsia="zh-CN"/>
        </w:rPr>
        <w:t>年1月1日起</w:t>
      </w:r>
      <w:r>
        <w:rPr>
          <w:rFonts w:hint="eastAsia" w:ascii="Times New Roman" w:hAnsi="Times New Roman" w:cs="Times New Roman"/>
          <w:color w:val="auto"/>
          <w:sz w:val="24"/>
          <w:szCs w:val="32"/>
          <w:highlight w:val="none"/>
          <w:lang w:val="en-US" w:eastAsia="zh-CN"/>
        </w:rPr>
        <w:t>实施</w:t>
      </w:r>
      <w:r>
        <w:rPr>
          <w:rFonts w:hint="default" w:ascii="Times New Roman" w:hAnsi="Times New Roman" w:cs="Times New Roman"/>
          <w:color w:val="auto"/>
          <w:sz w:val="24"/>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(14) </w:t>
      </w:r>
      <w:r>
        <w:rPr>
          <w:rFonts w:hint="default" w:ascii="Times New Roman" w:hAnsi="Times New Roman" w:cs="Times New Roman"/>
          <w:color w:val="auto"/>
          <w:sz w:val="24"/>
          <w:szCs w:val="32"/>
          <w:highlight w:val="none"/>
        </w:rPr>
        <w:t>《建设项目环境保护管理条例》</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20</w:t>
      </w:r>
      <w:r>
        <w:rPr>
          <w:rFonts w:hint="eastAsia" w:ascii="Times New Roman" w:hAnsi="Times New Roman" w:cs="Times New Roman"/>
          <w:color w:val="auto"/>
          <w:sz w:val="24"/>
          <w:szCs w:val="32"/>
          <w:highlight w:val="none"/>
          <w:lang w:val="en-US" w:eastAsia="zh-CN"/>
        </w:rPr>
        <w:t>17</w:t>
      </w:r>
      <w:r>
        <w:rPr>
          <w:rFonts w:hint="default" w:ascii="Times New Roman" w:hAnsi="Times New Roman" w:cs="Times New Roman"/>
          <w:color w:val="auto"/>
          <w:sz w:val="24"/>
          <w:szCs w:val="32"/>
          <w:highlight w:val="none"/>
        </w:rPr>
        <w:t>年</w:t>
      </w:r>
      <w:r>
        <w:rPr>
          <w:rFonts w:hint="eastAsia" w:ascii="Times New Roman" w:hAnsi="Times New Roman" w:cs="Times New Roman"/>
          <w:color w:val="auto"/>
          <w:sz w:val="24"/>
          <w:szCs w:val="32"/>
          <w:highlight w:val="none"/>
          <w:lang w:val="en-US" w:eastAsia="zh-CN"/>
        </w:rPr>
        <w:t>7</w:t>
      </w:r>
      <w:r>
        <w:rPr>
          <w:rFonts w:hint="default" w:ascii="Times New Roman" w:hAnsi="Times New Roman" w:cs="Times New Roman"/>
          <w:color w:val="auto"/>
          <w:sz w:val="24"/>
          <w:szCs w:val="32"/>
          <w:highlight w:val="none"/>
        </w:rPr>
        <w:t>月</w:t>
      </w:r>
      <w:r>
        <w:rPr>
          <w:rFonts w:hint="eastAsia" w:ascii="Times New Roman" w:hAnsi="Times New Roman" w:cs="Times New Roman"/>
          <w:color w:val="auto"/>
          <w:sz w:val="24"/>
          <w:szCs w:val="32"/>
          <w:highlight w:val="none"/>
          <w:lang w:val="en-US" w:eastAsia="zh-CN"/>
        </w:rPr>
        <w:t>16日</w:t>
      </w:r>
      <w:r>
        <w:rPr>
          <w:rFonts w:hint="default" w:ascii="Times New Roman" w:hAnsi="Times New Roman" w:cs="Times New Roman"/>
          <w:color w:val="auto"/>
          <w:sz w:val="24"/>
          <w:szCs w:val="32"/>
          <w:highlight w:val="none"/>
        </w:rPr>
        <w:t>修订</w:t>
      </w:r>
      <w:r>
        <w:rPr>
          <w:rFonts w:hint="eastAsia" w:ascii="Times New Roman" w:hAnsi="Times New Roman" w:cs="Times New Roman"/>
          <w:color w:val="auto"/>
          <w:sz w:val="24"/>
          <w:szCs w:val="32"/>
          <w:highlight w:val="none"/>
          <w:lang w:eastAsia="zh-CN"/>
        </w:rPr>
        <w:t>，</w:t>
      </w:r>
      <w:r>
        <w:rPr>
          <w:rFonts w:hint="eastAsia" w:ascii="Times New Roman" w:hAnsi="Times New Roman" w:cs="Times New Roman"/>
          <w:color w:val="auto"/>
          <w:sz w:val="24"/>
          <w:szCs w:val="32"/>
          <w:highlight w:val="none"/>
          <w:lang w:val="en-US" w:eastAsia="zh-CN"/>
        </w:rPr>
        <w:t>2017年10月1日实施)</w:t>
      </w:r>
      <w:r>
        <w:rPr>
          <w:rFonts w:hint="default" w:ascii="Times New Roman" w:hAnsi="Times New Roman" w:cs="Times New Roman"/>
          <w:color w:val="auto"/>
          <w:sz w:val="24"/>
          <w:szCs w:val="32"/>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(15) </w:t>
      </w:r>
      <w:r>
        <w:rPr>
          <w:rFonts w:hint="default" w:ascii="Times New Roman" w:hAnsi="Times New Roman" w:cs="Times New Roman"/>
          <w:color w:val="auto"/>
          <w:sz w:val="24"/>
          <w:szCs w:val="32"/>
          <w:highlight w:val="none"/>
        </w:rPr>
        <w:t>《产业结构调整指导目录</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201</w:t>
      </w:r>
      <w:r>
        <w:rPr>
          <w:rFonts w:hint="default" w:ascii="Times New Roman" w:hAnsi="Times New Roman" w:cs="Times New Roman"/>
          <w:color w:val="auto"/>
          <w:sz w:val="24"/>
          <w:szCs w:val="32"/>
          <w:highlight w:val="none"/>
          <w:lang w:val="en-US" w:eastAsia="zh-CN"/>
        </w:rPr>
        <w:t>9</w:t>
      </w:r>
      <w:r>
        <w:rPr>
          <w:rFonts w:hint="default" w:ascii="Times New Roman" w:hAnsi="Times New Roman" w:cs="Times New Roman"/>
          <w:color w:val="auto"/>
          <w:sz w:val="24"/>
          <w:szCs w:val="32"/>
          <w:highlight w:val="none"/>
        </w:rPr>
        <w:t>年本</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eastAsia="zh-CN"/>
        </w:rPr>
        <w:t>中华人民共和国</w:t>
      </w:r>
      <w:r>
        <w:rPr>
          <w:rFonts w:hint="default" w:ascii="Times New Roman" w:hAnsi="Times New Roman" w:cs="Times New Roman"/>
          <w:color w:val="auto"/>
          <w:sz w:val="24"/>
          <w:szCs w:val="32"/>
          <w:highlight w:val="none"/>
        </w:rPr>
        <w:t>国家发展</w:t>
      </w:r>
      <w:r>
        <w:rPr>
          <w:rFonts w:hint="default" w:ascii="Times New Roman" w:hAnsi="Times New Roman" w:cs="Times New Roman"/>
          <w:color w:val="auto"/>
          <w:sz w:val="24"/>
          <w:szCs w:val="32"/>
          <w:highlight w:val="none"/>
          <w:lang w:eastAsia="zh-CN"/>
        </w:rPr>
        <w:t>和</w:t>
      </w:r>
      <w:r>
        <w:rPr>
          <w:rFonts w:hint="default" w:ascii="Times New Roman" w:hAnsi="Times New Roman" w:cs="Times New Roman"/>
          <w:color w:val="auto"/>
          <w:sz w:val="24"/>
          <w:szCs w:val="32"/>
          <w:highlight w:val="none"/>
        </w:rPr>
        <w:t>改革</w:t>
      </w:r>
      <w:r>
        <w:rPr>
          <w:rFonts w:hint="default" w:ascii="Times New Roman" w:hAnsi="Times New Roman" w:cs="Times New Roman"/>
          <w:color w:val="auto"/>
          <w:sz w:val="24"/>
          <w:szCs w:val="32"/>
          <w:highlight w:val="none"/>
          <w:lang w:eastAsia="zh-CN"/>
        </w:rPr>
        <w:t>委员会令</w:t>
      </w:r>
      <w:r>
        <w:rPr>
          <w:rFonts w:hint="default" w:ascii="Times New Roman" w:hAnsi="Times New Roman" w:cs="Times New Roman"/>
          <w:color w:val="auto"/>
          <w:sz w:val="24"/>
          <w:szCs w:val="32"/>
          <w:highlight w:val="none"/>
        </w:rPr>
        <w:t>第</w:t>
      </w:r>
      <w:r>
        <w:rPr>
          <w:rFonts w:hint="default" w:ascii="Times New Roman" w:hAnsi="Times New Roman" w:cs="Times New Roman"/>
          <w:color w:val="auto"/>
          <w:sz w:val="24"/>
          <w:szCs w:val="32"/>
          <w:highlight w:val="none"/>
          <w:lang w:val="en-US" w:eastAsia="zh-CN"/>
        </w:rPr>
        <w:t>2</w:t>
      </w:r>
      <w:r>
        <w:rPr>
          <w:rFonts w:hint="default" w:ascii="Times New Roman" w:hAnsi="Times New Roman" w:cs="Times New Roman"/>
          <w:color w:val="auto"/>
          <w:sz w:val="24"/>
          <w:szCs w:val="32"/>
          <w:highlight w:val="none"/>
        </w:rPr>
        <w:t>9号</w:t>
      </w:r>
      <w:r>
        <w:rPr>
          <w:rFonts w:hint="eastAsia" w:ascii="Times New Roman" w:hAnsi="Times New Roman" w:cs="Times New Roman"/>
          <w:color w:val="auto"/>
          <w:sz w:val="24"/>
          <w:szCs w:val="32"/>
          <w:highlight w:val="none"/>
          <w:lang w:val="en-US" w:eastAsia="zh-CN"/>
        </w:rPr>
        <w:t>)，2020年1月1日实施</w:t>
      </w:r>
      <w:r>
        <w:rPr>
          <w:rFonts w:hint="default" w:ascii="Times New Roman" w:hAnsi="Times New Roman" w:cs="Times New Roman"/>
          <w:color w:val="auto"/>
          <w:sz w:val="24"/>
          <w:szCs w:val="32"/>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(16) </w:t>
      </w:r>
      <w:r>
        <w:rPr>
          <w:rFonts w:hint="default" w:ascii="Times New Roman" w:hAnsi="Times New Roman" w:cs="Times New Roman"/>
          <w:color w:val="auto"/>
          <w:sz w:val="24"/>
          <w:szCs w:val="32"/>
          <w:highlight w:val="none"/>
        </w:rPr>
        <w:t>《关于加强环保审批从严控制新开工项目的通知》</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环办函[2006]394号</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2006年7月6日，国家环境保护总局办公厅；</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(17) </w:t>
      </w:r>
      <w:r>
        <w:rPr>
          <w:rFonts w:hint="default" w:ascii="Times New Roman" w:hAnsi="Times New Roman" w:cs="Times New Roman"/>
          <w:color w:val="auto"/>
          <w:sz w:val="24"/>
          <w:szCs w:val="32"/>
          <w:highlight w:val="none"/>
        </w:rPr>
        <w:t>《关于进一步规范环境影响评价工作的通知》环发[2002]88号；</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(18) </w:t>
      </w:r>
      <w:r>
        <w:rPr>
          <w:rFonts w:hint="default" w:ascii="Times New Roman" w:hAnsi="Times New Roman" w:cs="Times New Roman"/>
          <w:color w:val="auto"/>
          <w:sz w:val="24"/>
          <w:szCs w:val="32"/>
          <w:highlight w:val="none"/>
        </w:rPr>
        <w:t>《关于进一步加强环境影响评价管理防范环境风险的通知》环发[2012]77号；</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(19) </w:t>
      </w:r>
      <w:r>
        <w:rPr>
          <w:rFonts w:hint="default" w:ascii="Times New Roman" w:hAnsi="Times New Roman" w:cs="Times New Roman"/>
          <w:color w:val="auto"/>
          <w:sz w:val="24"/>
          <w:szCs w:val="32"/>
          <w:highlight w:val="none"/>
        </w:rPr>
        <w:t>《国家危险废物名录</w:t>
      </w:r>
      <w:r>
        <w:rPr>
          <w:rFonts w:hint="eastAsia" w:ascii="Times New Roman" w:hAnsi="Times New Roman" w:cs="Times New Roman"/>
          <w:color w:val="auto"/>
          <w:sz w:val="24"/>
          <w:szCs w:val="32"/>
          <w:highlight w:val="none"/>
          <w:lang w:val="en-US" w:eastAsia="zh-CN"/>
        </w:rPr>
        <w:t>(2021年版)</w:t>
      </w:r>
      <w:r>
        <w:rPr>
          <w:rFonts w:hint="default" w:ascii="Times New Roman" w:hAnsi="Times New Roman" w:cs="Times New Roman"/>
          <w:color w:val="auto"/>
          <w:sz w:val="24"/>
          <w:szCs w:val="32"/>
          <w:highlight w:val="none"/>
        </w:rPr>
        <w:t>》</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生态环境部令第</w:t>
      </w:r>
      <w:r>
        <w:rPr>
          <w:rFonts w:hint="eastAsia" w:ascii="Times New Roman" w:hAnsi="Times New Roman" w:cs="Times New Roman"/>
          <w:color w:val="auto"/>
          <w:sz w:val="24"/>
          <w:szCs w:val="32"/>
          <w:highlight w:val="none"/>
          <w:lang w:val="en-US" w:eastAsia="zh-CN"/>
        </w:rPr>
        <w:t>15</w:t>
      </w:r>
      <w:r>
        <w:rPr>
          <w:rFonts w:hint="default" w:ascii="Times New Roman" w:hAnsi="Times New Roman" w:cs="Times New Roman"/>
          <w:color w:val="auto"/>
          <w:sz w:val="24"/>
          <w:szCs w:val="32"/>
          <w:highlight w:val="none"/>
          <w:lang w:val="en-US" w:eastAsia="zh-CN"/>
        </w:rPr>
        <w:t>号</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lang w:val="en-US" w:eastAsia="zh-CN"/>
        </w:rPr>
        <w:t>，20</w:t>
      </w:r>
      <w:r>
        <w:rPr>
          <w:rFonts w:hint="eastAsia" w:ascii="Times New Roman" w:hAnsi="Times New Roman" w:cs="Times New Roman"/>
          <w:color w:val="auto"/>
          <w:sz w:val="24"/>
          <w:szCs w:val="32"/>
          <w:highlight w:val="none"/>
          <w:lang w:val="en-US" w:eastAsia="zh-CN"/>
        </w:rPr>
        <w:t>21</w:t>
      </w:r>
      <w:r>
        <w:rPr>
          <w:rFonts w:hint="default" w:ascii="Times New Roman" w:hAnsi="Times New Roman" w:cs="Times New Roman"/>
          <w:color w:val="auto"/>
          <w:sz w:val="24"/>
          <w:szCs w:val="32"/>
          <w:highlight w:val="none"/>
          <w:lang w:val="en-US" w:eastAsia="zh-CN"/>
        </w:rPr>
        <w:t>年1月1日起</w:t>
      </w:r>
      <w:r>
        <w:rPr>
          <w:rFonts w:hint="eastAsia" w:ascii="Times New Roman" w:hAnsi="Times New Roman" w:cs="Times New Roman"/>
          <w:color w:val="auto"/>
          <w:sz w:val="24"/>
          <w:szCs w:val="32"/>
          <w:highlight w:val="none"/>
          <w:lang w:val="en-US" w:eastAsia="zh-CN"/>
        </w:rPr>
        <w:t>实施</w:t>
      </w:r>
      <w:r>
        <w:rPr>
          <w:rFonts w:hint="default" w:ascii="Times New Roman" w:hAnsi="Times New Roman" w:cs="Times New Roman"/>
          <w:color w:val="auto"/>
          <w:sz w:val="24"/>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(20) </w:t>
      </w:r>
      <w:r>
        <w:rPr>
          <w:rFonts w:hint="default" w:ascii="Times New Roman" w:hAnsi="Times New Roman" w:cs="Times New Roman"/>
          <w:color w:val="auto"/>
          <w:sz w:val="24"/>
          <w:szCs w:val="32"/>
          <w:highlight w:val="none"/>
        </w:rPr>
        <w:t>《危险化学品重大危险源辨识</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GB18218-20</w:t>
      </w:r>
      <w:r>
        <w:rPr>
          <w:rFonts w:hint="eastAsia" w:ascii="Times New Roman" w:hAnsi="Times New Roman" w:cs="Times New Roman"/>
          <w:color w:val="auto"/>
          <w:sz w:val="24"/>
          <w:szCs w:val="32"/>
          <w:highlight w:val="none"/>
          <w:lang w:val="en-US" w:eastAsia="zh-CN"/>
        </w:rPr>
        <w:t>18)</w:t>
      </w:r>
      <w:r>
        <w:rPr>
          <w:rFonts w:hint="default" w:ascii="Times New Roman" w:hAnsi="Times New Roman" w:cs="Times New Roman"/>
          <w:color w:val="auto"/>
          <w:sz w:val="24"/>
          <w:szCs w:val="32"/>
          <w:highlight w:val="none"/>
        </w:rPr>
        <w:t>》</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20</w:t>
      </w:r>
      <w:r>
        <w:rPr>
          <w:rFonts w:hint="eastAsia" w:ascii="Times New Roman" w:hAnsi="Times New Roman" w:cs="Times New Roman"/>
          <w:color w:val="auto"/>
          <w:sz w:val="24"/>
          <w:szCs w:val="32"/>
          <w:highlight w:val="none"/>
          <w:lang w:val="en-US" w:eastAsia="zh-CN"/>
        </w:rPr>
        <w:t>18</w:t>
      </w:r>
      <w:r>
        <w:rPr>
          <w:rFonts w:hint="default" w:ascii="Times New Roman" w:hAnsi="Times New Roman" w:cs="Times New Roman"/>
          <w:color w:val="auto"/>
          <w:sz w:val="24"/>
          <w:szCs w:val="32"/>
          <w:highlight w:val="none"/>
        </w:rPr>
        <w:t>年</w:t>
      </w:r>
      <w:r>
        <w:rPr>
          <w:rFonts w:hint="eastAsia" w:ascii="Times New Roman" w:hAnsi="Times New Roman" w:cs="Times New Roman"/>
          <w:color w:val="auto"/>
          <w:sz w:val="24"/>
          <w:szCs w:val="32"/>
          <w:highlight w:val="none"/>
          <w:lang w:val="en-US" w:eastAsia="zh-CN"/>
        </w:rPr>
        <w:t>11</w:t>
      </w:r>
      <w:r>
        <w:rPr>
          <w:rFonts w:hint="default" w:ascii="Times New Roman" w:hAnsi="Times New Roman" w:cs="Times New Roman"/>
          <w:color w:val="auto"/>
          <w:sz w:val="24"/>
          <w:szCs w:val="32"/>
          <w:highlight w:val="none"/>
        </w:rPr>
        <w:t>月</w:t>
      </w:r>
      <w:r>
        <w:rPr>
          <w:rFonts w:hint="eastAsia" w:ascii="Times New Roman" w:hAnsi="Times New Roman" w:cs="Times New Roman"/>
          <w:color w:val="auto"/>
          <w:sz w:val="24"/>
          <w:szCs w:val="32"/>
          <w:highlight w:val="none"/>
          <w:lang w:val="en-US" w:eastAsia="zh-CN"/>
        </w:rPr>
        <w:t>19</w:t>
      </w:r>
      <w:r>
        <w:rPr>
          <w:rFonts w:hint="default" w:ascii="Times New Roman" w:hAnsi="Times New Roman" w:cs="Times New Roman"/>
          <w:color w:val="auto"/>
          <w:sz w:val="24"/>
          <w:szCs w:val="32"/>
          <w:highlight w:val="none"/>
        </w:rPr>
        <w:t>日</w:t>
      </w:r>
      <w:r>
        <w:rPr>
          <w:rFonts w:hint="eastAsia" w:ascii="Times New Roman" w:hAnsi="Times New Roman" w:cs="Times New Roman"/>
          <w:color w:val="auto"/>
          <w:sz w:val="24"/>
          <w:szCs w:val="32"/>
          <w:highlight w:val="none"/>
          <w:lang w:val="en-US" w:eastAsia="zh-CN"/>
        </w:rPr>
        <w:t>修订，2019年3月1日实施)</w:t>
      </w:r>
      <w:r>
        <w:rPr>
          <w:rFonts w:hint="default" w:ascii="Times New Roman" w:hAnsi="Times New Roman" w:cs="Times New Roman"/>
          <w:color w:val="auto"/>
          <w:sz w:val="24"/>
          <w:szCs w:val="32"/>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(21) 关于印发</w:t>
      </w:r>
      <w:r>
        <w:rPr>
          <w:rFonts w:hint="default" w:ascii="Times New Roman" w:hAnsi="Times New Roman" w:cs="Times New Roman"/>
          <w:color w:val="auto"/>
          <w:sz w:val="24"/>
          <w:szCs w:val="32"/>
          <w:highlight w:val="none"/>
        </w:rPr>
        <w:t>《建设项目环境影响评价政府信息公开指南(试行) 》</w:t>
      </w:r>
      <w:r>
        <w:rPr>
          <w:rFonts w:hint="eastAsia" w:ascii="Times New Roman" w:hAnsi="Times New Roman" w:cs="Times New Roman"/>
          <w:color w:val="auto"/>
          <w:sz w:val="24"/>
          <w:szCs w:val="32"/>
          <w:highlight w:val="none"/>
          <w:lang w:val="en-US" w:eastAsia="zh-CN"/>
        </w:rPr>
        <w:t>的通知(</w:t>
      </w:r>
      <w:r>
        <w:rPr>
          <w:rFonts w:hint="default" w:ascii="Times New Roman" w:hAnsi="Times New Roman" w:cs="Times New Roman"/>
          <w:color w:val="auto"/>
          <w:sz w:val="24"/>
          <w:szCs w:val="32"/>
          <w:highlight w:val="none"/>
        </w:rPr>
        <w:t>环办</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2013</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103号</w:t>
      </w:r>
      <w:r>
        <w:rPr>
          <w:rFonts w:hint="eastAsia" w:ascii="Times New Roman" w:hAnsi="Times New Roman" w:cs="Times New Roman"/>
          <w:color w:val="auto"/>
          <w:sz w:val="24"/>
          <w:szCs w:val="32"/>
          <w:highlight w:val="none"/>
          <w:lang w:val="en-US" w:eastAsia="zh-CN"/>
        </w:rPr>
        <w:t>，2014.1.1)</w:t>
      </w:r>
      <w:r>
        <w:rPr>
          <w:rFonts w:hint="default" w:ascii="Times New Roman" w:hAnsi="Times New Roman" w:cs="Times New Roman"/>
          <w:color w:val="auto"/>
          <w:sz w:val="24"/>
          <w:szCs w:val="32"/>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eastAsia" w:ascii="Times New Roman" w:hAnsi="Times New Roman" w:eastAsia="宋体" w:cs="Times New Roman"/>
          <w:color w:val="auto"/>
          <w:sz w:val="24"/>
          <w:szCs w:val="32"/>
          <w:highlight w:val="none"/>
          <w:lang w:eastAsia="zh-CN"/>
        </w:rPr>
      </w:pPr>
      <w:r>
        <w:rPr>
          <w:rFonts w:hint="eastAsia" w:ascii="Times New Roman" w:hAnsi="Times New Roman" w:cs="Times New Roman"/>
          <w:color w:val="auto"/>
          <w:sz w:val="24"/>
          <w:szCs w:val="32"/>
          <w:highlight w:val="none"/>
          <w:lang w:val="en-US" w:eastAsia="zh-CN"/>
        </w:rPr>
        <w:t xml:space="preserve">(22) </w:t>
      </w:r>
      <w:r>
        <w:rPr>
          <w:rFonts w:hint="default" w:ascii="Times New Roman" w:hAnsi="Times New Roman" w:cs="Times New Roman"/>
          <w:color w:val="auto"/>
          <w:sz w:val="24"/>
          <w:szCs w:val="32"/>
          <w:highlight w:val="none"/>
        </w:rPr>
        <w:t>《大气污染防治行动计划》</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国务院国发</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2013</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37号，2013.9.10</w:t>
      </w:r>
      <w:r>
        <w:rPr>
          <w:rFonts w:hint="eastAsia" w:ascii="Times New Roman" w:hAnsi="Times New Roman" w:cs="Times New Roman"/>
          <w:color w:val="auto"/>
          <w:sz w:val="24"/>
          <w:szCs w:val="32"/>
          <w:highlight w:val="none"/>
          <w:lang w:val="en-US" w:eastAsia="zh-CN"/>
        </w:rPr>
        <w:t>)</w:t>
      </w:r>
      <w:r>
        <w:rPr>
          <w:rFonts w:hint="eastAsia" w:ascii="Times New Roman" w:hAnsi="Times New Roman" w:cs="Times New Roman"/>
          <w:color w:val="auto"/>
          <w:sz w:val="24"/>
          <w:szCs w:val="32"/>
          <w:highlight w:val="none"/>
          <w:lang w:eastAsia="zh-CN"/>
        </w:rPr>
        <w:t>。</w:t>
      </w:r>
    </w:p>
    <w:p>
      <w:pPr>
        <w:pStyle w:val="36"/>
        <w:keepNext w:val="0"/>
        <w:keepLines w:val="0"/>
        <w:pageBreakBefore w:val="0"/>
        <w:widowControl/>
        <w:kinsoku/>
        <w:wordWrap/>
        <w:overflowPunct/>
        <w:topLinePunct w:val="0"/>
        <w:autoSpaceDE/>
        <w:autoSpaceDN/>
        <w:bidi w:val="0"/>
        <w:adjustRightInd w:val="0"/>
        <w:snapToGrid w:val="0"/>
        <w:spacing w:before="157" w:beforeLines="50" w:line="360" w:lineRule="auto"/>
        <w:ind w:left="0" w:leftChars="0" w:right="0" w:firstLine="0" w:firstLineChars="0"/>
        <w:textAlignment w:val="auto"/>
        <w:rPr>
          <w:rFonts w:hint="eastAsia" w:ascii="Times New Roman" w:hAnsi="Times New Roman" w:cs="Times New Roman" w:eastAsiaTheme="minorEastAsia"/>
          <w:b/>
          <w:bCs/>
          <w:color w:val="auto"/>
          <w:kern w:val="2"/>
          <w:sz w:val="24"/>
          <w:szCs w:val="24"/>
          <w:lang w:val="en-US" w:eastAsia="zh-CN" w:bidi="ar-SA"/>
        </w:rPr>
      </w:pPr>
      <w:bookmarkStart w:id="48" w:name="_Toc4876"/>
      <w:r>
        <w:rPr>
          <w:rFonts w:hint="eastAsia" w:ascii="Times New Roman" w:hAnsi="Times New Roman" w:cs="Times New Roman" w:eastAsiaTheme="minorEastAsia"/>
          <w:b/>
          <w:bCs/>
          <w:color w:val="auto"/>
          <w:kern w:val="2"/>
          <w:sz w:val="24"/>
          <w:szCs w:val="24"/>
          <w:lang w:val="en-US" w:eastAsia="zh-CN" w:bidi="ar-SA"/>
        </w:rPr>
        <w:t>1</w:t>
      </w:r>
      <w:r>
        <w:rPr>
          <w:rFonts w:hint="default" w:ascii="Times New Roman" w:hAnsi="Times New Roman" w:cs="Times New Roman" w:eastAsiaTheme="minorEastAsia"/>
          <w:b/>
          <w:bCs/>
          <w:color w:val="auto"/>
          <w:kern w:val="2"/>
          <w:sz w:val="24"/>
          <w:szCs w:val="24"/>
          <w:lang w:val="en-US" w:eastAsia="zh-CN" w:bidi="ar-SA"/>
        </w:rPr>
        <w:t>.2.2 地方性法规及规范性文件</w:t>
      </w:r>
      <w:bookmarkEnd w:id="48"/>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(1) </w:t>
      </w:r>
      <w:r>
        <w:rPr>
          <w:rFonts w:hint="default" w:ascii="Times New Roman" w:hAnsi="Times New Roman" w:cs="Times New Roman"/>
          <w:color w:val="auto"/>
          <w:sz w:val="24"/>
          <w:szCs w:val="32"/>
          <w:highlight w:val="none"/>
        </w:rPr>
        <w:t>《云南省建设项目环境保护管理规定》云南省人民政府令第105号；</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(2) </w:t>
      </w:r>
      <w:r>
        <w:rPr>
          <w:rFonts w:hint="default" w:ascii="Times New Roman" w:hAnsi="Times New Roman" w:cs="Times New Roman"/>
          <w:color w:val="auto"/>
          <w:sz w:val="24"/>
          <w:szCs w:val="32"/>
          <w:highlight w:val="none"/>
        </w:rPr>
        <w:t>《云南省环境保护条例》</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2004年6月29日修正</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(3) </w:t>
      </w:r>
      <w:r>
        <w:rPr>
          <w:rFonts w:hint="default" w:ascii="Times New Roman" w:hAnsi="Times New Roman" w:cs="Times New Roman"/>
          <w:color w:val="auto"/>
          <w:sz w:val="24"/>
          <w:szCs w:val="32"/>
          <w:highlight w:val="none"/>
        </w:rPr>
        <w:t>《云南省工业产业结构调整政策指导目录</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2006年本</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(4) </w:t>
      </w:r>
      <w:r>
        <w:rPr>
          <w:rFonts w:hint="default" w:ascii="Times New Roman" w:hAnsi="Times New Roman" w:cs="Times New Roman"/>
          <w:color w:val="auto"/>
          <w:sz w:val="24"/>
          <w:szCs w:val="32"/>
          <w:highlight w:val="none"/>
        </w:rPr>
        <w:t>《云南省人民政府关于印发云南省大气污染防治行动实施方案的通知》，云政发</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2014</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9号，2014年4月17日；</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 xml:space="preserve">(5) </w:t>
      </w:r>
      <w:r>
        <w:rPr>
          <w:rFonts w:hint="default" w:ascii="Times New Roman" w:hAnsi="Times New Roman" w:eastAsia="宋体" w:cs="Times New Roman"/>
          <w:color w:val="auto"/>
          <w:sz w:val="24"/>
          <w:highlight w:val="none"/>
        </w:rPr>
        <w:t>云南省环保厅关于印发《云南省生态功能区划》的通知</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2009年9月</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textAlignment w:val="auto"/>
        <w:rPr>
          <w:rFonts w:hint="default" w:ascii="Times New Roman" w:hAnsi="Times New Roman" w:cs="Times New Roman"/>
          <w:color w:val="auto"/>
          <w:sz w:val="24"/>
          <w:highlight w:val="none"/>
        </w:rPr>
      </w:pPr>
      <w:r>
        <w:rPr>
          <w:rFonts w:hint="eastAsia" w:ascii="Times New Roman" w:hAnsi="Times New Roman" w:cs="Times New Roman"/>
          <w:color w:val="auto"/>
          <w:sz w:val="24"/>
          <w:szCs w:val="32"/>
          <w:highlight w:val="none"/>
          <w:lang w:val="en-US" w:eastAsia="zh-CN"/>
        </w:rPr>
        <w:t xml:space="preserve">(6) </w:t>
      </w:r>
      <w:r>
        <w:rPr>
          <w:rFonts w:hint="default" w:ascii="Times New Roman" w:hAnsi="Times New Roman" w:cs="Times New Roman"/>
          <w:color w:val="auto"/>
          <w:sz w:val="24"/>
          <w:highlight w:val="none"/>
        </w:rPr>
        <w:t>《中共云南省委云南省人民政府关于加强环境保护的决定》</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rPr>
        <w:t>2006.12</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hint="default" w:ascii="Times New Roman" w:hAnsi="Times New Roman" w:eastAsia="宋体" w:cs="Times New Roman"/>
          <w:color w:val="auto"/>
          <w:sz w:val="24"/>
          <w:highlight w:val="none"/>
        </w:rPr>
      </w:pPr>
      <w:r>
        <w:rPr>
          <w:rFonts w:hint="eastAsia" w:ascii="Times New Roman" w:hAnsi="Times New Roman" w:cs="Times New Roman"/>
          <w:color w:val="auto"/>
          <w:sz w:val="24"/>
          <w:szCs w:val="32"/>
          <w:highlight w:val="none"/>
          <w:lang w:val="en-US" w:eastAsia="zh-CN"/>
        </w:rPr>
        <w:t xml:space="preserve">(7) </w:t>
      </w:r>
      <w:r>
        <w:rPr>
          <w:rFonts w:hint="default" w:ascii="Times New Roman" w:hAnsi="Times New Roman" w:eastAsia="宋体" w:cs="Times New Roman"/>
          <w:color w:val="auto"/>
          <w:sz w:val="24"/>
          <w:highlight w:val="none"/>
          <w:lang w:val="en-US" w:eastAsia="zh-CN"/>
        </w:rPr>
        <w:t>《昆明市人民政府关于印发昆明市大气污染防治行动计划实施细则的通知》</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昆政发</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2014</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48号</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 xml:space="preserve">。 </w:t>
      </w:r>
    </w:p>
    <w:p>
      <w:pPr>
        <w:pStyle w:val="36"/>
        <w:keepNext w:val="0"/>
        <w:keepLines w:val="0"/>
        <w:pageBreakBefore w:val="0"/>
        <w:widowControl/>
        <w:kinsoku/>
        <w:wordWrap/>
        <w:overflowPunct/>
        <w:topLinePunct w:val="0"/>
        <w:autoSpaceDE/>
        <w:autoSpaceDN/>
        <w:bidi w:val="0"/>
        <w:adjustRightInd w:val="0"/>
        <w:snapToGrid w:val="0"/>
        <w:spacing w:before="157" w:beforeLines="50" w:line="360" w:lineRule="auto"/>
        <w:ind w:left="0" w:leftChars="0" w:right="0" w:firstLine="0" w:firstLineChars="0"/>
        <w:textAlignment w:val="auto"/>
        <w:rPr>
          <w:rFonts w:hint="eastAsia" w:ascii="Times New Roman" w:hAnsi="Times New Roman" w:cs="Times New Roman" w:eastAsiaTheme="minorEastAsia"/>
          <w:b/>
          <w:bCs/>
          <w:color w:val="auto"/>
          <w:kern w:val="2"/>
          <w:sz w:val="24"/>
          <w:szCs w:val="24"/>
          <w:lang w:val="en-US" w:eastAsia="zh-CN" w:bidi="ar-SA"/>
        </w:rPr>
      </w:pPr>
      <w:bookmarkStart w:id="49" w:name="_Toc74"/>
      <w:r>
        <w:rPr>
          <w:rFonts w:hint="eastAsia" w:ascii="Times New Roman" w:hAnsi="Times New Roman" w:cs="Times New Roman" w:eastAsiaTheme="minorEastAsia"/>
          <w:b/>
          <w:bCs/>
          <w:color w:val="auto"/>
          <w:kern w:val="2"/>
          <w:sz w:val="24"/>
          <w:szCs w:val="24"/>
          <w:lang w:val="en-US" w:eastAsia="zh-CN" w:bidi="ar-SA"/>
        </w:rPr>
        <w:t>1</w:t>
      </w:r>
      <w:r>
        <w:rPr>
          <w:rFonts w:hint="default" w:ascii="Times New Roman" w:hAnsi="Times New Roman" w:cs="Times New Roman" w:eastAsiaTheme="minorEastAsia"/>
          <w:b/>
          <w:bCs/>
          <w:color w:val="auto"/>
          <w:kern w:val="2"/>
          <w:sz w:val="24"/>
          <w:szCs w:val="24"/>
          <w:lang w:val="en-US" w:eastAsia="zh-CN" w:bidi="ar-SA"/>
        </w:rPr>
        <w:t>.2.3 技术导则和规范</w:t>
      </w:r>
      <w:bookmarkEnd w:id="49"/>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Times New Roman" w:hAnsi="Times New Roman" w:eastAsia="宋体" w:cs="Times New Roman"/>
          <w:color w:val="auto"/>
          <w:sz w:val="24"/>
          <w:szCs w:val="32"/>
          <w:highlight w:val="none"/>
          <w:lang w:eastAsia="zh-CN"/>
        </w:rPr>
      </w:pPr>
      <w:r>
        <w:rPr>
          <w:rFonts w:hint="eastAsia" w:ascii="Times New Roman" w:hAnsi="Times New Roman" w:cs="Times New Roman"/>
          <w:color w:val="auto"/>
          <w:sz w:val="24"/>
          <w:szCs w:val="32"/>
          <w:highlight w:val="none"/>
          <w:lang w:val="en-US" w:eastAsia="zh-CN"/>
        </w:rPr>
        <w:t xml:space="preserve">(1) </w:t>
      </w:r>
      <w:r>
        <w:rPr>
          <w:rFonts w:hint="default" w:ascii="Times New Roman" w:hAnsi="Times New Roman" w:cs="Times New Roman"/>
          <w:color w:val="auto"/>
          <w:sz w:val="24"/>
          <w:szCs w:val="32"/>
          <w:highlight w:val="none"/>
        </w:rPr>
        <w:t>《环境影响评价技术导则  总纲》</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HJ2.1-2016</w:t>
      </w:r>
      <w:r>
        <w:rPr>
          <w:rFonts w:hint="eastAsia" w:ascii="Times New Roman" w:hAnsi="Times New Roman" w:cs="Times New Roman"/>
          <w:color w:val="auto"/>
          <w:sz w:val="24"/>
          <w:szCs w:val="32"/>
          <w:highlight w:val="none"/>
          <w:lang w:val="en-US"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 xml:space="preserve">(2) </w:t>
      </w:r>
      <w:r>
        <w:rPr>
          <w:rFonts w:hint="default" w:ascii="Times New Roman" w:hAnsi="Times New Roman" w:cs="Times New Roman"/>
          <w:color w:val="auto"/>
          <w:sz w:val="24"/>
          <w:szCs w:val="32"/>
          <w:highlight w:val="none"/>
        </w:rPr>
        <w:t>《环境影响评价技术导则  大气环境》</w:t>
      </w:r>
      <w:r>
        <w:rPr>
          <w:rFonts w:hint="eastAsia" w:ascii="Times New Roman" w:hAnsi="Times New Roman" w:cs="Times New Roman"/>
          <w:color w:val="auto"/>
          <w:sz w:val="24"/>
          <w:szCs w:val="32"/>
          <w:highlight w:val="none"/>
          <w:lang w:val="en-US" w:eastAsia="zh-CN"/>
        </w:rPr>
        <w:t>(</w:t>
      </w:r>
      <w:r>
        <w:rPr>
          <w:rFonts w:hint="default" w:ascii="Times New Roman" w:hAnsi="Times New Roman" w:cs="Times New Roman"/>
          <w:color w:val="auto"/>
          <w:sz w:val="24"/>
          <w:szCs w:val="32"/>
          <w:highlight w:val="none"/>
        </w:rPr>
        <w:t>HJ2.2-2018</w:t>
      </w:r>
      <w:r>
        <w:rPr>
          <w:rFonts w:hint="eastAsia" w:ascii="Times New Roman" w:hAnsi="Times New Roman" w:cs="Times New Roman"/>
          <w:color w:val="auto"/>
          <w:sz w:val="24"/>
          <w:szCs w:val="32"/>
          <w:highlight w:val="none"/>
          <w:lang w:val="en-US"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 xml:space="preserve">(3) </w:t>
      </w:r>
      <w:r>
        <w:rPr>
          <w:rFonts w:hint="eastAsia" w:ascii="Times New Roman" w:hAnsi="Times New Roman" w:eastAsia="宋体" w:cs="Times New Roman"/>
          <w:color w:val="auto"/>
          <w:sz w:val="24"/>
          <w:szCs w:val="32"/>
          <w:highlight w:val="none"/>
          <w:lang w:val="en-US" w:eastAsia="zh-CN"/>
        </w:rPr>
        <w:t>《污染源源强核算技术指南 锅炉》（HJ 991-2018）；</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hint="eastAsia" w:ascii="Times New Roman" w:hAnsi="Times New Roman" w:eastAsia="宋体"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 xml:space="preserve">(4) </w:t>
      </w:r>
      <w:r>
        <w:rPr>
          <w:rFonts w:hint="eastAsia" w:ascii="Times New Roman" w:hAnsi="Times New Roman" w:eastAsia="宋体" w:cs="Times New Roman"/>
          <w:color w:val="auto"/>
          <w:sz w:val="24"/>
          <w:szCs w:val="32"/>
          <w:highlight w:val="none"/>
          <w:lang w:val="en-US" w:eastAsia="zh-CN"/>
        </w:rPr>
        <w:t>《排污许可证申请与核发技术规范 锅炉》（HJ 953-2018）。</w:t>
      </w:r>
    </w:p>
    <w:p>
      <w:pPr>
        <w:pStyle w:val="36"/>
        <w:keepNext w:val="0"/>
        <w:keepLines w:val="0"/>
        <w:pageBreakBefore w:val="0"/>
        <w:widowControl/>
        <w:kinsoku/>
        <w:wordWrap/>
        <w:overflowPunct/>
        <w:topLinePunct w:val="0"/>
        <w:autoSpaceDE/>
        <w:autoSpaceDN/>
        <w:bidi w:val="0"/>
        <w:adjustRightInd w:val="0"/>
        <w:snapToGrid w:val="0"/>
        <w:spacing w:before="157" w:beforeLines="50" w:line="360" w:lineRule="auto"/>
        <w:ind w:left="0" w:leftChars="0" w:right="0" w:firstLine="0" w:firstLineChars="0"/>
        <w:textAlignment w:val="auto"/>
        <w:rPr>
          <w:rFonts w:hint="eastAsia" w:ascii="Times New Roman" w:hAnsi="Times New Roman" w:cs="Times New Roman" w:eastAsiaTheme="minorEastAsia"/>
          <w:b/>
          <w:bCs/>
          <w:color w:val="auto"/>
          <w:kern w:val="2"/>
          <w:sz w:val="24"/>
          <w:szCs w:val="24"/>
          <w:lang w:val="en-US" w:eastAsia="zh-CN" w:bidi="ar-SA"/>
        </w:rPr>
      </w:pPr>
      <w:bookmarkStart w:id="50" w:name="2.2.4_相关文件及技术资料"/>
      <w:bookmarkEnd w:id="50"/>
      <w:bookmarkStart w:id="51" w:name="_Toc21998"/>
      <w:r>
        <w:rPr>
          <w:rFonts w:hint="eastAsia" w:ascii="Times New Roman" w:hAnsi="Times New Roman" w:cs="Times New Roman" w:eastAsiaTheme="minorEastAsia"/>
          <w:b/>
          <w:bCs/>
          <w:color w:val="auto"/>
          <w:kern w:val="2"/>
          <w:sz w:val="24"/>
          <w:szCs w:val="24"/>
          <w:lang w:val="en-US" w:eastAsia="zh-CN" w:bidi="ar-SA"/>
        </w:rPr>
        <w:t>1</w:t>
      </w:r>
      <w:r>
        <w:rPr>
          <w:rFonts w:hint="default" w:ascii="Times New Roman" w:hAnsi="Times New Roman" w:cs="Times New Roman" w:eastAsiaTheme="minorEastAsia"/>
          <w:b/>
          <w:bCs/>
          <w:color w:val="auto"/>
          <w:kern w:val="2"/>
          <w:sz w:val="24"/>
          <w:szCs w:val="24"/>
          <w:lang w:val="en-US" w:eastAsia="zh-CN" w:bidi="ar-SA"/>
        </w:rPr>
        <w:t>.2.4 相关文件及技术资料</w:t>
      </w:r>
      <w:bookmarkEnd w:id="51"/>
    </w:p>
    <w:p>
      <w:pPr>
        <w:pStyle w:val="37"/>
        <w:keepNext w:val="0"/>
        <w:keepLines w:val="0"/>
        <w:pageBreakBefore w:val="0"/>
        <w:widowControl w:val="0"/>
        <w:kinsoku/>
        <w:wordWrap/>
        <w:overflowPunct/>
        <w:topLinePunct w:val="0"/>
        <w:autoSpaceDE w:val="0"/>
        <w:autoSpaceDN w:val="0"/>
        <w:bidi w:val="0"/>
        <w:adjustRightInd/>
        <w:snapToGrid/>
        <w:spacing w:before="0" w:beforeLines="0" w:line="360" w:lineRule="auto"/>
        <w:ind w:left="0" w:leftChars="0" w:firstLine="480" w:firstLineChars="200"/>
        <w:jc w:val="both"/>
        <w:textAlignment w:val="auto"/>
        <w:rPr>
          <w:rFonts w:hint="default" w:ascii="Times New Roman" w:hAnsi="Times New Roman" w:eastAsia="宋体" w:cs="Times New Roman"/>
          <w:color w:val="auto"/>
          <w:kern w:val="2"/>
          <w:sz w:val="24"/>
          <w:szCs w:val="32"/>
          <w:highlight w:val="none"/>
          <w:lang w:val="en-US" w:eastAsia="zh-CN" w:bidi="ar-SA"/>
        </w:rPr>
      </w:pPr>
      <w:r>
        <w:rPr>
          <w:rFonts w:hint="default" w:ascii="Times New Roman" w:hAnsi="Times New Roman" w:eastAsia="宋体" w:cs="Times New Roman"/>
          <w:color w:val="auto"/>
          <w:sz w:val="24"/>
          <w:szCs w:val="32"/>
          <w:highlight w:val="none"/>
          <w:lang w:val="en-US" w:eastAsia="zh-CN"/>
        </w:rPr>
        <w:t xml:space="preserve">(1) </w:t>
      </w:r>
      <w:r>
        <w:rPr>
          <w:rFonts w:hint="default" w:ascii="Times New Roman" w:hAnsi="Times New Roman" w:eastAsia="宋体" w:cs="Times New Roman"/>
          <w:color w:val="auto"/>
          <w:kern w:val="2"/>
          <w:sz w:val="24"/>
          <w:szCs w:val="32"/>
          <w:highlight w:val="none"/>
          <w:lang w:val="en-US" w:eastAsia="zh-CN" w:bidi="ar-SA"/>
        </w:rPr>
        <w:t>项目委托书；</w:t>
      </w:r>
    </w:p>
    <w:p>
      <w:pPr>
        <w:pStyle w:val="37"/>
        <w:keepNext w:val="0"/>
        <w:keepLines w:val="0"/>
        <w:pageBreakBefore w:val="0"/>
        <w:widowControl w:val="0"/>
        <w:kinsoku/>
        <w:wordWrap/>
        <w:overflowPunct/>
        <w:topLinePunct w:val="0"/>
        <w:autoSpaceDE w:val="0"/>
        <w:autoSpaceDN w:val="0"/>
        <w:bidi w:val="0"/>
        <w:adjustRightInd/>
        <w:snapToGrid/>
        <w:spacing w:before="0" w:beforeLines="0" w:line="360" w:lineRule="auto"/>
        <w:ind w:left="0" w:leftChars="0" w:firstLine="480" w:firstLineChars="200"/>
        <w:jc w:val="both"/>
        <w:textAlignment w:val="auto"/>
        <w:rPr>
          <w:rFonts w:hint="default" w:ascii="Times New Roman" w:hAnsi="Times New Roman" w:eastAsia="宋体" w:cs="Times New Roman"/>
          <w:color w:val="auto"/>
          <w:kern w:val="2"/>
          <w:sz w:val="24"/>
          <w:szCs w:val="32"/>
          <w:highlight w:val="none"/>
          <w:lang w:val="en-US" w:eastAsia="zh-CN" w:bidi="ar-SA"/>
        </w:rPr>
      </w:pPr>
      <w:r>
        <w:rPr>
          <w:rFonts w:hint="default" w:ascii="Times New Roman" w:hAnsi="Times New Roman" w:eastAsia="宋体" w:cs="Times New Roman"/>
          <w:color w:val="auto"/>
          <w:sz w:val="24"/>
          <w:szCs w:val="32"/>
          <w:highlight w:val="none"/>
          <w:lang w:val="en-US" w:eastAsia="zh-CN"/>
        </w:rPr>
        <w:t xml:space="preserve">(2) </w:t>
      </w:r>
      <w:r>
        <w:rPr>
          <w:rFonts w:hint="default" w:ascii="Times New Roman" w:hAnsi="Times New Roman" w:eastAsia="宋体" w:cs="Times New Roman"/>
          <w:color w:val="auto"/>
          <w:kern w:val="2"/>
          <w:sz w:val="24"/>
          <w:szCs w:val="32"/>
          <w:highlight w:val="none"/>
          <w:lang w:val="en-US" w:eastAsia="zh-CN" w:bidi="ar-SA"/>
        </w:rPr>
        <w:t>投资项目备案证；</w:t>
      </w:r>
    </w:p>
    <w:p>
      <w:pPr>
        <w:pStyle w:val="37"/>
        <w:keepNext w:val="0"/>
        <w:keepLines w:val="0"/>
        <w:pageBreakBefore w:val="0"/>
        <w:widowControl w:val="0"/>
        <w:kinsoku/>
        <w:wordWrap/>
        <w:overflowPunct/>
        <w:topLinePunct w:val="0"/>
        <w:autoSpaceDE w:val="0"/>
        <w:autoSpaceDN w:val="0"/>
        <w:bidi w:val="0"/>
        <w:adjustRightInd/>
        <w:snapToGrid/>
        <w:spacing w:before="0" w:beforeLines="0" w:line="360" w:lineRule="auto"/>
        <w:ind w:left="0" w:leftChars="0" w:firstLine="480" w:firstLineChars="200"/>
        <w:jc w:val="both"/>
        <w:textAlignment w:val="auto"/>
        <w:rPr>
          <w:rFonts w:hint="default" w:ascii="Times New Roman" w:hAnsi="Times New Roman" w:eastAsia="宋体" w:cs="Times New Roman"/>
          <w:color w:val="auto"/>
          <w:kern w:val="2"/>
          <w:sz w:val="24"/>
          <w:szCs w:val="32"/>
          <w:highlight w:val="none"/>
          <w:lang w:val="en-US" w:eastAsia="zh-CN" w:bidi="ar-SA"/>
        </w:rPr>
      </w:pPr>
      <w:r>
        <w:rPr>
          <w:rFonts w:hint="default" w:ascii="Times New Roman" w:hAnsi="Times New Roman" w:eastAsia="宋体" w:cs="Times New Roman"/>
          <w:color w:val="auto"/>
          <w:sz w:val="24"/>
          <w:szCs w:val="32"/>
          <w:highlight w:val="none"/>
          <w:lang w:val="en-US" w:eastAsia="zh-CN"/>
        </w:rPr>
        <w:t>(3)</w:t>
      </w:r>
      <w:r>
        <w:rPr>
          <w:rFonts w:hint="eastAsia" w:ascii="Times New Roman" w:hAnsi="Times New Roman" w:eastAsia="宋体" w:cs="Times New Roman"/>
          <w:color w:val="auto"/>
          <w:sz w:val="24"/>
          <w:szCs w:val="32"/>
          <w:highlight w:val="none"/>
          <w:lang w:val="en-US" w:eastAsia="zh-CN"/>
        </w:rPr>
        <w:t xml:space="preserve"> 现有项目</w:t>
      </w:r>
      <w:r>
        <w:rPr>
          <w:rFonts w:hint="eastAsia" w:ascii="Times New Roman" w:hAnsi="Times New Roman" w:eastAsia="宋体" w:cs="Times New Roman"/>
          <w:color w:val="auto"/>
          <w:sz w:val="24"/>
          <w:szCs w:val="24"/>
          <w:highlight w:val="none"/>
          <w:lang w:val="en-US" w:eastAsia="zh-CN"/>
        </w:rPr>
        <w:t>排污许可证；</w:t>
      </w:r>
    </w:p>
    <w:p>
      <w:pPr>
        <w:pStyle w:val="37"/>
        <w:keepNext w:val="0"/>
        <w:keepLines w:val="0"/>
        <w:pageBreakBefore w:val="0"/>
        <w:widowControl w:val="0"/>
        <w:kinsoku/>
        <w:wordWrap/>
        <w:overflowPunct/>
        <w:topLinePunct w:val="0"/>
        <w:autoSpaceDE w:val="0"/>
        <w:autoSpaceDN w:val="0"/>
        <w:bidi w:val="0"/>
        <w:adjustRightInd/>
        <w:snapToGrid/>
        <w:spacing w:before="0" w:beforeLines="0" w:line="360" w:lineRule="auto"/>
        <w:ind w:left="0" w:leftChars="0" w:firstLine="480" w:firstLineChars="200"/>
        <w:jc w:val="both"/>
        <w:textAlignment w:val="auto"/>
        <w:rPr>
          <w:rFonts w:hint="default" w:ascii="Times New Roman" w:hAnsi="Times New Roman" w:eastAsia="宋体" w:cs="Times New Roman"/>
          <w:color w:val="auto"/>
          <w:kern w:val="2"/>
          <w:sz w:val="24"/>
          <w:szCs w:val="32"/>
          <w:highlight w:val="none"/>
          <w:lang w:val="en-US" w:eastAsia="zh-CN" w:bidi="ar-SA"/>
        </w:rPr>
      </w:pPr>
      <w:r>
        <w:rPr>
          <w:rFonts w:hint="default" w:ascii="Times New Roman" w:hAnsi="Times New Roman" w:eastAsia="宋体"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4</w:t>
      </w:r>
      <w:r>
        <w:rPr>
          <w:rFonts w:hint="default" w:ascii="Times New Roman" w:hAnsi="Times New Roman" w:eastAsia="宋体" w:cs="Times New Roman"/>
          <w:color w:val="auto"/>
          <w:sz w:val="24"/>
          <w:szCs w:val="32"/>
          <w:highlight w:val="none"/>
          <w:lang w:val="en-US" w:eastAsia="zh-CN"/>
        </w:rPr>
        <w:t>)</w:t>
      </w:r>
      <w:r>
        <w:rPr>
          <w:rFonts w:hint="default" w:ascii="Times New Roman" w:hAnsi="Times New Roman" w:eastAsia="宋体" w:cs="Times New Roman"/>
          <w:color w:val="auto"/>
          <w:kern w:val="2"/>
          <w:sz w:val="24"/>
          <w:szCs w:val="32"/>
          <w:highlight w:val="none"/>
          <w:lang w:val="en-US" w:eastAsia="zh-CN" w:bidi="ar-SA"/>
        </w:rPr>
        <w:t>《</w:t>
      </w:r>
      <w:r>
        <w:rPr>
          <w:rFonts w:hint="default" w:ascii="Times New Roman" w:hAnsi="Times New Roman" w:eastAsia="宋体" w:cs="Times New Roman"/>
          <w:color w:val="auto"/>
          <w:sz w:val="24"/>
          <w:szCs w:val="24"/>
          <w:highlight w:val="none"/>
          <w:lang w:val="en-US" w:eastAsia="zh-CN"/>
        </w:rPr>
        <w:t>云南泽昌钛业有限公司3.0万t/a金红石型钛白粉</w:t>
      </w:r>
      <w:r>
        <w:rPr>
          <w:rFonts w:hint="default" w:ascii="Times New Roman" w:hAnsi="Times New Roman" w:eastAsia="宋体" w:cs="Times New Roman"/>
          <w:color w:val="auto"/>
          <w:kern w:val="2"/>
          <w:sz w:val="24"/>
          <w:szCs w:val="32"/>
          <w:highlight w:val="none"/>
          <w:lang w:val="en-US" w:eastAsia="zh-CN" w:bidi="ar-SA"/>
        </w:rPr>
        <w:t>项目环境影响报告书》及其批复</w:t>
      </w:r>
      <w:r>
        <w:rPr>
          <w:rFonts w:hint="default" w:ascii="Times New Roman" w:hAnsi="Times New Roman" w:eastAsia="宋体" w:cs="Times New Roman"/>
          <w:color w:val="auto"/>
          <w:sz w:val="24"/>
          <w:szCs w:val="24"/>
          <w:highlight w:val="none"/>
          <w:lang w:val="en-US" w:eastAsia="zh-CN"/>
        </w:rPr>
        <w:t>(云环审[2009] 67号)</w:t>
      </w:r>
      <w:r>
        <w:rPr>
          <w:rFonts w:hint="default" w:ascii="Times New Roman" w:hAnsi="Times New Roman" w:eastAsia="宋体" w:cs="Times New Roman"/>
          <w:color w:val="auto"/>
          <w:kern w:val="2"/>
          <w:sz w:val="24"/>
          <w:szCs w:val="32"/>
          <w:highlight w:val="none"/>
          <w:lang w:val="en-US" w:eastAsia="zh-CN" w:bidi="ar-SA"/>
        </w:rPr>
        <w:t>；</w:t>
      </w:r>
    </w:p>
    <w:p>
      <w:pPr>
        <w:pStyle w:val="37"/>
        <w:keepNext w:val="0"/>
        <w:keepLines w:val="0"/>
        <w:pageBreakBefore w:val="0"/>
        <w:widowControl w:val="0"/>
        <w:kinsoku/>
        <w:wordWrap/>
        <w:overflowPunct/>
        <w:topLinePunct w:val="0"/>
        <w:autoSpaceDE w:val="0"/>
        <w:autoSpaceDN w:val="0"/>
        <w:bidi w:val="0"/>
        <w:adjustRightInd/>
        <w:snapToGrid/>
        <w:spacing w:before="0" w:beforeLines="0" w:line="360" w:lineRule="auto"/>
        <w:ind w:left="0" w:leftChars="0" w:firstLine="480" w:firstLineChars="200"/>
        <w:jc w:val="both"/>
        <w:textAlignment w:val="auto"/>
        <w:rPr>
          <w:rFonts w:hint="default" w:ascii="Times New Roman" w:hAnsi="Times New Roman" w:eastAsia="宋体" w:cs="Times New Roman"/>
          <w:color w:val="auto"/>
          <w:kern w:val="2"/>
          <w:sz w:val="24"/>
          <w:szCs w:val="32"/>
          <w:highlight w:val="yellow"/>
          <w:lang w:val="en-US" w:eastAsia="zh-CN" w:bidi="ar-SA"/>
        </w:rPr>
      </w:pPr>
      <w:r>
        <w:rPr>
          <w:rFonts w:hint="default" w:ascii="Times New Roman" w:hAnsi="Times New Roman" w:eastAsia="宋体"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5</w:t>
      </w:r>
      <w:r>
        <w:rPr>
          <w:rFonts w:hint="default" w:ascii="Times New Roman" w:hAnsi="Times New Roman" w:eastAsia="宋体" w:cs="Times New Roman"/>
          <w:color w:val="auto"/>
          <w:sz w:val="24"/>
          <w:szCs w:val="32"/>
          <w:highlight w:val="none"/>
          <w:lang w:val="en-US" w:eastAsia="zh-CN"/>
        </w:rPr>
        <w:t xml:space="preserve">) </w:t>
      </w:r>
      <w:r>
        <w:rPr>
          <w:rFonts w:hint="default" w:ascii="Times New Roman" w:hAnsi="Times New Roman" w:eastAsia="宋体" w:cs="Times New Roman"/>
          <w:color w:val="auto"/>
          <w:kern w:val="2"/>
          <w:sz w:val="24"/>
          <w:szCs w:val="32"/>
          <w:highlight w:val="none"/>
          <w:lang w:val="en-US" w:eastAsia="zh-CN" w:bidi="ar-SA"/>
        </w:rPr>
        <w:t>《</w:t>
      </w:r>
      <w:r>
        <w:rPr>
          <w:rFonts w:hint="default" w:ascii="Times New Roman" w:hAnsi="Times New Roman" w:eastAsia="宋体" w:cs="Times New Roman"/>
          <w:color w:val="auto"/>
          <w:sz w:val="24"/>
          <w:szCs w:val="24"/>
          <w:highlight w:val="none"/>
          <w:lang w:val="en-US" w:eastAsia="zh-CN"/>
        </w:rPr>
        <w:t>云南泽昌钛业有限公司3.0万t/a金红石型钛白粉</w:t>
      </w:r>
      <w:r>
        <w:rPr>
          <w:rFonts w:hint="default" w:ascii="Times New Roman" w:hAnsi="Times New Roman" w:eastAsia="宋体" w:cs="Times New Roman"/>
          <w:color w:val="auto"/>
          <w:kern w:val="2"/>
          <w:sz w:val="24"/>
          <w:szCs w:val="32"/>
          <w:highlight w:val="none"/>
          <w:lang w:val="en-US" w:eastAsia="zh-CN" w:bidi="ar-SA"/>
        </w:rPr>
        <w:t xml:space="preserve">项目竣工环境保护验收监测报告》及其验收意见； </w:t>
      </w:r>
    </w:p>
    <w:p>
      <w:pPr>
        <w:pStyle w:val="37"/>
        <w:keepNext w:val="0"/>
        <w:keepLines w:val="0"/>
        <w:pageBreakBefore w:val="0"/>
        <w:widowControl w:val="0"/>
        <w:kinsoku/>
        <w:wordWrap/>
        <w:overflowPunct/>
        <w:topLinePunct w:val="0"/>
        <w:autoSpaceDE w:val="0"/>
        <w:autoSpaceDN w:val="0"/>
        <w:bidi w:val="0"/>
        <w:adjustRightInd/>
        <w:snapToGrid/>
        <w:spacing w:before="0" w:beforeLines="0" w:line="360" w:lineRule="auto"/>
        <w:ind w:left="0" w:leftChars="0" w:firstLine="480" w:firstLineChars="200"/>
        <w:jc w:val="both"/>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sz w:val="24"/>
          <w:szCs w:val="32"/>
          <w:highlight w:val="none"/>
          <w:lang w:val="en-US" w:eastAsia="zh-CN"/>
        </w:rPr>
        <w:t>(</w:t>
      </w:r>
      <w:r>
        <w:rPr>
          <w:rFonts w:hint="eastAsia" w:ascii="Times New Roman" w:hAnsi="Times New Roman" w:eastAsia="宋体" w:cs="Times New Roman"/>
          <w:color w:val="auto"/>
          <w:sz w:val="24"/>
          <w:szCs w:val="32"/>
          <w:highlight w:val="none"/>
          <w:lang w:val="en-US" w:eastAsia="zh-CN"/>
        </w:rPr>
        <w:t>6</w:t>
      </w:r>
      <w:r>
        <w:rPr>
          <w:rFonts w:hint="default" w:ascii="Times New Roman" w:hAnsi="Times New Roman" w:eastAsia="宋体" w:cs="Times New Roman"/>
          <w:color w:val="auto"/>
          <w:sz w:val="24"/>
          <w:szCs w:val="32"/>
          <w:highlight w:val="none"/>
          <w:lang w:val="en-US" w:eastAsia="zh-CN"/>
        </w:rPr>
        <w:t xml:space="preserve">) </w:t>
      </w:r>
      <w:r>
        <w:rPr>
          <w:rFonts w:hint="default" w:ascii="Times New Roman" w:hAnsi="Times New Roman" w:eastAsia="宋体" w:cs="Times New Roman"/>
          <w:color w:val="auto"/>
          <w:kern w:val="2"/>
          <w:sz w:val="24"/>
          <w:szCs w:val="32"/>
          <w:highlight w:val="none"/>
          <w:lang w:val="en-US" w:eastAsia="zh-CN" w:bidi="ar-SA"/>
        </w:rPr>
        <w:t xml:space="preserve">其它有关的项目资料等。 </w:t>
      </w:r>
    </w:p>
    <w:p>
      <w:pPr>
        <w:keepNext/>
        <w:keepLines/>
        <w:adjustRightInd/>
        <w:snapToGrid/>
        <w:spacing w:line="360" w:lineRule="auto"/>
        <w:outlineLvl w:val="1"/>
        <w:rPr>
          <w:rFonts w:hint="eastAsia" w:ascii="Times New Roman" w:hAnsi="Times New Roman" w:cs="Times New Roman"/>
          <w:b/>
          <w:bCs/>
          <w:color w:val="auto"/>
          <w:kern w:val="0"/>
          <w:sz w:val="24"/>
          <w:szCs w:val="24"/>
        </w:rPr>
      </w:pPr>
      <w:bookmarkStart w:id="52" w:name="2.2.2_环境保护法规、规章"/>
      <w:bookmarkEnd w:id="52"/>
      <w:bookmarkStart w:id="53" w:name="_Toc304902456"/>
      <w:bookmarkStart w:id="54" w:name="_Toc304902617"/>
      <w:bookmarkStart w:id="55" w:name="_Toc13226"/>
      <w:bookmarkStart w:id="56" w:name="_Toc5849"/>
      <w:r>
        <w:rPr>
          <w:rFonts w:hint="eastAsia" w:ascii="Times New Roman" w:hAnsi="Times New Roman" w:cs="Times New Roman"/>
          <w:b/>
          <w:bCs/>
          <w:color w:val="auto"/>
          <w:kern w:val="0"/>
          <w:sz w:val="24"/>
          <w:szCs w:val="24"/>
        </w:rPr>
        <w:t>1.3 评价的目的和</w:t>
      </w:r>
      <w:bookmarkEnd w:id="53"/>
      <w:bookmarkEnd w:id="54"/>
      <w:r>
        <w:rPr>
          <w:rFonts w:hint="eastAsia" w:ascii="Times New Roman" w:hAnsi="Times New Roman" w:cs="Times New Roman"/>
          <w:b/>
          <w:bCs/>
          <w:color w:val="auto"/>
          <w:kern w:val="0"/>
          <w:sz w:val="24"/>
          <w:szCs w:val="24"/>
        </w:rPr>
        <w:t>原则</w:t>
      </w:r>
      <w:bookmarkEnd w:id="55"/>
      <w:bookmarkEnd w:id="56"/>
    </w:p>
    <w:p>
      <w:pPr>
        <w:pStyle w:val="36"/>
        <w:keepNext w:val="0"/>
        <w:keepLines w:val="0"/>
        <w:pageBreakBefore w:val="0"/>
        <w:widowControl/>
        <w:kinsoku/>
        <w:wordWrap/>
        <w:overflowPunct/>
        <w:topLinePunct w:val="0"/>
        <w:autoSpaceDE/>
        <w:autoSpaceDN/>
        <w:bidi w:val="0"/>
        <w:adjustRightInd w:val="0"/>
        <w:snapToGrid w:val="0"/>
        <w:spacing w:before="157" w:beforeLines="50" w:line="360" w:lineRule="auto"/>
        <w:ind w:left="0" w:leftChars="0" w:right="0" w:firstLine="0" w:firstLineChars="0"/>
        <w:textAlignment w:val="auto"/>
        <w:rPr>
          <w:rFonts w:hint="eastAsia" w:ascii="Times New Roman" w:hAnsi="Times New Roman" w:cs="Times New Roman" w:eastAsiaTheme="minorEastAsia"/>
          <w:b/>
          <w:bCs/>
          <w:color w:val="auto"/>
          <w:kern w:val="2"/>
          <w:sz w:val="24"/>
          <w:szCs w:val="24"/>
          <w:lang w:val="en-US" w:eastAsia="zh-CN" w:bidi="ar-SA"/>
        </w:rPr>
      </w:pPr>
      <w:bookmarkStart w:id="57" w:name="_Toc196"/>
      <w:r>
        <w:rPr>
          <w:rFonts w:hint="eastAsia" w:ascii="Times New Roman" w:hAnsi="Times New Roman" w:cs="Times New Roman" w:eastAsiaTheme="minorEastAsia"/>
          <w:b/>
          <w:bCs/>
          <w:color w:val="auto"/>
          <w:kern w:val="2"/>
          <w:sz w:val="24"/>
          <w:szCs w:val="24"/>
          <w:lang w:val="en-US" w:eastAsia="zh-CN" w:bidi="ar-SA"/>
        </w:rPr>
        <w:t>1</w:t>
      </w:r>
      <w:r>
        <w:rPr>
          <w:rFonts w:hint="default" w:ascii="Times New Roman" w:hAnsi="Times New Roman" w:cs="Times New Roman" w:eastAsiaTheme="minorEastAsia"/>
          <w:b/>
          <w:bCs/>
          <w:color w:val="auto"/>
          <w:kern w:val="2"/>
          <w:sz w:val="24"/>
          <w:szCs w:val="24"/>
          <w:lang w:val="en-US" w:eastAsia="zh-CN" w:bidi="ar-SA"/>
        </w:rPr>
        <w:t>.</w:t>
      </w:r>
      <w:r>
        <w:rPr>
          <w:rFonts w:hint="eastAsia" w:ascii="Times New Roman" w:hAnsi="Times New Roman" w:cs="Times New Roman" w:eastAsiaTheme="minorEastAsia"/>
          <w:b/>
          <w:bCs/>
          <w:color w:val="auto"/>
          <w:kern w:val="2"/>
          <w:sz w:val="24"/>
          <w:szCs w:val="24"/>
          <w:lang w:val="en-US" w:eastAsia="zh-CN" w:bidi="ar-SA"/>
        </w:rPr>
        <w:t>3</w:t>
      </w:r>
      <w:r>
        <w:rPr>
          <w:rFonts w:hint="default" w:ascii="Times New Roman" w:hAnsi="Times New Roman" w:cs="Times New Roman" w:eastAsiaTheme="minorEastAsia"/>
          <w:b/>
          <w:bCs/>
          <w:color w:val="auto"/>
          <w:kern w:val="2"/>
          <w:sz w:val="24"/>
          <w:szCs w:val="24"/>
          <w:lang w:val="en-US" w:eastAsia="zh-CN" w:bidi="ar-SA"/>
        </w:rPr>
        <w:t>.</w:t>
      </w:r>
      <w:r>
        <w:rPr>
          <w:rFonts w:hint="eastAsia" w:ascii="Times New Roman" w:hAnsi="Times New Roman" w:cs="Times New Roman" w:eastAsiaTheme="minorEastAsia"/>
          <w:b/>
          <w:bCs/>
          <w:color w:val="auto"/>
          <w:kern w:val="2"/>
          <w:sz w:val="24"/>
          <w:szCs w:val="24"/>
          <w:lang w:val="en-US" w:eastAsia="zh-CN" w:bidi="ar-SA"/>
        </w:rPr>
        <w:t>1</w:t>
      </w:r>
      <w:r>
        <w:rPr>
          <w:rFonts w:hint="default" w:ascii="Times New Roman" w:hAnsi="Times New Roman" w:cs="Times New Roman" w:eastAsiaTheme="minorEastAsia"/>
          <w:b/>
          <w:bCs/>
          <w:color w:val="auto"/>
          <w:kern w:val="2"/>
          <w:sz w:val="24"/>
          <w:szCs w:val="24"/>
          <w:lang w:val="en-US" w:eastAsia="zh-CN" w:bidi="ar-SA"/>
        </w:rPr>
        <w:t xml:space="preserve"> </w:t>
      </w:r>
      <w:r>
        <w:rPr>
          <w:rFonts w:hint="eastAsia" w:ascii="Times New Roman" w:hAnsi="Times New Roman" w:cs="Times New Roman" w:eastAsiaTheme="minorEastAsia"/>
          <w:b/>
          <w:bCs/>
          <w:color w:val="auto"/>
          <w:kern w:val="2"/>
          <w:sz w:val="24"/>
          <w:szCs w:val="24"/>
          <w:lang w:val="en-US" w:eastAsia="zh-CN" w:bidi="ar-SA"/>
        </w:rPr>
        <w:t>评价目的</w:t>
      </w:r>
      <w:bookmarkEnd w:id="57"/>
    </w:p>
    <w:p>
      <w:pPr>
        <w:pStyle w:val="19"/>
        <w:keepNext w:val="0"/>
        <w:keepLines w:val="0"/>
        <w:widowControl w:val="0"/>
        <w:suppressLineNumbers w:val="0"/>
        <w:spacing w:before="0" w:beforeAutospacing="0" w:after="0" w:afterAutospacing="0" w:line="360" w:lineRule="auto"/>
        <w:ind w:left="138" w:right="137" w:firstLine="480"/>
        <w:jc w:val="both"/>
        <w:rPr>
          <w:rFonts w:hint="default" w:ascii="Times New Roman" w:hAnsi="Times New Roman" w:eastAsia="宋体" w:cs="Times New Roman"/>
          <w:color w:val="auto"/>
        </w:rPr>
      </w:pPr>
      <w:r>
        <w:rPr>
          <w:rFonts w:hint="default" w:ascii="Times New Roman" w:hAnsi="Times New Roman" w:eastAsia="宋体" w:cs="Times New Roman"/>
          <w:color w:val="auto"/>
          <w:spacing w:val="-2"/>
          <w:kern w:val="0"/>
          <w:sz w:val="24"/>
          <w:szCs w:val="24"/>
          <w:lang w:val="en-US" w:eastAsia="zh-CN" w:bidi="ar"/>
        </w:rPr>
        <w:t>遵循节能减排、污染物达标排放、总量控制和可持续发展的评价原则，结合项目特</w:t>
      </w:r>
      <w:r>
        <w:rPr>
          <w:rFonts w:hint="default" w:ascii="Times New Roman" w:hAnsi="Times New Roman" w:eastAsia="宋体" w:cs="Times New Roman"/>
          <w:color w:val="auto"/>
          <w:kern w:val="0"/>
          <w:sz w:val="24"/>
          <w:szCs w:val="24"/>
          <w:lang w:val="en-US" w:eastAsia="zh-CN" w:bidi="ar"/>
        </w:rPr>
        <w:t>点和区域环境特征，主要实现以下目的：</w:t>
      </w:r>
    </w:p>
    <w:p>
      <w:pPr>
        <w:pStyle w:val="19"/>
        <w:keepNext w:val="0"/>
        <w:keepLines w:val="0"/>
        <w:widowControl w:val="0"/>
        <w:suppressLineNumbers w:val="0"/>
        <w:spacing w:before="36" w:beforeAutospacing="0" w:after="0" w:afterAutospacing="0" w:line="360" w:lineRule="auto"/>
        <w:ind w:left="138" w:right="136" w:firstLine="480"/>
        <w:jc w:val="both"/>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1）通过对现有工程组成、规模等进行调查，同时通过对项目周边环境现状调查与监测，掌握评价区域内的环境质量现状和环境特征。</w:t>
      </w:r>
    </w:p>
    <w:p>
      <w:pPr>
        <w:pStyle w:val="19"/>
        <w:keepNext w:val="0"/>
        <w:keepLines w:val="0"/>
        <w:widowControl w:val="0"/>
        <w:suppressLineNumbers w:val="0"/>
        <w:spacing w:before="68" w:beforeAutospacing="0" w:after="0" w:afterAutospacing="0" w:line="360" w:lineRule="auto"/>
        <w:ind w:left="138" w:right="137" w:firstLine="480"/>
        <w:jc w:val="both"/>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2）通过收集现有污染源源强监测相关材料，对现有环保设施处理工艺及处理效率进行分析，并提出相应的改进建议。</w:t>
      </w:r>
    </w:p>
    <w:p>
      <w:pPr>
        <w:pStyle w:val="19"/>
        <w:keepNext w:val="0"/>
        <w:keepLines w:val="0"/>
        <w:widowControl w:val="0"/>
        <w:suppressLineNumbers w:val="0"/>
        <w:spacing w:before="68" w:beforeAutospacing="0" w:after="0" w:afterAutospacing="0" w:line="360" w:lineRule="auto"/>
        <w:ind w:left="138" w:right="136" w:firstLine="480"/>
        <w:jc w:val="both"/>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3）通过工程分析，阐述现有及技改后项目污染源分布及其污染物产排情况，分析</w:t>
      </w:r>
      <w:r>
        <w:rPr>
          <w:rFonts w:hint="default" w:ascii="Times New Roman" w:hAnsi="Times New Roman" w:eastAsia="宋体" w:cs="Times New Roman"/>
          <w:color w:val="auto"/>
          <w:spacing w:val="-3"/>
          <w:kern w:val="0"/>
          <w:sz w:val="24"/>
          <w:szCs w:val="24"/>
          <w:lang w:val="en-US" w:eastAsia="zh-CN" w:bidi="ar"/>
        </w:rPr>
        <w:t>技改后工程设计所采取的污染防治与环境风险防范措施的技术可行性和经济合理性，最</w:t>
      </w:r>
      <w:r>
        <w:rPr>
          <w:rFonts w:hint="default" w:ascii="Times New Roman" w:hAnsi="Times New Roman" w:eastAsia="宋体" w:cs="Times New Roman"/>
          <w:color w:val="auto"/>
          <w:spacing w:val="-106"/>
          <w:kern w:val="0"/>
          <w:sz w:val="24"/>
          <w:szCs w:val="24"/>
          <w:lang w:val="en-US" w:eastAsia="zh-CN" w:bidi="ar"/>
        </w:rPr>
        <w:t xml:space="preserve"> </w:t>
      </w:r>
      <w:r>
        <w:rPr>
          <w:rFonts w:hint="default" w:ascii="Times New Roman" w:hAnsi="Times New Roman" w:eastAsia="宋体" w:cs="Times New Roman"/>
          <w:color w:val="auto"/>
          <w:spacing w:val="-2"/>
          <w:kern w:val="0"/>
          <w:sz w:val="24"/>
          <w:szCs w:val="24"/>
          <w:lang w:val="en-US" w:eastAsia="zh-CN" w:bidi="ar"/>
        </w:rPr>
        <w:t>大限度地避免和减轻对区域自然环境和社会环境的不利影响，以利于该区域环境和经济</w:t>
      </w:r>
      <w:r>
        <w:rPr>
          <w:rFonts w:hint="default" w:ascii="Times New Roman" w:hAnsi="Times New Roman" w:eastAsia="宋体" w:cs="Times New Roman"/>
          <w:color w:val="auto"/>
          <w:spacing w:val="-94"/>
          <w:kern w:val="0"/>
          <w:sz w:val="24"/>
          <w:szCs w:val="24"/>
          <w:lang w:val="en-US" w:eastAsia="zh-CN" w:bidi="ar"/>
        </w:rPr>
        <w:t xml:space="preserve"> </w:t>
      </w:r>
      <w:r>
        <w:rPr>
          <w:rFonts w:hint="default" w:ascii="Times New Roman" w:hAnsi="Times New Roman" w:eastAsia="宋体" w:cs="Times New Roman"/>
          <w:color w:val="auto"/>
          <w:kern w:val="0"/>
          <w:sz w:val="24"/>
          <w:szCs w:val="24"/>
          <w:lang w:val="en-US" w:eastAsia="zh-CN" w:bidi="ar"/>
        </w:rPr>
        <w:t>的可持续发展。</w:t>
      </w:r>
    </w:p>
    <w:p>
      <w:pPr>
        <w:pStyle w:val="19"/>
        <w:keepNext w:val="0"/>
        <w:keepLines w:val="0"/>
        <w:widowControl w:val="0"/>
        <w:suppressLineNumbers w:val="0"/>
        <w:spacing w:before="47" w:beforeAutospacing="0" w:after="0" w:afterAutospacing="0" w:line="360" w:lineRule="auto"/>
        <w:ind w:left="138" w:right="137" w:firstLine="480"/>
        <w:jc w:val="both"/>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4）结合项目特征和区域环境特征，在进行工程分析和环境现状调查的基础上，全</w:t>
      </w:r>
      <w:r>
        <w:rPr>
          <w:rFonts w:hint="default" w:ascii="Times New Roman" w:hAnsi="Times New Roman" w:eastAsia="宋体" w:cs="Times New Roman"/>
          <w:color w:val="auto"/>
          <w:spacing w:val="-2"/>
          <w:kern w:val="0"/>
          <w:sz w:val="24"/>
          <w:szCs w:val="24"/>
          <w:lang w:val="en-US" w:eastAsia="zh-CN" w:bidi="ar"/>
        </w:rPr>
        <w:t>面、客观地分析、评价项目建设对区域环境可能造成的不良影响程度和范围，并提出进</w:t>
      </w:r>
      <w:r>
        <w:rPr>
          <w:rFonts w:hint="default" w:ascii="Times New Roman" w:hAnsi="Times New Roman" w:eastAsia="宋体" w:cs="Times New Roman"/>
          <w:color w:val="auto"/>
          <w:spacing w:val="-95"/>
          <w:kern w:val="0"/>
          <w:sz w:val="24"/>
          <w:szCs w:val="24"/>
          <w:lang w:val="en-US" w:eastAsia="zh-CN" w:bidi="ar"/>
        </w:rPr>
        <w:t xml:space="preserve"> </w:t>
      </w:r>
      <w:r>
        <w:rPr>
          <w:rFonts w:hint="default" w:ascii="Times New Roman" w:hAnsi="Times New Roman" w:eastAsia="宋体" w:cs="Times New Roman"/>
          <w:color w:val="auto"/>
          <w:kern w:val="0"/>
          <w:sz w:val="24"/>
          <w:szCs w:val="24"/>
          <w:lang w:val="en-US" w:eastAsia="zh-CN" w:bidi="ar"/>
        </w:rPr>
        <w:t>一步减轻或避免环境污染的措施与对策。</w:t>
      </w:r>
    </w:p>
    <w:p>
      <w:pPr>
        <w:pStyle w:val="19"/>
        <w:keepNext w:val="0"/>
        <w:keepLines w:val="0"/>
        <w:widowControl w:val="0"/>
        <w:suppressLineNumbers w:val="0"/>
        <w:spacing w:before="52" w:beforeAutospacing="0" w:after="0" w:afterAutospacing="0" w:line="360" w:lineRule="auto"/>
        <w:ind w:left="138" w:right="137" w:firstLine="480"/>
        <w:jc w:val="both"/>
        <w:rPr>
          <w:rFonts w:hint="default" w:ascii="Times New Roman" w:hAnsi="Times New Roman" w:eastAsia="宋体" w:cs="Times New Roman"/>
          <w:color w:val="auto"/>
        </w:rPr>
      </w:pPr>
      <w:r>
        <w:rPr>
          <w:rFonts w:hint="default" w:ascii="Times New Roman" w:hAnsi="Times New Roman" w:eastAsia="宋体" w:cs="Times New Roman"/>
          <w:color w:val="auto"/>
          <w:kern w:val="0"/>
          <w:sz w:val="24"/>
          <w:szCs w:val="24"/>
          <w:lang w:val="en-US" w:eastAsia="zh-CN" w:bidi="ar"/>
        </w:rPr>
        <w:t>5）从环境保护角度分析项目建设的可行性，为项目决策、优化设计和环境管理提供依据。</w:t>
      </w:r>
    </w:p>
    <w:p>
      <w:pPr>
        <w:pStyle w:val="36"/>
        <w:keepNext w:val="0"/>
        <w:keepLines w:val="0"/>
        <w:pageBreakBefore w:val="0"/>
        <w:widowControl/>
        <w:kinsoku/>
        <w:wordWrap/>
        <w:overflowPunct/>
        <w:topLinePunct w:val="0"/>
        <w:autoSpaceDE/>
        <w:autoSpaceDN/>
        <w:bidi w:val="0"/>
        <w:adjustRightInd w:val="0"/>
        <w:snapToGrid w:val="0"/>
        <w:spacing w:before="157" w:beforeLines="50" w:line="360" w:lineRule="auto"/>
        <w:ind w:left="0" w:leftChars="0" w:right="0" w:firstLine="0" w:firstLineChars="0"/>
        <w:textAlignment w:val="auto"/>
        <w:rPr>
          <w:rFonts w:hint="eastAsia" w:ascii="Times New Roman" w:hAnsi="Times New Roman" w:cs="Times New Roman" w:eastAsiaTheme="minorEastAsia"/>
          <w:b/>
          <w:bCs/>
          <w:color w:val="auto"/>
          <w:kern w:val="2"/>
          <w:sz w:val="24"/>
          <w:szCs w:val="24"/>
          <w:lang w:val="en-US" w:eastAsia="zh-CN" w:bidi="ar-SA"/>
        </w:rPr>
      </w:pPr>
      <w:bookmarkStart w:id="58" w:name="_Toc9838"/>
      <w:r>
        <w:rPr>
          <w:rFonts w:hint="eastAsia" w:ascii="Times New Roman" w:hAnsi="Times New Roman" w:cs="Times New Roman" w:eastAsiaTheme="minorEastAsia"/>
          <w:b/>
          <w:bCs/>
          <w:color w:val="auto"/>
          <w:kern w:val="2"/>
          <w:sz w:val="24"/>
          <w:szCs w:val="24"/>
          <w:lang w:val="en-US" w:eastAsia="zh-CN" w:bidi="ar-SA"/>
        </w:rPr>
        <w:t>1</w:t>
      </w:r>
      <w:r>
        <w:rPr>
          <w:rFonts w:hint="default" w:ascii="Times New Roman" w:hAnsi="Times New Roman" w:cs="Times New Roman" w:eastAsiaTheme="minorEastAsia"/>
          <w:b/>
          <w:bCs/>
          <w:color w:val="auto"/>
          <w:kern w:val="2"/>
          <w:sz w:val="24"/>
          <w:szCs w:val="24"/>
          <w:lang w:val="en-US" w:eastAsia="zh-CN" w:bidi="ar-SA"/>
        </w:rPr>
        <w:t>.</w:t>
      </w:r>
      <w:r>
        <w:rPr>
          <w:rFonts w:hint="eastAsia" w:ascii="Times New Roman" w:hAnsi="Times New Roman" w:cs="Times New Roman" w:eastAsiaTheme="minorEastAsia"/>
          <w:b/>
          <w:bCs/>
          <w:color w:val="auto"/>
          <w:kern w:val="2"/>
          <w:sz w:val="24"/>
          <w:szCs w:val="24"/>
          <w:lang w:val="en-US" w:eastAsia="zh-CN" w:bidi="ar-SA"/>
        </w:rPr>
        <w:t>3</w:t>
      </w:r>
      <w:r>
        <w:rPr>
          <w:rFonts w:hint="default" w:ascii="Times New Roman" w:hAnsi="Times New Roman" w:cs="Times New Roman" w:eastAsiaTheme="minorEastAsia"/>
          <w:b/>
          <w:bCs/>
          <w:color w:val="auto"/>
          <w:kern w:val="2"/>
          <w:sz w:val="24"/>
          <w:szCs w:val="24"/>
          <w:lang w:val="en-US" w:eastAsia="zh-CN" w:bidi="ar-SA"/>
        </w:rPr>
        <w:t>.</w:t>
      </w:r>
      <w:r>
        <w:rPr>
          <w:rFonts w:hint="eastAsia" w:ascii="Times New Roman" w:hAnsi="Times New Roman" w:cs="Times New Roman" w:eastAsiaTheme="minorEastAsia"/>
          <w:b/>
          <w:bCs/>
          <w:color w:val="auto"/>
          <w:kern w:val="2"/>
          <w:sz w:val="24"/>
          <w:szCs w:val="24"/>
          <w:lang w:val="en-US" w:eastAsia="zh-CN" w:bidi="ar-SA"/>
        </w:rPr>
        <w:t>2</w:t>
      </w:r>
      <w:r>
        <w:rPr>
          <w:rFonts w:hint="default" w:ascii="Times New Roman" w:hAnsi="Times New Roman" w:cs="Times New Roman" w:eastAsiaTheme="minorEastAsia"/>
          <w:b/>
          <w:bCs/>
          <w:color w:val="auto"/>
          <w:kern w:val="2"/>
          <w:sz w:val="24"/>
          <w:szCs w:val="24"/>
          <w:lang w:val="en-US" w:eastAsia="zh-CN" w:bidi="ar-SA"/>
        </w:rPr>
        <w:t xml:space="preserve"> </w:t>
      </w:r>
      <w:r>
        <w:rPr>
          <w:rFonts w:hint="eastAsia" w:ascii="Times New Roman" w:hAnsi="Times New Roman" w:cs="Times New Roman" w:eastAsiaTheme="minorEastAsia"/>
          <w:b/>
          <w:bCs/>
          <w:color w:val="auto"/>
          <w:kern w:val="2"/>
          <w:sz w:val="24"/>
          <w:szCs w:val="24"/>
          <w:lang w:val="en-US" w:eastAsia="zh-CN" w:bidi="ar-SA"/>
        </w:rPr>
        <w:t>评价原则</w:t>
      </w:r>
      <w:bookmarkEnd w:id="58"/>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8"/>
        </w:rPr>
      </w:pPr>
      <w:r>
        <w:rPr>
          <w:rFonts w:hint="default" w:ascii="Times New Roman" w:hAnsi="Times New Roman" w:eastAsia="宋体" w:cs="Times New Roman"/>
          <w:color w:val="auto"/>
          <w:sz w:val="24"/>
          <w:szCs w:val="28"/>
        </w:rPr>
        <w:t>突出环境影响评价的源头预防作用，坚持保护和改善环境质量。</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8"/>
        </w:rPr>
      </w:pPr>
      <w:r>
        <w:rPr>
          <w:rFonts w:hint="default" w:ascii="Times New Roman" w:hAnsi="Times New Roman" w:eastAsia="宋体" w:cs="Times New Roman"/>
          <w:color w:val="auto"/>
          <w:sz w:val="24"/>
          <w:szCs w:val="28"/>
        </w:rPr>
        <w:t>a）依法评价</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8"/>
        </w:rPr>
      </w:pPr>
      <w:r>
        <w:rPr>
          <w:rFonts w:hint="default" w:ascii="Times New Roman" w:hAnsi="Times New Roman" w:eastAsia="宋体" w:cs="Times New Roman"/>
          <w:color w:val="auto"/>
          <w:sz w:val="24"/>
          <w:szCs w:val="28"/>
        </w:rPr>
        <w:t>贯彻执行我国环境保护相关法律法规、标准、政策和规划等，优化项目建设，服务环境管理。</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8"/>
        </w:rPr>
      </w:pPr>
      <w:r>
        <w:rPr>
          <w:rFonts w:hint="default" w:ascii="Times New Roman" w:hAnsi="Times New Roman" w:eastAsia="宋体" w:cs="Times New Roman"/>
          <w:color w:val="auto"/>
          <w:sz w:val="24"/>
          <w:szCs w:val="28"/>
        </w:rPr>
        <w:t>b）科学评价</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8"/>
        </w:rPr>
      </w:pPr>
      <w:r>
        <w:rPr>
          <w:rFonts w:hint="default" w:ascii="Times New Roman" w:hAnsi="Times New Roman" w:eastAsia="宋体" w:cs="Times New Roman"/>
          <w:color w:val="auto"/>
          <w:sz w:val="24"/>
          <w:szCs w:val="28"/>
        </w:rPr>
        <w:t>规范环境影响评价方法，科学分析项目建设对环境质量的影响。</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8"/>
        </w:rPr>
      </w:pPr>
      <w:r>
        <w:rPr>
          <w:rFonts w:hint="default" w:ascii="Times New Roman" w:hAnsi="Times New Roman" w:eastAsia="宋体" w:cs="Times New Roman"/>
          <w:color w:val="auto"/>
          <w:sz w:val="24"/>
          <w:szCs w:val="28"/>
        </w:rPr>
        <w:t>c）突出重点</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cs="Times New Roman"/>
          <w:color w:val="auto"/>
          <w:kern w:val="0"/>
          <w:szCs w:val="24"/>
        </w:rPr>
      </w:pPr>
      <w:r>
        <w:rPr>
          <w:rFonts w:hint="default" w:ascii="Times New Roman" w:hAnsi="Times New Roman" w:eastAsia="宋体" w:cs="Times New Roman"/>
          <w:color w:val="auto"/>
          <w:sz w:val="24"/>
          <w:szCs w:val="28"/>
        </w:rPr>
        <w:t>根据建设项目的工程内容及其特点，明确与环境要素间的作用效应关系，根据规划环境影响评价结论和审查意见，充分利用符合时效的数据资料及成果，对建设项目主要环境影响予以重点分析和评价。</w:t>
      </w:r>
    </w:p>
    <w:p>
      <w:pPr>
        <w:keepNext/>
        <w:keepLines/>
        <w:adjustRightInd/>
        <w:snapToGrid/>
        <w:spacing w:line="360" w:lineRule="auto"/>
        <w:outlineLvl w:val="1"/>
        <w:rPr>
          <w:rFonts w:hint="eastAsia" w:ascii="Times New Roman" w:hAnsi="Times New Roman" w:cs="Times New Roman"/>
          <w:b/>
          <w:bCs/>
          <w:color w:val="auto"/>
          <w:kern w:val="0"/>
          <w:sz w:val="24"/>
          <w:szCs w:val="24"/>
        </w:rPr>
      </w:pPr>
      <w:bookmarkStart w:id="59" w:name="_Toc8815"/>
      <w:bookmarkStart w:id="60" w:name="_Toc3801"/>
      <w:r>
        <w:rPr>
          <w:rFonts w:hint="eastAsia" w:ascii="Times New Roman" w:hAnsi="Times New Roman" w:cs="Times New Roman"/>
          <w:b/>
          <w:bCs/>
          <w:color w:val="auto"/>
          <w:kern w:val="0"/>
          <w:sz w:val="24"/>
          <w:szCs w:val="24"/>
        </w:rPr>
        <w:t>1.4 评价标准</w:t>
      </w:r>
      <w:bookmarkEnd w:id="59"/>
      <w:bookmarkEnd w:id="60"/>
    </w:p>
    <w:p>
      <w:pPr>
        <w:pStyle w:val="36"/>
        <w:keepNext w:val="0"/>
        <w:keepLines w:val="0"/>
        <w:pageBreakBefore w:val="0"/>
        <w:widowControl/>
        <w:kinsoku/>
        <w:wordWrap/>
        <w:overflowPunct/>
        <w:topLinePunct w:val="0"/>
        <w:autoSpaceDE/>
        <w:autoSpaceDN/>
        <w:bidi w:val="0"/>
        <w:adjustRightInd w:val="0"/>
        <w:snapToGrid w:val="0"/>
        <w:spacing w:before="157" w:beforeLines="50" w:line="360" w:lineRule="auto"/>
        <w:ind w:left="0" w:leftChars="0" w:right="0" w:firstLine="0" w:firstLineChars="0"/>
        <w:textAlignment w:val="auto"/>
        <w:rPr>
          <w:rFonts w:hint="eastAsia" w:ascii="Times New Roman" w:hAnsi="Times New Roman" w:cs="Times New Roman" w:eastAsiaTheme="minorEastAsia"/>
          <w:b/>
          <w:bCs/>
          <w:color w:val="auto"/>
          <w:kern w:val="2"/>
          <w:sz w:val="24"/>
          <w:szCs w:val="24"/>
          <w:lang w:val="en-US" w:eastAsia="zh-CN" w:bidi="ar-SA"/>
        </w:rPr>
      </w:pPr>
      <w:bookmarkStart w:id="61" w:name="_Toc32335"/>
      <w:r>
        <w:rPr>
          <w:rFonts w:hint="eastAsia" w:ascii="Times New Roman" w:hAnsi="Times New Roman" w:cs="Times New Roman" w:eastAsiaTheme="minorEastAsia"/>
          <w:b/>
          <w:bCs/>
          <w:color w:val="auto"/>
          <w:kern w:val="2"/>
          <w:sz w:val="24"/>
          <w:szCs w:val="24"/>
          <w:lang w:val="en-US" w:eastAsia="zh-CN" w:bidi="ar-SA"/>
        </w:rPr>
        <w:t>1.4.1 环境质量标准</w:t>
      </w:r>
      <w:bookmarkEnd w:id="61"/>
    </w:p>
    <w:p>
      <w:pPr>
        <w:keepNext w:val="0"/>
        <w:keepLines w:val="0"/>
        <w:widowControl w:val="0"/>
        <w:suppressLineNumbers w:val="0"/>
        <w:tabs>
          <w:tab w:val="left" w:pos="6740"/>
        </w:tabs>
        <w:spacing w:before="0" w:beforeAutospacing="0" w:after="0" w:afterAutospacing="0" w:line="360" w:lineRule="auto"/>
        <w:ind w:left="0" w:right="0" w:firstLine="482"/>
        <w:jc w:val="left"/>
        <w:rPr>
          <w:rFonts w:hint="default" w:ascii="Times New Roman" w:hAnsi="Times New Roman" w:eastAsia="宋体" w:cs="Times New Roman"/>
          <w:color w:val="auto"/>
          <w:kern w:val="2"/>
          <w:sz w:val="24"/>
          <w:szCs w:val="32"/>
          <w:highlight w:val="none"/>
          <w:lang w:val="en-US" w:eastAsia="zh-CN" w:bidi="ar-SA"/>
        </w:rPr>
      </w:pPr>
      <w:r>
        <w:rPr>
          <w:rFonts w:hint="eastAsia" w:ascii="Times New Roman" w:hAnsi="Times New Roman" w:eastAsia="宋体" w:cs="Times New Roman"/>
          <w:color w:val="auto"/>
          <w:kern w:val="2"/>
          <w:sz w:val="24"/>
          <w:szCs w:val="24"/>
          <w:lang w:val="en-US" w:eastAsia="zh-CN" w:bidi="ar"/>
        </w:rPr>
        <w:t>本项目位于富民工业园区北营钛产业工业园，区域环境空气功能区划为二类区，</w:t>
      </w:r>
      <w:r>
        <w:rPr>
          <w:rFonts w:hint="default" w:ascii="Times New Roman" w:hAnsi="Times New Roman" w:eastAsia="宋体" w:cs="Times New Roman"/>
          <w:color w:val="auto"/>
          <w:kern w:val="2"/>
          <w:sz w:val="24"/>
          <w:szCs w:val="32"/>
          <w:highlight w:val="none"/>
          <w:lang w:val="en-US" w:eastAsia="zh-CN" w:bidi="ar-SA"/>
        </w:rPr>
        <w:t>环境空气</w:t>
      </w:r>
      <w:r>
        <w:rPr>
          <w:rFonts w:hint="eastAsia" w:ascii="Times New Roman" w:hAnsi="Times New Roman" w:eastAsia="宋体" w:cs="Times New Roman"/>
          <w:color w:val="auto"/>
          <w:kern w:val="2"/>
          <w:sz w:val="24"/>
          <w:szCs w:val="32"/>
          <w:highlight w:val="none"/>
          <w:lang w:val="en-US" w:eastAsia="zh-CN" w:bidi="ar-SA"/>
        </w:rPr>
        <w:t>质量</w:t>
      </w:r>
      <w:r>
        <w:rPr>
          <w:rFonts w:hint="default" w:ascii="Times New Roman" w:hAnsi="Times New Roman" w:eastAsia="宋体" w:cs="Times New Roman"/>
          <w:color w:val="auto"/>
          <w:kern w:val="2"/>
          <w:sz w:val="24"/>
          <w:szCs w:val="32"/>
          <w:highlight w:val="none"/>
          <w:lang w:val="en-US" w:eastAsia="zh-CN" w:bidi="ar-SA"/>
        </w:rPr>
        <w:t>执行《环境空气质量标准》</w:t>
      </w:r>
      <w:r>
        <w:rPr>
          <w:rFonts w:hint="eastAsia" w:ascii="Times New Roman" w:hAnsi="Times New Roman" w:eastAsia="宋体" w:cs="Times New Roman"/>
          <w:color w:val="auto"/>
          <w:kern w:val="2"/>
          <w:sz w:val="24"/>
          <w:szCs w:val="32"/>
          <w:highlight w:val="none"/>
          <w:lang w:val="en-US" w:eastAsia="zh-CN" w:bidi="ar-SA"/>
        </w:rPr>
        <w:t>(</w:t>
      </w:r>
      <w:r>
        <w:rPr>
          <w:rFonts w:hint="default" w:ascii="Times New Roman" w:hAnsi="Times New Roman" w:eastAsia="宋体" w:cs="Times New Roman"/>
          <w:color w:val="auto"/>
          <w:kern w:val="2"/>
          <w:sz w:val="24"/>
          <w:szCs w:val="32"/>
          <w:highlight w:val="none"/>
          <w:lang w:val="en-US" w:eastAsia="zh-CN" w:bidi="ar-SA"/>
        </w:rPr>
        <w:t>GB3095-2012</w:t>
      </w:r>
      <w:r>
        <w:rPr>
          <w:rFonts w:hint="eastAsia" w:ascii="Times New Roman" w:hAnsi="Times New Roman" w:eastAsia="宋体" w:cs="Times New Roman"/>
          <w:color w:val="auto"/>
          <w:kern w:val="2"/>
          <w:sz w:val="24"/>
          <w:szCs w:val="32"/>
          <w:highlight w:val="none"/>
          <w:lang w:val="en-US" w:eastAsia="zh-CN" w:bidi="ar-SA"/>
        </w:rPr>
        <w:t>)</w:t>
      </w:r>
      <w:r>
        <w:rPr>
          <w:rFonts w:hint="default" w:ascii="Times New Roman" w:hAnsi="Times New Roman" w:eastAsia="宋体" w:cs="Times New Roman"/>
          <w:color w:val="auto"/>
          <w:kern w:val="2"/>
          <w:sz w:val="24"/>
          <w:szCs w:val="32"/>
          <w:highlight w:val="none"/>
          <w:lang w:val="en-US" w:eastAsia="zh-CN" w:bidi="ar-SA"/>
        </w:rPr>
        <w:t>中的二级标准</w:t>
      </w:r>
      <w:r>
        <w:rPr>
          <w:rFonts w:hint="eastAsia" w:ascii="Times New Roman" w:hAnsi="Times New Roman" w:eastAsia="宋体" w:cs="Times New Roman"/>
          <w:color w:val="auto"/>
          <w:kern w:val="2"/>
          <w:sz w:val="24"/>
          <w:szCs w:val="32"/>
          <w:highlight w:val="none"/>
          <w:lang w:val="en-US" w:eastAsia="zh-CN" w:bidi="ar-SA"/>
        </w:rPr>
        <w:t>限值。</w:t>
      </w:r>
    </w:p>
    <w:p>
      <w:pPr>
        <w:keepNext w:val="0"/>
        <w:keepLines w:val="0"/>
        <w:widowControl w:val="0"/>
        <w:suppressLineNumbers w:val="0"/>
        <w:spacing w:before="0" w:beforeAutospacing="0" w:after="0" w:afterAutospacing="0" w:line="360" w:lineRule="auto"/>
        <w:ind w:left="0" w:right="0" w:firstLine="422" w:firstLineChars="200"/>
        <w:jc w:val="center"/>
        <w:rPr>
          <w:rFonts w:hint="eastAsia" w:ascii="Calibri" w:hAnsi="Calibri" w:eastAsia="宋体" w:cs="宋体"/>
          <w:b/>
          <w:bCs w:val="0"/>
          <w:color w:val="auto"/>
          <w:kern w:val="2"/>
          <w:sz w:val="21"/>
          <w:szCs w:val="21"/>
          <w:lang w:val="en-US" w:eastAsia="zh-CN" w:bidi="ar"/>
        </w:rPr>
      </w:pPr>
      <w:r>
        <w:rPr>
          <w:rFonts w:hint="eastAsia" w:ascii="Times New Roman" w:hAnsi="Times New Roman" w:eastAsia="宋体" w:cs="Times New Roman"/>
          <w:b/>
          <w:color w:val="auto"/>
          <w:kern w:val="2"/>
          <w:sz w:val="21"/>
          <w:szCs w:val="21"/>
          <w:lang w:val="en-US" w:eastAsia="zh-CN" w:bidi="ar"/>
        </w:rPr>
        <w:t>表1.4</w:t>
      </w:r>
      <w:r>
        <w:rPr>
          <w:rFonts w:hint="default" w:ascii="Times New Roman" w:hAnsi="Times New Roman" w:eastAsia="宋体" w:cs="Times New Roman"/>
          <w:b/>
          <w:color w:val="auto"/>
          <w:kern w:val="2"/>
          <w:sz w:val="21"/>
          <w:szCs w:val="21"/>
          <w:lang w:val="en-US" w:eastAsia="zh-CN" w:bidi="ar"/>
        </w:rPr>
        <w:t xml:space="preserve">-1 </w:t>
      </w:r>
      <w:r>
        <w:rPr>
          <w:rFonts w:hint="eastAsia" w:ascii="Times New Roman" w:hAnsi="Times New Roman" w:eastAsia="宋体" w:cs="Times New Roman"/>
          <w:b/>
          <w:color w:val="auto"/>
          <w:kern w:val="2"/>
          <w:sz w:val="21"/>
          <w:szCs w:val="21"/>
          <w:lang w:val="en-US" w:eastAsia="zh-CN" w:bidi="ar"/>
        </w:rPr>
        <w:t>环境空气质量标准</w:t>
      </w:r>
      <w:r>
        <w:rPr>
          <w:rFonts w:hint="default" w:ascii="Times New Roman" w:hAnsi="Times New Roman" w:eastAsia="宋体" w:cs="Times New Roman"/>
          <w:b/>
          <w:color w:val="auto"/>
          <w:kern w:val="2"/>
          <w:sz w:val="21"/>
          <w:szCs w:val="21"/>
          <w:lang w:val="en-US" w:eastAsia="zh-CN" w:bidi="ar"/>
        </w:rPr>
        <w:t xml:space="preserve"> </w:t>
      </w:r>
    </w:p>
    <w:tbl>
      <w:tblPr>
        <w:tblStyle w:val="20"/>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0"/>
        <w:gridCol w:w="1985"/>
        <w:gridCol w:w="1134"/>
        <w:gridCol w:w="992"/>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污染物名称</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取值时间</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二级标准</w:t>
            </w:r>
          </w:p>
          <w:p>
            <w:pPr>
              <w:jc w:val="center"/>
              <w:textAlignment w:val="baseline"/>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浓度限值</w:t>
            </w:r>
          </w:p>
        </w:tc>
        <w:tc>
          <w:tcPr>
            <w:tcW w:w="992"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单位</w:t>
            </w:r>
          </w:p>
        </w:tc>
        <w:tc>
          <w:tcPr>
            <w:tcW w:w="198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标准名称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二氧化硫</w:t>
            </w:r>
          </w:p>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（SO</w:t>
            </w:r>
            <w:r>
              <w:rPr>
                <w:rFonts w:hint="default" w:ascii="Times New Roman" w:hAnsi="Times New Roman" w:eastAsia="宋体" w:cs="Times New Roman"/>
                <w:color w:val="auto"/>
                <w:sz w:val="21"/>
                <w:szCs w:val="21"/>
                <w:vertAlign w:val="subscript"/>
              </w:rPr>
              <w:t>2</w:t>
            </w:r>
            <w:r>
              <w:rPr>
                <w:rFonts w:hint="default" w:ascii="Times New Roman" w:hAnsi="Times New Roman" w:eastAsia="宋体" w:cs="Times New Roman"/>
                <w:color w:val="auto"/>
                <w:sz w:val="21"/>
                <w:szCs w:val="21"/>
              </w:rPr>
              <w:t>）</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992" w:type="dxa"/>
            <w:vMerge w:val="restart"/>
            <w:tcBorders>
              <w:top w:val="single" w:color="auto" w:sz="4" w:space="0"/>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μg/m</w:t>
            </w:r>
            <w:r>
              <w:rPr>
                <w:rFonts w:hint="default" w:ascii="Times New Roman" w:hAnsi="Times New Roman" w:eastAsia="宋体" w:cs="Times New Roman"/>
                <w:color w:val="auto"/>
                <w:sz w:val="21"/>
                <w:szCs w:val="21"/>
                <w:vertAlign w:val="superscript"/>
              </w:rPr>
              <w:t>3</w:t>
            </w:r>
          </w:p>
        </w:tc>
        <w:tc>
          <w:tcPr>
            <w:tcW w:w="1984" w:type="dxa"/>
            <w:vMerge w:val="restart"/>
            <w:tcBorders>
              <w:top w:val="single" w:color="auto" w:sz="4" w:space="0"/>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《环境空气质量标准》（GB3095-2012）二级标准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aseline"/>
              <w:rPr>
                <w:rFonts w:hint="default" w:ascii="Times New Roman" w:hAnsi="Times New Roman" w:eastAsia="宋体" w:cs="Times New Roman"/>
                <w:color w:val="auto"/>
                <w:sz w:val="21"/>
                <w:szCs w:val="21"/>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24小时平均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150</w:t>
            </w:r>
          </w:p>
        </w:tc>
        <w:tc>
          <w:tcPr>
            <w:tcW w:w="992"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aseline"/>
              <w:rPr>
                <w:rFonts w:hint="default" w:ascii="Times New Roman" w:hAnsi="Times New Roman" w:eastAsia="宋体" w:cs="Times New Roman"/>
                <w:color w:val="auto"/>
                <w:sz w:val="21"/>
                <w:szCs w:val="21"/>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1小时平均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500</w:t>
            </w:r>
          </w:p>
        </w:tc>
        <w:tc>
          <w:tcPr>
            <w:tcW w:w="992"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restart"/>
            <w:tcBorders>
              <w:top w:val="single" w:color="auto" w:sz="4" w:space="0"/>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二氧化氮</w:t>
            </w:r>
          </w:p>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（NO</w:t>
            </w:r>
            <w:r>
              <w:rPr>
                <w:rFonts w:hint="default" w:ascii="Times New Roman" w:hAnsi="Times New Roman" w:eastAsia="宋体" w:cs="Times New Roman"/>
                <w:color w:val="auto"/>
                <w:sz w:val="21"/>
                <w:szCs w:val="21"/>
                <w:vertAlign w:val="subscript"/>
              </w:rPr>
              <w:t>2</w:t>
            </w:r>
            <w:r>
              <w:rPr>
                <w:rFonts w:hint="default" w:ascii="Times New Roman" w:hAnsi="Times New Roman" w:eastAsia="宋体" w:cs="Times New Roman"/>
                <w:color w:val="auto"/>
                <w:sz w:val="21"/>
                <w:szCs w:val="21"/>
              </w:rPr>
              <w:t>）</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40</w:t>
            </w:r>
          </w:p>
        </w:tc>
        <w:tc>
          <w:tcPr>
            <w:tcW w:w="992"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continue"/>
            <w:tcBorders>
              <w:left w:val="single" w:color="auto" w:sz="4" w:space="0"/>
              <w:right w:val="single" w:color="auto" w:sz="4" w:space="0"/>
            </w:tcBorders>
            <w:noWrap w:val="0"/>
            <w:vAlign w:val="center"/>
          </w:tcPr>
          <w:p>
            <w:pPr>
              <w:widowControl/>
              <w:jc w:val="center"/>
              <w:textAlignment w:val="baseline"/>
              <w:rPr>
                <w:rFonts w:hint="default" w:ascii="Times New Roman" w:hAnsi="Times New Roman" w:eastAsia="宋体" w:cs="Times New Roman"/>
                <w:color w:val="auto"/>
                <w:sz w:val="21"/>
                <w:szCs w:val="21"/>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24小时平均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80</w:t>
            </w:r>
          </w:p>
        </w:tc>
        <w:tc>
          <w:tcPr>
            <w:tcW w:w="992"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continue"/>
            <w:tcBorders>
              <w:left w:val="single" w:color="auto" w:sz="4" w:space="0"/>
              <w:bottom w:val="single" w:color="auto" w:sz="4" w:space="0"/>
              <w:right w:val="single" w:color="auto" w:sz="4" w:space="0"/>
            </w:tcBorders>
            <w:noWrap w:val="0"/>
            <w:vAlign w:val="center"/>
          </w:tcPr>
          <w:p>
            <w:pPr>
              <w:widowControl/>
              <w:jc w:val="center"/>
              <w:textAlignment w:val="baseline"/>
              <w:rPr>
                <w:rFonts w:hint="default" w:ascii="Times New Roman" w:hAnsi="Times New Roman" w:eastAsia="宋体" w:cs="Times New Roman"/>
                <w:color w:val="auto"/>
                <w:sz w:val="21"/>
                <w:szCs w:val="21"/>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1小时平均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200</w:t>
            </w:r>
          </w:p>
        </w:tc>
        <w:tc>
          <w:tcPr>
            <w:tcW w:w="992" w:type="dxa"/>
            <w:vMerge w:val="continue"/>
            <w:tcBorders>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一氧化碳</w:t>
            </w:r>
          </w:p>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（CO）</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24小时平均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w:t>
            </w:r>
          </w:p>
        </w:tc>
        <w:tc>
          <w:tcPr>
            <w:tcW w:w="992" w:type="dxa"/>
            <w:vMerge w:val="restart"/>
            <w:tcBorders>
              <w:top w:val="single" w:color="auto" w:sz="4" w:space="0"/>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aseline"/>
              <w:rPr>
                <w:rFonts w:hint="default" w:ascii="Times New Roman" w:hAnsi="Times New Roman" w:eastAsia="宋体" w:cs="Times New Roman"/>
                <w:color w:val="auto"/>
                <w:sz w:val="21"/>
                <w:szCs w:val="21"/>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1小时平均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w:t>
            </w:r>
          </w:p>
        </w:tc>
        <w:tc>
          <w:tcPr>
            <w:tcW w:w="992" w:type="dxa"/>
            <w:vMerge w:val="continue"/>
            <w:tcBorders>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restart"/>
            <w:tcBorders>
              <w:top w:val="single" w:color="auto" w:sz="4" w:space="0"/>
              <w:left w:val="single" w:color="auto" w:sz="4" w:space="0"/>
              <w:right w:val="single" w:color="auto" w:sz="4" w:space="0"/>
            </w:tcBorders>
            <w:noWrap w:val="0"/>
            <w:vAlign w:val="center"/>
          </w:tcPr>
          <w:p>
            <w:pPr>
              <w:widowControl/>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臭氧（O</w:t>
            </w:r>
            <w:r>
              <w:rPr>
                <w:rFonts w:hint="default" w:ascii="Times New Roman" w:hAnsi="Times New Roman" w:eastAsia="宋体" w:cs="Times New Roman"/>
                <w:color w:val="auto"/>
                <w:sz w:val="21"/>
                <w:szCs w:val="21"/>
                <w:vertAlign w:val="subscript"/>
              </w:rPr>
              <w:t>3</w:t>
            </w:r>
            <w:r>
              <w:rPr>
                <w:rFonts w:hint="default" w:ascii="Times New Roman" w:hAnsi="Times New Roman" w:eastAsia="宋体" w:cs="Times New Roman"/>
                <w:color w:val="auto"/>
                <w:sz w:val="21"/>
                <w:szCs w:val="21"/>
              </w:rPr>
              <w:t>）</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日最大8小时平均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160</w:t>
            </w:r>
          </w:p>
        </w:tc>
        <w:tc>
          <w:tcPr>
            <w:tcW w:w="992" w:type="dxa"/>
            <w:vMerge w:val="restart"/>
            <w:tcBorders>
              <w:top w:val="single" w:color="auto" w:sz="4" w:space="0"/>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μg/m</w:t>
            </w:r>
            <w:r>
              <w:rPr>
                <w:rFonts w:hint="default" w:ascii="Times New Roman" w:hAnsi="Times New Roman" w:eastAsia="宋体" w:cs="Times New Roman"/>
                <w:color w:val="auto"/>
                <w:sz w:val="21"/>
                <w:szCs w:val="21"/>
                <w:vertAlign w:val="superscript"/>
              </w:rPr>
              <w:t>3</w:t>
            </w: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continue"/>
            <w:tcBorders>
              <w:left w:val="single" w:color="auto" w:sz="4" w:space="0"/>
              <w:bottom w:val="single" w:color="auto" w:sz="4" w:space="0"/>
              <w:right w:val="single" w:color="auto" w:sz="4" w:space="0"/>
            </w:tcBorders>
            <w:noWrap w:val="0"/>
            <w:vAlign w:val="center"/>
          </w:tcPr>
          <w:p>
            <w:pPr>
              <w:widowControl/>
              <w:jc w:val="center"/>
              <w:textAlignment w:val="baseline"/>
              <w:rPr>
                <w:rFonts w:hint="default" w:ascii="Times New Roman" w:hAnsi="Times New Roman" w:eastAsia="宋体" w:cs="Times New Roman"/>
                <w:color w:val="auto"/>
                <w:sz w:val="21"/>
                <w:szCs w:val="21"/>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1小时平均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200</w:t>
            </w:r>
          </w:p>
        </w:tc>
        <w:tc>
          <w:tcPr>
            <w:tcW w:w="992"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颗粒物</w:t>
            </w:r>
          </w:p>
          <w:p>
            <w:pPr>
              <w:ind w:left="-29" w:leftChars="-13" w:right="-84" w:rightChars="-38"/>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（粒径小于等于10μg）</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70</w:t>
            </w:r>
          </w:p>
        </w:tc>
        <w:tc>
          <w:tcPr>
            <w:tcW w:w="992"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baseline"/>
              <w:rPr>
                <w:rFonts w:hint="default" w:ascii="Times New Roman" w:hAnsi="Times New Roman" w:eastAsia="宋体" w:cs="Times New Roman"/>
                <w:color w:val="auto"/>
                <w:sz w:val="21"/>
                <w:szCs w:val="21"/>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24小时平均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150</w:t>
            </w:r>
          </w:p>
        </w:tc>
        <w:tc>
          <w:tcPr>
            <w:tcW w:w="992"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restart"/>
            <w:tcBorders>
              <w:top w:val="single" w:color="auto" w:sz="4" w:space="0"/>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颗粒物</w:t>
            </w:r>
          </w:p>
          <w:p>
            <w:pPr>
              <w:ind w:left="-29" w:leftChars="-13" w:right="-84" w:rightChars="-38"/>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（粒径小于等于2.5μg）</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35</w:t>
            </w:r>
          </w:p>
        </w:tc>
        <w:tc>
          <w:tcPr>
            <w:tcW w:w="992"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vMerge w:val="continue"/>
            <w:tcBorders>
              <w:left w:val="single" w:color="auto" w:sz="4" w:space="0"/>
              <w:right w:val="single" w:color="auto" w:sz="4" w:space="0"/>
            </w:tcBorders>
            <w:noWrap w:val="0"/>
            <w:vAlign w:val="center"/>
          </w:tcPr>
          <w:p>
            <w:pPr>
              <w:widowControl/>
              <w:jc w:val="center"/>
              <w:textAlignment w:val="baseline"/>
              <w:rPr>
                <w:rFonts w:hint="default" w:ascii="Times New Roman" w:hAnsi="Times New Roman" w:eastAsia="宋体" w:cs="Times New Roman"/>
                <w:color w:val="auto"/>
                <w:sz w:val="21"/>
                <w:szCs w:val="21"/>
              </w:rPr>
            </w:pPr>
          </w:p>
        </w:tc>
        <w:tc>
          <w:tcPr>
            <w:tcW w:w="1985"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24小时平均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75</w:t>
            </w:r>
          </w:p>
        </w:tc>
        <w:tc>
          <w:tcPr>
            <w:tcW w:w="992"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410" w:type="dxa"/>
            <w:tcBorders>
              <w:left w:val="single" w:color="auto" w:sz="4" w:space="0"/>
              <w:right w:val="single" w:color="auto" w:sz="4" w:space="0"/>
            </w:tcBorders>
            <w:noWrap w:val="0"/>
            <w:vAlign w:val="center"/>
          </w:tcPr>
          <w:p>
            <w:pPr>
              <w:widowControl/>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汞</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kinsoku w:val="0"/>
              <w:overflowPunct w:val="0"/>
              <w:autoSpaceDE w:val="0"/>
              <w:autoSpaceDN w:val="0"/>
              <w:adjustRightInd w:val="0"/>
              <w:spacing w:line="275"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年平均</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kinsoku w:val="0"/>
              <w:overflowPunct w:val="0"/>
              <w:autoSpaceDE w:val="0"/>
              <w:autoSpaceDN w:val="0"/>
              <w:adjustRightInd w:val="0"/>
              <w:spacing w:before="49"/>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0.05</w:t>
            </w:r>
          </w:p>
        </w:tc>
        <w:tc>
          <w:tcPr>
            <w:tcW w:w="992" w:type="dxa"/>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μg/m</w:t>
            </w:r>
            <w:r>
              <w:rPr>
                <w:rFonts w:hint="default" w:ascii="Times New Roman" w:hAnsi="Times New Roman" w:eastAsia="宋体" w:cs="Times New Roman"/>
                <w:color w:val="auto"/>
                <w:sz w:val="21"/>
                <w:szCs w:val="21"/>
                <w:vertAlign w:val="superscript"/>
              </w:rPr>
              <w:t>3</w:t>
            </w:r>
          </w:p>
        </w:tc>
        <w:tc>
          <w:tcPr>
            <w:tcW w:w="1984" w:type="dxa"/>
            <w:vMerge w:val="continue"/>
            <w:tcBorders>
              <w:left w:val="single" w:color="auto" w:sz="4" w:space="0"/>
              <w:right w:val="single" w:color="auto" w:sz="4" w:space="0"/>
            </w:tcBorders>
            <w:noWrap w:val="0"/>
            <w:vAlign w:val="center"/>
          </w:tcPr>
          <w:p>
            <w:pPr>
              <w:jc w:val="center"/>
              <w:textAlignment w:val="baseline"/>
              <w:rPr>
                <w:rFonts w:hint="default" w:ascii="Times New Roman" w:hAnsi="Times New Roman" w:eastAsia="宋体" w:cs="Times New Roman"/>
                <w:color w:val="auto"/>
                <w:sz w:val="21"/>
                <w:szCs w:val="21"/>
              </w:rPr>
            </w:pPr>
          </w:p>
        </w:tc>
      </w:tr>
    </w:tbl>
    <w:p>
      <w:pPr>
        <w:pStyle w:val="36"/>
        <w:keepNext w:val="0"/>
        <w:keepLines w:val="0"/>
        <w:pageBreakBefore w:val="0"/>
        <w:widowControl/>
        <w:kinsoku/>
        <w:wordWrap/>
        <w:overflowPunct/>
        <w:topLinePunct w:val="0"/>
        <w:autoSpaceDE/>
        <w:autoSpaceDN/>
        <w:bidi w:val="0"/>
        <w:adjustRightInd w:val="0"/>
        <w:snapToGrid w:val="0"/>
        <w:spacing w:before="157" w:beforeLines="50" w:line="360" w:lineRule="auto"/>
        <w:ind w:left="0" w:leftChars="0" w:right="0" w:firstLine="0" w:firstLineChars="0"/>
        <w:textAlignment w:val="auto"/>
        <w:rPr>
          <w:rFonts w:hint="eastAsia" w:ascii="Times New Roman" w:hAnsi="Times New Roman" w:cs="Times New Roman" w:eastAsiaTheme="minorEastAsia"/>
          <w:b/>
          <w:bCs/>
          <w:color w:val="auto"/>
          <w:kern w:val="2"/>
          <w:sz w:val="24"/>
          <w:szCs w:val="24"/>
          <w:lang w:val="en-US" w:eastAsia="zh-CN" w:bidi="ar-SA"/>
        </w:rPr>
      </w:pPr>
      <w:bookmarkStart w:id="62" w:name="_Toc22265"/>
      <w:r>
        <w:rPr>
          <w:rFonts w:hint="eastAsia" w:ascii="Times New Roman" w:hAnsi="Times New Roman" w:cs="Times New Roman" w:eastAsiaTheme="minorEastAsia"/>
          <w:b/>
          <w:bCs/>
          <w:color w:val="auto"/>
          <w:kern w:val="2"/>
          <w:sz w:val="24"/>
          <w:szCs w:val="24"/>
          <w:lang w:val="en-US" w:eastAsia="zh-CN" w:bidi="ar-SA"/>
        </w:rPr>
        <w:t>1.4.2 污染物排放标准</w:t>
      </w:r>
      <w:bookmarkEnd w:id="62"/>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（1）施工期</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eastAsia="宋体" w:cs="Times New Roman"/>
          <w:color w:val="auto"/>
          <w:kern w:val="2"/>
          <w:sz w:val="24"/>
          <w:szCs w:val="32"/>
          <w:highlight w:val="none"/>
          <w:lang w:val="en-US" w:eastAsia="zh-CN" w:bidi="ar-SA"/>
        </w:rPr>
      </w:pPr>
      <w:r>
        <w:rPr>
          <w:rFonts w:hint="default" w:ascii="Times New Roman" w:hAnsi="Times New Roman" w:eastAsia="宋体" w:cs="Times New Roman"/>
          <w:color w:val="auto"/>
          <w:kern w:val="2"/>
          <w:sz w:val="24"/>
          <w:szCs w:val="32"/>
          <w:highlight w:val="none"/>
          <w:lang w:val="en-US" w:eastAsia="zh-CN" w:bidi="ar-SA"/>
        </w:rPr>
        <w:t>项目施工期产生的废气主要为</w:t>
      </w:r>
      <w:r>
        <w:rPr>
          <w:rFonts w:hint="eastAsia" w:ascii="Times New Roman" w:hAnsi="Times New Roman" w:cs="Times New Roman"/>
          <w:color w:val="auto"/>
          <w:kern w:val="2"/>
          <w:sz w:val="24"/>
          <w:szCs w:val="32"/>
          <w:highlight w:val="none"/>
          <w:lang w:val="en-US" w:eastAsia="zh-CN" w:bidi="ar-SA"/>
        </w:rPr>
        <w:t>锅炉改造过程产生的</w:t>
      </w:r>
      <w:r>
        <w:rPr>
          <w:rFonts w:hint="default" w:ascii="Times New Roman" w:hAnsi="Times New Roman" w:eastAsia="宋体" w:cs="Times New Roman"/>
          <w:color w:val="auto"/>
          <w:kern w:val="2"/>
          <w:sz w:val="24"/>
          <w:szCs w:val="32"/>
          <w:highlight w:val="none"/>
          <w:lang w:val="en-US" w:eastAsia="zh-CN" w:bidi="ar-SA"/>
        </w:rPr>
        <w:t>施工扬尘，以无组织形式排放，污染物排放执行《大气污染物综合排放标准》</w:t>
      </w:r>
      <w:r>
        <w:rPr>
          <w:rFonts w:hint="eastAsia" w:ascii="Times New Roman" w:hAnsi="Times New Roman" w:eastAsia="宋体" w:cs="Times New Roman"/>
          <w:color w:val="auto"/>
          <w:kern w:val="2"/>
          <w:sz w:val="24"/>
          <w:szCs w:val="32"/>
          <w:highlight w:val="none"/>
          <w:lang w:val="en-US" w:eastAsia="zh-CN" w:bidi="ar-SA"/>
        </w:rPr>
        <w:t>(</w:t>
      </w:r>
      <w:r>
        <w:rPr>
          <w:rFonts w:hint="default" w:ascii="Times New Roman" w:hAnsi="Times New Roman" w:eastAsia="宋体" w:cs="Times New Roman"/>
          <w:color w:val="auto"/>
          <w:kern w:val="2"/>
          <w:sz w:val="24"/>
          <w:szCs w:val="32"/>
          <w:highlight w:val="none"/>
          <w:lang w:val="en-US" w:eastAsia="zh-CN" w:bidi="ar-SA"/>
        </w:rPr>
        <w:t>GB16297-1996</w:t>
      </w:r>
      <w:r>
        <w:rPr>
          <w:rFonts w:hint="eastAsia" w:ascii="Times New Roman" w:hAnsi="Times New Roman" w:eastAsia="宋体" w:cs="Times New Roman"/>
          <w:color w:val="auto"/>
          <w:kern w:val="2"/>
          <w:sz w:val="24"/>
          <w:szCs w:val="32"/>
          <w:highlight w:val="none"/>
          <w:lang w:val="en-US" w:eastAsia="zh-CN" w:bidi="ar-SA"/>
        </w:rPr>
        <w:t>)</w:t>
      </w:r>
      <w:r>
        <w:rPr>
          <w:rFonts w:hint="default" w:ascii="Times New Roman" w:hAnsi="Times New Roman" w:eastAsia="宋体" w:cs="Times New Roman"/>
          <w:color w:val="auto"/>
          <w:kern w:val="2"/>
          <w:sz w:val="24"/>
          <w:szCs w:val="32"/>
          <w:highlight w:val="none"/>
          <w:lang w:val="en-US" w:eastAsia="zh-CN" w:bidi="ar-SA"/>
        </w:rPr>
        <w:t>表2中无组织排放标准。标准限值见下表。</w:t>
      </w:r>
    </w:p>
    <w:p>
      <w:pPr>
        <w:keepNext w:val="0"/>
        <w:keepLines w:val="0"/>
        <w:pageBreakBefore w:val="0"/>
        <w:widowControl w:val="0"/>
        <w:kinsoku/>
        <w:wordWrap/>
        <w:overflowPunct/>
        <w:topLinePunct w:val="0"/>
        <w:autoSpaceDE w:val="0"/>
        <w:autoSpaceDN w:val="0"/>
        <w:bidi w:val="0"/>
        <w:adjustRightInd w:val="0"/>
        <w:snapToGrid w:val="0"/>
        <w:spacing w:line="360" w:lineRule="auto"/>
        <w:jc w:val="center"/>
        <w:textAlignment w:val="center"/>
        <w:rPr>
          <w:rFonts w:hint="eastAsia" w:ascii="Times New Roman" w:hAnsi="Times New Roman" w:eastAsia="宋体" w:cs="Times New Roman"/>
          <w:b/>
          <w:color w:val="auto"/>
          <w:sz w:val="24"/>
          <w:szCs w:val="24"/>
          <w:lang w:val="en-GB" w:eastAsia="zh-CN" w:bidi="ar-SA"/>
        </w:rPr>
      </w:pPr>
      <w:r>
        <w:rPr>
          <w:rFonts w:hint="default" w:ascii="Times New Roman" w:hAnsi="Times New Roman" w:eastAsia="宋体" w:cs="Times New Roman"/>
          <w:b/>
          <w:color w:val="auto"/>
          <w:sz w:val="24"/>
          <w:szCs w:val="24"/>
          <w:lang w:val="en-GB" w:eastAsia="zh-CN" w:bidi="ar-SA"/>
        </w:rPr>
        <w:t>表</w:t>
      </w:r>
      <w:r>
        <w:rPr>
          <w:rFonts w:hint="eastAsia" w:ascii="Times New Roman" w:hAnsi="Times New Roman" w:cs="Times New Roman"/>
          <w:b/>
          <w:color w:val="auto"/>
          <w:sz w:val="24"/>
          <w:szCs w:val="24"/>
          <w:lang w:val="en-US" w:eastAsia="zh-CN" w:bidi="ar-SA"/>
        </w:rPr>
        <w:t>1.4</w:t>
      </w:r>
      <w:r>
        <w:rPr>
          <w:rFonts w:hint="eastAsia" w:ascii="Times New Roman" w:hAnsi="Times New Roman" w:eastAsia="宋体" w:cs="Times New Roman"/>
          <w:b/>
          <w:color w:val="auto"/>
          <w:sz w:val="24"/>
          <w:szCs w:val="24"/>
          <w:lang w:val="en-US" w:eastAsia="zh-CN" w:bidi="ar-SA"/>
        </w:rPr>
        <w:t>-</w:t>
      </w:r>
      <w:r>
        <w:rPr>
          <w:rFonts w:hint="eastAsia" w:ascii="Times New Roman" w:hAnsi="Times New Roman" w:cs="Times New Roman"/>
          <w:b/>
          <w:color w:val="auto"/>
          <w:sz w:val="24"/>
          <w:szCs w:val="24"/>
          <w:lang w:val="en-US" w:eastAsia="zh-CN" w:bidi="ar-SA"/>
        </w:rPr>
        <w:t>1</w:t>
      </w:r>
      <w:r>
        <w:rPr>
          <w:rFonts w:hint="default" w:ascii="Times New Roman" w:hAnsi="Times New Roman" w:eastAsia="宋体" w:cs="Times New Roman"/>
          <w:b/>
          <w:color w:val="auto"/>
          <w:sz w:val="24"/>
          <w:szCs w:val="24"/>
          <w:lang w:val="en-GB" w:eastAsia="zh-CN" w:bidi="ar-SA"/>
        </w:rPr>
        <w:t xml:space="preserve">   大气污染物综合排放标准排放限值</w:t>
      </w:r>
    </w:p>
    <w:tbl>
      <w:tblPr>
        <w:tblStyle w:val="20"/>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456"/>
        <w:gridCol w:w="4676"/>
        <w:gridCol w:w="382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66" w:hRule="atLeast"/>
          <w:jc w:val="center"/>
        </w:trPr>
        <w:tc>
          <w:tcPr>
            <w:tcW w:w="731" w:type="pct"/>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污染物</w:t>
            </w:r>
          </w:p>
        </w:tc>
        <w:tc>
          <w:tcPr>
            <w:tcW w:w="4268" w:type="pct"/>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无组织排放监控浓度限值</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66" w:hRule="atLeast"/>
          <w:jc w:val="center"/>
        </w:trPr>
        <w:tc>
          <w:tcPr>
            <w:tcW w:w="731"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p>
        </w:tc>
        <w:tc>
          <w:tcPr>
            <w:tcW w:w="234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监控点</w:t>
            </w:r>
          </w:p>
        </w:tc>
        <w:tc>
          <w:tcPr>
            <w:tcW w:w="1920"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浓度</w:t>
            </w:r>
            <w:r>
              <w:rPr>
                <w:rFonts w:hint="eastAsia" w:ascii="Times New Roman" w:hAnsi="Times New Roman" w:eastAsia="宋体" w:cs="Times New Roman"/>
                <w:b/>
                <w:bCs/>
                <w:color w:val="auto"/>
                <w:sz w:val="21"/>
                <w:szCs w:val="21"/>
                <w:lang w:val="en-US" w:eastAsia="zh-CN"/>
              </w:rPr>
              <w:t>(</w:t>
            </w:r>
            <w:r>
              <w:rPr>
                <w:rFonts w:hint="default" w:ascii="Times New Roman" w:hAnsi="Times New Roman" w:eastAsia="宋体" w:cs="Times New Roman"/>
                <w:b/>
                <w:bCs/>
                <w:color w:val="auto"/>
                <w:sz w:val="21"/>
                <w:szCs w:val="21"/>
              </w:rPr>
              <w:t>mg/m</w:t>
            </w:r>
            <w:r>
              <w:rPr>
                <w:rFonts w:hint="default" w:ascii="Times New Roman" w:hAnsi="Times New Roman" w:eastAsia="宋体" w:cs="Times New Roman"/>
                <w:b/>
                <w:bCs/>
                <w:color w:val="auto"/>
                <w:sz w:val="21"/>
                <w:szCs w:val="21"/>
                <w:vertAlign w:val="superscript"/>
              </w:rPr>
              <w:t>3</w:t>
            </w:r>
            <w:r>
              <w:rPr>
                <w:rFonts w:hint="eastAsia" w:ascii="Times New Roman" w:hAnsi="Times New Roman" w:eastAsia="宋体" w:cs="Times New Roman"/>
                <w:b/>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66" w:hRule="atLeast"/>
          <w:jc w:val="center"/>
        </w:trPr>
        <w:tc>
          <w:tcPr>
            <w:tcW w:w="731"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颗粒物</w:t>
            </w:r>
          </w:p>
        </w:tc>
        <w:tc>
          <w:tcPr>
            <w:tcW w:w="234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周界外浓度最高点</w:t>
            </w:r>
          </w:p>
        </w:tc>
        <w:tc>
          <w:tcPr>
            <w:tcW w:w="1920"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w:t>
            </w:r>
          </w:p>
        </w:tc>
      </w:tr>
    </w:tbl>
    <w:p>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ind w:firstLine="480" w:firstLineChars="200"/>
        <w:jc w:val="both"/>
        <w:textAlignment w:val="auto"/>
        <w:rPr>
          <w:rFonts w:hint="eastAsia" w:ascii="Times New Roman" w:hAnsi="Times New Roman" w:cs="Times New Roman"/>
          <w:b w:val="0"/>
          <w:bCs w:val="0"/>
          <w:color w:val="auto"/>
          <w:sz w:val="24"/>
          <w:highlight w:val="none"/>
          <w:lang w:val="en-US" w:eastAsia="zh-CN"/>
        </w:rPr>
      </w:pP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eastAsia" w:ascii="Times New Roman" w:hAnsi="Times New Roman" w:cs="Times New Roman"/>
          <w:b w:val="0"/>
          <w:bCs w:val="0"/>
          <w:color w:val="auto"/>
          <w:sz w:val="24"/>
          <w:highlight w:val="none"/>
          <w:lang w:val="en-US" w:eastAsia="zh-CN"/>
        </w:rPr>
      </w:pPr>
      <w:r>
        <w:rPr>
          <w:rFonts w:hint="eastAsia" w:ascii="Times New Roman" w:hAnsi="Times New Roman" w:cs="Times New Roman"/>
          <w:b w:val="0"/>
          <w:bCs w:val="0"/>
          <w:color w:val="auto"/>
          <w:sz w:val="24"/>
          <w:highlight w:val="none"/>
          <w:lang w:val="en-US" w:eastAsia="zh-CN"/>
        </w:rPr>
        <w:t>（2）运营期</w:t>
      </w:r>
    </w:p>
    <w:p>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hint="eastAsia"/>
          <w:color w:val="auto"/>
          <w:sz w:val="24"/>
          <w:highlight w:val="yellow"/>
        </w:rPr>
      </w:pPr>
      <w:r>
        <w:rPr>
          <w:rFonts w:hint="eastAsia" w:ascii="Times New Roman" w:hAnsi="Times New Roman" w:cs="Times New Roman"/>
          <w:b w:val="0"/>
          <w:bCs w:val="0"/>
          <w:color w:val="auto"/>
          <w:sz w:val="24"/>
          <w:highlight w:val="none"/>
          <w:lang w:val="en-US" w:eastAsia="zh-CN"/>
        </w:rPr>
        <w:t>本项目为锅炉改造项目，</w:t>
      </w:r>
      <w:r>
        <w:rPr>
          <w:rFonts w:hint="eastAsia" w:ascii="Times New Roman" w:hAnsi="Times New Roman" w:eastAsia="宋体" w:cs="Times New Roman"/>
          <w:b w:val="0"/>
          <w:bCs w:val="0"/>
          <w:color w:val="auto"/>
          <w:sz w:val="24"/>
          <w:highlight w:val="none"/>
          <w:lang w:val="en-US" w:eastAsia="zh-CN"/>
        </w:rPr>
        <w:t>技改后</w:t>
      </w:r>
      <w:r>
        <w:rPr>
          <w:rFonts w:hint="default" w:ascii="Times New Roman" w:hAnsi="Times New Roman" w:eastAsia="宋体" w:cs="Times New Roman"/>
          <w:color w:val="auto"/>
          <w:sz w:val="24"/>
          <w:highlight w:val="none"/>
        </w:rPr>
        <w:t>项目在生产中使用1台</w:t>
      </w:r>
      <w:r>
        <w:rPr>
          <w:rFonts w:hint="eastAsia" w:ascii="Times New Roman" w:hAnsi="Times New Roman" w:eastAsia="宋体" w:cs="Times New Roman"/>
          <w:color w:val="auto"/>
          <w:sz w:val="24"/>
          <w:highlight w:val="none"/>
          <w:lang w:val="en-US" w:eastAsia="zh-CN"/>
        </w:rPr>
        <w:t>55</w:t>
      </w:r>
      <w:r>
        <w:rPr>
          <w:rFonts w:hint="default" w:ascii="Times New Roman" w:hAnsi="Times New Roman" w:eastAsia="宋体" w:cs="Times New Roman"/>
          <w:color w:val="auto"/>
          <w:sz w:val="24"/>
          <w:highlight w:val="none"/>
        </w:rPr>
        <w:t>t/h燃煤蒸汽锅炉，污染物的排放标准执行《锅炉大气污染物排放标准》</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GB13271-20</w:t>
      </w:r>
      <w:r>
        <w:rPr>
          <w:rFonts w:hint="default" w:ascii="Times New Roman" w:hAnsi="Times New Roman" w:eastAsia="宋体" w:cs="Times New Roman"/>
          <w:color w:val="auto"/>
          <w:sz w:val="24"/>
          <w:highlight w:val="none"/>
          <w:lang w:val="en-US" w:eastAsia="zh-CN"/>
        </w:rPr>
        <w:t>14</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中</w:t>
      </w:r>
      <w:r>
        <w:rPr>
          <w:rFonts w:hint="default" w:ascii="Times New Roman" w:hAnsi="Times New Roman" w:eastAsia="宋体" w:cs="Times New Roman"/>
          <w:color w:val="auto"/>
          <w:sz w:val="24"/>
          <w:highlight w:val="none"/>
          <w:lang w:val="en-US" w:eastAsia="zh-CN"/>
        </w:rPr>
        <w:t>表</w:t>
      </w:r>
      <w:r>
        <w:rPr>
          <w:rFonts w:hint="eastAsia" w:ascii="Times New Roman" w:hAnsi="Times New Roman" w:cs="Times New Roman"/>
          <w:color w:val="auto"/>
          <w:sz w:val="24"/>
          <w:highlight w:val="none"/>
          <w:lang w:val="en-US" w:eastAsia="zh-CN"/>
        </w:rPr>
        <w:t>2新建</w:t>
      </w:r>
      <w:r>
        <w:rPr>
          <w:rFonts w:hint="default" w:ascii="Times New Roman" w:hAnsi="Times New Roman" w:eastAsia="宋体" w:cs="Times New Roman"/>
          <w:color w:val="auto"/>
          <w:sz w:val="24"/>
          <w:highlight w:val="none"/>
          <w:lang w:val="en-US" w:eastAsia="zh-CN"/>
        </w:rPr>
        <w:t>锅炉</w:t>
      </w:r>
      <w:r>
        <w:rPr>
          <w:rFonts w:hint="default" w:ascii="Times New Roman" w:hAnsi="Times New Roman" w:eastAsia="宋体" w:cs="Times New Roman"/>
          <w:color w:val="auto"/>
          <w:sz w:val="24"/>
          <w:highlight w:val="none"/>
          <w:lang w:val="en-US" w:eastAsia="zh-CN"/>
        </w:rPr>
        <w:t>大气污染物排放浓度限值</w:t>
      </w:r>
      <w:r>
        <w:rPr>
          <w:rFonts w:hint="default" w:ascii="Times New Roman" w:hAnsi="Times New Roman" w:eastAsia="宋体" w:cs="Times New Roman"/>
          <w:color w:val="auto"/>
          <w:sz w:val="24"/>
          <w:highlight w:val="none"/>
        </w:rPr>
        <w:t>。</w:t>
      </w:r>
    </w:p>
    <w:p>
      <w:pPr>
        <w:pStyle w:val="24"/>
        <w:adjustRightInd w:val="0"/>
        <w:snapToGrid w:val="0"/>
        <w:spacing w:line="360" w:lineRule="auto"/>
        <w:jc w:val="center"/>
        <w:rPr>
          <w:rFonts w:hint="eastAsia" w:ascii="Times New Roman" w:hAnsi="Times New Roman" w:cs="Times New Roman"/>
          <w:b/>
          <w:color w:val="auto"/>
          <w:sz w:val="24"/>
          <w:szCs w:val="24"/>
          <w:lang w:val="en-GB" w:eastAsia="zh-CN"/>
        </w:rPr>
      </w:pPr>
      <w:r>
        <w:rPr>
          <w:rFonts w:hint="eastAsia" w:ascii="Times New Roman" w:hAnsi="Times New Roman" w:eastAsia="宋体" w:cs="Times New Roman"/>
          <w:b/>
          <w:color w:val="auto"/>
          <w:sz w:val="24"/>
          <w:szCs w:val="24"/>
          <w:lang w:val="en-GB" w:eastAsia="zh-CN" w:bidi="ar-SA"/>
        </w:rPr>
        <w:t>表</w:t>
      </w:r>
      <w:r>
        <w:rPr>
          <w:rFonts w:hint="eastAsia" w:ascii="Times New Roman" w:hAnsi="Times New Roman" w:eastAsia="宋体" w:cs="Times New Roman"/>
          <w:b/>
          <w:color w:val="auto"/>
          <w:sz w:val="24"/>
          <w:szCs w:val="24"/>
          <w:lang w:val="en-US" w:eastAsia="zh-CN" w:bidi="ar-SA"/>
        </w:rPr>
        <w:t>1.4</w:t>
      </w:r>
      <w:r>
        <w:rPr>
          <w:rFonts w:hint="eastAsia" w:ascii="Times New Roman" w:hAnsi="Times New Roman" w:eastAsia="宋体" w:cs="Times New Roman"/>
          <w:b/>
          <w:color w:val="auto"/>
          <w:sz w:val="24"/>
          <w:szCs w:val="24"/>
          <w:lang w:val="en-GB" w:eastAsia="zh-CN" w:bidi="ar-SA"/>
        </w:rPr>
        <w:t>-</w:t>
      </w:r>
      <w:r>
        <w:rPr>
          <w:rFonts w:hint="eastAsia" w:ascii="Times New Roman" w:hAnsi="Times New Roman" w:eastAsia="宋体" w:cs="Times New Roman"/>
          <w:b/>
          <w:color w:val="auto"/>
          <w:sz w:val="24"/>
          <w:szCs w:val="24"/>
          <w:lang w:val="en-US" w:eastAsia="zh-CN" w:bidi="ar-SA"/>
        </w:rPr>
        <w:t>2</w:t>
      </w:r>
      <w:r>
        <w:rPr>
          <w:rFonts w:hint="eastAsia" w:ascii="Times New Roman" w:hAnsi="Times New Roman" w:eastAsia="宋体" w:cs="Times New Roman"/>
          <w:b/>
          <w:color w:val="auto"/>
          <w:sz w:val="24"/>
          <w:szCs w:val="24"/>
          <w:lang w:val="en-GB" w:eastAsia="zh-CN" w:bidi="ar-SA"/>
        </w:rPr>
        <w:t xml:space="preserve">  </w:t>
      </w:r>
      <w:r>
        <w:rPr>
          <w:rFonts w:hint="eastAsia" w:ascii="Times New Roman" w:hAnsi="Times New Roman" w:cs="Times New Roman"/>
          <w:b/>
          <w:color w:val="auto"/>
          <w:sz w:val="24"/>
          <w:szCs w:val="24"/>
          <w:lang w:val="en-US" w:eastAsia="zh-CN" w:bidi="ar-SA"/>
        </w:rPr>
        <w:t>新建</w:t>
      </w:r>
      <w:r>
        <w:rPr>
          <w:rFonts w:hint="eastAsia" w:ascii="Times New Roman" w:hAnsi="Times New Roman" w:eastAsia="宋体" w:cs="Times New Roman"/>
          <w:b/>
          <w:color w:val="auto"/>
          <w:sz w:val="24"/>
          <w:szCs w:val="24"/>
          <w:lang w:val="en-GB" w:eastAsia="zh-CN" w:bidi="ar-SA"/>
        </w:rPr>
        <w:t>锅炉</w:t>
      </w:r>
      <w:r>
        <w:rPr>
          <w:rFonts w:hint="eastAsia" w:ascii="Times New Roman" w:hAnsi="Times New Roman" w:eastAsia="宋体" w:cs="Times New Roman"/>
          <w:b/>
          <w:color w:val="auto"/>
          <w:sz w:val="24"/>
          <w:szCs w:val="24"/>
          <w:lang w:val="en-GB" w:eastAsia="zh-CN" w:bidi="ar-SA"/>
        </w:rPr>
        <w:t>大气污染物排放浓度限值</w:t>
      </w:r>
      <w:r>
        <w:rPr>
          <w:rFonts w:hint="eastAsia" w:ascii="Times New Roman" w:hAnsi="Times New Roman" w:cs="Times New Roman"/>
          <w:b/>
          <w:color w:val="auto"/>
          <w:sz w:val="24"/>
          <w:szCs w:val="24"/>
          <w:lang w:val="en-GB" w:eastAsia="zh-CN"/>
        </w:rPr>
        <w:t xml:space="preserve">  单位：mg/m</w:t>
      </w:r>
      <w:r>
        <w:rPr>
          <w:rFonts w:hint="eastAsia" w:ascii="Times New Roman" w:hAnsi="Times New Roman" w:cs="Times New Roman"/>
          <w:b/>
          <w:color w:val="auto"/>
          <w:sz w:val="24"/>
          <w:szCs w:val="24"/>
          <w:vertAlign w:val="superscript"/>
          <w:lang w:val="en-GB" w:eastAsia="zh-CN"/>
        </w:rPr>
        <w:t>3</w:t>
      </w:r>
    </w:p>
    <w:tbl>
      <w:tblPr>
        <w:tblStyle w:val="2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20"/>
        <w:gridCol w:w="2713"/>
        <w:gridCol w:w="33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污染物</w:t>
            </w:r>
          </w:p>
        </w:tc>
        <w:tc>
          <w:tcPr>
            <w:tcW w:w="136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lang w:eastAsia="zh-CN"/>
              </w:rPr>
            </w:pPr>
            <w:r>
              <w:rPr>
                <w:rFonts w:hint="eastAsia" w:ascii="Times New Roman" w:hAnsi="Times New Roman" w:eastAsia="宋体" w:cs="Times New Roman"/>
                <w:b/>
                <w:bCs/>
                <w:color w:val="auto"/>
                <w:sz w:val="21"/>
                <w:szCs w:val="21"/>
              </w:rPr>
              <w:t>限值</w:t>
            </w:r>
            <w:r>
              <w:rPr>
                <w:rFonts w:hint="eastAsia" w:ascii="Times New Roman" w:hAnsi="Times New Roman" w:eastAsia="宋体" w:cs="Times New Roman"/>
                <w:b/>
                <w:bCs/>
                <w:color w:val="auto"/>
                <w:sz w:val="21"/>
                <w:szCs w:val="21"/>
                <w:lang w:val="en-US" w:eastAsia="zh-CN"/>
              </w:rPr>
              <w:t>(</w:t>
            </w:r>
            <w:r>
              <w:rPr>
                <w:rFonts w:hint="eastAsia" w:ascii="Times New Roman" w:hAnsi="Times New Roman" w:eastAsia="宋体" w:cs="Times New Roman"/>
                <w:b/>
                <w:bCs/>
                <w:color w:val="auto"/>
                <w:sz w:val="21"/>
                <w:szCs w:val="21"/>
              </w:rPr>
              <w:t>燃</w:t>
            </w:r>
            <w:r>
              <w:rPr>
                <w:rFonts w:hint="eastAsia" w:ascii="Times New Roman" w:hAnsi="Times New Roman" w:cs="Times New Roman"/>
                <w:b/>
                <w:bCs/>
                <w:color w:val="auto"/>
                <w:sz w:val="21"/>
                <w:szCs w:val="21"/>
                <w:lang w:val="en-US" w:eastAsia="zh-CN"/>
              </w:rPr>
              <w:t>煤</w:t>
            </w:r>
            <w:r>
              <w:rPr>
                <w:rFonts w:hint="eastAsia" w:ascii="Times New Roman" w:hAnsi="Times New Roman" w:eastAsia="宋体" w:cs="Times New Roman"/>
                <w:b/>
                <w:bCs/>
                <w:color w:val="auto"/>
                <w:sz w:val="21"/>
                <w:szCs w:val="21"/>
              </w:rPr>
              <w:t>锅炉</w:t>
            </w:r>
            <w:r>
              <w:rPr>
                <w:rFonts w:hint="eastAsia" w:ascii="Times New Roman" w:hAnsi="Times New Roman" w:eastAsia="宋体" w:cs="Times New Roman"/>
                <w:b/>
                <w:bCs/>
                <w:color w:val="auto"/>
                <w:sz w:val="21"/>
                <w:szCs w:val="21"/>
                <w:lang w:val="en-US" w:eastAsia="zh-CN"/>
              </w:rPr>
              <w:t>)</w:t>
            </w:r>
          </w:p>
        </w:tc>
        <w:tc>
          <w:tcPr>
            <w:tcW w:w="166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污染物排放监控位置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颗粒物</w:t>
            </w:r>
          </w:p>
        </w:tc>
        <w:tc>
          <w:tcPr>
            <w:tcW w:w="136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5</w:t>
            </w:r>
            <w:r>
              <w:rPr>
                <w:rFonts w:hint="eastAsia" w:ascii="Times New Roman" w:hAnsi="Times New Roman" w:eastAsia="宋体" w:cs="Times New Roman"/>
                <w:color w:val="auto"/>
                <w:sz w:val="21"/>
                <w:szCs w:val="21"/>
              </w:rPr>
              <w:t>0</w:t>
            </w:r>
          </w:p>
        </w:tc>
        <w:tc>
          <w:tcPr>
            <w:tcW w:w="1667" w:type="pct"/>
            <w:vMerge w:val="restar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烟囱或烟道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二氧化硫</w:t>
            </w:r>
          </w:p>
        </w:tc>
        <w:tc>
          <w:tcPr>
            <w:tcW w:w="136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3</w:t>
            </w:r>
            <w:r>
              <w:rPr>
                <w:rFonts w:hint="eastAsia" w:ascii="Times New Roman" w:hAnsi="Times New Roman" w:eastAsia="宋体" w:cs="Times New Roman"/>
                <w:color w:val="auto"/>
                <w:sz w:val="21"/>
                <w:szCs w:val="21"/>
                <w:lang w:val="en-US" w:eastAsia="zh-CN"/>
              </w:rPr>
              <w:t>0</w:t>
            </w:r>
            <w:r>
              <w:rPr>
                <w:rFonts w:hint="eastAsia" w:ascii="Times New Roman" w:hAnsi="Times New Roman" w:eastAsia="宋体" w:cs="Times New Roman"/>
                <w:color w:val="auto"/>
                <w:sz w:val="21"/>
                <w:szCs w:val="21"/>
              </w:rPr>
              <w:t>0</w:t>
            </w:r>
          </w:p>
        </w:tc>
        <w:tc>
          <w:tcPr>
            <w:tcW w:w="1667"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氮氧化物</w:t>
            </w:r>
          </w:p>
        </w:tc>
        <w:tc>
          <w:tcPr>
            <w:tcW w:w="136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3</w:t>
            </w:r>
            <w:r>
              <w:rPr>
                <w:rFonts w:hint="eastAsia" w:ascii="Times New Roman" w:hAnsi="Times New Roman" w:eastAsia="宋体" w:cs="Times New Roman"/>
                <w:color w:val="auto"/>
                <w:sz w:val="21"/>
                <w:szCs w:val="21"/>
              </w:rPr>
              <w:t>00</w:t>
            </w:r>
          </w:p>
        </w:tc>
        <w:tc>
          <w:tcPr>
            <w:tcW w:w="1667"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汞及其化合物</w:t>
            </w:r>
          </w:p>
        </w:tc>
        <w:tc>
          <w:tcPr>
            <w:tcW w:w="136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0.05</w:t>
            </w:r>
          </w:p>
        </w:tc>
        <w:tc>
          <w:tcPr>
            <w:tcW w:w="1667" w:type="pct"/>
            <w:vMerge w:val="continue"/>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9"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烟气黑度</w:t>
            </w:r>
            <w:r>
              <w:rPr>
                <w:rFonts w:hint="eastAsia" w:ascii="Times New Roman" w:hAnsi="Times New Roman" w:eastAsia="宋体" w:cs="Times New Roman"/>
                <w:color w:val="auto"/>
                <w:sz w:val="21"/>
                <w:szCs w:val="21"/>
                <w:lang w:val="en-US" w:eastAsia="zh-CN"/>
              </w:rPr>
              <w:t>(</w:t>
            </w:r>
            <w:r>
              <w:rPr>
                <w:rFonts w:hint="eastAsia" w:ascii="Times New Roman" w:hAnsi="Times New Roman" w:eastAsia="宋体" w:cs="Times New Roman"/>
                <w:color w:val="auto"/>
                <w:sz w:val="21"/>
                <w:szCs w:val="21"/>
              </w:rPr>
              <w:t>林格曼黑度，级</w:t>
            </w:r>
            <w:r>
              <w:rPr>
                <w:rFonts w:hint="eastAsia" w:ascii="Times New Roman" w:hAnsi="Times New Roman" w:eastAsia="宋体" w:cs="Times New Roman"/>
                <w:color w:val="auto"/>
                <w:sz w:val="21"/>
                <w:szCs w:val="21"/>
                <w:lang w:val="en-US" w:eastAsia="zh-CN"/>
              </w:rPr>
              <w:t>)</w:t>
            </w:r>
          </w:p>
        </w:tc>
        <w:tc>
          <w:tcPr>
            <w:tcW w:w="1363"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r>
              <w:rPr>
                <w:rFonts w:hint="eastAsia" w:ascii="Times New Roman" w:hAnsi="Times New Roman" w:eastAsia="宋体" w:cs="Times New Roman"/>
                <w:color w:val="auto"/>
                <w:sz w:val="21"/>
                <w:szCs w:val="21"/>
              </w:rPr>
              <w:t>1</w:t>
            </w:r>
          </w:p>
        </w:tc>
        <w:tc>
          <w:tcPr>
            <w:tcW w:w="1667" w:type="pct"/>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烟囱排放口</w:t>
            </w:r>
          </w:p>
        </w:tc>
      </w:tr>
    </w:tbl>
    <w:p>
      <w:pPr>
        <w:keepNext w:val="0"/>
        <w:keepLines w:val="0"/>
        <w:widowControl w:val="0"/>
        <w:suppressLineNumbers w:val="0"/>
        <w:spacing w:before="0" w:beforeAutospacing="0" w:after="0" w:afterAutospacing="0" w:line="240" w:lineRule="auto"/>
        <w:ind w:left="0" w:right="0" w:firstLine="480" w:firstLineChars="200"/>
        <w:jc w:val="both"/>
        <w:rPr>
          <w:rFonts w:hint="eastAsia" w:ascii="Times New Roman" w:hAnsi="宋体" w:eastAsia="宋体" w:cs="宋体"/>
          <w:color w:val="auto"/>
          <w:kern w:val="2"/>
          <w:sz w:val="24"/>
          <w:szCs w:val="24"/>
          <w:lang w:val="en-US" w:eastAsia="zh-CN" w:bidi="ar"/>
        </w:rPr>
      </w:pPr>
    </w:p>
    <w:bookmarkEnd w:id="36"/>
    <w:bookmarkEnd w:id="37"/>
    <w:bookmarkEnd w:id="38"/>
    <w:bookmarkEnd w:id="39"/>
    <w:bookmarkEnd w:id="40"/>
    <w:bookmarkEnd w:id="41"/>
    <w:bookmarkEnd w:id="42"/>
    <w:bookmarkEnd w:id="43"/>
    <w:bookmarkEnd w:id="44"/>
    <w:bookmarkEnd w:id="45"/>
    <w:bookmarkEnd w:id="46"/>
    <w:bookmarkEnd w:id="47"/>
    <w:p>
      <w:pPr>
        <w:keepNext/>
        <w:keepLines/>
        <w:adjustRightInd/>
        <w:snapToGrid/>
        <w:spacing w:line="360" w:lineRule="auto"/>
        <w:outlineLvl w:val="1"/>
        <w:rPr>
          <w:rFonts w:hint="eastAsia" w:ascii="Times New Roman" w:hAnsi="Times New Roman" w:cs="Times New Roman"/>
          <w:b/>
          <w:bCs/>
          <w:color w:val="auto"/>
          <w:kern w:val="0"/>
          <w:sz w:val="24"/>
          <w:szCs w:val="24"/>
        </w:rPr>
      </w:pPr>
      <w:bookmarkStart w:id="63" w:name="_Toc304902618"/>
      <w:bookmarkStart w:id="64" w:name="_Toc304902457"/>
      <w:bookmarkStart w:id="65" w:name="_Toc294141522"/>
      <w:bookmarkStart w:id="66" w:name="_Toc13383"/>
      <w:bookmarkStart w:id="67" w:name="_Toc20114"/>
      <w:r>
        <w:rPr>
          <w:rFonts w:hint="eastAsia" w:ascii="Times New Roman" w:hAnsi="Times New Roman" w:cs="Times New Roman"/>
          <w:b/>
          <w:bCs/>
          <w:color w:val="auto"/>
          <w:kern w:val="0"/>
          <w:sz w:val="24"/>
          <w:szCs w:val="24"/>
        </w:rPr>
        <w:t>1.5 评价等级</w:t>
      </w:r>
      <w:bookmarkEnd w:id="34"/>
      <w:bookmarkEnd w:id="63"/>
      <w:bookmarkEnd w:id="64"/>
      <w:bookmarkEnd w:id="65"/>
      <w:r>
        <w:rPr>
          <w:rFonts w:hint="eastAsia" w:ascii="Times New Roman" w:hAnsi="Times New Roman" w:cs="Times New Roman"/>
          <w:b/>
          <w:bCs/>
          <w:color w:val="auto"/>
          <w:kern w:val="0"/>
          <w:sz w:val="24"/>
          <w:szCs w:val="24"/>
        </w:rPr>
        <w:t>及范围</w:t>
      </w:r>
      <w:bookmarkEnd w:id="66"/>
      <w:bookmarkEnd w:id="67"/>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outlineLvl w:val="9"/>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依据《环境影响评价技术导则 大气环境》</w:t>
      </w:r>
      <w:r>
        <w:rPr>
          <w:rFonts w:ascii="Times New Roman" w:hAnsi="Times New Roman" w:cs="Times New Roman"/>
          <w:color w:val="auto"/>
          <w:sz w:val="24"/>
          <w:szCs w:val="24"/>
          <w:lang w:eastAsia="zh-CN"/>
        </w:rPr>
        <w:t>(HJ2.2-2018)</w:t>
      </w:r>
      <w:r>
        <w:rPr>
          <w:rFonts w:hint="eastAsia" w:ascii="Times New Roman" w:hAnsi="Times New Roman" w:cs="Times New Roman"/>
          <w:color w:val="auto"/>
          <w:sz w:val="24"/>
          <w:szCs w:val="24"/>
          <w:lang w:eastAsia="zh-CN"/>
        </w:rPr>
        <w:t>中</w:t>
      </w:r>
      <w:r>
        <w:rPr>
          <w:rFonts w:ascii="Times New Roman" w:hAnsi="Times New Roman" w:cs="Times New Roman"/>
          <w:color w:val="auto"/>
          <w:sz w:val="24"/>
          <w:szCs w:val="24"/>
          <w:lang w:eastAsia="zh-CN"/>
        </w:rPr>
        <w:t>5.3</w:t>
      </w:r>
      <w:r>
        <w:rPr>
          <w:rFonts w:hint="eastAsia" w:ascii="Times New Roman" w:hAnsi="Times New Roman" w:cs="Times New Roman"/>
          <w:color w:val="auto"/>
          <w:sz w:val="24"/>
          <w:szCs w:val="24"/>
          <w:lang w:eastAsia="zh-CN"/>
        </w:rPr>
        <w:t>节工作等级的确定方法，结合项目工程分析结果，选择正常排放的主要污染物及排放参数，采用附录</w:t>
      </w:r>
      <w:r>
        <w:rPr>
          <w:rFonts w:ascii="Times New Roman" w:hAnsi="Times New Roman" w:cs="Times New Roman"/>
          <w:color w:val="auto"/>
          <w:sz w:val="24"/>
          <w:szCs w:val="24"/>
          <w:lang w:eastAsia="zh-CN"/>
        </w:rPr>
        <w:t>A</w:t>
      </w:r>
      <w:r>
        <w:rPr>
          <w:rFonts w:hint="eastAsia" w:ascii="Times New Roman" w:hAnsi="Times New Roman" w:cs="Times New Roman"/>
          <w:color w:val="auto"/>
          <w:sz w:val="24"/>
          <w:szCs w:val="24"/>
          <w:lang w:eastAsia="zh-CN"/>
        </w:rPr>
        <w:t>推荐模型中的</w:t>
      </w:r>
      <w:r>
        <w:rPr>
          <w:rFonts w:ascii="Times New Roman" w:hAnsi="Times New Roman" w:cs="Times New Roman"/>
          <w:color w:val="auto"/>
          <w:sz w:val="24"/>
          <w:szCs w:val="24"/>
          <w:lang w:eastAsia="zh-CN"/>
        </w:rPr>
        <w:t>AERSCREEN</w:t>
      </w:r>
      <w:r>
        <w:rPr>
          <w:rFonts w:hint="eastAsia" w:ascii="Times New Roman" w:hAnsi="Times New Roman" w:cs="Times New Roman"/>
          <w:color w:val="auto"/>
          <w:sz w:val="24"/>
          <w:szCs w:val="24"/>
          <w:lang w:eastAsia="zh-CN"/>
        </w:rPr>
        <w:t>模式计算项目污染源的最大环境影响，然后按评价工作分级判据进行分级。</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2" w:firstLineChars="200"/>
        <w:jc w:val="both"/>
        <w:textAlignment w:val="auto"/>
        <w:outlineLvl w:val="9"/>
        <w:rPr>
          <w:rFonts w:ascii="Times New Roman" w:hAnsi="Times New Roman" w:cs="Times New Roman"/>
          <w:b/>
          <w:bCs/>
          <w:color w:val="auto"/>
          <w:sz w:val="24"/>
          <w:szCs w:val="24"/>
          <w:lang w:eastAsia="zh-CN"/>
        </w:rPr>
      </w:pPr>
      <w:r>
        <w:rPr>
          <w:rFonts w:ascii="Times New Roman" w:hAnsi="Times New Roman" w:cs="Times New Roman"/>
          <w:b/>
          <w:bCs/>
          <w:color w:val="auto"/>
          <w:sz w:val="24"/>
          <w:szCs w:val="24"/>
          <w:lang w:eastAsia="zh-CN"/>
        </w:rPr>
        <w:t>①</w:t>
      </w:r>
      <w:r>
        <w:rPr>
          <w:rFonts w:hint="eastAsia" w:ascii="Times New Roman" w:hAnsi="Times New Roman" w:cs="Times New Roman"/>
          <w:b/>
          <w:bCs/>
          <w:color w:val="auto"/>
          <w:sz w:val="24"/>
          <w:szCs w:val="24"/>
          <w:lang w:eastAsia="zh-CN"/>
        </w:rPr>
        <w:t xml:space="preserve"> P</w:t>
      </w:r>
      <w:r>
        <w:rPr>
          <w:rFonts w:hint="eastAsia" w:ascii="Times New Roman" w:hAnsi="Times New Roman" w:cs="Times New Roman"/>
          <w:b/>
          <w:bCs/>
          <w:color w:val="auto"/>
          <w:sz w:val="24"/>
          <w:szCs w:val="24"/>
          <w:vertAlign w:val="subscript"/>
          <w:lang w:eastAsia="zh-CN"/>
        </w:rPr>
        <w:t>max</w:t>
      </w:r>
      <w:r>
        <w:rPr>
          <w:rFonts w:hint="eastAsia" w:ascii="Times New Roman" w:hAnsi="Times New Roman" w:cs="Times New Roman"/>
          <w:b/>
          <w:bCs/>
          <w:color w:val="auto"/>
          <w:sz w:val="24"/>
          <w:szCs w:val="24"/>
          <w:lang w:eastAsia="zh-CN"/>
        </w:rPr>
        <w:t>及D</w:t>
      </w:r>
      <w:r>
        <w:rPr>
          <w:rFonts w:hint="eastAsia" w:ascii="Times New Roman" w:hAnsi="Times New Roman" w:cs="Times New Roman"/>
          <w:b/>
          <w:bCs/>
          <w:color w:val="auto"/>
          <w:sz w:val="24"/>
          <w:szCs w:val="24"/>
          <w:vertAlign w:val="subscript"/>
          <w:lang w:eastAsia="zh-CN"/>
        </w:rPr>
        <w:t>10%</w:t>
      </w:r>
      <w:r>
        <w:rPr>
          <w:rFonts w:hint="eastAsia" w:ascii="Times New Roman" w:hAnsi="Times New Roman" w:cs="Times New Roman"/>
          <w:b/>
          <w:bCs/>
          <w:color w:val="auto"/>
          <w:sz w:val="24"/>
          <w:szCs w:val="24"/>
          <w:lang w:eastAsia="zh-CN"/>
        </w:rPr>
        <w:t>的确定</w:t>
      </w:r>
      <w:r>
        <w:rPr>
          <w:rFonts w:ascii="Times New Roman" w:hAnsi="Times New Roman" w:cs="Times New Roman"/>
          <w:b/>
          <w:bCs/>
          <w:color w:val="auto"/>
          <w:sz w:val="24"/>
          <w:szCs w:val="24"/>
          <w:lang w:eastAsia="zh-CN"/>
        </w:rPr>
        <w:t xml:space="preserve"> </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outlineLvl w:val="9"/>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依据《环境影响评价技术导则 大气环境》</w:t>
      </w:r>
      <w:r>
        <w:rPr>
          <w:rFonts w:ascii="Times New Roman" w:hAnsi="Times New Roman" w:cs="Times New Roman"/>
          <w:color w:val="auto"/>
          <w:sz w:val="24"/>
          <w:szCs w:val="24"/>
          <w:lang w:eastAsia="zh-CN"/>
        </w:rPr>
        <w:t>(HJ2.2-2018)</w:t>
      </w:r>
      <w:r>
        <w:rPr>
          <w:rFonts w:hint="eastAsia" w:ascii="Times New Roman" w:hAnsi="Times New Roman" w:cs="Times New Roman"/>
          <w:color w:val="auto"/>
          <w:sz w:val="24"/>
          <w:szCs w:val="24"/>
          <w:lang w:eastAsia="zh-CN"/>
        </w:rPr>
        <w:t>中最大地面浓度占标率</w:t>
      </w:r>
      <w:r>
        <w:rPr>
          <w:rFonts w:ascii="Times New Roman" w:hAnsi="Times New Roman" w:cs="Times New Roman"/>
          <w:color w:val="auto"/>
          <w:sz w:val="24"/>
          <w:szCs w:val="24"/>
          <w:lang w:eastAsia="zh-CN"/>
        </w:rPr>
        <w:t>P</w:t>
      </w:r>
      <w:r>
        <w:rPr>
          <w:rFonts w:ascii="Times New Roman" w:hAnsi="Times New Roman" w:cs="Times New Roman"/>
          <w:color w:val="auto"/>
          <w:sz w:val="24"/>
          <w:szCs w:val="24"/>
          <w:vertAlign w:val="subscript"/>
          <w:lang w:eastAsia="zh-CN"/>
        </w:rPr>
        <w:t>i</w:t>
      </w:r>
      <w:r>
        <w:rPr>
          <w:rFonts w:hint="eastAsia" w:ascii="Times New Roman" w:hAnsi="Times New Roman" w:cs="Times New Roman"/>
          <w:color w:val="auto"/>
          <w:sz w:val="24"/>
          <w:szCs w:val="24"/>
          <w:lang w:eastAsia="zh-CN"/>
        </w:rPr>
        <w:t xml:space="preserve">定义如下： </w:t>
      </w:r>
    </w:p>
    <w:p>
      <w:pPr>
        <w:pStyle w:val="24"/>
        <w:spacing w:line="360" w:lineRule="auto"/>
        <w:ind w:left="108" w:right="96" w:firstLine="567"/>
        <w:jc w:val="center"/>
        <w:rPr>
          <w:rFonts w:ascii="Times New Roman" w:hAnsi="Times New Roman" w:cs="Times New Roman"/>
          <w:color w:val="auto"/>
          <w:sz w:val="24"/>
          <w:szCs w:val="24"/>
          <w:lang w:eastAsia="zh-CN"/>
        </w:rPr>
      </w:pPr>
      <w:r>
        <w:rPr>
          <w:color w:val="auto"/>
        </w:rPr>
        <w:drawing>
          <wp:inline distT="0" distB="0" distL="114300" distR="114300">
            <wp:extent cx="1085850" cy="390525"/>
            <wp:effectExtent l="0" t="0" r="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7"/>
                    <a:stretch>
                      <a:fillRect/>
                    </a:stretch>
                  </pic:blipFill>
                  <pic:spPr>
                    <a:xfrm>
                      <a:off x="0" y="0"/>
                      <a:ext cx="1085850" cy="390525"/>
                    </a:xfrm>
                    <a:prstGeom prst="rect">
                      <a:avLst/>
                    </a:prstGeom>
                    <a:noFill/>
                    <a:ln>
                      <a:noFill/>
                    </a:ln>
                  </pic:spPr>
                </pic:pic>
              </a:graphicData>
            </a:graphic>
          </wp:inline>
        </w:drawing>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eastAsia" w:ascii="Times New Roman" w:hAnsi="Times New Roman" w:cs="Times New Roman"/>
          <w:color w:val="auto"/>
          <w:sz w:val="24"/>
          <w:szCs w:val="24"/>
          <w:lang w:eastAsia="zh-CN"/>
        </w:rPr>
      </w:pPr>
      <w:r>
        <w:rPr>
          <w:rFonts w:ascii="Times New Roman" w:hAnsi="Times New Roman" w:cs="Times New Roman"/>
          <w:color w:val="auto"/>
          <w:sz w:val="24"/>
          <w:szCs w:val="24"/>
          <w:lang w:eastAsia="zh-CN"/>
        </w:rPr>
        <w:t>P</w:t>
      </w:r>
      <w:r>
        <w:rPr>
          <w:rFonts w:ascii="Times New Roman" w:hAnsi="Times New Roman" w:cs="Times New Roman"/>
          <w:color w:val="auto"/>
          <w:sz w:val="24"/>
          <w:szCs w:val="24"/>
          <w:vertAlign w:val="subscript"/>
          <w:lang w:eastAsia="zh-CN"/>
        </w:rPr>
        <w:t>i</w:t>
      </w:r>
      <w:r>
        <w:rPr>
          <w:rFonts w:hint="eastAsia" w:ascii="Times New Roman" w:hAnsi="Times New Roman" w:cs="Times New Roman"/>
          <w:color w:val="auto"/>
          <w:sz w:val="24"/>
          <w:szCs w:val="24"/>
          <w:lang w:eastAsia="zh-CN"/>
        </w:rPr>
        <w:t>--第</w:t>
      </w:r>
      <w:r>
        <w:rPr>
          <w:rFonts w:ascii="Times New Roman" w:hAnsi="Times New Roman" w:cs="Times New Roman"/>
          <w:color w:val="auto"/>
          <w:sz w:val="24"/>
          <w:szCs w:val="24"/>
          <w:lang w:eastAsia="zh-CN"/>
        </w:rPr>
        <w:t>i</w:t>
      </w:r>
      <w:r>
        <w:rPr>
          <w:rFonts w:hint="eastAsia" w:ascii="Times New Roman" w:hAnsi="Times New Roman" w:cs="Times New Roman"/>
          <w:color w:val="auto"/>
          <w:sz w:val="24"/>
          <w:szCs w:val="24"/>
          <w:lang w:eastAsia="zh-CN"/>
        </w:rPr>
        <w:t>个污染物的最大地面空气质量浓度 占标率，</w:t>
      </w:r>
      <w:r>
        <w:rPr>
          <w:rFonts w:ascii="Times New Roman" w:hAnsi="Times New Roman" w:cs="Times New Roman"/>
          <w:color w:val="auto"/>
          <w:sz w:val="24"/>
          <w:szCs w:val="24"/>
          <w:lang w:eastAsia="zh-CN"/>
        </w:rPr>
        <w:t>%</w:t>
      </w:r>
      <w:r>
        <w:rPr>
          <w:rFonts w:hint="eastAsia" w:ascii="Times New Roman" w:hAnsi="Times New Roman" w:cs="Times New Roman"/>
          <w:color w:val="auto"/>
          <w:sz w:val="24"/>
          <w:szCs w:val="24"/>
          <w:lang w:eastAsia="zh-CN"/>
        </w:rPr>
        <w:t xml:space="preserve">； </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eastAsia" w:ascii="Times New Roman" w:hAnsi="Times New Roman" w:cs="Times New Roman"/>
          <w:color w:val="auto"/>
          <w:sz w:val="24"/>
          <w:szCs w:val="24"/>
          <w:lang w:eastAsia="zh-CN"/>
        </w:rPr>
      </w:pPr>
      <w:r>
        <w:rPr>
          <w:rFonts w:ascii="Times New Roman" w:hAnsi="Times New Roman" w:cs="Times New Roman"/>
          <w:color w:val="auto"/>
          <w:sz w:val="24"/>
          <w:szCs w:val="24"/>
          <w:lang w:eastAsia="zh-CN"/>
        </w:rPr>
        <w:t>C</w:t>
      </w:r>
      <w:r>
        <w:rPr>
          <w:rFonts w:ascii="Times New Roman" w:hAnsi="Times New Roman" w:cs="Times New Roman"/>
          <w:color w:val="auto"/>
          <w:sz w:val="24"/>
          <w:szCs w:val="24"/>
          <w:vertAlign w:val="subscript"/>
          <w:lang w:eastAsia="zh-CN"/>
        </w:rPr>
        <w:t>i</w:t>
      </w:r>
      <w:r>
        <w:rPr>
          <w:rFonts w:hint="eastAsia" w:ascii="Times New Roman" w:hAnsi="Times New Roman" w:cs="Times New Roman"/>
          <w:color w:val="auto"/>
          <w:sz w:val="24"/>
          <w:szCs w:val="24"/>
          <w:lang w:eastAsia="zh-CN"/>
        </w:rPr>
        <w:t>--采用估算模型计算出的第</w:t>
      </w:r>
      <w:r>
        <w:rPr>
          <w:rFonts w:ascii="Times New Roman" w:hAnsi="Times New Roman" w:cs="Times New Roman"/>
          <w:color w:val="auto"/>
          <w:sz w:val="24"/>
          <w:szCs w:val="24"/>
          <w:lang w:eastAsia="zh-CN"/>
        </w:rPr>
        <w:t>i</w:t>
      </w:r>
      <w:r>
        <w:rPr>
          <w:rFonts w:hint="eastAsia" w:ascii="Times New Roman" w:hAnsi="Times New Roman" w:cs="Times New Roman"/>
          <w:color w:val="auto"/>
          <w:sz w:val="24"/>
          <w:szCs w:val="24"/>
          <w:lang w:eastAsia="zh-CN"/>
        </w:rPr>
        <w:t>个污染物的最大</w:t>
      </w:r>
      <w:r>
        <w:rPr>
          <w:rFonts w:ascii="Times New Roman" w:hAnsi="Times New Roman" w:cs="Times New Roman"/>
          <w:color w:val="auto"/>
          <w:sz w:val="24"/>
          <w:szCs w:val="24"/>
          <w:lang w:eastAsia="zh-CN"/>
        </w:rPr>
        <w:t>1h</w:t>
      </w:r>
      <w:r>
        <w:rPr>
          <w:rFonts w:hint="eastAsia" w:ascii="Times New Roman" w:hAnsi="Times New Roman" w:cs="Times New Roman"/>
          <w:color w:val="auto"/>
          <w:sz w:val="24"/>
          <w:szCs w:val="24"/>
          <w:lang w:eastAsia="zh-CN"/>
        </w:rPr>
        <w:t>地面空气质量浓度，</w:t>
      </w:r>
      <w:r>
        <w:rPr>
          <w:rFonts w:ascii="Times New Roman" w:hAnsi="Times New Roman" w:cs="Times New Roman"/>
          <w:color w:val="auto"/>
          <w:sz w:val="24"/>
          <w:szCs w:val="24"/>
        </w:rPr>
        <w:t>μ</w:t>
      </w:r>
      <w:r>
        <w:rPr>
          <w:rFonts w:ascii="Times New Roman" w:hAnsi="Times New Roman" w:cs="Times New Roman"/>
          <w:color w:val="auto"/>
          <w:sz w:val="24"/>
          <w:szCs w:val="24"/>
          <w:lang w:eastAsia="zh-CN"/>
        </w:rPr>
        <w:t>g/m³</w:t>
      </w:r>
      <w:r>
        <w:rPr>
          <w:rFonts w:hint="eastAsia" w:ascii="Times New Roman" w:hAnsi="Times New Roman" w:cs="Times New Roman"/>
          <w:color w:val="auto"/>
          <w:sz w:val="24"/>
          <w:szCs w:val="24"/>
          <w:lang w:eastAsia="zh-CN"/>
        </w:rPr>
        <w:t xml:space="preserve">； </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ascii="Times New Roman" w:hAnsi="Times New Roman" w:cs="Times New Roman"/>
          <w:color w:val="auto"/>
          <w:sz w:val="24"/>
          <w:szCs w:val="24"/>
          <w:lang w:eastAsia="zh-CN"/>
        </w:rPr>
      </w:pPr>
      <w:r>
        <w:rPr>
          <w:rFonts w:ascii="Times New Roman" w:hAnsi="Times New Roman" w:cs="Times New Roman"/>
          <w:color w:val="auto"/>
          <w:sz w:val="24"/>
          <w:szCs w:val="24"/>
          <w:lang w:eastAsia="zh-CN"/>
        </w:rPr>
        <w:t>C</w:t>
      </w:r>
      <w:r>
        <w:rPr>
          <w:rFonts w:ascii="Times New Roman" w:hAnsi="Times New Roman" w:cs="Times New Roman"/>
          <w:color w:val="auto"/>
          <w:sz w:val="24"/>
          <w:szCs w:val="24"/>
          <w:vertAlign w:val="subscript"/>
          <w:lang w:eastAsia="zh-CN"/>
        </w:rPr>
        <w:t>0i</w:t>
      </w:r>
      <w:r>
        <w:rPr>
          <w:rFonts w:hint="eastAsia" w:ascii="Times New Roman" w:hAnsi="Times New Roman" w:cs="Times New Roman"/>
          <w:color w:val="auto"/>
          <w:sz w:val="24"/>
          <w:szCs w:val="24"/>
          <w:lang w:eastAsia="zh-CN"/>
        </w:rPr>
        <w:t>--第i个污染物的环境空气质量浓度标准，</w:t>
      </w:r>
      <w:r>
        <w:rPr>
          <w:rFonts w:ascii="Times New Roman" w:hAnsi="Times New Roman" w:cs="Times New Roman"/>
          <w:color w:val="auto"/>
          <w:sz w:val="24"/>
          <w:szCs w:val="24"/>
        </w:rPr>
        <w:t>μ</w:t>
      </w:r>
      <w:r>
        <w:rPr>
          <w:rFonts w:ascii="Times New Roman" w:hAnsi="Times New Roman" w:cs="Times New Roman"/>
          <w:color w:val="auto"/>
          <w:sz w:val="24"/>
          <w:szCs w:val="24"/>
          <w:lang w:eastAsia="zh-CN"/>
        </w:rPr>
        <w:t>g/m³</w:t>
      </w:r>
      <w:r>
        <w:rPr>
          <w:rFonts w:hint="eastAsia" w:ascii="Times New Roman" w:hAnsi="Times New Roman" w:cs="Times New Roman"/>
          <w:color w:val="auto"/>
          <w:sz w:val="24"/>
          <w:szCs w:val="24"/>
          <w:lang w:eastAsia="zh-CN"/>
        </w:rPr>
        <w:t>。一般选用</w:t>
      </w:r>
      <w:r>
        <w:rPr>
          <w:rFonts w:ascii="Times New Roman" w:hAnsi="Times New Roman" w:cs="Times New Roman"/>
          <w:color w:val="auto"/>
          <w:sz w:val="24"/>
          <w:szCs w:val="24"/>
          <w:lang w:eastAsia="zh-CN"/>
        </w:rPr>
        <w:t>GB3095</w:t>
      </w:r>
      <w:r>
        <w:rPr>
          <w:rFonts w:hint="eastAsia" w:ascii="Times New Roman" w:hAnsi="Times New Roman" w:cs="Times New Roman"/>
          <w:color w:val="auto"/>
          <w:sz w:val="24"/>
          <w:szCs w:val="24"/>
          <w:lang w:eastAsia="zh-CN"/>
        </w:rPr>
        <w:t>中</w:t>
      </w:r>
      <w:r>
        <w:rPr>
          <w:rFonts w:ascii="Times New Roman" w:hAnsi="Times New Roman" w:cs="Times New Roman"/>
          <w:color w:val="auto"/>
          <w:sz w:val="24"/>
          <w:szCs w:val="24"/>
          <w:lang w:eastAsia="zh-CN"/>
        </w:rPr>
        <w:t>1h</w:t>
      </w:r>
      <w:r>
        <w:rPr>
          <w:rFonts w:hint="eastAsia" w:ascii="Times New Roman" w:hAnsi="Times New Roman" w:cs="Times New Roman"/>
          <w:color w:val="auto"/>
          <w:sz w:val="24"/>
          <w:szCs w:val="24"/>
          <w:lang w:eastAsia="zh-CN"/>
        </w:rPr>
        <w:t>平均质量浓度的二级浓度限值，如项目位于一类环境空气功能区，应选择相应的一级浓度限值；对该标准中未包含的污染物，使用《环境影响评价技术导则 大气环境》(</w:t>
      </w:r>
      <w:r>
        <w:rPr>
          <w:rFonts w:ascii="Times New Roman" w:hAnsi="Times New Roman" w:cs="Times New Roman"/>
          <w:color w:val="auto"/>
          <w:sz w:val="24"/>
          <w:szCs w:val="24"/>
          <w:lang w:eastAsia="zh-CN"/>
        </w:rPr>
        <w:t>HJ2.2-2018</w:t>
      </w:r>
      <w:r>
        <w:rPr>
          <w:rFonts w:hint="eastAsia" w:ascii="Times New Roman" w:hAnsi="Times New Roman" w:cs="Times New Roman"/>
          <w:color w:val="auto"/>
          <w:sz w:val="24"/>
          <w:szCs w:val="24"/>
          <w:lang w:eastAsia="zh-CN"/>
        </w:rPr>
        <w:t>)中</w:t>
      </w:r>
      <w:r>
        <w:rPr>
          <w:rFonts w:ascii="Times New Roman" w:hAnsi="Times New Roman" w:cs="Times New Roman"/>
          <w:color w:val="auto"/>
          <w:sz w:val="24"/>
          <w:szCs w:val="24"/>
          <w:lang w:eastAsia="zh-CN"/>
        </w:rPr>
        <w:t>5.2</w:t>
      </w:r>
      <w:r>
        <w:rPr>
          <w:rFonts w:hint="eastAsia" w:ascii="Times New Roman" w:hAnsi="Times New Roman" w:cs="Times New Roman"/>
          <w:color w:val="auto"/>
          <w:sz w:val="24"/>
          <w:szCs w:val="24"/>
          <w:lang w:eastAsia="zh-CN"/>
        </w:rPr>
        <w:t>确定的各评价因子</w:t>
      </w:r>
      <w:r>
        <w:rPr>
          <w:rFonts w:ascii="Times New Roman" w:hAnsi="Times New Roman" w:cs="Times New Roman"/>
          <w:color w:val="auto"/>
          <w:sz w:val="24"/>
          <w:szCs w:val="24"/>
          <w:lang w:eastAsia="zh-CN"/>
        </w:rPr>
        <w:t>1h</w:t>
      </w:r>
      <w:r>
        <w:rPr>
          <w:rFonts w:hint="eastAsia" w:ascii="Times New Roman" w:hAnsi="Times New Roman" w:cs="Times New Roman"/>
          <w:color w:val="auto"/>
          <w:sz w:val="24"/>
          <w:szCs w:val="24"/>
          <w:lang w:eastAsia="zh-CN"/>
        </w:rPr>
        <w:t>平均质量浓度限值。对仅有</w:t>
      </w:r>
      <w:r>
        <w:rPr>
          <w:rFonts w:ascii="Times New Roman" w:hAnsi="Times New Roman" w:cs="Times New Roman"/>
          <w:color w:val="auto"/>
          <w:sz w:val="24"/>
          <w:szCs w:val="24"/>
          <w:lang w:eastAsia="zh-CN"/>
        </w:rPr>
        <w:t>8h</w:t>
      </w:r>
      <w:r>
        <w:rPr>
          <w:rFonts w:hint="eastAsia" w:ascii="Times New Roman" w:hAnsi="Times New Roman" w:cs="Times New Roman"/>
          <w:color w:val="auto"/>
          <w:sz w:val="24"/>
          <w:szCs w:val="24"/>
          <w:lang w:eastAsia="zh-CN"/>
        </w:rPr>
        <w:t>平均质量浓度限值、日平均质量浓度限值或年平均浓度限值的，可分别按</w:t>
      </w:r>
      <w:r>
        <w:rPr>
          <w:rFonts w:ascii="Times New Roman" w:hAnsi="Times New Roman" w:cs="Times New Roman"/>
          <w:color w:val="auto"/>
          <w:sz w:val="24"/>
          <w:szCs w:val="24"/>
          <w:lang w:eastAsia="zh-CN"/>
        </w:rPr>
        <w:t>2</w:t>
      </w:r>
      <w:r>
        <w:rPr>
          <w:rFonts w:hint="eastAsia" w:ascii="Times New Roman" w:hAnsi="Times New Roman" w:cs="Times New Roman"/>
          <w:color w:val="auto"/>
          <w:sz w:val="24"/>
          <w:szCs w:val="24"/>
          <w:lang w:eastAsia="zh-CN"/>
        </w:rPr>
        <w:t>倍、</w:t>
      </w:r>
      <w:r>
        <w:rPr>
          <w:rFonts w:ascii="Times New Roman" w:hAnsi="Times New Roman" w:cs="Times New Roman"/>
          <w:color w:val="auto"/>
          <w:sz w:val="24"/>
          <w:szCs w:val="24"/>
          <w:lang w:eastAsia="zh-CN"/>
        </w:rPr>
        <w:t>3</w:t>
      </w:r>
      <w:r>
        <w:rPr>
          <w:rFonts w:hint="eastAsia" w:ascii="Times New Roman" w:hAnsi="Times New Roman" w:cs="Times New Roman"/>
          <w:color w:val="auto"/>
          <w:sz w:val="24"/>
          <w:szCs w:val="24"/>
          <w:lang w:eastAsia="zh-CN"/>
        </w:rPr>
        <w:t>倍、</w:t>
      </w:r>
      <w:r>
        <w:rPr>
          <w:rFonts w:ascii="Times New Roman" w:hAnsi="Times New Roman" w:cs="Times New Roman"/>
          <w:color w:val="auto"/>
          <w:sz w:val="24"/>
          <w:szCs w:val="24"/>
          <w:lang w:eastAsia="zh-CN"/>
        </w:rPr>
        <w:t>6</w:t>
      </w:r>
      <w:r>
        <w:rPr>
          <w:rFonts w:hint="eastAsia" w:ascii="Times New Roman" w:hAnsi="Times New Roman" w:cs="Times New Roman"/>
          <w:color w:val="auto"/>
          <w:sz w:val="24"/>
          <w:szCs w:val="24"/>
          <w:lang w:eastAsia="zh-CN"/>
        </w:rPr>
        <w:t>倍折算为</w:t>
      </w:r>
      <w:r>
        <w:rPr>
          <w:rFonts w:ascii="Times New Roman" w:hAnsi="Times New Roman" w:cs="Times New Roman"/>
          <w:color w:val="auto"/>
          <w:sz w:val="24"/>
          <w:szCs w:val="24"/>
          <w:lang w:eastAsia="zh-CN"/>
        </w:rPr>
        <w:t>1h</w:t>
      </w:r>
      <w:r>
        <w:rPr>
          <w:rFonts w:hint="eastAsia" w:ascii="Times New Roman" w:hAnsi="Times New Roman" w:cs="Times New Roman"/>
          <w:color w:val="auto"/>
          <w:sz w:val="24"/>
          <w:szCs w:val="24"/>
          <w:lang w:eastAsia="zh-CN"/>
        </w:rPr>
        <w:t>平均质量浓度限值。</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2" w:firstLineChars="200"/>
        <w:jc w:val="both"/>
        <w:textAlignment w:val="auto"/>
        <w:rPr>
          <w:rFonts w:ascii="Times New Roman" w:hAnsi="Times New Roman" w:cs="Times New Roman"/>
          <w:b/>
          <w:bCs/>
          <w:color w:val="auto"/>
          <w:sz w:val="24"/>
          <w:szCs w:val="24"/>
          <w:lang w:eastAsia="zh-CN"/>
        </w:rPr>
      </w:pPr>
      <w:r>
        <w:rPr>
          <w:rFonts w:ascii="Times New Roman" w:hAnsi="Times New Roman" w:cs="Times New Roman"/>
          <w:b/>
          <w:bCs/>
          <w:color w:val="auto"/>
          <w:sz w:val="24"/>
          <w:szCs w:val="24"/>
          <w:lang w:eastAsia="zh-CN"/>
        </w:rPr>
        <w:t>②</w:t>
      </w:r>
      <w:r>
        <w:rPr>
          <w:rFonts w:hint="eastAsia" w:ascii="Times New Roman" w:hAnsi="Times New Roman" w:cs="Times New Roman"/>
          <w:b/>
          <w:bCs/>
          <w:color w:val="auto"/>
          <w:sz w:val="24"/>
          <w:szCs w:val="24"/>
          <w:lang w:eastAsia="zh-CN"/>
        </w:rPr>
        <w:t xml:space="preserve"> 评价等级判别表</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eastAsia"/>
          <w:color w:val="auto"/>
          <w:sz w:val="24"/>
          <w:szCs w:val="24"/>
          <w:lang w:eastAsia="zh-CN"/>
        </w:rPr>
      </w:pPr>
      <w:r>
        <w:rPr>
          <w:rFonts w:hint="eastAsia"/>
          <w:color w:val="auto"/>
          <w:sz w:val="24"/>
          <w:szCs w:val="24"/>
          <w:lang w:eastAsia="zh-CN"/>
        </w:rPr>
        <w:t>评价等级按下表的分级判别进行划分：</w:t>
      </w:r>
    </w:p>
    <w:p>
      <w:pPr>
        <w:pStyle w:val="2"/>
        <w:keepNext w:val="0"/>
        <w:keepLines w:val="0"/>
        <w:pageBreakBefore w:val="0"/>
        <w:widowControl w:val="0"/>
        <w:kinsoku/>
        <w:wordWrap/>
        <w:overflowPunct/>
        <w:topLinePunct w:val="0"/>
        <w:autoSpaceDE w:val="0"/>
        <w:autoSpaceDN w:val="0"/>
        <w:bidi w:val="0"/>
        <w:adjustRightInd w:val="0"/>
        <w:snapToGrid w:val="0"/>
        <w:spacing w:line="240" w:lineRule="auto"/>
        <w:ind w:left="0" w:firstLine="482" w:firstLineChars="200"/>
        <w:jc w:val="center"/>
        <w:textAlignment w:val="auto"/>
        <w:outlineLvl w:val="9"/>
        <w:rPr>
          <w:rFonts w:hint="eastAsia" w:ascii="Times New Roman" w:hAnsi="Times New Roman" w:eastAsia="宋体" w:cs="Times New Roman"/>
          <w:b/>
          <w:color w:val="auto"/>
          <w:sz w:val="24"/>
          <w:szCs w:val="24"/>
          <w:lang w:val="en-US" w:eastAsia="zh-CN" w:bidi="ar-SA"/>
        </w:rPr>
      </w:pPr>
      <w:r>
        <w:rPr>
          <w:rFonts w:hint="eastAsia" w:ascii="Times New Roman" w:hAnsi="Times New Roman" w:eastAsia="宋体" w:cs="Times New Roman"/>
          <w:b/>
          <w:color w:val="auto"/>
          <w:sz w:val="24"/>
          <w:szCs w:val="24"/>
          <w:lang w:val="en-US" w:eastAsia="zh-CN" w:bidi="ar-SA"/>
        </w:rPr>
        <w:t>表1.5-1   评价等级判别表</w:t>
      </w:r>
    </w:p>
    <w:tbl>
      <w:tblPr>
        <w:tblStyle w:val="20"/>
        <w:tblW w:w="4999"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357"/>
        <w:gridCol w:w="560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187" w:type="pct"/>
            <w:noWrap w:val="0"/>
            <w:vAlign w:val="top"/>
          </w:tcPr>
          <w:p>
            <w:pPr>
              <w:pStyle w:val="11"/>
              <w:jc w:val="center"/>
              <w:rPr>
                <w:rFonts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评价工作等级</w:t>
            </w:r>
          </w:p>
        </w:tc>
        <w:tc>
          <w:tcPr>
            <w:tcW w:w="2812" w:type="pct"/>
            <w:noWrap w:val="0"/>
            <w:vAlign w:val="top"/>
          </w:tcPr>
          <w:p>
            <w:pPr>
              <w:pStyle w:val="11"/>
              <w:jc w:val="center"/>
              <w:rPr>
                <w:rFonts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评价工作分级判据</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187" w:type="pct"/>
            <w:noWrap w:val="0"/>
            <w:vAlign w:val="top"/>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一级评价</w:t>
            </w:r>
          </w:p>
        </w:tc>
        <w:tc>
          <w:tcPr>
            <w:tcW w:w="2812" w:type="pct"/>
            <w:noWrap w:val="0"/>
            <w:vAlign w:val="top"/>
          </w:tcPr>
          <w:p>
            <w:pPr>
              <w:pStyle w:val="11"/>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P</w:t>
            </w:r>
            <w:r>
              <w:rPr>
                <w:rFonts w:ascii="Times New Roman" w:hAnsi="Times New Roman" w:cs="Times New Roman"/>
                <w:color w:val="auto"/>
                <w:sz w:val="21"/>
                <w:szCs w:val="21"/>
                <w:vertAlign w:val="subscript"/>
                <w:lang w:eastAsia="zh-CN"/>
              </w:rPr>
              <w:t>max</w:t>
            </w:r>
            <w:r>
              <w:rPr>
                <w:rFonts w:hint="eastAsia" w:ascii="Times New Roman" w:hAnsi="Times New Roman" w:cs="Times New Roman"/>
                <w:color w:val="auto"/>
                <w:sz w:val="21"/>
                <w:szCs w:val="21"/>
                <w:vertAlign w:val="subscript"/>
                <w:lang w:eastAsia="zh-CN"/>
              </w:rPr>
              <w:t xml:space="preserve">  </w:t>
            </w:r>
            <w:r>
              <w:rPr>
                <w:rFonts w:ascii="Times New Roman" w:hAnsi="Times New Roman" w:cs="Times New Roman"/>
                <w:color w:val="auto"/>
                <w:sz w:val="21"/>
                <w:szCs w:val="21"/>
                <w:lang w:eastAsia="zh-CN"/>
              </w:rPr>
              <w:t>≥</w:t>
            </w:r>
            <w:r>
              <w:rPr>
                <w:rFonts w:hint="eastAsia" w:ascii="Times New Roman" w:hAnsi="Times New Roman" w:cs="Times New Roman"/>
                <w:color w:val="auto"/>
                <w:sz w:val="21"/>
                <w:szCs w:val="21"/>
                <w:lang w:eastAsia="zh-CN"/>
              </w:rPr>
              <w:t xml:space="preserve"> </w:t>
            </w:r>
            <w:r>
              <w:rPr>
                <w:rFonts w:ascii="Times New Roman" w:hAnsi="Times New Roman" w:cs="Times New Roman"/>
                <w:color w:val="auto"/>
                <w:sz w:val="21"/>
                <w:szCs w:val="21"/>
                <w:lang w:eastAsia="zh-CN"/>
              </w:rPr>
              <w:t>10%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187" w:type="pct"/>
            <w:noWrap w:val="0"/>
            <w:vAlign w:val="top"/>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二级评价</w:t>
            </w:r>
          </w:p>
        </w:tc>
        <w:tc>
          <w:tcPr>
            <w:tcW w:w="2812" w:type="pct"/>
            <w:noWrap w:val="0"/>
            <w:vAlign w:val="top"/>
          </w:tcPr>
          <w:p>
            <w:pPr>
              <w:pStyle w:val="11"/>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1%</w:t>
            </w:r>
            <w:r>
              <w:rPr>
                <w:rFonts w:hint="eastAsia" w:ascii="Times New Roman" w:hAnsi="Times New Roman" w:cs="Times New Roman"/>
                <w:color w:val="auto"/>
                <w:sz w:val="21"/>
                <w:szCs w:val="21"/>
                <w:lang w:eastAsia="zh-CN"/>
              </w:rPr>
              <w:t xml:space="preserve">  </w:t>
            </w:r>
            <w:r>
              <w:rPr>
                <w:rFonts w:ascii="Times New Roman" w:hAnsi="Times New Roman" w:cs="Times New Roman"/>
                <w:color w:val="auto"/>
                <w:sz w:val="21"/>
                <w:szCs w:val="21"/>
                <w:lang w:eastAsia="zh-CN"/>
              </w:rPr>
              <w:t>≤</w:t>
            </w:r>
            <w:r>
              <w:rPr>
                <w:rFonts w:hint="eastAsia" w:ascii="Times New Roman" w:hAnsi="Times New Roman" w:cs="Times New Roman"/>
                <w:color w:val="auto"/>
                <w:sz w:val="21"/>
                <w:szCs w:val="21"/>
                <w:lang w:eastAsia="zh-CN"/>
              </w:rPr>
              <w:t xml:space="preserve"> </w:t>
            </w:r>
            <w:r>
              <w:rPr>
                <w:rFonts w:ascii="Times New Roman" w:hAnsi="Times New Roman" w:cs="Times New Roman"/>
                <w:color w:val="auto"/>
                <w:sz w:val="21"/>
                <w:szCs w:val="21"/>
                <w:lang w:eastAsia="zh-CN"/>
              </w:rPr>
              <w:t>P</w:t>
            </w:r>
            <w:r>
              <w:rPr>
                <w:rFonts w:ascii="Times New Roman" w:hAnsi="Times New Roman" w:cs="Times New Roman"/>
                <w:color w:val="auto"/>
                <w:sz w:val="21"/>
                <w:szCs w:val="21"/>
                <w:vertAlign w:val="subscript"/>
                <w:lang w:eastAsia="zh-CN"/>
              </w:rPr>
              <w:t>max</w:t>
            </w:r>
            <w:r>
              <w:rPr>
                <w:rFonts w:hint="eastAsia" w:ascii="Times New Roman" w:hAnsi="Times New Roman" w:cs="Times New Roman"/>
                <w:color w:val="auto"/>
                <w:sz w:val="21"/>
                <w:szCs w:val="21"/>
                <w:vertAlign w:val="subscript"/>
                <w:lang w:eastAsia="zh-CN"/>
              </w:rPr>
              <w:t xml:space="preserve"> </w:t>
            </w:r>
            <w:r>
              <w:rPr>
                <w:rFonts w:ascii="Times New Roman" w:hAnsi="Times New Roman" w:cs="Times New Roman"/>
                <w:color w:val="auto"/>
                <w:sz w:val="21"/>
                <w:szCs w:val="21"/>
                <w:lang w:eastAsia="zh-CN"/>
              </w:rPr>
              <w:t>&lt;</w:t>
            </w:r>
            <w:r>
              <w:rPr>
                <w:rFonts w:hint="eastAsia" w:ascii="Times New Roman" w:hAnsi="Times New Roman" w:cs="Times New Roman"/>
                <w:color w:val="auto"/>
                <w:sz w:val="21"/>
                <w:szCs w:val="21"/>
                <w:lang w:eastAsia="zh-CN"/>
              </w:rPr>
              <w:t xml:space="preserve"> </w:t>
            </w:r>
            <w:r>
              <w:rPr>
                <w:rFonts w:ascii="Times New Roman" w:hAnsi="Times New Roman" w:cs="Times New Roman"/>
                <w:color w:val="auto"/>
                <w:sz w:val="21"/>
                <w:szCs w:val="21"/>
                <w:lang w:eastAsia="zh-CN"/>
              </w:rPr>
              <w:t>10%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187" w:type="pct"/>
            <w:noWrap w:val="0"/>
            <w:vAlign w:val="top"/>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三级评价</w:t>
            </w:r>
          </w:p>
        </w:tc>
        <w:tc>
          <w:tcPr>
            <w:tcW w:w="2812" w:type="pct"/>
            <w:noWrap w:val="0"/>
            <w:vAlign w:val="top"/>
          </w:tcPr>
          <w:p>
            <w:pPr>
              <w:pStyle w:val="11"/>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P</w:t>
            </w:r>
            <w:r>
              <w:rPr>
                <w:rFonts w:ascii="Times New Roman" w:hAnsi="Times New Roman" w:cs="Times New Roman"/>
                <w:color w:val="auto"/>
                <w:sz w:val="21"/>
                <w:szCs w:val="21"/>
                <w:vertAlign w:val="subscript"/>
                <w:lang w:eastAsia="zh-CN"/>
              </w:rPr>
              <w:t>max</w:t>
            </w:r>
            <w:r>
              <w:rPr>
                <w:rFonts w:hint="eastAsia" w:ascii="Times New Roman" w:hAnsi="Times New Roman" w:cs="Times New Roman"/>
                <w:color w:val="auto"/>
                <w:sz w:val="21"/>
                <w:szCs w:val="21"/>
                <w:vertAlign w:val="subscript"/>
                <w:lang w:eastAsia="zh-CN"/>
              </w:rPr>
              <w:t xml:space="preserve"> </w:t>
            </w:r>
            <w:r>
              <w:rPr>
                <w:rFonts w:ascii="Times New Roman" w:hAnsi="Times New Roman" w:cs="Times New Roman"/>
                <w:color w:val="auto"/>
                <w:sz w:val="21"/>
                <w:szCs w:val="21"/>
                <w:lang w:eastAsia="zh-CN"/>
              </w:rPr>
              <w:t>&lt;</w:t>
            </w:r>
            <w:r>
              <w:rPr>
                <w:rFonts w:hint="eastAsia" w:ascii="Times New Roman" w:hAnsi="Times New Roman" w:cs="Times New Roman"/>
                <w:color w:val="auto"/>
                <w:sz w:val="21"/>
                <w:szCs w:val="21"/>
                <w:lang w:eastAsia="zh-CN"/>
              </w:rPr>
              <w:t xml:space="preserve"> </w:t>
            </w:r>
            <w:r>
              <w:rPr>
                <w:rFonts w:ascii="Times New Roman" w:hAnsi="Times New Roman" w:cs="Times New Roman"/>
                <w:color w:val="auto"/>
                <w:sz w:val="21"/>
                <w:szCs w:val="21"/>
                <w:lang w:eastAsia="zh-CN"/>
              </w:rPr>
              <w:t>1%</w:t>
            </w:r>
          </w:p>
        </w:tc>
      </w:tr>
    </w:tbl>
    <w:p>
      <w:pPr>
        <w:pStyle w:val="24"/>
        <w:ind w:left="108" w:right="96" w:firstLine="567"/>
        <w:jc w:val="both"/>
        <w:rPr>
          <w:color w:val="auto"/>
          <w:sz w:val="21"/>
          <w:szCs w:val="21"/>
          <w:lang w:eastAsia="zh-CN"/>
        </w:rPr>
      </w:pP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2" w:firstLineChars="200"/>
        <w:jc w:val="both"/>
        <w:textAlignment w:val="auto"/>
        <w:rPr>
          <w:rFonts w:hint="eastAsia" w:ascii="Times New Roman" w:hAnsi="Times New Roman" w:cs="Times New Roman"/>
          <w:color w:val="auto"/>
          <w:sz w:val="24"/>
          <w:szCs w:val="24"/>
          <w:lang w:eastAsia="zh-CN"/>
        </w:rPr>
      </w:pPr>
      <w:r>
        <w:rPr>
          <w:rFonts w:ascii="Times New Roman" w:hAnsi="Times New Roman" w:cs="Times New Roman"/>
          <w:b/>
          <w:bCs/>
          <w:color w:val="auto"/>
          <w:sz w:val="24"/>
          <w:szCs w:val="24"/>
          <w:lang w:eastAsia="zh-CN"/>
        </w:rPr>
        <w:t>③</w:t>
      </w:r>
      <w:r>
        <w:rPr>
          <w:rFonts w:hint="eastAsia" w:ascii="Times New Roman" w:hAnsi="Times New Roman" w:cs="Times New Roman"/>
          <w:b/>
          <w:bCs/>
          <w:color w:val="auto"/>
          <w:sz w:val="24"/>
          <w:szCs w:val="24"/>
          <w:lang w:eastAsia="zh-CN"/>
        </w:rPr>
        <w:t xml:space="preserve"> 等级确定采用的评价标准</w:t>
      </w:r>
      <w:r>
        <w:rPr>
          <w:rFonts w:hint="eastAsia" w:ascii="Times New Roman" w:hAnsi="Times New Roman" w:cs="Times New Roman"/>
          <w:color w:val="auto"/>
          <w:sz w:val="24"/>
          <w:szCs w:val="24"/>
          <w:lang w:eastAsia="zh-CN"/>
        </w:rPr>
        <w:t xml:space="preserve"> </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40" w:firstLineChars="200"/>
        <w:jc w:val="both"/>
        <w:textAlignment w:val="auto"/>
        <w:rPr>
          <w:color w:val="auto"/>
          <w:lang w:eastAsia="zh-CN"/>
        </w:rPr>
      </w:pPr>
      <w:r>
        <w:rPr>
          <w:rFonts w:hint="eastAsia"/>
          <w:color w:val="auto"/>
          <w:lang w:eastAsia="zh-CN"/>
        </w:rPr>
        <w:t>等级确定采用的评价标准和来源见下表：</w:t>
      </w:r>
    </w:p>
    <w:p>
      <w:pPr>
        <w:pStyle w:val="2"/>
        <w:keepNext w:val="0"/>
        <w:keepLines w:val="0"/>
        <w:pageBreakBefore w:val="0"/>
        <w:widowControl w:val="0"/>
        <w:kinsoku/>
        <w:wordWrap/>
        <w:overflowPunct/>
        <w:topLinePunct w:val="0"/>
        <w:autoSpaceDE w:val="0"/>
        <w:autoSpaceDN w:val="0"/>
        <w:bidi w:val="0"/>
        <w:adjustRightInd w:val="0"/>
        <w:snapToGrid w:val="0"/>
        <w:spacing w:line="240" w:lineRule="auto"/>
        <w:ind w:left="0" w:firstLine="482" w:firstLineChars="200"/>
        <w:jc w:val="center"/>
        <w:textAlignment w:val="auto"/>
        <w:outlineLvl w:val="9"/>
        <w:rPr>
          <w:rFonts w:hint="eastAsia" w:ascii="Times New Roman" w:hAnsi="Times New Roman" w:eastAsia="宋体" w:cs="Times New Roman"/>
          <w:b/>
          <w:color w:val="auto"/>
          <w:sz w:val="24"/>
          <w:szCs w:val="24"/>
          <w:lang w:val="en-US" w:eastAsia="zh-CN" w:bidi="ar-SA"/>
        </w:rPr>
      </w:pPr>
      <w:r>
        <w:rPr>
          <w:rFonts w:hint="eastAsia" w:ascii="Times New Roman" w:hAnsi="Times New Roman" w:eastAsia="宋体" w:cs="Times New Roman"/>
          <w:b/>
          <w:color w:val="auto"/>
          <w:sz w:val="24"/>
          <w:szCs w:val="24"/>
          <w:lang w:val="en-US" w:eastAsia="zh-CN" w:bidi="ar-SA"/>
        </w:rPr>
        <w:t>表1.5-2   等级确定采用的判评价标准</w:t>
      </w:r>
    </w:p>
    <w:tbl>
      <w:tblPr>
        <w:tblStyle w:val="20"/>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18"/>
        <w:gridCol w:w="2084"/>
        <w:gridCol w:w="2084"/>
        <w:gridCol w:w="1935"/>
        <w:gridCol w:w="223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noWrap w:val="0"/>
            <w:vAlign w:val="top"/>
          </w:tcPr>
          <w:p>
            <w:pPr>
              <w:pStyle w:val="11"/>
              <w:jc w:val="center"/>
              <w:rPr>
                <w:rFonts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污染物名称</w:t>
            </w:r>
          </w:p>
        </w:tc>
        <w:tc>
          <w:tcPr>
            <w:tcW w:w="1046" w:type="pct"/>
            <w:noWrap w:val="0"/>
            <w:vAlign w:val="top"/>
          </w:tcPr>
          <w:p>
            <w:pPr>
              <w:pStyle w:val="11"/>
              <w:jc w:val="center"/>
              <w:rPr>
                <w:rFonts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功能区</w:t>
            </w:r>
          </w:p>
        </w:tc>
        <w:tc>
          <w:tcPr>
            <w:tcW w:w="1046" w:type="pct"/>
            <w:noWrap w:val="0"/>
            <w:vAlign w:val="top"/>
          </w:tcPr>
          <w:p>
            <w:pPr>
              <w:pStyle w:val="11"/>
              <w:jc w:val="center"/>
              <w:rPr>
                <w:rFonts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取值时间</w:t>
            </w:r>
          </w:p>
        </w:tc>
        <w:tc>
          <w:tcPr>
            <w:tcW w:w="971" w:type="pct"/>
            <w:noWrap w:val="0"/>
            <w:vAlign w:val="top"/>
          </w:tcPr>
          <w:p>
            <w:pPr>
              <w:widowControl/>
              <w:jc w:val="center"/>
              <w:rPr>
                <w:rFonts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标准值</w:t>
            </w:r>
            <w:r>
              <w:rPr>
                <w:rFonts w:ascii="Times New Roman" w:hAnsi="Times New Roman" w:cs="Times New Roman"/>
                <w:b/>
                <w:bCs/>
                <w:color w:val="auto"/>
                <w:sz w:val="21"/>
                <w:szCs w:val="21"/>
                <w:lang w:eastAsia="zh-CN"/>
              </w:rPr>
              <w:t>(</w:t>
            </w:r>
            <w:r>
              <w:rPr>
                <w:rFonts w:ascii="Times New Roman" w:hAnsi="Times New Roman" w:cs="Times New Roman"/>
                <w:color w:val="auto"/>
                <w:sz w:val="21"/>
                <w:szCs w:val="21"/>
                <w:lang w:eastAsia="zh-CN" w:bidi="ar"/>
              </w:rPr>
              <w:t>μg/m</w:t>
            </w:r>
            <w:r>
              <w:rPr>
                <w:rFonts w:ascii="Times New Roman" w:hAnsi="Times New Roman" w:cs="Times New Roman"/>
                <w:color w:val="auto"/>
                <w:sz w:val="21"/>
                <w:szCs w:val="21"/>
                <w:vertAlign w:val="superscript"/>
                <w:lang w:eastAsia="zh-CN" w:bidi="ar"/>
              </w:rPr>
              <w:t>3</w:t>
            </w:r>
            <w:r>
              <w:rPr>
                <w:rFonts w:ascii="Times New Roman" w:hAnsi="Times New Roman" w:cs="Times New Roman"/>
                <w:color w:val="auto"/>
                <w:sz w:val="21"/>
                <w:szCs w:val="21"/>
                <w:lang w:eastAsia="zh-CN" w:bidi="ar"/>
              </w:rPr>
              <w:t>)</w:t>
            </w:r>
          </w:p>
        </w:tc>
        <w:tc>
          <w:tcPr>
            <w:tcW w:w="1122" w:type="pct"/>
            <w:noWrap w:val="0"/>
            <w:vAlign w:val="top"/>
          </w:tcPr>
          <w:p>
            <w:pPr>
              <w:pStyle w:val="11"/>
              <w:jc w:val="center"/>
              <w:rPr>
                <w:rFonts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标准来源</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noWrap w:val="0"/>
            <w:vAlign w:val="top"/>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PM</w:t>
            </w:r>
            <w:r>
              <w:rPr>
                <w:rFonts w:hint="eastAsia" w:ascii="Times New Roman" w:hAnsi="Times New Roman" w:cs="Times New Roman"/>
                <w:color w:val="auto"/>
                <w:sz w:val="21"/>
                <w:szCs w:val="21"/>
                <w:vertAlign w:val="subscript"/>
                <w:lang w:eastAsia="zh-CN"/>
              </w:rPr>
              <w:t>10</w:t>
            </w:r>
          </w:p>
        </w:tc>
        <w:tc>
          <w:tcPr>
            <w:tcW w:w="1046" w:type="pct"/>
            <w:noWrap w:val="0"/>
            <w:vAlign w:val="top"/>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二类区</w:t>
            </w:r>
          </w:p>
        </w:tc>
        <w:tc>
          <w:tcPr>
            <w:tcW w:w="1046" w:type="pct"/>
            <w:noWrap w:val="0"/>
            <w:vAlign w:val="top"/>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小时均值</w:t>
            </w:r>
          </w:p>
        </w:tc>
        <w:tc>
          <w:tcPr>
            <w:tcW w:w="971" w:type="pct"/>
            <w:noWrap w:val="0"/>
            <w:vAlign w:val="top"/>
          </w:tcPr>
          <w:p>
            <w:pPr>
              <w:pStyle w:val="11"/>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450.0</w:t>
            </w:r>
          </w:p>
        </w:tc>
        <w:tc>
          <w:tcPr>
            <w:tcW w:w="1122" w:type="pct"/>
            <w:vMerge w:val="restart"/>
            <w:noWrap w:val="0"/>
            <w:vAlign w:val="center"/>
          </w:tcPr>
          <w:p>
            <w:pPr>
              <w:pStyle w:val="11"/>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环境空气质量标准(GB 3095-2012)</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noWrap w:val="0"/>
            <w:vAlign w:val="top"/>
          </w:tcPr>
          <w:p>
            <w:pPr>
              <w:pStyle w:val="11"/>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SO</w:t>
            </w:r>
            <w:r>
              <w:rPr>
                <w:rFonts w:hint="eastAsia" w:ascii="Times New Roman" w:hAnsi="Times New Roman" w:cs="Times New Roman"/>
                <w:color w:val="auto"/>
                <w:sz w:val="21"/>
                <w:szCs w:val="21"/>
                <w:vertAlign w:val="subscript"/>
                <w:lang w:val="en-US" w:eastAsia="zh-CN"/>
              </w:rPr>
              <w:t>2</w:t>
            </w:r>
          </w:p>
        </w:tc>
        <w:tc>
          <w:tcPr>
            <w:tcW w:w="1046" w:type="pct"/>
            <w:noWrap w:val="0"/>
            <w:vAlign w:val="top"/>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二类区</w:t>
            </w:r>
          </w:p>
        </w:tc>
        <w:tc>
          <w:tcPr>
            <w:tcW w:w="1046" w:type="pct"/>
            <w:noWrap w:val="0"/>
            <w:vAlign w:val="top"/>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小时均值</w:t>
            </w:r>
          </w:p>
        </w:tc>
        <w:tc>
          <w:tcPr>
            <w:tcW w:w="971" w:type="pct"/>
            <w:noWrap w:val="0"/>
            <w:vAlign w:val="top"/>
          </w:tcPr>
          <w:p>
            <w:pPr>
              <w:pStyle w:val="11"/>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500.0</w:t>
            </w:r>
          </w:p>
        </w:tc>
        <w:tc>
          <w:tcPr>
            <w:tcW w:w="1122" w:type="pct"/>
            <w:vMerge w:val="continue"/>
            <w:noWrap w:val="0"/>
            <w:vAlign w:val="top"/>
          </w:tcPr>
          <w:p>
            <w:pPr>
              <w:pStyle w:val="11"/>
              <w:jc w:val="center"/>
              <w:rPr>
                <w:rFonts w:hint="eastAsia" w:ascii="Times New Roman" w:hAnsi="Times New Roman" w:cs="Times New Roman"/>
                <w:color w:val="auto"/>
                <w:sz w:val="21"/>
                <w:szCs w:val="21"/>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noWrap w:val="0"/>
            <w:vAlign w:val="top"/>
          </w:tcPr>
          <w:p>
            <w:pPr>
              <w:pStyle w:val="11"/>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NO</w:t>
            </w:r>
            <w:r>
              <w:rPr>
                <w:rFonts w:hint="eastAsia" w:ascii="Times New Roman" w:hAnsi="Times New Roman" w:cs="Times New Roman"/>
                <w:color w:val="auto"/>
                <w:sz w:val="21"/>
                <w:szCs w:val="21"/>
                <w:vertAlign w:val="subscript"/>
                <w:lang w:val="en-US" w:eastAsia="zh-CN"/>
              </w:rPr>
              <w:t>2</w:t>
            </w:r>
          </w:p>
        </w:tc>
        <w:tc>
          <w:tcPr>
            <w:tcW w:w="1046" w:type="pct"/>
            <w:noWrap w:val="0"/>
            <w:vAlign w:val="top"/>
          </w:tcPr>
          <w:p>
            <w:pPr>
              <w:pStyle w:val="11"/>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二类区</w:t>
            </w:r>
          </w:p>
        </w:tc>
        <w:tc>
          <w:tcPr>
            <w:tcW w:w="1046" w:type="pct"/>
            <w:noWrap w:val="0"/>
            <w:vAlign w:val="top"/>
          </w:tcPr>
          <w:p>
            <w:pPr>
              <w:pStyle w:val="11"/>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小时均值</w:t>
            </w:r>
          </w:p>
        </w:tc>
        <w:tc>
          <w:tcPr>
            <w:tcW w:w="971" w:type="pct"/>
            <w:noWrap w:val="0"/>
            <w:vAlign w:val="top"/>
          </w:tcPr>
          <w:p>
            <w:pPr>
              <w:pStyle w:val="11"/>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200.0</w:t>
            </w:r>
          </w:p>
        </w:tc>
        <w:tc>
          <w:tcPr>
            <w:tcW w:w="1122" w:type="pct"/>
            <w:vMerge w:val="continue"/>
            <w:noWrap w:val="0"/>
            <w:vAlign w:val="top"/>
          </w:tcPr>
          <w:p>
            <w:pPr>
              <w:pStyle w:val="11"/>
              <w:jc w:val="center"/>
              <w:rPr>
                <w:rFonts w:hint="eastAsia" w:ascii="Times New Roman" w:hAnsi="Times New Roman" w:cs="Times New Roman"/>
                <w:color w:val="auto"/>
                <w:sz w:val="21"/>
                <w:szCs w:val="21"/>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812" w:type="pct"/>
            <w:noWrap w:val="0"/>
            <w:vAlign w:val="center"/>
          </w:tcPr>
          <w:p>
            <w:pPr>
              <w:ind w:left="0" w:leftChars="0" w:right="0" w:right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Hg</w:t>
            </w:r>
          </w:p>
        </w:tc>
        <w:tc>
          <w:tcPr>
            <w:tcW w:w="1046" w:type="pct"/>
            <w:noWrap w:val="0"/>
            <w:vAlign w:val="center"/>
          </w:tcPr>
          <w:p>
            <w:pPr>
              <w:ind w:left="0" w:leftChars="0" w:right="0" w:right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二类限区</w:t>
            </w:r>
          </w:p>
        </w:tc>
        <w:tc>
          <w:tcPr>
            <w:tcW w:w="1046" w:type="pct"/>
            <w:noWrap w:val="0"/>
            <w:vAlign w:val="center"/>
          </w:tcPr>
          <w:p>
            <w:pPr>
              <w:ind w:left="0" w:leftChars="0" w:right="0" w:right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一小时</w:t>
            </w:r>
          </w:p>
        </w:tc>
        <w:tc>
          <w:tcPr>
            <w:tcW w:w="971" w:type="pct"/>
            <w:noWrap w:val="0"/>
            <w:vAlign w:val="center"/>
          </w:tcPr>
          <w:p>
            <w:pPr>
              <w:ind w:left="0" w:leftChars="0" w:right="0" w:right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0.3</w:t>
            </w:r>
          </w:p>
        </w:tc>
        <w:tc>
          <w:tcPr>
            <w:tcW w:w="1122" w:type="pct"/>
            <w:noWrap w:val="0"/>
            <w:vAlign w:val="center"/>
          </w:tcPr>
          <w:p>
            <w:pPr>
              <w:ind w:left="0" w:leftChars="0" w:right="0" w:rightChars="0"/>
              <w:jc w:val="center"/>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环境空气质量标准(GB3095-2012)，小时值取年均值6倍</w:t>
            </w:r>
          </w:p>
        </w:tc>
      </w:tr>
    </w:tbl>
    <w:p>
      <w:pPr>
        <w:pStyle w:val="24"/>
        <w:ind w:left="108" w:right="96" w:firstLine="567"/>
        <w:jc w:val="both"/>
        <w:rPr>
          <w:rFonts w:hint="eastAsia" w:ascii="Times New Roman" w:hAnsi="Times New Roman" w:cs="Times New Roman"/>
          <w:color w:val="auto"/>
          <w:sz w:val="21"/>
          <w:szCs w:val="21"/>
          <w:lang w:eastAsia="zh-CN"/>
        </w:rPr>
      </w:pP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2" w:firstLineChars="200"/>
        <w:jc w:val="both"/>
        <w:textAlignment w:val="auto"/>
        <w:rPr>
          <w:rFonts w:ascii="Times New Roman" w:hAnsi="Times New Roman" w:cs="Times New Roman"/>
          <w:color w:val="auto"/>
          <w:sz w:val="24"/>
          <w:szCs w:val="24"/>
          <w:lang w:eastAsia="zh-CN"/>
        </w:rPr>
      </w:pPr>
      <w:r>
        <w:rPr>
          <w:rFonts w:ascii="Times New Roman" w:hAnsi="Times New Roman" w:cs="Times New Roman"/>
          <w:b/>
          <w:bCs/>
          <w:color w:val="auto"/>
          <w:sz w:val="24"/>
          <w:szCs w:val="24"/>
          <w:lang w:eastAsia="zh-CN"/>
        </w:rPr>
        <w:fldChar w:fldCharType="begin"/>
      </w:r>
      <w:r>
        <w:rPr>
          <w:rFonts w:ascii="Times New Roman" w:hAnsi="Times New Roman" w:cs="Times New Roman"/>
          <w:b/>
          <w:bCs/>
          <w:color w:val="auto"/>
          <w:sz w:val="24"/>
          <w:szCs w:val="24"/>
          <w:lang w:eastAsia="zh-CN"/>
        </w:rPr>
        <w:instrText xml:space="preserve"> = 4 \* GB3 \* MERGEFORMAT </w:instrText>
      </w:r>
      <w:r>
        <w:rPr>
          <w:rFonts w:ascii="Times New Roman" w:hAnsi="Times New Roman" w:cs="Times New Roman"/>
          <w:b/>
          <w:bCs/>
          <w:color w:val="auto"/>
          <w:sz w:val="24"/>
          <w:szCs w:val="24"/>
          <w:lang w:eastAsia="zh-CN"/>
        </w:rPr>
        <w:fldChar w:fldCharType="separate"/>
      </w:r>
      <w:r>
        <w:rPr>
          <w:rFonts w:ascii="Times New Roman" w:hAnsi="Times New Roman" w:cs="Times New Roman"/>
          <w:b/>
          <w:bCs/>
          <w:color w:val="auto"/>
          <w:sz w:val="24"/>
          <w:szCs w:val="24"/>
          <w:lang w:eastAsia="zh-CN"/>
        </w:rPr>
        <w:t>④</w:t>
      </w:r>
      <w:r>
        <w:rPr>
          <w:rFonts w:ascii="Times New Roman" w:hAnsi="Times New Roman" w:cs="Times New Roman"/>
          <w:b/>
          <w:bCs/>
          <w:color w:val="auto"/>
          <w:sz w:val="24"/>
          <w:szCs w:val="24"/>
          <w:lang w:eastAsia="zh-CN"/>
        </w:rPr>
        <w:fldChar w:fldCharType="end"/>
      </w:r>
      <w:r>
        <w:rPr>
          <w:rFonts w:hint="eastAsia" w:ascii="Times New Roman" w:hAnsi="Times New Roman" w:cs="Times New Roman"/>
          <w:b/>
          <w:bCs/>
          <w:color w:val="auto"/>
          <w:sz w:val="24"/>
          <w:szCs w:val="24"/>
          <w:lang w:eastAsia="zh-CN"/>
        </w:rPr>
        <w:t xml:space="preserve"> 项目参数</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估算模式所用参数见下表。</w:t>
      </w:r>
    </w:p>
    <w:p>
      <w:pPr>
        <w:pStyle w:val="24"/>
        <w:ind w:left="108" w:right="96" w:firstLine="567"/>
        <w:jc w:val="center"/>
        <w:rPr>
          <w:rFonts w:hint="eastAsia" w:ascii="Times New Roman" w:hAnsi="Times New Roman" w:eastAsia="宋体" w:cs="Times New Roman"/>
          <w:b/>
          <w:color w:val="auto"/>
          <w:sz w:val="24"/>
          <w:szCs w:val="24"/>
          <w:lang w:val="en-US" w:eastAsia="zh-CN" w:bidi="ar-SA"/>
        </w:rPr>
      </w:pPr>
    </w:p>
    <w:p>
      <w:pPr>
        <w:pStyle w:val="24"/>
        <w:ind w:left="108" w:right="96" w:firstLine="567"/>
        <w:jc w:val="center"/>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color w:val="auto"/>
          <w:sz w:val="24"/>
          <w:szCs w:val="24"/>
          <w:lang w:val="en-US" w:eastAsia="zh-CN" w:bidi="ar-SA"/>
        </w:rPr>
        <w:t xml:space="preserve">表1.5-3 </w:t>
      </w:r>
      <w:r>
        <w:rPr>
          <w:rFonts w:hint="eastAsia" w:ascii="Times New Roman" w:hAnsi="Times New Roman" w:eastAsia="宋体" w:cs="Times New Roman"/>
          <w:b/>
          <w:bCs/>
          <w:color w:val="auto"/>
          <w:sz w:val="24"/>
          <w:szCs w:val="24"/>
          <w:lang w:val="en-US" w:eastAsia="zh-CN" w:bidi="ar-SA"/>
        </w:rPr>
        <w:t xml:space="preserve">   估算模型参数表</w:t>
      </w:r>
    </w:p>
    <w:tbl>
      <w:tblPr>
        <w:tblStyle w:val="20"/>
        <w:tblW w:w="4999"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3734"/>
        <w:gridCol w:w="3610"/>
        <w:gridCol w:w="261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686" w:type="pct"/>
            <w:gridSpan w:val="2"/>
            <w:noWrap w:val="0"/>
            <w:vAlign w:val="top"/>
          </w:tcPr>
          <w:p>
            <w:pPr>
              <w:pStyle w:val="11"/>
              <w:jc w:val="center"/>
              <w:rPr>
                <w:rFonts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参数</w:t>
            </w:r>
          </w:p>
        </w:tc>
        <w:tc>
          <w:tcPr>
            <w:tcW w:w="1313" w:type="pct"/>
            <w:noWrap w:val="0"/>
            <w:vAlign w:val="top"/>
          </w:tcPr>
          <w:p>
            <w:pPr>
              <w:pStyle w:val="11"/>
              <w:jc w:val="center"/>
              <w:rPr>
                <w:rFonts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取值</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74" w:type="pct"/>
            <w:vMerge w:val="restar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城市农村/选项</w:t>
            </w:r>
          </w:p>
        </w:tc>
        <w:tc>
          <w:tcPr>
            <w:tcW w:w="1812"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城市/农村</w:t>
            </w:r>
          </w:p>
        </w:tc>
        <w:tc>
          <w:tcPr>
            <w:tcW w:w="1313"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农村</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74" w:type="pct"/>
            <w:vMerge w:val="continue"/>
            <w:noWrap w:val="0"/>
            <w:vAlign w:val="center"/>
          </w:tcPr>
          <w:p>
            <w:pPr>
              <w:pStyle w:val="11"/>
              <w:jc w:val="center"/>
              <w:rPr>
                <w:rFonts w:hint="eastAsia" w:ascii="Times New Roman" w:hAnsi="Times New Roman" w:cs="Times New Roman"/>
                <w:color w:val="auto"/>
                <w:sz w:val="21"/>
                <w:szCs w:val="21"/>
                <w:lang w:eastAsia="zh-CN"/>
              </w:rPr>
            </w:pPr>
          </w:p>
        </w:tc>
        <w:tc>
          <w:tcPr>
            <w:tcW w:w="1812"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人口数(城市人口数)</w:t>
            </w:r>
          </w:p>
        </w:tc>
        <w:tc>
          <w:tcPr>
            <w:tcW w:w="1313"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3686" w:type="pct"/>
            <w:gridSpan w:val="2"/>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最高环境温度</w:t>
            </w:r>
          </w:p>
        </w:tc>
        <w:tc>
          <w:tcPr>
            <w:tcW w:w="1313"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32.8</w:t>
            </w:r>
            <w:r>
              <w:rPr>
                <w:rFonts w:ascii="Times New Roman" w:hAnsi="Times New Roman" w:cs="Times New Roman"/>
                <w:color w:val="auto"/>
                <w:sz w:val="21"/>
                <w:szCs w:val="21"/>
                <w:lang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686" w:type="pct"/>
            <w:gridSpan w:val="2"/>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最低环境温度</w:t>
            </w:r>
          </w:p>
        </w:tc>
        <w:tc>
          <w:tcPr>
            <w:tcW w:w="1313" w:type="pct"/>
            <w:noWrap w:val="0"/>
            <w:vAlign w:val="center"/>
          </w:tcPr>
          <w:p>
            <w:pPr>
              <w:pStyle w:val="11"/>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-7.8</w:t>
            </w:r>
            <w:r>
              <w:rPr>
                <w:rFonts w:ascii="Times New Roman" w:hAnsi="Times New Roman" w:cs="Times New Roman"/>
                <w:color w:val="auto"/>
                <w:sz w:val="21"/>
                <w:szCs w:val="21"/>
                <w:lang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686" w:type="pct"/>
            <w:gridSpan w:val="2"/>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土地利用类型</w:t>
            </w:r>
          </w:p>
        </w:tc>
        <w:tc>
          <w:tcPr>
            <w:tcW w:w="1313"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农田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3686" w:type="pct"/>
            <w:gridSpan w:val="2"/>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区域湿度条件</w:t>
            </w:r>
          </w:p>
        </w:tc>
        <w:tc>
          <w:tcPr>
            <w:tcW w:w="1313"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潮湿</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74" w:type="pct"/>
            <w:vMerge w:val="restar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是否考虑地形</w:t>
            </w:r>
          </w:p>
        </w:tc>
        <w:tc>
          <w:tcPr>
            <w:tcW w:w="1812"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考虑地形</w:t>
            </w:r>
          </w:p>
        </w:tc>
        <w:tc>
          <w:tcPr>
            <w:tcW w:w="1313"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74" w:type="pct"/>
            <w:vMerge w:val="continue"/>
            <w:noWrap w:val="0"/>
            <w:vAlign w:val="center"/>
          </w:tcPr>
          <w:p>
            <w:pPr>
              <w:pStyle w:val="11"/>
              <w:jc w:val="center"/>
              <w:rPr>
                <w:rFonts w:hint="eastAsia" w:ascii="Times New Roman" w:hAnsi="Times New Roman" w:cs="Times New Roman"/>
                <w:color w:val="auto"/>
                <w:sz w:val="21"/>
                <w:szCs w:val="21"/>
                <w:lang w:eastAsia="zh-CN"/>
              </w:rPr>
            </w:pPr>
          </w:p>
        </w:tc>
        <w:tc>
          <w:tcPr>
            <w:tcW w:w="1812"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地形数据分辨率(m)</w:t>
            </w:r>
          </w:p>
        </w:tc>
        <w:tc>
          <w:tcPr>
            <w:tcW w:w="1313"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74" w:type="pct"/>
            <w:vMerge w:val="restar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是否考虑海岸线熏烟</w:t>
            </w:r>
          </w:p>
        </w:tc>
        <w:tc>
          <w:tcPr>
            <w:tcW w:w="1812" w:type="pct"/>
            <w:noWrap w:val="0"/>
            <w:vAlign w:val="center"/>
          </w:tcPr>
          <w:p>
            <w:pPr>
              <w:pStyle w:val="11"/>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考虑海岸线熏烟</w:t>
            </w:r>
          </w:p>
        </w:tc>
        <w:tc>
          <w:tcPr>
            <w:tcW w:w="1313"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否</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74" w:type="pct"/>
            <w:vMerge w:val="continue"/>
            <w:noWrap w:val="0"/>
            <w:vAlign w:val="center"/>
          </w:tcPr>
          <w:p>
            <w:pPr>
              <w:pStyle w:val="11"/>
              <w:jc w:val="center"/>
              <w:rPr>
                <w:rFonts w:hint="eastAsia" w:ascii="Times New Roman" w:hAnsi="Times New Roman" w:cs="Times New Roman"/>
                <w:color w:val="auto"/>
                <w:sz w:val="21"/>
                <w:szCs w:val="21"/>
                <w:lang w:eastAsia="zh-CN"/>
              </w:rPr>
            </w:pPr>
          </w:p>
        </w:tc>
        <w:tc>
          <w:tcPr>
            <w:tcW w:w="1812"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海岸线距离/km</w:t>
            </w:r>
          </w:p>
        </w:tc>
        <w:tc>
          <w:tcPr>
            <w:tcW w:w="1313"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74" w:type="pct"/>
            <w:vMerge w:val="continue"/>
            <w:noWrap w:val="0"/>
            <w:vAlign w:val="center"/>
          </w:tcPr>
          <w:p>
            <w:pPr>
              <w:pStyle w:val="11"/>
              <w:jc w:val="center"/>
              <w:rPr>
                <w:rFonts w:hint="eastAsia" w:ascii="Times New Roman" w:hAnsi="Times New Roman" w:cs="Times New Roman"/>
                <w:color w:val="auto"/>
                <w:sz w:val="21"/>
                <w:szCs w:val="21"/>
                <w:lang w:eastAsia="zh-CN"/>
              </w:rPr>
            </w:pPr>
          </w:p>
        </w:tc>
        <w:tc>
          <w:tcPr>
            <w:tcW w:w="1812"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海岸线方向/</w:t>
            </w:r>
            <w:r>
              <w:rPr>
                <w:rFonts w:hint="eastAsia" w:ascii="Times New Roman" w:hAnsi="Times New Roman" w:cs="Times New Roman"/>
                <w:color w:val="auto"/>
                <w:sz w:val="21"/>
                <w:szCs w:val="21"/>
                <w:vertAlign w:val="superscript"/>
                <w:lang w:eastAsia="zh-CN"/>
              </w:rPr>
              <w:t>o</w:t>
            </w:r>
          </w:p>
        </w:tc>
        <w:tc>
          <w:tcPr>
            <w:tcW w:w="1313" w:type="pct"/>
            <w:noWrap w:val="0"/>
            <w:vAlign w:val="center"/>
          </w:tcPr>
          <w:p>
            <w:pPr>
              <w:pStyle w:val="11"/>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w:t>
            </w:r>
          </w:p>
        </w:tc>
      </w:tr>
    </w:tbl>
    <w:p>
      <w:pPr>
        <w:pStyle w:val="24"/>
        <w:ind w:left="108" w:right="96" w:firstLine="567"/>
        <w:jc w:val="both"/>
        <w:rPr>
          <w:rFonts w:hint="eastAsia" w:ascii="Times New Roman" w:hAnsi="Times New Roman" w:cs="Times New Roman"/>
          <w:color w:val="auto"/>
          <w:sz w:val="21"/>
          <w:szCs w:val="21"/>
          <w:lang w:eastAsia="zh-CN"/>
        </w:rPr>
      </w:pP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2" w:firstLineChars="200"/>
        <w:jc w:val="both"/>
        <w:textAlignment w:val="auto"/>
        <w:rPr>
          <w:rFonts w:ascii="Times New Roman" w:hAnsi="Times New Roman" w:cs="Times New Roman"/>
          <w:color w:val="auto"/>
          <w:sz w:val="24"/>
          <w:szCs w:val="24"/>
          <w:lang w:eastAsia="zh-CN"/>
        </w:rPr>
      </w:pPr>
      <w:r>
        <w:rPr>
          <w:rFonts w:ascii="Times New Roman" w:hAnsi="Times New Roman" w:cs="Times New Roman"/>
          <w:b/>
          <w:bCs/>
          <w:color w:val="auto"/>
          <w:sz w:val="24"/>
          <w:szCs w:val="24"/>
          <w:lang w:eastAsia="zh-CN"/>
        </w:rPr>
        <w:fldChar w:fldCharType="begin"/>
      </w:r>
      <w:r>
        <w:rPr>
          <w:rFonts w:ascii="Times New Roman" w:hAnsi="Times New Roman" w:cs="Times New Roman"/>
          <w:b/>
          <w:bCs/>
          <w:color w:val="auto"/>
          <w:sz w:val="24"/>
          <w:szCs w:val="24"/>
          <w:lang w:eastAsia="zh-CN"/>
        </w:rPr>
        <w:instrText xml:space="preserve"> = 5 \* GB3 \* MERGEFORMAT </w:instrText>
      </w:r>
      <w:r>
        <w:rPr>
          <w:rFonts w:ascii="Times New Roman" w:hAnsi="Times New Roman" w:cs="Times New Roman"/>
          <w:b/>
          <w:bCs/>
          <w:color w:val="auto"/>
          <w:sz w:val="24"/>
          <w:szCs w:val="24"/>
          <w:lang w:eastAsia="zh-CN"/>
        </w:rPr>
        <w:fldChar w:fldCharType="separate"/>
      </w:r>
      <w:r>
        <w:rPr>
          <w:rFonts w:ascii="Times New Roman" w:hAnsi="Times New Roman" w:cs="Times New Roman"/>
          <w:b/>
          <w:bCs/>
          <w:color w:val="auto"/>
          <w:sz w:val="24"/>
          <w:szCs w:val="24"/>
          <w:lang w:eastAsia="zh-CN"/>
        </w:rPr>
        <w:t>⑤</w:t>
      </w:r>
      <w:r>
        <w:rPr>
          <w:rFonts w:ascii="Times New Roman" w:hAnsi="Times New Roman" w:cs="Times New Roman"/>
          <w:b/>
          <w:bCs/>
          <w:color w:val="auto"/>
          <w:sz w:val="24"/>
          <w:szCs w:val="24"/>
          <w:lang w:eastAsia="zh-CN"/>
        </w:rPr>
        <w:fldChar w:fldCharType="end"/>
      </w:r>
      <w:r>
        <w:rPr>
          <w:rFonts w:ascii="Times New Roman" w:hAnsi="Times New Roman" w:cs="Times New Roman"/>
          <w:b/>
          <w:bCs/>
          <w:color w:val="auto"/>
          <w:sz w:val="24"/>
          <w:szCs w:val="24"/>
          <w:lang w:eastAsia="zh-CN"/>
        </w:rPr>
        <w:t xml:space="preserve"> </w:t>
      </w:r>
      <w:r>
        <w:rPr>
          <w:rFonts w:hint="eastAsia" w:ascii="Times New Roman" w:hAnsi="Times New Roman" w:cs="Times New Roman"/>
          <w:b/>
          <w:bCs/>
          <w:color w:val="auto"/>
          <w:sz w:val="24"/>
          <w:szCs w:val="24"/>
          <w:lang w:eastAsia="zh-CN"/>
        </w:rPr>
        <w:t>污染源参数</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项目有组织废气主要是</w:t>
      </w:r>
      <w:r>
        <w:rPr>
          <w:rFonts w:hint="eastAsia" w:ascii="Times New Roman" w:hAnsi="Times New Roman" w:cs="Times New Roman"/>
          <w:color w:val="auto"/>
          <w:sz w:val="24"/>
          <w:szCs w:val="24"/>
          <w:lang w:val="en-US" w:eastAsia="zh-CN"/>
        </w:rPr>
        <w:t>燃煤锅炉</w:t>
      </w:r>
      <w:r>
        <w:rPr>
          <w:rFonts w:hint="eastAsia" w:ascii="Times New Roman" w:hAnsi="Times New Roman" w:cs="Times New Roman"/>
          <w:color w:val="auto"/>
          <w:sz w:val="24"/>
          <w:szCs w:val="24"/>
          <w:lang w:eastAsia="zh-CN"/>
        </w:rPr>
        <w:t>产生的</w:t>
      </w:r>
      <w:r>
        <w:rPr>
          <w:rFonts w:ascii="Times New Roman" w:hAnsi="Times New Roman" w:cs="Times New Roman"/>
          <w:color w:val="auto"/>
          <w:sz w:val="24"/>
          <w:szCs w:val="24"/>
          <w:lang w:eastAsia="zh-CN"/>
        </w:rPr>
        <w:t>PM</w:t>
      </w:r>
      <w:r>
        <w:rPr>
          <w:rFonts w:ascii="Times New Roman" w:hAnsi="Times New Roman" w:cs="Times New Roman"/>
          <w:color w:val="auto"/>
          <w:sz w:val="24"/>
          <w:szCs w:val="24"/>
          <w:vertAlign w:val="subscript"/>
          <w:lang w:eastAsia="zh-CN"/>
        </w:rPr>
        <w:t>10</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SO</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lang w:val="en-US" w:eastAsia="zh-CN"/>
        </w:rPr>
        <w:t>、NO</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vertAlign w:val="baseline"/>
          <w:lang w:val="en-US" w:eastAsia="zh-CN"/>
        </w:rPr>
        <w:t>、汞及其化合物</w:t>
      </w:r>
      <w:r>
        <w:rPr>
          <w:rFonts w:hint="eastAsia" w:ascii="Times New Roman" w:hAnsi="Times New Roman" w:cs="Times New Roman"/>
          <w:color w:val="auto"/>
          <w:sz w:val="24"/>
          <w:szCs w:val="24"/>
          <w:lang w:eastAsia="zh-CN"/>
        </w:rPr>
        <w:t>。根据源强核算有组织废气污染源排放参数见下表：</w:t>
      </w:r>
    </w:p>
    <w:p>
      <w:pPr>
        <w:pStyle w:val="24"/>
        <w:ind w:left="108" w:right="96" w:firstLine="567"/>
        <w:jc w:val="center"/>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color w:val="auto"/>
          <w:sz w:val="24"/>
          <w:szCs w:val="24"/>
          <w:lang w:val="en-US" w:eastAsia="zh-CN" w:bidi="ar-SA"/>
        </w:rPr>
        <w:t xml:space="preserve">表1.5-4 </w:t>
      </w:r>
      <w:r>
        <w:rPr>
          <w:rFonts w:hint="eastAsia" w:ascii="Times New Roman" w:hAnsi="Times New Roman" w:eastAsia="宋体" w:cs="Times New Roman"/>
          <w:b/>
          <w:bCs/>
          <w:color w:val="auto"/>
          <w:sz w:val="24"/>
          <w:szCs w:val="24"/>
          <w:lang w:val="en-US" w:eastAsia="zh-CN" w:bidi="ar-SA"/>
        </w:rPr>
        <w:t xml:space="preserve">   主要废气污染源参数一览表</w:t>
      </w:r>
      <w:r>
        <w:rPr>
          <w:rFonts w:hint="eastAsia" w:ascii="Times New Roman" w:hAnsi="Times New Roman" w:cs="Times New Roman"/>
          <w:b/>
          <w:bCs/>
          <w:color w:val="auto"/>
          <w:sz w:val="24"/>
          <w:szCs w:val="24"/>
          <w:lang w:val="en-US" w:eastAsia="zh-CN" w:bidi="ar-SA"/>
        </w:rPr>
        <w:t>(</w:t>
      </w:r>
      <w:r>
        <w:rPr>
          <w:rFonts w:hint="eastAsia" w:ascii="Times New Roman" w:hAnsi="Times New Roman" w:eastAsia="宋体" w:cs="Times New Roman"/>
          <w:b/>
          <w:bCs/>
          <w:color w:val="auto"/>
          <w:sz w:val="24"/>
          <w:szCs w:val="24"/>
          <w:lang w:val="en-US" w:eastAsia="zh-CN" w:bidi="ar-SA"/>
        </w:rPr>
        <w:t>点源</w:t>
      </w:r>
      <w:r>
        <w:rPr>
          <w:rFonts w:hint="eastAsia" w:ascii="Times New Roman" w:hAnsi="Times New Roman" w:cs="Times New Roman"/>
          <w:b/>
          <w:bCs/>
          <w:color w:val="auto"/>
          <w:sz w:val="24"/>
          <w:szCs w:val="24"/>
          <w:lang w:val="en-US" w:eastAsia="zh-CN" w:bidi="ar-SA"/>
        </w:rPr>
        <w:t>)</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968"/>
        <w:gridCol w:w="1019"/>
        <w:gridCol w:w="1211"/>
        <w:gridCol w:w="798"/>
        <w:gridCol w:w="771"/>
        <w:gridCol w:w="771"/>
        <w:gridCol w:w="839"/>
        <w:gridCol w:w="853"/>
        <w:gridCol w:w="702"/>
        <w:gridCol w:w="798"/>
        <w:gridCol w:w="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3" w:type="pct"/>
            <w:vMerge w:val="restart"/>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名称</w:t>
            </w:r>
          </w:p>
        </w:tc>
        <w:tc>
          <w:tcPr>
            <w:tcW w:w="997" w:type="pct"/>
            <w:gridSpan w:val="2"/>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排气筒底部</w:t>
            </w:r>
          </w:p>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中心坐标</w:t>
            </w:r>
            <w:r>
              <w:rPr>
                <w:rFonts w:hint="eastAsia" w:ascii="Times New Roman" w:hAnsi="Times New Roman" w:cs="Times New Roman"/>
                <w:b/>
                <w:bCs/>
                <w:color w:val="auto"/>
                <w:sz w:val="21"/>
                <w:szCs w:val="21"/>
                <w:lang w:val="en-US" w:eastAsia="zh-CN"/>
              </w:rPr>
              <w:t>(</w:t>
            </w:r>
            <w:r>
              <w:rPr>
                <w:rFonts w:hint="default" w:ascii="Times New Roman" w:hAnsi="Times New Roman" w:cs="Times New Roman"/>
                <w:b/>
                <w:bCs/>
                <w:color w:val="auto"/>
                <w:sz w:val="21"/>
                <w:szCs w:val="21"/>
                <w:lang w:eastAsia="zh-CN"/>
              </w:rPr>
              <w:t>度</w:t>
            </w:r>
            <w:r>
              <w:rPr>
                <w:rFonts w:hint="eastAsia" w:ascii="Times New Roman" w:hAnsi="Times New Roman" w:cs="Times New Roman"/>
                <w:b/>
                <w:bCs/>
                <w:color w:val="auto"/>
                <w:sz w:val="21"/>
                <w:szCs w:val="21"/>
                <w:lang w:val="en-US" w:eastAsia="zh-CN"/>
              </w:rPr>
              <w:t>)</w:t>
            </w:r>
          </w:p>
        </w:tc>
        <w:tc>
          <w:tcPr>
            <w:tcW w:w="608" w:type="pct"/>
            <w:vMerge w:val="restart"/>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排气筒底部海拔高度</w:t>
            </w:r>
            <w:r>
              <w:rPr>
                <w:rFonts w:hint="eastAsia" w:ascii="Times New Roman" w:hAnsi="Times New Roman" w:cs="Times New Roman"/>
                <w:b/>
                <w:bCs/>
                <w:color w:val="auto"/>
                <w:sz w:val="21"/>
                <w:szCs w:val="21"/>
                <w:lang w:val="en-US" w:eastAsia="zh-CN"/>
              </w:rPr>
              <w:t>(</w:t>
            </w:r>
            <w:r>
              <w:rPr>
                <w:rFonts w:hint="default" w:ascii="Times New Roman" w:hAnsi="Times New Roman" w:cs="Times New Roman"/>
                <w:b/>
                <w:bCs/>
                <w:color w:val="auto"/>
                <w:sz w:val="21"/>
                <w:szCs w:val="21"/>
                <w:lang w:eastAsia="zh-CN"/>
              </w:rPr>
              <w:t>m</w:t>
            </w:r>
            <w:r>
              <w:rPr>
                <w:rFonts w:hint="eastAsia" w:ascii="Times New Roman" w:hAnsi="Times New Roman" w:cs="Times New Roman"/>
                <w:b/>
                <w:bCs/>
                <w:color w:val="auto"/>
                <w:sz w:val="21"/>
                <w:szCs w:val="21"/>
                <w:lang w:val="en-US" w:eastAsia="zh-CN"/>
              </w:rPr>
              <w:t>)</w:t>
            </w:r>
          </w:p>
        </w:tc>
        <w:tc>
          <w:tcPr>
            <w:tcW w:w="1595" w:type="pct"/>
            <w:gridSpan w:val="4"/>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排气筒参数</w:t>
            </w:r>
          </w:p>
        </w:tc>
        <w:tc>
          <w:tcPr>
            <w:tcW w:w="1565" w:type="pct"/>
            <w:gridSpan w:val="4"/>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排放速率</w:t>
            </w:r>
            <w:r>
              <w:rPr>
                <w:rFonts w:hint="eastAsia" w:ascii="Times New Roman" w:hAnsi="Times New Roman" w:cs="Times New Roman"/>
                <w:b/>
                <w:bCs/>
                <w:color w:val="auto"/>
                <w:sz w:val="21"/>
                <w:szCs w:val="21"/>
                <w:lang w:val="en-US" w:eastAsia="zh-CN"/>
              </w:rPr>
              <w:t>(</w:t>
            </w:r>
            <w:r>
              <w:rPr>
                <w:rFonts w:hint="default" w:ascii="Times New Roman" w:hAnsi="Times New Roman" w:cs="Times New Roman"/>
                <w:b/>
                <w:bCs/>
                <w:color w:val="auto"/>
                <w:sz w:val="21"/>
                <w:szCs w:val="21"/>
                <w:lang w:eastAsia="zh-CN"/>
              </w:rPr>
              <w:t>kg/h</w:t>
            </w:r>
            <w:r>
              <w:rPr>
                <w:rFonts w:hint="eastAsia" w:ascii="Times New Roman" w:hAnsi="Times New Roman" w:cs="Times New Roman"/>
                <w:b/>
                <w:bCs/>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3" w:type="pct"/>
            <w:vMerge w:val="continue"/>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p>
        </w:tc>
        <w:tc>
          <w:tcPr>
            <w:tcW w:w="485" w:type="pct"/>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经度</w:t>
            </w:r>
          </w:p>
        </w:tc>
        <w:tc>
          <w:tcPr>
            <w:tcW w:w="511" w:type="pct"/>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纬度</w:t>
            </w:r>
          </w:p>
        </w:tc>
        <w:tc>
          <w:tcPr>
            <w:tcW w:w="608" w:type="pct"/>
            <w:vMerge w:val="continue"/>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p>
        </w:tc>
        <w:tc>
          <w:tcPr>
            <w:tcW w:w="400" w:type="pct"/>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高度</w:t>
            </w:r>
            <w:r>
              <w:rPr>
                <w:rFonts w:hint="eastAsia" w:ascii="Times New Roman" w:hAnsi="Times New Roman" w:cs="Times New Roman"/>
                <w:b/>
                <w:bCs/>
                <w:color w:val="auto"/>
                <w:sz w:val="21"/>
                <w:szCs w:val="21"/>
                <w:lang w:val="en-US" w:eastAsia="zh-CN"/>
              </w:rPr>
              <w:t>(</w:t>
            </w:r>
            <w:r>
              <w:rPr>
                <w:rFonts w:hint="default" w:ascii="Times New Roman" w:hAnsi="Times New Roman" w:cs="Times New Roman"/>
                <w:b/>
                <w:bCs/>
                <w:color w:val="auto"/>
                <w:sz w:val="21"/>
                <w:szCs w:val="21"/>
                <w:lang w:eastAsia="zh-CN"/>
              </w:rPr>
              <w:t>m</w:t>
            </w:r>
            <w:r>
              <w:rPr>
                <w:rFonts w:hint="eastAsia" w:ascii="Times New Roman" w:hAnsi="Times New Roman" w:cs="Times New Roman"/>
                <w:b/>
                <w:bCs/>
                <w:color w:val="auto"/>
                <w:sz w:val="21"/>
                <w:szCs w:val="21"/>
                <w:lang w:val="en-US" w:eastAsia="zh-CN"/>
              </w:rPr>
              <w:t>)</w:t>
            </w:r>
          </w:p>
        </w:tc>
        <w:tc>
          <w:tcPr>
            <w:tcW w:w="386" w:type="pct"/>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内径</w:t>
            </w:r>
            <w:r>
              <w:rPr>
                <w:rFonts w:hint="eastAsia" w:ascii="Times New Roman" w:hAnsi="Times New Roman" w:cs="Times New Roman"/>
                <w:b/>
                <w:bCs/>
                <w:color w:val="auto"/>
                <w:sz w:val="21"/>
                <w:szCs w:val="21"/>
                <w:lang w:val="en-US" w:eastAsia="zh-CN"/>
              </w:rPr>
              <w:t>(</w:t>
            </w:r>
            <w:r>
              <w:rPr>
                <w:rFonts w:hint="default" w:ascii="Times New Roman" w:hAnsi="Times New Roman" w:cs="Times New Roman"/>
                <w:b/>
                <w:bCs/>
                <w:color w:val="auto"/>
                <w:sz w:val="21"/>
                <w:szCs w:val="21"/>
                <w:lang w:eastAsia="zh-CN"/>
              </w:rPr>
              <w:t>m</w:t>
            </w:r>
            <w:r>
              <w:rPr>
                <w:rFonts w:hint="eastAsia" w:ascii="Times New Roman" w:hAnsi="Times New Roman" w:cs="Times New Roman"/>
                <w:b/>
                <w:bCs/>
                <w:color w:val="auto"/>
                <w:sz w:val="21"/>
                <w:szCs w:val="21"/>
                <w:lang w:val="en-US" w:eastAsia="zh-CN"/>
              </w:rPr>
              <w:t>)</w:t>
            </w:r>
          </w:p>
        </w:tc>
        <w:tc>
          <w:tcPr>
            <w:tcW w:w="386" w:type="pct"/>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温度</w:t>
            </w:r>
            <w:r>
              <w:rPr>
                <w:rFonts w:hint="eastAsia" w:ascii="Times New Roman" w:hAnsi="Times New Roman" w:cs="Times New Roman"/>
                <w:b/>
                <w:bCs/>
                <w:color w:val="auto"/>
                <w:sz w:val="21"/>
                <w:szCs w:val="21"/>
                <w:lang w:val="en-US" w:eastAsia="zh-CN"/>
              </w:rPr>
              <w:t>(</w:t>
            </w:r>
            <w:r>
              <w:rPr>
                <w:rFonts w:hint="default" w:ascii="Times New Roman" w:hAnsi="Times New Roman" w:cs="Times New Roman"/>
                <w:color w:val="auto"/>
                <w:sz w:val="21"/>
                <w:szCs w:val="21"/>
                <w:lang w:eastAsia="zh-CN"/>
              </w:rPr>
              <w:t>℃</w:t>
            </w:r>
            <w:r>
              <w:rPr>
                <w:rFonts w:hint="eastAsia" w:ascii="Times New Roman" w:hAnsi="Times New Roman" w:cs="Times New Roman"/>
                <w:b/>
                <w:bCs/>
                <w:color w:val="auto"/>
                <w:sz w:val="21"/>
                <w:szCs w:val="21"/>
                <w:lang w:val="en-US" w:eastAsia="zh-CN"/>
              </w:rPr>
              <w:t>)</w:t>
            </w:r>
          </w:p>
        </w:tc>
        <w:tc>
          <w:tcPr>
            <w:tcW w:w="421" w:type="pct"/>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流速</w:t>
            </w:r>
            <w:r>
              <w:rPr>
                <w:rFonts w:hint="eastAsia" w:ascii="Times New Roman" w:hAnsi="Times New Roman" w:cs="Times New Roman"/>
                <w:b/>
                <w:bCs/>
                <w:color w:val="auto"/>
                <w:sz w:val="21"/>
                <w:szCs w:val="21"/>
                <w:lang w:val="en-US" w:eastAsia="zh-CN"/>
              </w:rPr>
              <w:t>(</w:t>
            </w:r>
            <w:r>
              <w:rPr>
                <w:rFonts w:hint="default" w:ascii="Times New Roman" w:hAnsi="Times New Roman" w:cs="Times New Roman"/>
                <w:b/>
                <w:bCs/>
                <w:color w:val="auto"/>
                <w:sz w:val="21"/>
                <w:szCs w:val="21"/>
                <w:lang w:eastAsia="zh-CN"/>
              </w:rPr>
              <w:t>m/s</w:t>
            </w:r>
            <w:r>
              <w:rPr>
                <w:rFonts w:hint="eastAsia" w:ascii="Times New Roman" w:hAnsi="Times New Roman" w:cs="Times New Roman"/>
                <w:b/>
                <w:bCs/>
                <w:color w:val="auto"/>
                <w:sz w:val="21"/>
                <w:szCs w:val="21"/>
                <w:lang w:val="en-US" w:eastAsia="zh-CN"/>
              </w:rPr>
              <w:t>)</w:t>
            </w:r>
          </w:p>
        </w:tc>
        <w:tc>
          <w:tcPr>
            <w:tcW w:w="428" w:type="pct"/>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eastAsia="zh-CN"/>
              </w:rPr>
            </w:pPr>
            <w:r>
              <w:rPr>
                <w:rFonts w:hint="default" w:ascii="Times New Roman" w:hAnsi="Times New Roman" w:cs="Times New Roman"/>
                <w:b/>
                <w:bCs/>
                <w:color w:val="auto"/>
                <w:sz w:val="21"/>
                <w:szCs w:val="21"/>
                <w:lang w:eastAsia="zh-CN"/>
              </w:rPr>
              <w:t>PM</w:t>
            </w:r>
            <w:r>
              <w:rPr>
                <w:rFonts w:hint="default" w:ascii="Times New Roman" w:hAnsi="Times New Roman" w:cs="Times New Roman"/>
                <w:b/>
                <w:bCs/>
                <w:color w:val="auto"/>
                <w:sz w:val="21"/>
                <w:szCs w:val="21"/>
                <w:vertAlign w:val="subscript"/>
                <w:lang w:eastAsia="zh-CN"/>
              </w:rPr>
              <w:t>10</w:t>
            </w:r>
          </w:p>
        </w:tc>
        <w:tc>
          <w:tcPr>
            <w:tcW w:w="352" w:type="pct"/>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SO</w:t>
            </w:r>
            <w:r>
              <w:rPr>
                <w:rFonts w:hint="default" w:ascii="Times New Roman" w:hAnsi="Times New Roman" w:cs="Times New Roman"/>
                <w:b/>
                <w:bCs/>
                <w:color w:val="auto"/>
                <w:sz w:val="21"/>
                <w:szCs w:val="21"/>
                <w:vertAlign w:val="subscript"/>
                <w:lang w:val="en-US" w:eastAsia="zh-CN"/>
              </w:rPr>
              <w:t>2</w:t>
            </w:r>
          </w:p>
        </w:tc>
        <w:tc>
          <w:tcPr>
            <w:tcW w:w="400" w:type="pct"/>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NO</w:t>
            </w:r>
            <w:r>
              <w:rPr>
                <w:rFonts w:hint="default" w:ascii="Times New Roman" w:hAnsi="Times New Roman" w:cs="Times New Roman"/>
                <w:b/>
                <w:bCs/>
                <w:color w:val="auto"/>
                <w:sz w:val="21"/>
                <w:szCs w:val="21"/>
                <w:vertAlign w:val="subscript"/>
                <w:lang w:val="en-US" w:eastAsia="zh-CN"/>
              </w:rPr>
              <w:t>2</w:t>
            </w:r>
          </w:p>
        </w:tc>
        <w:tc>
          <w:tcPr>
            <w:tcW w:w="383" w:type="pct"/>
            <w:tcBorders>
              <w:tl2br w:val="nil"/>
              <w:tr2bl w:val="nil"/>
            </w:tcBorders>
            <w:noWrap w:val="0"/>
            <w:vAlign w:val="center"/>
          </w:tcPr>
          <w:p>
            <w:pPr>
              <w:pStyle w:val="11"/>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b/>
                <w:bCs/>
                <w:color w:val="auto"/>
                <w:sz w:val="21"/>
                <w:szCs w:val="21"/>
                <w:lang w:val="en-US" w:eastAsia="zh-CN"/>
              </w:rPr>
            </w:pPr>
            <w:r>
              <w:rPr>
                <w:rFonts w:hint="eastAsia" w:ascii="Times New Roman" w:hAnsi="Times New Roman" w:cs="Times New Roman"/>
                <w:b/>
                <w:bCs/>
                <w:color w:val="auto"/>
                <w:sz w:val="21"/>
                <w:szCs w:val="21"/>
                <w:lang w:val="en-US" w:eastAsia="zh-CN"/>
              </w:rPr>
              <w:t>Hg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3"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cs="Times New Roman"/>
                <w:b w:val="0"/>
                <w:bCs w:val="0"/>
                <w:color w:val="auto"/>
                <w:sz w:val="21"/>
                <w:szCs w:val="21"/>
                <w:lang w:val="en-US" w:eastAsia="zh-CN"/>
              </w:rPr>
              <w:t>锅炉</w:t>
            </w:r>
          </w:p>
        </w:tc>
        <w:tc>
          <w:tcPr>
            <w:tcW w:w="485"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102.465411</w:t>
            </w:r>
          </w:p>
        </w:tc>
        <w:tc>
          <w:tcPr>
            <w:tcW w:w="51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25.299069</w:t>
            </w:r>
          </w:p>
        </w:tc>
        <w:tc>
          <w:tcPr>
            <w:tcW w:w="60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17</w:t>
            </w:r>
            <w:r>
              <w:rPr>
                <w:rFonts w:hint="eastAsia" w:ascii="Times New Roman" w:hAnsi="Times New Roman" w:cs="Times New Roman"/>
                <w:color w:val="auto"/>
                <w:sz w:val="21"/>
                <w:szCs w:val="21"/>
                <w:lang w:val="en-US" w:eastAsia="zh-CN"/>
              </w:rPr>
              <w:t>36</w:t>
            </w:r>
            <w:r>
              <w:rPr>
                <w:rFonts w:hint="default" w:ascii="Times New Roman" w:hAnsi="Times New Roman" w:cs="Times New Roman"/>
                <w:color w:val="auto"/>
                <w:sz w:val="21"/>
                <w:szCs w:val="21"/>
                <w:lang w:val="en-US" w:eastAsia="zh-CN"/>
              </w:rPr>
              <w:t>.00</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80</w:t>
            </w:r>
          </w:p>
        </w:tc>
        <w:tc>
          <w:tcPr>
            <w:tcW w:w="386"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2.2</w:t>
            </w:r>
          </w:p>
        </w:tc>
        <w:tc>
          <w:tcPr>
            <w:tcW w:w="386"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w:t>
            </w:r>
            <w:r>
              <w:rPr>
                <w:rFonts w:hint="eastAsia" w:ascii="Times New Roman" w:hAnsi="Times New Roman" w:cs="Times New Roman"/>
                <w:color w:val="auto"/>
                <w:sz w:val="21"/>
                <w:szCs w:val="21"/>
                <w:lang w:val="en-US" w:eastAsia="zh-CN"/>
              </w:rPr>
              <w:t>4</w:t>
            </w:r>
            <w:r>
              <w:rPr>
                <w:rFonts w:hint="default" w:ascii="Times New Roman" w:hAnsi="Times New Roman" w:cs="Times New Roman"/>
                <w:color w:val="auto"/>
                <w:sz w:val="21"/>
                <w:szCs w:val="21"/>
                <w:lang w:val="en-US" w:eastAsia="zh-CN"/>
              </w:rPr>
              <w:t>0</w:t>
            </w:r>
          </w:p>
        </w:tc>
        <w:tc>
          <w:tcPr>
            <w:tcW w:w="421"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6.82</w:t>
            </w:r>
          </w:p>
        </w:tc>
        <w:tc>
          <w:tcPr>
            <w:tcW w:w="428"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1.82</w:t>
            </w:r>
          </w:p>
        </w:tc>
        <w:tc>
          <w:tcPr>
            <w:tcW w:w="352"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12.85</w:t>
            </w:r>
          </w:p>
        </w:tc>
        <w:tc>
          <w:tcPr>
            <w:tcW w:w="400"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10.66</w:t>
            </w:r>
          </w:p>
        </w:tc>
        <w:tc>
          <w:tcPr>
            <w:tcW w:w="383" w:type="pc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0.0000437</w:t>
            </w:r>
          </w:p>
        </w:tc>
      </w:tr>
    </w:tbl>
    <w:p>
      <w:pPr>
        <w:pStyle w:val="24"/>
        <w:spacing w:line="240" w:lineRule="auto"/>
        <w:ind w:left="108" w:right="96" w:firstLine="567"/>
        <w:jc w:val="both"/>
        <w:rPr>
          <w:rFonts w:ascii="Times New Roman" w:hAnsi="Times New Roman" w:cs="Times New Roman"/>
          <w:b/>
          <w:bCs/>
          <w:color w:val="auto"/>
          <w:sz w:val="21"/>
          <w:szCs w:val="21"/>
          <w:lang w:eastAsia="zh-CN"/>
        </w:rPr>
      </w:pP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2" w:firstLineChars="200"/>
        <w:jc w:val="both"/>
        <w:textAlignment w:val="auto"/>
        <w:rPr>
          <w:rFonts w:hint="eastAsia" w:ascii="Times New Roman" w:hAnsi="Times New Roman" w:cs="Times New Roman"/>
          <w:color w:val="auto"/>
          <w:sz w:val="24"/>
          <w:szCs w:val="24"/>
          <w:lang w:eastAsia="zh-CN"/>
        </w:rPr>
      </w:pPr>
      <w:r>
        <w:rPr>
          <w:rFonts w:ascii="Times New Roman" w:hAnsi="Times New Roman" w:cs="Times New Roman"/>
          <w:b/>
          <w:bCs/>
          <w:color w:val="auto"/>
          <w:sz w:val="24"/>
          <w:szCs w:val="24"/>
          <w:lang w:eastAsia="zh-CN"/>
        </w:rPr>
        <w:fldChar w:fldCharType="begin"/>
      </w:r>
      <w:r>
        <w:rPr>
          <w:rFonts w:ascii="Times New Roman" w:hAnsi="Times New Roman" w:cs="Times New Roman"/>
          <w:b/>
          <w:bCs/>
          <w:color w:val="auto"/>
          <w:sz w:val="24"/>
          <w:szCs w:val="24"/>
          <w:lang w:eastAsia="zh-CN"/>
        </w:rPr>
        <w:instrText xml:space="preserve"> = 6 \* GB3 \* MERGEFORMAT </w:instrText>
      </w:r>
      <w:r>
        <w:rPr>
          <w:rFonts w:ascii="Times New Roman" w:hAnsi="Times New Roman" w:cs="Times New Roman"/>
          <w:b/>
          <w:bCs/>
          <w:color w:val="auto"/>
          <w:sz w:val="24"/>
          <w:szCs w:val="24"/>
          <w:lang w:eastAsia="zh-CN"/>
        </w:rPr>
        <w:fldChar w:fldCharType="separate"/>
      </w:r>
      <w:r>
        <w:rPr>
          <w:rFonts w:ascii="Times New Roman" w:hAnsi="Times New Roman" w:cs="Times New Roman"/>
          <w:b/>
          <w:bCs/>
          <w:color w:val="auto"/>
          <w:sz w:val="24"/>
          <w:szCs w:val="24"/>
          <w:lang w:eastAsia="zh-CN"/>
        </w:rPr>
        <w:t>⑥</w:t>
      </w:r>
      <w:r>
        <w:rPr>
          <w:rFonts w:ascii="Times New Roman" w:hAnsi="Times New Roman" w:cs="Times New Roman"/>
          <w:b/>
          <w:bCs/>
          <w:color w:val="auto"/>
          <w:sz w:val="24"/>
          <w:szCs w:val="24"/>
          <w:lang w:eastAsia="zh-CN"/>
        </w:rPr>
        <w:fldChar w:fldCharType="end"/>
      </w:r>
      <w:r>
        <w:rPr>
          <w:rFonts w:ascii="Times New Roman" w:hAnsi="Times New Roman" w:cs="Times New Roman"/>
          <w:b/>
          <w:bCs/>
          <w:color w:val="auto"/>
          <w:sz w:val="24"/>
          <w:szCs w:val="24"/>
          <w:lang w:eastAsia="zh-CN"/>
        </w:rPr>
        <w:t xml:space="preserve"> AERSCREEN </w:t>
      </w:r>
      <w:r>
        <w:rPr>
          <w:rFonts w:hint="eastAsia" w:ascii="Times New Roman" w:hAnsi="Times New Roman" w:cs="Times New Roman"/>
          <w:b/>
          <w:bCs/>
          <w:color w:val="auto"/>
          <w:sz w:val="24"/>
          <w:szCs w:val="24"/>
          <w:lang w:eastAsia="zh-CN"/>
        </w:rPr>
        <w:t>模型预测结果</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本项目所有污染源的正常排放的污染物的</w:t>
      </w:r>
      <w:r>
        <w:rPr>
          <w:rFonts w:ascii="Times New Roman" w:hAnsi="Times New Roman" w:cs="Times New Roman"/>
          <w:color w:val="auto"/>
          <w:sz w:val="24"/>
          <w:szCs w:val="24"/>
          <w:lang w:eastAsia="zh-CN"/>
        </w:rPr>
        <w:t>P</w:t>
      </w:r>
      <w:r>
        <w:rPr>
          <w:rFonts w:ascii="Times New Roman" w:hAnsi="Times New Roman" w:cs="Times New Roman"/>
          <w:color w:val="auto"/>
          <w:sz w:val="24"/>
          <w:szCs w:val="24"/>
          <w:vertAlign w:val="subscript"/>
          <w:lang w:eastAsia="zh-CN"/>
        </w:rPr>
        <w:t>max</w:t>
      </w:r>
      <w:r>
        <w:rPr>
          <w:rFonts w:hint="eastAsia" w:ascii="Times New Roman" w:hAnsi="Times New Roman" w:cs="Times New Roman"/>
          <w:color w:val="auto"/>
          <w:sz w:val="24"/>
          <w:szCs w:val="24"/>
          <w:lang w:eastAsia="zh-CN"/>
        </w:rPr>
        <w:t>和</w:t>
      </w:r>
      <w:r>
        <w:rPr>
          <w:rFonts w:ascii="Times New Roman" w:hAnsi="Times New Roman" w:cs="Times New Roman"/>
          <w:color w:val="auto"/>
          <w:sz w:val="24"/>
          <w:szCs w:val="24"/>
          <w:lang w:eastAsia="zh-CN"/>
        </w:rPr>
        <w:t>D</w:t>
      </w:r>
      <w:r>
        <w:rPr>
          <w:rFonts w:ascii="Times New Roman" w:hAnsi="Times New Roman" w:cs="Times New Roman"/>
          <w:color w:val="auto"/>
          <w:sz w:val="24"/>
          <w:szCs w:val="24"/>
          <w:vertAlign w:val="subscript"/>
          <w:lang w:eastAsia="zh-CN"/>
        </w:rPr>
        <w:t>10%</w:t>
      </w:r>
      <w:r>
        <w:rPr>
          <w:rFonts w:hint="eastAsia" w:ascii="Times New Roman" w:hAnsi="Times New Roman" w:cs="Times New Roman"/>
          <w:color w:val="auto"/>
          <w:sz w:val="24"/>
          <w:szCs w:val="24"/>
          <w:lang w:eastAsia="zh-CN"/>
        </w:rPr>
        <w:t>预测结果如下：</w:t>
      </w:r>
    </w:p>
    <w:p>
      <w:pPr>
        <w:pStyle w:val="24"/>
        <w:ind w:left="108" w:right="96" w:firstLine="567"/>
        <w:jc w:val="center"/>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color w:val="auto"/>
          <w:sz w:val="24"/>
          <w:szCs w:val="24"/>
          <w:lang w:val="en-US" w:eastAsia="zh-CN" w:bidi="ar-SA"/>
        </w:rPr>
        <w:t>表1.5-5</w:t>
      </w:r>
      <w:r>
        <w:rPr>
          <w:rFonts w:hint="eastAsia" w:ascii="Times New Roman" w:hAnsi="Times New Roman" w:eastAsia="宋体" w:cs="Times New Roman"/>
          <w:b/>
          <w:bCs/>
          <w:color w:val="auto"/>
          <w:sz w:val="24"/>
          <w:szCs w:val="24"/>
          <w:lang w:val="en-US" w:eastAsia="zh-CN" w:bidi="ar-SA"/>
        </w:rPr>
        <w:t xml:space="preserve">  P</w:t>
      </w:r>
      <w:r>
        <w:rPr>
          <w:rFonts w:hint="eastAsia" w:ascii="Times New Roman" w:hAnsi="Times New Roman" w:eastAsia="宋体" w:cs="Times New Roman"/>
          <w:b/>
          <w:bCs/>
          <w:color w:val="auto"/>
          <w:sz w:val="24"/>
          <w:szCs w:val="24"/>
          <w:vertAlign w:val="subscript"/>
          <w:lang w:val="en-US" w:eastAsia="zh-CN" w:bidi="ar-SA"/>
        </w:rPr>
        <w:t>max</w:t>
      </w:r>
      <w:r>
        <w:rPr>
          <w:rFonts w:hint="eastAsia" w:ascii="Times New Roman" w:hAnsi="Times New Roman" w:eastAsia="宋体" w:cs="Times New Roman"/>
          <w:b/>
          <w:bCs/>
          <w:color w:val="auto"/>
          <w:sz w:val="24"/>
          <w:szCs w:val="24"/>
          <w:lang w:val="en-US" w:eastAsia="zh-CN" w:bidi="ar-SA"/>
        </w:rPr>
        <w:t>和D</w:t>
      </w:r>
      <w:r>
        <w:rPr>
          <w:rFonts w:hint="eastAsia" w:ascii="Times New Roman" w:hAnsi="Times New Roman" w:eastAsia="宋体" w:cs="Times New Roman"/>
          <w:b/>
          <w:bCs/>
          <w:color w:val="auto"/>
          <w:sz w:val="24"/>
          <w:szCs w:val="24"/>
          <w:vertAlign w:val="subscript"/>
          <w:lang w:val="en-US" w:eastAsia="zh-CN" w:bidi="ar-SA"/>
        </w:rPr>
        <w:t>10%</w:t>
      </w:r>
      <w:r>
        <w:rPr>
          <w:rFonts w:hint="eastAsia" w:ascii="Times New Roman" w:hAnsi="Times New Roman" w:eastAsia="宋体" w:cs="Times New Roman"/>
          <w:b/>
          <w:bCs/>
          <w:color w:val="auto"/>
          <w:sz w:val="24"/>
          <w:szCs w:val="24"/>
          <w:lang w:val="en-US" w:eastAsia="zh-CN" w:bidi="ar-SA"/>
        </w:rPr>
        <w:t>预测结果</w:t>
      </w:r>
    </w:p>
    <w:tbl>
      <w:tblPr>
        <w:tblStyle w:val="20"/>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59"/>
        <w:gridCol w:w="1659"/>
        <w:gridCol w:w="1660"/>
        <w:gridCol w:w="1660"/>
        <w:gridCol w:w="1660"/>
        <w:gridCol w:w="166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00" w:hRule="atLeast"/>
        </w:trPr>
        <w:tc>
          <w:tcPr>
            <w:tcW w:w="1501" w:type="dxa"/>
            <w:vAlign w:val="center"/>
          </w:tcPr>
          <w:p>
            <w:pPr>
              <w:pStyle w:val="11"/>
              <w:spacing w:line="360" w:lineRule="auto"/>
              <w:ind w:left="0" w:leftChars="0" w:right="0" w:rightChars="0"/>
              <w:jc w:val="center"/>
              <w:rPr>
                <w:color w:val="auto"/>
              </w:rPr>
            </w:pPr>
            <w:r>
              <w:rPr>
                <w:rFonts w:ascii="Times New Roman" w:hAnsi="Times New Roman" w:cs="Times New Roman"/>
                <w:b/>
                <w:bCs/>
                <w:color w:val="auto"/>
                <w:sz w:val="21"/>
                <w:szCs w:val="21"/>
                <w:lang w:eastAsia="zh-CN"/>
              </w:rPr>
              <w:t>污染源名称</w:t>
            </w:r>
          </w:p>
        </w:tc>
        <w:tc>
          <w:tcPr>
            <w:tcW w:w="1502" w:type="dxa"/>
            <w:vAlign w:val="center"/>
          </w:tcPr>
          <w:p>
            <w:pPr>
              <w:pStyle w:val="11"/>
              <w:spacing w:line="360" w:lineRule="auto"/>
              <w:ind w:left="0" w:leftChars="0" w:right="0" w:rightChars="0"/>
              <w:jc w:val="center"/>
              <w:rPr>
                <w:color w:val="auto"/>
              </w:rPr>
            </w:pPr>
            <w:r>
              <w:rPr>
                <w:rFonts w:ascii="Times New Roman" w:hAnsi="Times New Roman" w:cs="Times New Roman"/>
                <w:b/>
                <w:bCs/>
                <w:color w:val="auto"/>
                <w:sz w:val="21"/>
                <w:szCs w:val="21"/>
                <w:lang w:eastAsia="zh-CN"/>
              </w:rPr>
              <w:t>评价因子</w:t>
            </w:r>
          </w:p>
        </w:tc>
        <w:tc>
          <w:tcPr>
            <w:tcW w:w="1502" w:type="dxa"/>
            <w:vAlign w:val="center"/>
          </w:tcPr>
          <w:p>
            <w:pPr>
              <w:pStyle w:val="11"/>
              <w:spacing w:line="360" w:lineRule="auto"/>
              <w:ind w:left="0" w:leftChars="0" w:right="0" w:rightChars="0"/>
              <w:jc w:val="center"/>
              <w:rPr>
                <w:color w:val="auto"/>
              </w:rPr>
            </w:pPr>
            <w:r>
              <w:rPr>
                <w:rFonts w:ascii="Times New Roman" w:hAnsi="Times New Roman" w:cs="Times New Roman"/>
                <w:b/>
                <w:bCs/>
                <w:color w:val="auto"/>
                <w:sz w:val="21"/>
                <w:szCs w:val="21"/>
                <w:lang w:eastAsia="zh-CN"/>
              </w:rPr>
              <w:t>评价标准</w:t>
            </w:r>
            <w:r>
              <w:rPr>
                <w:rFonts w:ascii="Times New Roman" w:hAnsi="Times New Roman" w:cs="Times New Roman"/>
                <w:b/>
                <w:bCs/>
                <w:color w:val="auto"/>
                <w:sz w:val="21"/>
                <w:szCs w:val="21"/>
                <w:lang w:eastAsia="zh-CN" w:bidi="ar"/>
              </w:rPr>
              <w:t>(μg/m³)</w:t>
            </w:r>
          </w:p>
        </w:tc>
        <w:tc>
          <w:tcPr>
            <w:tcW w:w="1596" w:type="dxa"/>
            <w:vAlign w:val="center"/>
          </w:tcPr>
          <w:p>
            <w:pPr>
              <w:widowControl/>
              <w:spacing w:line="360" w:lineRule="auto"/>
              <w:ind w:left="0" w:leftChars="0" w:right="0" w:rightChars="0"/>
              <w:jc w:val="center"/>
              <w:rPr>
                <w:color w:val="auto"/>
              </w:rPr>
            </w:pPr>
            <w:r>
              <w:rPr>
                <w:rFonts w:ascii="Times New Roman" w:hAnsi="Times New Roman" w:cs="Times New Roman"/>
                <w:b/>
                <w:bCs/>
                <w:color w:val="auto"/>
                <w:sz w:val="21"/>
                <w:szCs w:val="21"/>
                <w:lang w:eastAsia="zh-CN"/>
              </w:rPr>
              <w:t>C</w:t>
            </w:r>
            <w:r>
              <w:rPr>
                <w:rFonts w:ascii="Times New Roman" w:hAnsi="Times New Roman" w:cs="Times New Roman"/>
                <w:b/>
                <w:bCs/>
                <w:color w:val="auto"/>
                <w:sz w:val="21"/>
                <w:szCs w:val="21"/>
                <w:vertAlign w:val="subscript"/>
                <w:lang w:eastAsia="zh-CN"/>
              </w:rPr>
              <w:t>max</w:t>
            </w:r>
            <w:r>
              <w:rPr>
                <w:rFonts w:ascii="Times New Roman" w:hAnsi="Times New Roman" w:cs="Times New Roman"/>
                <w:b/>
                <w:bCs/>
                <w:color w:val="auto"/>
                <w:sz w:val="21"/>
                <w:szCs w:val="21"/>
                <w:lang w:eastAsia="zh-CN" w:bidi="ar"/>
              </w:rPr>
              <w:t>(μg/m³)</w:t>
            </w:r>
          </w:p>
        </w:tc>
        <w:tc>
          <w:tcPr>
            <w:tcW w:w="1502" w:type="dxa"/>
            <w:vAlign w:val="center"/>
          </w:tcPr>
          <w:p>
            <w:pPr>
              <w:pStyle w:val="11"/>
              <w:spacing w:line="360" w:lineRule="auto"/>
              <w:ind w:left="0" w:leftChars="0" w:right="0" w:rightChars="0"/>
              <w:jc w:val="center"/>
              <w:rPr>
                <w:color w:val="auto"/>
              </w:rPr>
            </w:pPr>
            <w:r>
              <w:rPr>
                <w:rFonts w:ascii="Times New Roman" w:hAnsi="Times New Roman" w:cs="Times New Roman"/>
                <w:b/>
                <w:bCs/>
                <w:color w:val="auto"/>
                <w:sz w:val="21"/>
                <w:szCs w:val="21"/>
                <w:lang w:eastAsia="zh-CN"/>
              </w:rPr>
              <w:t>P</w:t>
            </w:r>
            <w:r>
              <w:rPr>
                <w:rFonts w:ascii="Times New Roman" w:hAnsi="Times New Roman" w:cs="Times New Roman"/>
                <w:b/>
                <w:bCs/>
                <w:color w:val="auto"/>
                <w:sz w:val="21"/>
                <w:szCs w:val="21"/>
                <w:vertAlign w:val="subscript"/>
                <w:lang w:eastAsia="zh-CN"/>
              </w:rPr>
              <w:t>max</w:t>
            </w:r>
            <w:r>
              <w:rPr>
                <w:rFonts w:ascii="Times New Roman" w:hAnsi="Times New Roman" w:cs="Times New Roman"/>
                <w:b/>
                <w:bCs/>
                <w:color w:val="auto"/>
                <w:sz w:val="21"/>
                <w:szCs w:val="21"/>
                <w:lang w:eastAsia="zh-CN" w:bidi="ar"/>
              </w:rPr>
              <w:t>(%)</w:t>
            </w:r>
          </w:p>
        </w:tc>
        <w:tc>
          <w:tcPr>
            <w:tcW w:w="1502" w:type="dxa"/>
            <w:vAlign w:val="center"/>
          </w:tcPr>
          <w:p>
            <w:pPr>
              <w:pStyle w:val="11"/>
              <w:spacing w:line="360" w:lineRule="auto"/>
              <w:ind w:left="0" w:leftChars="0" w:right="0" w:rightChars="0"/>
              <w:jc w:val="center"/>
              <w:rPr>
                <w:color w:val="auto"/>
              </w:rPr>
            </w:pPr>
            <w:r>
              <w:rPr>
                <w:rFonts w:ascii="Times New Roman" w:hAnsi="Times New Roman" w:cs="Times New Roman"/>
                <w:b/>
                <w:bCs/>
                <w:color w:val="auto"/>
                <w:sz w:val="21"/>
                <w:szCs w:val="21"/>
                <w:lang w:eastAsia="zh-CN"/>
              </w:rPr>
              <w:t>D</w:t>
            </w:r>
            <w:r>
              <w:rPr>
                <w:rFonts w:ascii="Times New Roman" w:hAnsi="Times New Roman" w:cs="Times New Roman"/>
                <w:b/>
                <w:bCs/>
                <w:color w:val="auto"/>
                <w:sz w:val="21"/>
                <w:szCs w:val="21"/>
                <w:vertAlign w:val="subscript"/>
                <w:lang w:eastAsia="zh-CN"/>
              </w:rPr>
              <w:t>10%</w:t>
            </w:r>
            <w:r>
              <w:rPr>
                <w:rFonts w:ascii="Times New Roman" w:hAnsi="Times New Roman" w:cs="Times New Roman"/>
                <w:b/>
                <w:bCs/>
                <w:color w:val="auto"/>
                <w:sz w:val="21"/>
                <w:szCs w:val="21"/>
                <w:lang w:eastAsia="zh-CN" w:bidi="ar"/>
              </w:rPr>
              <w:t>(m)</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31" w:hRule="atLeast"/>
        </w:trPr>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锅炉</w:t>
            </w:r>
          </w:p>
        </w:tc>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NO</w:t>
            </w:r>
            <w:r>
              <w:rPr>
                <w:rFonts w:hint="default" w:ascii="Times New Roman" w:hAnsi="Times New Roman" w:eastAsia="宋体" w:cs="Times New Roman"/>
                <w:b w:val="0"/>
                <w:color w:val="auto"/>
                <w:sz w:val="21"/>
                <w:szCs w:val="21"/>
                <w:vertAlign w:val="subscript"/>
              </w:rPr>
              <w:t>2</w:t>
            </w:r>
          </w:p>
        </w:tc>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200.0</w:t>
            </w:r>
          </w:p>
        </w:tc>
        <w:tc>
          <w:tcPr>
            <w:tcW w:w="833" w:type="pct"/>
            <w:vAlign w:val="center"/>
          </w:tcPr>
          <w:p>
            <w:pPr>
              <w:ind w:left="0" w:leftChars="0" w:right="0" w:rightChars="0"/>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19.4810</w:t>
            </w:r>
          </w:p>
        </w:tc>
        <w:tc>
          <w:tcPr>
            <w:tcW w:w="833" w:type="pct"/>
            <w:vAlign w:val="center"/>
          </w:tcPr>
          <w:p>
            <w:pPr>
              <w:ind w:left="0" w:leftChars="0" w:right="0" w:rightChars="0"/>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9.7405</w:t>
            </w:r>
          </w:p>
        </w:tc>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锅炉</w:t>
            </w:r>
          </w:p>
        </w:tc>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PM</w:t>
            </w:r>
            <w:r>
              <w:rPr>
                <w:rFonts w:hint="default" w:ascii="Times New Roman" w:hAnsi="Times New Roman" w:eastAsia="宋体" w:cs="Times New Roman"/>
                <w:b w:val="0"/>
                <w:color w:val="auto"/>
                <w:sz w:val="21"/>
                <w:szCs w:val="21"/>
                <w:vertAlign w:val="subscript"/>
              </w:rPr>
              <w:t>10</w:t>
            </w:r>
          </w:p>
        </w:tc>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450.0</w:t>
            </w:r>
          </w:p>
        </w:tc>
        <w:tc>
          <w:tcPr>
            <w:tcW w:w="833" w:type="pct"/>
            <w:vAlign w:val="center"/>
          </w:tcPr>
          <w:p>
            <w:pPr>
              <w:ind w:left="0" w:leftChars="0" w:right="0" w:rightChars="0"/>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3.3260</w:t>
            </w:r>
          </w:p>
        </w:tc>
        <w:tc>
          <w:tcPr>
            <w:tcW w:w="833" w:type="pct"/>
            <w:vAlign w:val="center"/>
          </w:tcPr>
          <w:p>
            <w:pPr>
              <w:ind w:left="0" w:leftChars="0" w:right="0" w:rightChars="0"/>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0.7391</w:t>
            </w:r>
          </w:p>
        </w:tc>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0" w:hRule="atLeast"/>
        </w:trPr>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锅炉</w:t>
            </w:r>
          </w:p>
        </w:tc>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SO</w:t>
            </w:r>
            <w:r>
              <w:rPr>
                <w:rFonts w:hint="default" w:ascii="Times New Roman" w:hAnsi="Times New Roman" w:eastAsia="宋体" w:cs="Times New Roman"/>
                <w:b w:val="0"/>
                <w:color w:val="auto"/>
                <w:sz w:val="21"/>
                <w:szCs w:val="21"/>
                <w:vertAlign w:val="subscript"/>
              </w:rPr>
              <w:t>2</w:t>
            </w:r>
          </w:p>
        </w:tc>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500.0</w:t>
            </w:r>
          </w:p>
        </w:tc>
        <w:tc>
          <w:tcPr>
            <w:tcW w:w="833" w:type="pct"/>
            <w:vAlign w:val="center"/>
          </w:tcPr>
          <w:p>
            <w:pPr>
              <w:ind w:left="0" w:leftChars="0" w:right="0" w:rightChars="0"/>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23.4832</w:t>
            </w:r>
          </w:p>
        </w:tc>
        <w:tc>
          <w:tcPr>
            <w:tcW w:w="833" w:type="pct"/>
            <w:vAlign w:val="center"/>
          </w:tcPr>
          <w:p>
            <w:pPr>
              <w:ind w:left="0" w:leftChars="0" w:right="0" w:rightChars="0"/>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4.6966</w:t>
            </w:r>
          </w:p>
        </w:tc>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75" w:hRule="atLeast"/>
        </w:trPr>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锅炉</w:t>
            </w:r>
          </w:p>
        </w:tc>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Hg</w:t>
            </w:r>
          </w:p>
        </w:tc>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0.3</w:t>
            </w:r>
          </w:p>
        </w:tc>
        <w:tc>
          <w:tcPr>
            <w:tcW w:w="833" w:type="pct"/>
            <w:vAlign w:val="center"/>
          </w:tcPr>
          <w:p>
            <w:pPr>
              <w:ind w:left="0" w:leftChars="0" w:right="0" w:rightChars="0"/>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0.0001</w:t>
            </w:r>
          </w:p>
        </w:tc>
        <w:tc>
          <w:tcPr>
            <w:tcW w:w="833" w:type="pct"/>
            <w:vAlign w:val="center"/>
          </w:tcPr>
          <w:p>
            <w:pPr>
              <w:ind w:left="0" w:leftChars="0" w:right="0" w:rightChars="0"/>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0.0266</w:t>
            </w:r>
          </w:p>
        </w:tc>
        <w:tc>
          <w:tcPr>
            <w:tcW w:w="833" w:type="pct"/>
            <w:vAlign w:val="center"/>
          </w:tcPr>
          <w:p>
            <w:pPr>
              <w:jc w:val="center"/>
              <w:rPr>
                <w:rFonts w:hint="default" w:ascii="Times New Roman" w:hAnsi="Times New Roman" w:cs="Times New Roman"/>
                <w:color w:val="auto"/>
                <w:sz w:val="21"/>
                <w:szCs w:val="21"/>
              </w:rPr>
            </w:pPr>
            <w:r>
              <w:rPr>
                <w:rFonts w:hint="default" w:ascii="Times New Roman" w:hAnsi="Times New Roman" w:eastAsia="宋体" w:cs="Times New Roman"/>
                <w:b w:val="0"/>
                <w:color w:val="auto"/>
                <w:sz w:val="21"/>
                <w:szCs w:val="21"/>
              </w:rPr>
              <w:t>/</w:t>
            </w:r>
          </w:p>
        </w:tc>
      </w:tr>
    </w:tbl>
    <w:p>
      <w:pPr>
        <w:pStyle w:val="24"/>
        <w:keepNext w:val="0"/>
        <w:keepLines w:val="0"/>
        <w:pageBreakBefore w:val="0"/>
        <w:widowControl w:val="0"/>
        <w:kinsoku/>
        <w:wordWrap/>
        <w:overflowPunct/>
        <w:topLinePunct w:val="0"/>
        <w:autoSpaceDE w:val="0"/>
        <w:autoSpaceDN w:val="0"/>
        <w:bidi w:val="0"/>
        <w:adjustRightInd/>
        <w:snapToGrid/>
        <w:ind w:right="96"/>
        <w:jc w:val="both"/>
        <w:textAlignment w:val="auto"/>
        <w:rPr>
          <w:rFonts w:ascii="Times New Roman" w:hAnsi="Times New Roman" w:cs="Times New Roman"/>
          <w:color w:val="auto"/>
          <w:sz w:val="21"/>
          <w:szCs w:val="21"/>
          <w:lang w:eastAsia="zh-CN"/>
        </w:rPr>
      </w:pPr>
    </w:p>
    <w:p>
      <w:pPr>
        <w:pStyle w:val="4"/>
        <w:spacing w:line="360" w:lineRule="auto"/>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由上表可知，本项目</w:t>
      </w:r>
      <w:r>
        <w:rPr>
          <w:rFonts w:ascii="Times New Roman" w:hAnsi="Times New Roman" w:cs="Times New Roman"/>
          <w:color w:val="auto"/>
          <w:sz w:val="24"/>
          <w:szCs w:val="24"/>
          <w:lang w:eastAsia="zh-CN"/>
        </w:rPr>
        <w:t>P</w:t>
      </w:r>
      <w:r>
        <w:rPr>
          <w:rFonts w:ascii="Times New Roman" w:hAnsi="Times New Roman" w:cs="Times New Roman"/>
          <w:color w:val="auto"/>
          <w:sz w:val="24"/>
          <w:szCs w:val="24"/>
          <w:vertAlign w:val="subscript"/>
          <w:lang w:eastAsia="zh-CN"/>
        </w:rPr>
        <w:t>max</w:t>
      </w:r>
      <w:r>
        <w:rPr>
          <w:rFonts w:hint="eastAsia" w:ascii="Times New Roman" w:hAnsi="Times New Roman" w:cs="Times New Roman"/>
          <w:color w:val="auto"/>
          <w:sz w:val="24"/>
          <w:szCs w:val="24"/>
          <w:lang w:eastAsia="zh-CN"/>
        </w:rPr>
        <w:t>最大值出现</w:t>
      </w:r>
      <w:r>
        <w:rPr>
          <w:rFonts w:hint="eastAsia" w:ascii="Times New Roman" w:hAnsi="Times New Roman" w:cs="Times New Roman"/>
          <w:color w:val="auto"/>
          <w:sz w:val="24"/>
          <w:szCs w:val="24"/>
          <w:lang w:val="en-US" w:eastAsia="zh-CN"/>
        </w:rPr>
        <w:t>在锅炉排气筒</w:t>
      </w:r>
      <w:r>
        <w:rPr>
          <w:rFonts w:hint="eastAsia" w:ascii="Times New Roman" w:hAnsi="Times New Roman" w:cs="Times New Roman"/>
          <w:color w:val="auto"/>
          <w:sz w:val="24"/>
          <w:szCs w:val="24"/>
          <w:lang w:eastAsia="zh-CN"/>
        </w:rPr>
        <w:t>排放的</w:t>
      </w:r>
      <w:r>
        <w:rPr>
          <w:rFonts w:hint="eastAsia" w:ascii="Times New Roman" w:hAnsi="Times New Roman" w:cs="Times New Roman"/>
          <w:color w:val="auto"/>
          <w:sz w:val="24"/>
          <w:szCs w:val="24"/>
          <w:lang w:val="en-US" w:eastAsia="zh-CN"/>
        </w:rPr>
        <w:t>NO</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P</w:t>
      </w:r>
      <w:r>
        <w:rPr>
          <w:rFonts w:ascii="Times New Roman" w:hAnsi="Times New Roman" w:cs="Times New Roman"/>
          <w:color w:val="auto"/>
          <w:sz w:val="24"/>
          <w:szCs w:val="24"/>
          <w:vertAlign w:val="subscript"/>
          <w:lang w:eastAsia="zh-CN"/>
        </w:rPr>
        <w:t>max</w:t>
      </w:r>
      <w:r>
        <w:rPr>
          <w:rFonts w:hint="eastAsia" w:ascii="Times New Roman" w:hAnsi="Times New Roman" w:cs="Times New Roman"/>
          <w:color w:val="auto"/>
          <w:sz w:val="24"/>
          <w:szCs w:val="24"/>
          <w:lang w:eastAsia="zh-CN"/>
        </w:rPr>
        <w:t>为</w:t>
      </w:r>
      <w:r>
        <w:rPr>
          <w:rFonts w:hint="eastAsia" w:ascii="Times New Roman" w:hAnsi="Times New Roman" w:cs="Times New Roman"/>
          <w:color w:val="auto"/>
          <w:sz w:val="24"/>
          <w:szCs w:val="24"/>
          <w:lang w:val="en-US" w:eastAsia="zh-CN"/>
        </w:rPr>
        <w:t>9.74</w:t>
      </w:r>
      <w:r>
        <w:rPr>
          <w:rFonts w:ascii="Times New Roman" w:hAnsi="Times New Roman" w:cs="Times New Roman"/>
          <w:color w:val="auto"/>
          <w:sz w:val="24"/>
          <w:szCs w:val="24"/>
          <w:lang w:eastAsia="zh-CN"/>
        </w:rPr>
        <w:t>%</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1%≤P</w:t>
      </w:r>
      <w:r>
        <w:rPr>
          <w:rFonts w:ascii="Times New Roman" w:hAnsi="Times New Roman" w:cs="Times New Roman"/>
          <w:color w:val="auto"/>
          <w:sz w:val="24"/>
          <w:szCs w:val="24"/>
          <w:vertAlign w:val="subscript"/>
          <w:lang w:eastAsia="zh-CN"/>
        </w:rPr>
        <w:t>max</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10%</w:t>
      </w:r>
      <w:r>
        <w:rPr>
          <w:rFonts w:hint="eastAsia" w:ascii="Times New Roman" w:hAnsi="Times New Roman" w:cs="Times New Roman"/>
          <w:color w:val="auto"/>
          <w:sz w:val="24"/>
          <w:szCs w:val="24"/>
          <w:lang w:eastAsia="zh-CN"/>
        </w:rPr>
        <w:t>)，C</w:t>
      </w:r>
      <w:r>
        <w:rPr>
          <w:rFonts w:ascii="Times New Roman" w:hAnsi="Times New Roman" w:cs="Times New Roman"/>
          <w:color w:val="auto"/>
          <w:sz w:val="24"/>
          <w:szCs w:val="24"/>
          <w:vertAlign w:val="subscript"/>
          <w:lang w:eastAsia="zh-CN"/>
        </w:rPr>
        <w:t>max</w:t>
      </w:r>
      <w:r>
        <w:rPr>
          <w:rFonts w:hint="eastAsia" w:ascii="Times New Roman" w:hAnsi="Times New Roman" w:cs="Times New Roman"/>
          <w:color w:val="auto"/>
          <w:sz w:val="24"/>
          <w:szCs w:val="24"/>
          <w:lang w:eastAsia="zh-CN"/>
        </w:rPr>
        <w:t>为</w:t>
      </w:r>
      <w:r>
        <w:rPr>
          <w:rFonts w:hint="eastAsia" w:ascii="Times New Roman" w:hAnsi="Times New Roman" w:cs="Times New Roman"/>
          <w:color w:val="auto"/>
          <w:sz w:val="24"/>
          <w:szCs w:val="24"/>
          <w:lang w:val="en-US" w:eastAsia="zh-CN"/>
        </w:rPr>
        <w:t>19.48</w:t>
      </w:r>
      <w:r>
        <w:rPr>
          <w:rFonts w:ascii="Times New Roman" w:hAnsi="Times New Roman" w:cs="Times New Roman"/>
          <w:color w:val="auto"/>
          <w:sz w:val="24"/>
          <w:szCs w:val="24"/>
          <w:lang w:eastAsia="zh-CN"/>
        </w:rPr>
        <w:t>μg/m³</w:t>
      </w:r>
      <w:r>
        <w:rPr>
          <w:rFonts w:hint="eastAsia" w:ascii="Times New Roman" w:hAnsi="Times New Roman" w:cs="Times New Roman"/>
          <w:color w:val="auto"/>
          <w:sz w:val="24"/>
          <w:szCs w:val="24"/>
          <w:lang w:eastAsia="zh-CN"/>
        </w:rPr>
        <w:t>。根据《环境影响评价技术导则大气环境》(</w:t>
      </w:r>
      <w:r>
        <w:rPr>
          <w:rFonts w:ascii="Times New Roman" w:hAnsi="Times New Roman" w:cs="Times New Roman"/>
          <w:color w:val="auto"/>
          <w:sz w:val="24"/>
          <w:szCs w:val="24"/>
          <w:lang w:eastAsia="zh-CN"/>
        </w:rPr>
        <w:t>HJ2.2-2018</w:t>
      </w:r>
      <w:r>
        <w:rPr>
          <w:rFonts w:hint="eastAsia" w:ascii="Times New Roman" w:hAnsi="Times New Roman" w:cs="Times New Roman"/>
          <w:color w:val="auto"/>
          <w:sz w:val="24"/>
          <w:szCs w:val="24"/>
          <w:lang w:eastAsia="zh-CN"/>
        </w:rPr>
        <w:t>)分级判据，确定本项目大气环境影响评价工作等级为二级。</w:t>
      </w:r>
    </w:p>
    <w:p>
      <w:pPr>
        <w:keepNext/>
        <w:keepLines/>
        <w:adjustRightInd/>
        <w:snapToGrid/>
        <w:spacing w:line="360" w:lineRule="auto"/>
        <w:outlineLvl w:val="0"/>
        <w:rPr>
          <w:rFonts w:hint="eastAsia" w:ascii="Times New Roman" w:hAnsi="Times New Roman" w:eastAsia="宋体" w:cs="Times New Roman"/>
          <w:b/>
          <w:color w:val="auto"/>
          <w:kern w:val="0"/>
          <w:sz w:val="28"/>
          <w:szCs w:val="28"/>
          <w:lang w:eastAsia="zh-CN"/>
        </w:rPr>
      </w:pPr>
      <w:bookmarkStart w:id="68" w:name="_Toc6274"/>
      <w:bookmarkStart w:id="69" w:name="_Toc4396"/>
      <w:r>
        <w:rPr>
          <w:rFonts w:hint="eastAsia" w:ascii="Times New Roman" w:hAnsi="Times New Roman" w:cs="Times New Roman"/>
          <w:b/>
          <w:color w:val="auto"/>
          <w:kern w:val="0"/>
          <w:sz w:val="28"/>
          <w:szCs w:val="28"/>
        </w:rPr>
        <w:t>2</w:t>
      </w:r>
      <w:r>
        <w:rPr>
          <w:rFonts w:hint="default" w:ascii="Times New Roman" w:hAnsi="Times New Roman" w:cs="Times New Roman"/>
          <w:b/>
          <w:color w:val="auto"/>
          <w:kern w:val="0"/>
          <w:sz w:val="28"/>
          <w:szCs w:val="28"/>
        </w:rPr>
        <w:t xml:space="preserve"> </w:t>
      </w:r>
      <w:r>
        <w:rPr>
          <w:rFonts w:hint="eastAsia" w:ascii="Times New Roman" w:hAnsi="Times New Roman" w:cs="Times New Roman"/>
          <w:b/>
          <w:color w:val="auto"/>
          <w:kern w:val="0"/>
          <w:sz w:val="28"/>
          <w:szCs w:val="28"/>
        </w:rPr>
        <w:t>大气环境</w:t>
      </w:r>
      <w:bookmarkEnd w:id="68"/>
      <w:r>
        <w:rPr>
          <w:rFonts w:hint="eastAsia" w:ascii="Times New Roman" w:hAnsi="Times New Roman" w:cs="Times New Roman"/>
          <w:b/>
          <w:color w:val="auto"/>
          <w:kern w:val="0"/>
          <w:sz w:val="28"/>
          <w:szCs w:val="28"/>
          <w:lang w:eastAsia="zh-CN"/>
        </w:rPr>
        <w:t>现状</w:t>
      </w:r>
      <w:bookmarkEnd w:id="69"/>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567"/>
        <w:jc w:val="both"/>
        <w:textAlignment w:val="auto"/>
        <w:rPr>
          <w:rFonts w:ascii="Times New Roman" w:hAnsi="Times New Roman" w:cs="Times New Roman"/>
          <w:color w:val="auto"/>
          <w:sz w:val="24"/>
          <w:szCs w:val="24"/>
          <w:lang w:eastAsia="zh-CN"/>
        </w:rPr>
      </w:pPr>
      <w:r>
        <w:rPr>
          <w:rFonts w:hint="eastAsia" w:ascii="Times New Roman" w:hAnsi="Times New Roman" w:cs="Times New Roman"/>
          <w:color w:val="auto"/>
          <w:sz w:val="24"/>
          <w:szCs w:val="24"/>
          <w:lang w:val="zh-CN" w:eastAsia="zh-CN"/>
        </w:rPr>
        <w:t>本</w:t>
      </w:r>
      <w:r>
        <w:rPr>
          <w:rFonts w:ascii="Times New Roman" w:hAnsi="Times New Roman" w:cs="Times New Roman"/>
          <w:color w:val="auto"/>
          <w:sz w:val="24"/>
          <w:szCs w:val="24"/>
          <w:lang w:val="zh-CN" w:eastAsia="zh-CN"/>
        </w:rPr>
        <w:t>项目位于</w:t>
      </w:r>
      <w:r>
        <w:rPr>
          <w:rFonts w:hint="eastAsia" w:ascii="Times New Roman" w:hAnsi="Times New Roman" w:cs="Times New Roman"/>
          <w:color w:val="auto"/>
          <w:sz w:val="24"/>
          <w:szCs w:val="24"/>
          <w:lang w:val="zh-CN" w:eastAsia="zh-CN"/>
        </w:rPr>
        <w:t>富民工业园区北营钛产业工业园</w:t>
      </w:r>
      <w:r>
        <w:rPr>
          <w:rFonts w:ascii="Times New Roman" w:hAnsi="Times New Roman" w:cs="Times New Roman"/>
          <w:color w:val="auto"/>
          <w:sz w:val="24"/>
          <w:szCs w:val="24"/>
          <w:lang w:val="zh-CN" w:eastAsia="zh-CN"/>
        </w:rPr>
        <w:t>，</w:t>
      </w:r>
      <w:r>
        <w:rPr>
          <w:rFonts w:ascii="Times New Roman" w:hAnsi="Times New Roman" w:cs="Times New Roman"/>
          <w:color w:val="auto"/>
          <w:sz w:val="24"/>
          <w:szCs w:val="24"/>
          <w:lang w:eastAsia="zh-CN"/>
        </w:rPr>
        <w:t>区域环境空气功能区划为二类区，执行《环境空气质量标准》</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GB3095-2012</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中二级标准。</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567"/>
        <w:jc w:val="both"/>
        <w:textAlignment w:val="auto"/>
        <w:rPr>
          <w:rFonts w:ascii="Times New Roman" w:hAnsi="Times New Roman" w:cs="Times New Roman"/>
          <w:color w:val="auto"/>
          <w:sz w:val="24"/>
          <w:szCs w:val="24"/>
          <w:lang w:eastAsia="zh-CN"/>
        </w:rPr>
      </w:pPr>
      <w:r>
        <w:rPr>
          <w:rFonts w:ascii="Times New Roman" w:hAnsi="Times New Roman" w:cs="Times New Roman"/>
          <w:color w:val="auto"/>
          <w:sz w:val="24"/>
          <w:szCs w:val="24"/>
          <w:lang w:eastAsia="zh-CN"/>
        </w:rPr>
        <w:t>根据《201</w:t>
      </w:r>
      <w:r>
        <w:rPr>
          <w:rFonts w:hint="eastAsia" w:ascii="Times New Roman" w:hAnsi="Times New Roman" w:cs="Times New Roman"/>
          <w:color w:val="auto"/>
          <w:sz w:val="24"/>
          <w:szCs w:val="24"/>
          <w:lang w:eastAsia="zh-CN"/>
        </w:rPr>
        <w:t>9</w:t>
      </w:r>
      <w:r>
        <w:rPr>
          <w:rFonts w:ascii="Times New Roman" w:hAnsi="Times New Roman" w:cs="Times New Roman"/>
          <w:color w:val="auto"/>
          <w:sz w:val="24"/>
          <w:szCs w:val="24"/>
          <w:lang w:eastAsia="zh-CN"/>
        </w:rPr>
        <w:t>年度昆明市</w:t>
      </w:r>
      <w:r>
        <w:rPr>
          <w:rFonts w:hint="eastAsia" w:ascii="Times New Roman" w:hAnsi="Times New Roman" w:cs="Times New Roman"/>
          <w:color w:val="auto"/>
          <w:sz w:val="24"/>
          <w:szCs w:val="24"/>
          <w:lang w:eastAsia="zh-CN"/>
        </w:rPr>
        <w:t>生态</w:t>
      </w:r>
      <w:r>
        <w:rPr>
          <w:rFonts w:ascii="Times New Roman" w:hAnsi="Times New Roman" w:cs="Times New Roman"/>
          <w:color w:val="auto"/>
          <w:sz w:val="24"/>
          <w:szCs w:val="24"/>
          <w:lang w:eastAsia="zh-CN"/>
        </w:rPr>
        <w:t>环境状况公报》，结合《环境空气质量标准》</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GB3095-2012</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二级标准、《环境空气质量评价技术规范</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试行</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》HJ663-2013、《环境影响评价技术导则 大气环境》HJ2.2-2018的相关规定，对</w:t>
      </w:r>
      <w:r>
        <w:rPr>
          <w:rFonts w:hint="eastAsia" w:ascii="Times New Roman" w:hAnsi="Times New Roman" w:cs="Times New Roman"/>
          <w:color w:val="auto"/>
          <w:sz w:val="24"/>
          <w:szCs w:val="24"/>
          <w:lang w:eastAsia="zh-CN"/>
        </w:rPr>
        <w:t>富民</w:t>
      </w:r>
      <w:r>
        <w:rPr>
          <w:rFonts w:ascii="Times New Roman" w:hAnsi="Times New Roman" w:cs="Times New Roman"/>
          <w:color w:val="auto"/>
          <w:sz w:val="24"/>
          <w:szCs w:val="24"/>
          <w:lang w:eastAsia="zh-CN"/>
        </w:rPr>
        <w:t>县环境空气质量达标情况进行分析。</w:t>
      </w:r>
    </w:p>
    <w:p>
      <w:pPr>
        <w:pStyle w:val="24"/>
        <w:adjustRightInd w:val="0"/>
        <w:snapToGrid w:val="0"/>
        <w:jc w:val="center"/>
        <w:rPr>
          <w:rFonts w:ascii="Times New Roman" w:hAnsi="Times New Roman" w:cs="Times New Roman"/>
          <w:b/>
          <w:color w:val="auto"/>
          <w:sz w:val="24"/>
          <w:szCs w:val="24"/>
          <w:lang w:eastAsia="zh-CN"/>
        </w:rPr>
      </w:pPr>
      <w:r>
        <w:rPr>
          <w:rFonts w:ascii="Times New Roman" w:hAnsi="Times New Roman" w:cs="Times New Roman"/>
          <w:b/>
          <w:color w:val="auto"/>
          <w:sz w:val="24"/>
          <w:szCs w:val="24"/>
          <w:lang w:eastAsia="zh-CN"/>
        </w:rPr>
        <w:t>表</w:t>
      </w:r>
      <w:r>
        <w:rPr>
          <w:rFonts w:hint="eastAsia" w:ascii="Times New Roman" w:hAnsi="Times New Roman" w:cs="Times New Roman"/>
          <w:b/>
          <w:color w:val="auto"/>
          <w:sz w:val="24"/>
          <w:szCs w:val="24"/>
          <w:lang w:val="en-US" w:eastAsia="zh-CN"/>
        </w:rPr>
        <w:t>2</w:t>
      </w:r>
      <w:r>
        <w:rPr>
          <w:rFonts w:ascii="Times New Roman" w:hAnsi="Times New Roman" w:cs="Times New Roman"/>
          <w:b/>
          <w:color w:val="auto"/>
          <w:sz w:val="24"/>
          <w:szCs w:val="24"/>
          <w:lang w:eastAsia="zh-CN"/>
        </w:rPr>
        <w:t>-1</w:t>
      </w:r>
      <w:r>
        <w:rPr>
          <w:rFonts w:hint="eastAsia" w:ascii="Times New Roman" w:hAnsi="Times New Roman" w:cs="Times New Roman"/>
          <w:b/>
          <w:color w:val="auto"/>
          <w:sz w:val="24"/>
          <w:szCs w:val="24"/>
          <w:lang w:eastAsia="zh-CN"/>
        </w:rPr>
        <w:t xml:space="preserve">    </w:t>
      </w:r>
      <w:r>
        <w:rPr>
          <w:rFonts w:ascii="Times New Roman" w:hAnsi="Times New Roman" w:cs="Times New Roman"/>
          <w:b/>
          <w:color w:val="auto"/>
          <w:sz w:val="24"/>
          <w:szCs w:val="24"/>
          <w:lang w:eastAsia="zh-CN"/>
        </w:rPr>
        <w:t xml:space="preserve"> 富民县空气质量现状评价表</w:t>
      </w:r>
    </w:p>
    <w:tbl>
      <w:tblPr>
        <w:tblStyle w:val="2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
        <w:gridCol w:w="1967"/>
        <w:gridCol w:w="1221"/>
        <w:gridCol w:w="1221"/>
        <w:gridCol w:w="970"/>
        <w:gridCol w:w="1481"/>
        <w:gridCol w:w="2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tcBorders>
              <w:tl2br w:val="nil"/>
              <w:tr2bl w:val="nil"/>
            </w:tcBorders>
            <w:noWrap w:val="0"/>
            <w:vAlign w:val="center"/>
          </w:tcPr>
          <w:p>
            <w:pPr>
              <w:widowControl/>
              <w:jc w:val="center"/>
              <w:rPr>
                <w:rFonts w:ascii="Times New Roman" w:hAnsi="Times New Roman" w:cs="Times New Roman"/>
                <w:b/>
                <w:color w:val="auto"/>
                <w:sz w:val="21"/>
                <w:szCs w:val="21"/>
              </w:rPr>
            </w:pPr>
            <w:r>
              <w:rPr>
                <w:rFonts w:ascii="Times New Roman" w:hAnsi="Times New Roman" w:cs="Times New Roman"/>
                <w:b/>
                <w:color w:val="auto"/>
                <w:sz w:val="21"/>
                <w:szCs w:val="21"/>
              </w:rPr>
              <w:t>污染物</w:t>
            </w:r>
          </w:p>
        </w:tc>
        <w:tc>
          <w:tcPr>
            <w:tcW w:w="988" w:type="pct"/>
            <w:tcBorders>
              <w:tl2br w:val="nil"/>
              <w:tr2bl w:val="nil"/>
            </w:tcBorders>
            <w:noWrap w:val="0"/>
            <w:vAlign w:val="center"/>
          </w:tcPr>
          <w:p>
            <w:pPr>
              <w:widowControl/>
              <w:jc w:val="center"/>
              <w:rPr>
                <w:rFonts w:ascii="Times New Roman" w:hAnsi="Times New Roman" w:cs="Times New Roman"/>
                <w:b/>
                <w:color w:val="auto"/>
                <w:sz w:val="21"/>
                <w:szCs w:val="21"/>
              </w:rPr>
            </w:pPr>
            <w:r>
              <w:rPr>
                <w:rFonts w:ascii="Times New Roman" w:hAnsi="Times New Roman" w:cs="Times New Roman"/>
                <w:b/>
                <w:color w:val="auto"/>
                <w:sz w:val="21"/>
                <w:szCs w:val="21"/>
              </w:rPr>
              <w:t>年评价指标</w:t>
            </w:r>
          </w:p>
        </w:tc>
        <w:tc>
          <w:tcPr>
            <w:tcW w:w="613" w:type="pct"/>
            <w:tcBorders>
              <w:tl2br w:val="nil"/>
              <w:tr2bl w:val="nil"/>
            </w:tcBorders>
            <w:noWrap w:val="0"/>
            <w:vAlign w:val="center"/>
          </w:tcPr>
          <w:p>
            <w:pPr>
              <w:widowControl/>
              <w:jc w:val="center"/>
              <w:rPr>
                <w:rFonts w:hint="eastAsia" w:ascii="Times New Roman" w:hAnsi="Times New Roman" w:eastAsia="宋体" w:cs="Times New Roman"/>
                <w:b/>
                <w:color w:val="auto"/>
                <w:sz w:val="21"/>
                <w:szCs w:val="21"/>
                <w:lang w:eastAsia="zh-CN"/>
              </w:rPr>
            </w:pPr>
            <w:r>
              <w:rPr>
                <w:rFonts w:ascii="Times New Roman" w:hAnsi="Times New Roman" w:cs="Times New Roman"/>
                <w:b/>
                <w:color w:val="auto"/>
                <w:sz w:val="21"/>
                <w:szCs w:val="21"/>
              </w:rPr>
              <w:t>现状浓度</w:t>
            </w:r>
            <w:r>
              <w:rPr>
                <w:rFonts w:hint="eastAsia" w:ascii="Times New Roman" w:hAnsi="Times New Roman" w:cs="Times New Roman"/>
                <w:b/>
                <w:color w:val="auto"/>
                <w:sz w:val="21"/>
                <w:szCs w:val="21"/>
                <w:lang w:eastAsia="zh-CN"/>
              </w:rPr>
              <w:t>(</w:t>
            </w:r>
            <w:r>
              <w:rPr>
                <w:rFonts w:ascii="Times New Roman" w:hAnsi="Times New Roman" w:cs="Times New Roman"/>
                <w:b/>
                <w:color w:val="auto"/>
                <w:sz w:val="21"/>
                <w:szCs w:val="21"/>
              </w:rPr>
              <w:t>µg/m</w:t>
            </w:r>
            <w:r>
              <w:rPr>
                <w:rFonts w:ascii="Times New Roman" w:hAnsi="Times New Roman" w:cs="Times New Roman"/>
                <w:b/>
                <w:color w:val="auto"/>
                <w:sz w:val="21"/>
                <w:szCs w:val="21"/>
                <w:vertAlign w:val="superscript"/>
              </w:rPr>
              <w:t>3</w:t>
            </w:r>
            <w:r>
              <w:rPr>
                <w:rFonts w:hint="eastAsia" w:ascii="Times New Roman" w:hAnsi="Times New Roman" w:cs="Times New Roman"/>
                <w:b/>
                <w:color w:val="auto"/>
                <w:sz w:val="21"/>
                <w:szCs w:val="21"/>
                <w:lang w:eastAsia="zh-CN"/>
              </w:rPr>
              <w:t>)</w:t>
            </w:r>
          </w:p>
        </w:tc>
        <w:tc>
          <w:tcPr>
            <w:tcW w:w="613" w:type="pct"/>
            <w:tcBorders>
              <w:tl2br w:val="nil"/>
              <w:tr2bl w:val="nil"/>
            </w:tcBorders>
            <w:noWrap w:val="0"/>
            <w:vAlign w:val="center"/>
          </w:tcPr>
          <w:p>
            <w:pPr>
              <w:widowControl/>
              <w:jc w:val="center"/>
              <w:rPr>
                <w:rFonts w:hint="eastAsia" w:ascii="Times New Roman" w:hAnsi="Times New Roman" w:eastAsia="宋体" w:cs="Times New Roman"/>
                <w:b/>
                <w:color w:val="auto"/>
                <w:sz w:val="21"/>
                <w:szCs w:val="21"/>
                <w:lang w:eastAsia="zh-CN"/>
              </w:rPr>
            </w:pPr>
            <w:r>
              <w:rPr>
                <w:rFonts w:ascii="Times New Roman" w:hAnsi="Times New Roman" w:cs="Times New Roman"/>
                <w:b/>
                <w:color w:val="auto"/>
                <w:sz w:val="21"/>
                <w:szCs w:val="21"/>
              </w:rPr>
              <w:t>标准值</w:t>
            </w:r>
            <w:r>
              <w:rPr>
                <w:rFonts w:hint="eastAsia" w:ascii="Times New Roman" w:hAnsi="Times New Roman" w:cs="Times New Roman"/>
                <w:b/>
                <w:color w:val="auto"/>
                <w:sz w:val="21"/>
                <w:szCs w:val="21"/>
                <w:lang w:eastAsia="zh-CN"/>
              </w:rPr>
              <w:t>(</w:t>
            </w:r>
            <w:r>
              <w:rPr>
                <w:rFonts w:ascii="Times New Roman" w:hAnsi="Times New Roman" w:cs="Times New Roman"/>
                <w:b/>
                <w:color w:val="auto"/>
                <w:sz w:val="21"/>
                <w:szCs w:val="21"/>
              </w:rPr>
              <w:t>µg/m</w:t>
            </w:r>
            <w:r>
              <w:rPr>
                <w:rFonts w:ascii="Times New Roman" w:hAnsi="Times New Roman" w:cs="Times New Roman"/>
                <w:b/>
                <w:color w:val="auto"/>
                <w:sz w:val="21"/>
                <w:szCs w:val="21"/>
                <w:vertAlign w:val="superscript"/>
              </w:rPr>
              <w:t>3</w:t>
            </w:r>
            <w:r>
              <w:rPr>
                <w:rFonts w:hint="eastAsia" w:ascii="Times New Roman" w:hAnsi="Times New Roman" w:cs="Times New Roman"/>
                <w:b/>
                <w:color w:val="auto"/>
                <w:sz w:val="21"/>
                <w:szCs w:val="21"/>
                <w:lang w:eastAsia="zh-CN"/>
              </w:rPr>
              <w:t>)</w:t>
            </w:r>
          </w:p>
        </w:tc>
        <w:tc>
          <w:tcPr>
            <w:tcW w:w="487" w:type="pct"/>
            <w:tcBorders>
              <w:tl2br w:val="nil"/>
              <w:tr2bl w:val="nil"/>
            </w:tcBorders>
            <w:noWrap w:val="0"/>
            <w:vAlign w:val="center"/>
          </w:tcPr>
          <w:p>
            <w:pPr>
              <w:widowControl/>
              <w:jc w:val="center"/>
              <w:rPr>
                <w:rFonts w:hint="eastAsia" w:ascii="Times New Roman" w:hAnsi="Times New Roman" w:eastAsia="宋体" w:cs="Times New Roman"/>
                <w:b/>
                <w:color w:val="auto"/>
                <w:sz w:val="21"/>
                <w:szCs w:val="21"/>
                <w:lang w:eastAsia="zh-CN"/>
              </w:rPr>
            </w:pPr>
            <w:r>
              <w:rPr>
                <w:rFonts w:hint="eastAsia" w:ascii="Times New Roman" w:hAnsi="Times New Roman" w:cs="Times New Roman"/>
                <w:b/>
                <w:color w:val="auto"/>
                <w:sz w:val="21"/>
                <w:szCs w:val="21"/>
                <w:lang w:eastAsia="zh-CN"/>
              </w:rPr>
              <w:t>占标率</w:t>
            </w:r>
          </w:p>
        </w:tc>
        <w:tc>
          <w:tcPr>
            <w:tcW w:w="744" w:type="pct"/>
            <w:tcBorders>
              <w:tl2br w:val="nil"/>
              <w:tr2bl w:val="nil"/>
            </w:tcBorders>
            <w:noWrap w:val="0"/>
            <w:vAlign w:val="center"/>
          </w:tcPr>
          <w:p>
            <w:pPr>
              <w:widowControl/>
              <w:jc w:val="center"/>
              <w:rPr>
                <w:rFonts w:ascii="Times New Roman" w:hAnsi="Times New Roman" w:cs="Times New Roman"/>
                <w:b/>
                <w:color w:val="auto"/>
                <w:sz w:val="21"/>
                <w:szCs w:val="21"/>
              </w:rPr>
            </w:pPr>
            <w:r>
              <w:rPr>
                <w:rFonts w:ascii="Times New Roman" w:hAnsi="Times New Roman" w:cs="Times New Roman"/>
                <w:b/>
                <w:color w:val="auto"/>
                <w:sz w:val="21"/>
                <w:szCs w:val="21"/>
              </w:rPr>
              <w:t>达标</w:t>
            </w:r>
          </w:p>
          <w:p>
            <w:pPr>
              <w:widowControl/>
              <w:jc w:val="center"/>
              <w:rPr>
                <w:rFonts w:ascii="Times New Roman" w:hAnsi="Times New Roman" w:cs="Times New Roman"/>
                <w:b/>
                <w:color w:val="auto"/>
                <w:sz w:val="21"/>
                <w:szCs w:val="21"/>
              </w:rPr>
            </w:pPr>
            <w:r>
              <w:rPr>
                <w:rFonts w:ascii="Times New Roman" w:hAnsi="Times New Roman" w:cs="Times New Roman"/>
                <w:b/>
                <w:color w:val="auto"/>
                <w:sz w:val="21"/>
                <w:szCs w:val="21"/>
              </w:rPr>
              <w:t>情况</w:t>
            </w:r>
          </w:p>
        </w:tc>
        <w:tc>
          <w:tcPr>
            <w:tcW w:w="1100" w:type="pct"/>
            <w:tcBorders>
              <w:tl2br w:val="nil"/>
              <w:tr2bl w:val="nil"/>
            </w:tcBorders>
            <w:noWrap w:val="0"/>
            <w:vAlign w:val="center"/>
          </w:tcPr>
          <w:p>
            <w:pPr>
              <w:widowControl/>
              <w:jc w:val="center"/>
              <w:rPr>
                <w:rFonts w:ascii="Times New Roman" w:hAnsi="Times New Roman" w:cs="Times New Roman"/>
                <w:b/>
                <w:color w:val="auto"/>
                <w:sz w:val="21"/>
                <w:szCs w:val="21"/>
              </w:rPr>
            </w:pPr>
            <w:r>
              <w:rPr>
                <w:rFonts w:ascii="Times New Roman" w:hAnsi="Times New Roman" w:cs="Times New Roman"/>
                <w:b/>
                <w:color w:val="auto"/>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tcBorders>
              <w:tl2br w:val="nil"/>
              <w:tr2bl w:val="nil"/>
            </w:tcBorders>
            <w:noWrap w:val="0"/>
            <w:vAlign w:val="center"/>
          </w:tcPr>
          <w:p>
            <w:pPr>
              <w:widowControl/>
              <w:jc w:val="center"/>
              <w:rPr>
                <w:rFonts w:ascii="Times New Roman" w:hAnsi="Times New Roman" w:cs="Times New Roman"/>
                <w:color w:val="auto"/>
                <w:sz w:val="21"/>
                <w:szCs w:val="21"/>
              </w:rPr>
            </w:pPr>
            <w:r>
              <w:rPr>
                <w:rFonts w:ascii="Times New Roman" w:hAnsi="Times New Roman" w:cs="Times New Roman"/>
                <w:color w:val="auto"/>
                <w:sz w:val="21"/>
                <w:szCs w:val="21"/>
              </w:rPr>
              <w:t>SO</w:t>
            </w:r>
            <w:r>
              <w:rPr>
                <w:rFonts w:ascii="Times New Roman" w:hAnsi="Times New Roman" w:cs="Times New Roman"/>
                <w:color w:val="auto"/>
                <w:sz w:val="21"/>
                <w:szCs w:val="21"/>
                <w:vertAlign w:val="subscript"/>
              </w:rPr>
              <w:t>2</w:t>
            </w:r>
          </w:p>
        </w:tc>
        <w:tc>
          <w:tcPr>
            <w:tcW w:w="988" w:type="pct"/>
            <w:tcBorders>
              <w:tl2br w:val="nil"/>
              <w:tr2bl w:val="nil"/>
            </w:tcBorders>
            <w:noWrap w:val="0"/>
            <w:vAlign w:val="center"/>
          </w:tcPr>
          <w:p>
            <w:pPr>
              <w:widowControl/>
              <w:jc w:val="center"/>
              <w:rPr>
                <w:rFonts w:ascii="Times New Roman" w:hAnsi="Times New Roman" w:cs="Times New Roman"/>
                <w:color w:val="auto"/>
                <w:sz w:val="21"/>
                <w:szCs w:val="21"/>
              </w:rPr>
            </w:pPr>
            <w:r>
              <w:rPr>
                <w:rFonts w:ascii="Times New Roman" w:hAnsi="Times New Roman" w:cs="Times New Roman"/>
                <w:color w:val="auto"/>
                <w:sz w:val="21"/>
                <w:szCs w:val="21"/>
              </w:rPr>
              <w:t>年平均质量浓度</w:t>
            </w:r>
          </w:p>
        </w:tc>
        <w:tc>
          <w:tcPr>
            <w:tcW w:w="613" w:type="pct"/>
            <w:tcBorders>
              <w:tl2br w:val="nil"/>
              <w:tr2bl w:val="nil"/>
            </w:tcBorders>
            <w:noWrap w:val="0"/>
            <w:vAlign w:val="center"/>
          </w:tcPr>
          <w:p>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12</w:t>
            </w:r>
          </w:p>
        </w:tc>
        <w:tc>
          <w:tcPr>
            <w:tcW w:w="613" w:type="pct"/>
            <w:tcBorders>
              <w:tl2br w:val="nil"/>
              <w:tr2bl w:val="nil"/>
            </w:tcBorders>
            <w:noWrap w:val="0"/>
            <w:vAlign w:val="center"/>
          </w:tcPr>
          <w:p>
            <w:pPr>
              <w:widowControl/>
              <w:jc w:val="center"/>
              <w:rPr>
                <w:rFonts w:ascii="Times New Roman" w:hAnsi="Times New Roman" w:cs="Times New Roman"/>
                <w:color w:val="auto"/>
                <w:sz w:val="21"/>
                <w:szCs w:val="21"/>
              </w:rPr>
            </w:pPr>
            <w:r>
              <w:rPr>
                <w:rFonts w:ascii="Times New Roman" w:hAnsi="Times New Roman" w:cs="Times New Roman"/>
                <w:color w:val="auto"/>
                <w:sz w:val="21"/>
                <w:szCs w:val="21"/>
              </w:rPr>
              <w:t>60</w:t>
            </w:r>
          </w:p>
        </w:tc>
        <w:tc>
          <w:tcPr>
            <w:tcW w:w="487" w:type="pct"/>
            <w:tcBorders>
              <w:tl2br w:val="nil"/>
              <w:tr2bl w:val="nil"/>
            </w:tcBorders>
            <w:noWrap w:val="0"/>
            <w:vAlign w:val="center"/>
          </w:tcPr>
          <w:p>
            <w:pPr>
              <w:widowControl/>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20%</w:t>
            </w:r>
          </w:p>
        </w:tc>
        <w:tc>
          <w:tcPr>
            <w:tcW w:w="744" w:type="pct"/>
            <w:tcBorders>
              <w:tl2br w:val="nil"/>
              <w:tr2bl w:val="nil"/>
            </w:tcBorders>
            <w:noWrap w:val="0"/>
            <w:vAlign w:val="center"/>
          </w:tcPr>
          <w:p>
            <w:pPr>
              <w:widowControl/>
              <w:jc w:val="center"/>
              <w:rPr>
                <w:rFonts w:ascii="Times New Roman" w:hAnsi="Times New Roman" w:cs="Times New Roman"/>
                <w:color w:val="auto"/>
                <w:sz w:val="21"/>
                <w:szCs w:val="21"/>
              </w:rPr>
            </w:pPr>
            <w:r>
              <w:rPr>
                <w:rFonts w:ascii="Times New Roman" w:hAnsi="Times New Roman" w:cs="Times New Roman"/>
                <w:color w:val="auto"/>
                <w:sz w:val="21"/>
                <w:szCs w:val="21"/>
              </w:rPr>
              <w:t>达标</w:t>
            </w:r>
          </w:p>
        </w:tc>
        <w:tc>
          <w:tcPr>
            <w:tcW w:w="1100" w:type="pct"/>
            <w:vMerge w:val="restar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参考《201</w:t>
            </w:r>
            <w:r>
              <w:rPr>
                <w:rFonts w:hint="eastAsia" w:ascii="Times New Roman" w:hAnsi="Times New Roman" w:cs="Times New Roman"/>
                <w:color w:val="auto"/>
                <w:sz w:val="21"/>
                <w:szCs w:val="21"/>
                <w:lang w:val="en-US" w:eastAsia="zh-CN"/>
              </w:rPr>
              <w:t>9</w:t>
            </w:r>
            <w:r>
              <w:rPr>
                <w:rFonts w:ascii="Times New Roman" w:hAnsi="Times New Roman" w:cs="Times New Roman"/>
                <w:color w:val="auto"/>
                <w:sz w:val="21"/>
                <w:szCs w:val="21"/>
                <w:lang w:eastAsia="zh-CN"/>
              </w:rPr>
              <w:t>度昆明市环境质量状况公报--昆明市主城区大气环境质量状况》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NO</w:t>
            </w:r>
            <w:r>
              <w:rPr>
                <w:rFonts w:ascii="Times New Roman" w:hAnsi="Times New Roman" w:cs="Times New Roman"/>
                <w:color w:val="auto"/>
                <w:sz w:val="21"/>
                <w:szCs w:val="21"/>
                <w:vertAlign w:val="subscript"/>
                <w:lang w:eastAsia="zh-CN"/>
              </w:rPr>
              <w:t>2</w:t>
            </w:r>
          </w:p>
        </w:tc>
        <w:tc>
          <w:tcPr>
            <w:tcW w:w="988"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年平均质量浓度</w:t>
            </w:r>
          </w:p>
        </w:tc>
        <w:tc>
          <w:tcPr>
            <w:tcW w:w="613" w:type="pct"/>
            <w:tcBorders>
              <w:tl2br w:val="nil"/>
              <w:tr2bl w:val="nil"/>
            </w:tcBorders>
            <w:noWrap w:val="0"/>
            <w:vAlign w:val="center"/>
          </w:tcPr>
          <w:p>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31</w:t>
            </w:r>
          </w:p>
        </w:tc>
        <w:tc>
          <w:tcPr>
            <w:tcW w:w="613"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40</w:t>
            </w:r>
          </w:p>
        </w:tc>
        <w:tc>
          <w:tcPr>
            <w:tcW w:w="487"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77.5%</w:t>
            </w:r>
          </w:p>
        </w:tc>
        <w:tc>
          <w:tcPr>
            <w:tcW w:w="744"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达标</w:t>
            </w:r>
          </w:p>
        </w:tc>
        <w:tc>
          <w:tcPr>
            <w:tcW w:w="1100" w:type="pct"/>
            <w:vMerge w:val="continue"/>
            <w:tcBorders>
              <w:tl2br w:val="nil"/>
              <w:tr2bl w:val="nil"/>
            </w:tcBorders>
            <w:noWrap w:val="0"/>
            <w:vAlign w:val="center"/>
          </w:tcPr>
          <w:p>
            <w:pPr>
              <w:widowControl/>
              <w:jc w:val="center"/>
              <w:rPr>
                <w:rFonts w:ascii="Times New Roman" w:hAnsi="Times New Roman" w:cs="Times New Roman"/>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PM</w:t>
            </w:r>
            <w:r>
              <w:rPr>
                <w:rFonts w:ascii="Times New Roman" w:hAnsi="Times New Roman" w:cs="Times New Roman"/>
                <w:color w:val="auto"/>
                <w:sz w:val="21"/>
                <w:szCs w:val="21"/>
                <w:vertAlign w:val="subscript"/>
                <w:lang w:eastAsia="zh-CN"/>
              </w:rPr>
              <w:t>10</w:t>
            </w:r>
          </w:p>
        </w:tc>
        <w:tc>
          <w:tcPr>
            <w:tcW w:w="988"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年平均质量浓度</w:t>
            </w:r>
          </w:p>
        </w:tc>
        <w:tc>
          <w:tcPr>
            <w:tcW w:w="613" w:type="pct"/>
            <w:tcBorders>
              <w:tl2br w:val="nil"/>
              <w:tr2bl w:val="nil"/>
            </w:tcBorders>
            <w:noWrap w:val="0"/>
            <w:vAlign w:val="center"/>
          </w:tcPr>
          <w:p>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45</w:t>
            </w:r>
          </w:p>
        </w:tc>
        <w:tc>
          <w:tcPr>
            <w:tcW w:w="613"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70</w:t>
            </w:r>
          </w:p>
        </w:tc>
        <w:tc>
          <w:tcPr>
            <w:tcW w:w="487"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64.29%</w:t>
            </w:r>
          </w:p>
        </w:tc>
        <w:tc>
          <w:tcPr>
            <w:tcW w:w="744"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达标</w:t>
            </w:r>
          </w:p>
        </w:tc>
        <w:tc>
          <w:tcPr>
            <w:tcW w:w="1100" w:type="pct"/>
            <w:vMerge w:val="continue"/>
            <w:tcBorders>
              <w:tl2br w:val="nil"/>
              <w:tr2bl w:val="nil"/>
            </w:tcBorders>
            <w:noWrap w:val="0"/>
            <w:vAlign w:val="center"/>
          </w:tcPr>
          <w:p>
            <w:pPr>
              <w:widowControl/>
              <w:jc w:val="center"/>
              <w:rPr>
                <w:rFonts w:ascii="Times New Roman" w:hAnsi="Times New Roman" w:cs="Times New Roman"/>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PM</w:t>
            </w:r>
            <w:r>
              <w:rPr>
                <w:rFonts w:ascii="Times New Roman" w:hAnsi="Times New Roman" w:cs="Times New Roman"/>
                <w:color w:val="auto"/>
                <w:sz w:val="21"/>
                <w:szCs w:val="21"/>
                <w:vertAlign w:val="subscript"/>
                <w:lang w:eastAsia="zh-CN"/>
              </w:rPr>
              <w:t>2.5</w:t>
            </w:r>
          </w:p>
        </w:tc>
        <w:tc>
          <w:tcPr>
            <w:tcW w:w="988"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年平均质量浓度</w:t>
            </w:r>
          </w:p>
        </w:tc>
        <w:tc>
          <w:tcPr>
            <w:tcW w:w="613" w:type="pct"/>
            <w:tcBorders>
              <w:tl2br w:val="nil"/>
              <w:tr2bl w:val="nil"/>
            </w:tcBorders>
            <w:noWrap w:val="0"/>
            <w:vAlign w:val="center"/>
          </w:tcPr>
          <w:p>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26</w:t>
            </w:r>
          </w:p>
        </w:tc>
        <w:tc>
          <w:tcPr>
            <w:tcW w:w="613"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35</w:t>
            </w:r>
          </w:p>
        </w:tc>
        <w:tc>
          <w:tcPr>
            <w:tcW w:w="487"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74.29%</w:t>
            </w:r>
          </w:p>
        </w:tc>
        <w:tc>
          <w:tcPr>
            <w:tcW w:w="744"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达标</w:t>
            </w:r>
          </w:p>
        </w:tc>
        <w:tc>
          <w:tcPr>
            <w:tcW w:w="1100" w:type="pct"/>
            <w:vMerge w:val="continue"/>
            <w:tcBorders>
              <w:tl2br w:val="nil"/>
              <w:tr2bl w:val="nil"/>
            </w:tcBorders>
            <w:noWrap w:val="0"/>
            <w:vAlign w:val="center"/>
          </w:tcPr>
          <w:p>
            <w:pPr>
              <w:widowControl/>
              <w:jc w:val="center"/>
              <w:rPr>
                <w:rFonts w:ascii="Times New Roman" w:hAnsi="Times New Roman" w:cs="Times New Roman"/>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CO</w:t>
            </w:r>
          </w:p>
        </w:tc>
        <w:tc>
          <w:tcPr>
            <w:tcW w:w="988"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24小时平均</w:t>
            </w:r>
          </w:p>
        </w:tc>
        <w:tc>
          <w:tcPr>
            <w:tcW w:w="613" w:type="pct"/>
            <w:tcBorders>
              <w:tl2br w:val="nil"/>
              <w:tr2bl w:val="nil"/>
            </w:tcBorders>
            <w:noWrap w:val="0"/>
            <w:vAlign w:val="center"/>
          </w:tcPr>
          <w:p>
            <w:pPr>
              <w:widowControl/>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1000</w:t>
            </w:r>
          </w:p>
        </w:tc>
        <w:tc>
          <w:tcPr>
            <w:tcW w:w="613"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4000</w:t>
            </w:r>
          </w:p>
        </w:tc>
        <w:tc>
          <w:tcPr>
            <w:tcW w:w="487"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25%</w:t>
            </w:r>
          </w:p>
        </w:tc>
        <w:tc>
          <w:tcPr>
            <w:tcW w:w="744"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达标</w:t>
            </w:r>
          </w:p>
        </w:tc>
        <w:tc>
          <w:tcPr>
            <w:tcW w:w="1100" w:type="pct"/>
            <w:vMerge w:val="continue"/>
            <w:tcBorders>
              <w:tl2br w:val="nil"/>
              <w:tr2bl w:val="nil"/>
            </w:tcBorders>
            <w:noWrap w:val="0"/>
            <w:vAlign w:val="center"/>
          </w:tcPr>
          <w:p>
            <w:pPr>
              <w:widowControl/>
              <w:jc w:val="center"/>
              <w:rPr>
                <w:rFonts w:ascii="Times New Roman" w:hAnsi="Times New Roman" w:cs="Times New Roman"/>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52"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O</w:t>
            </w:r>
            <w:r>
              <w:rPr>
                <w:rFonts w:ascii="Times New Roman" w:hAnsi="Times New Roman" w:cs="Times New Roman"/>
                <w:color w:val="auto"/>
                <w:sz w:val="21"/>
                <w:szCs w:val="21"/>
                <w:vertAlign w:val="subscript"/>
                <w:lang w:eastAsia="zh-CN"/>
              </w:rPr>
              <w:t>3</w:t>
            </w:r>
          </w:p>
        </w:tc>
        <w:tc>
          <w:tcPr>
            <w:tcW w:w="988"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日最大8小时平均</w:t>
            </w:r>
          </w:p>
        </w:tc>
        <w:tc>
          <w:tcPr>
            <w:tcW w:w="613"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13</w:t>
            </w:r>
            <w:r>
              <w:rPr>
                <w:rFonts w:hint="eastAsia" w:ascii="Times New Roman" w:hAnsi="Times New Roman" w:cs="Times New Roman"/>
                <w:color w:val="auto"/>
                <w:sz w:val="21"/>
                <w:szCs w:val="21"/>
                <w:lang w:val="en-US" w:eastAsia="zh-CN"/>
              </w:rPr>
              <w:t>4</w:t>
            </w:r>
          </w:p>
        </w:tc>
        <w:tc>
          <w:tcPr>
            <w:tcW w:w="613"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160</w:t>
            </w:r>
          </w:p>
        </w:tc>
        <w:tc>
          <w:tcPr>
            <w:tcW w:w="487"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83.75%</w:t>
            </w:r>
          </w:p>
        </w:tc>
        <w:tc>
          <w:tcPr>
            <w:tcW w:w="744" w:type="pct"/>
            <w:tcBorders>
              <w:tl2br w:val="nil"/>
              <w:tr2bl w:val="nil"/>
            </w:tcBorders>
            <w:noWrap w:val="0"/>
            <w:vAlign w:val="center"/>
          </w:tcPr>
          <w:p>
            <w:pPr>
              <w:widowControl/>
              <w:jc w:val="center"/>
              <w:rPr>
                <w:rFonts w:ascii="Times New Roman" w:hAnsi="Times New Roman" w:cs="Times New Roman"/>
                <w:color w:val="auto"/>
                <w:sz w:val="21"/>
                <w:szCs w:val="21"/>
                <w:lang w:eastAsia="zh-CN"/>
              </w:rPr>
            </w:pPr>
            <w:r>
              <w:rPr>
                <w:rFonts w:ascii="Times New Roman" w:hAnsi="Times New Roman" w:cs="Times New Roman"/>
                <w:color w:val="auto"/>
                <w:sz w:val="21"/>
                <w:szCs w:val="21"/>
                <w:lang w:eastAsia="zh-CN"/>
              </w:rPr>
              <w:t>达标</w:t>
            </w:r>
          </w:p>
        </w:tc>
        <w:tc>
          <w:tcPr>
            <w:tcW w:w="1100" w:type="pct"/>
            <w:vMerge w:val="continue"/>
            <w:tcBorders>
              <w:tl2br w:val="nil"/>
              <w:tr2bl w:val="nil"/>
            </w:tcBorders>
            <w:noWrap w:val="0"/>
            <w:vAlign w:val="center"/>
          </w:tcPr>
          <w:p>
            <w:pPr>
              <w:widowControl/>
              <w:jc w:val="center"/>
              <w:rPr>
                <w:rFonts w:ascii="Times New Roman" w:hAnsi="Times New Roman" w:cs="Times New Roman"/>
                <w:color w:val="auto"/>
                <w:sz w:val="21"/>
                <w:szCs w:val="21"/>
                <w:lang w:eastAsia="zh-CN"/>
              </w:rPr>
            </w:pPr>
          </w:p>
        </w:tc>
      </w:tr>
    </w:tbl>
    <w:p>
      <w:pPr>
        <w:pStyle w:val="11"/>
        <w:adjustRightInd w:val="0"/>
        <w:snapToGrid w:val="0"/>
        <w:ind w:firstLine="480" w:firstLineChars="200"/>
        <w:rPr>
          <w:color w:val="auto"/>
          <w:lang w:eastAsia="zh-CN"/>
        </w:rPr>
      </w:pP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rPr>
          <w:rFonts w:hint="eastAsia" w:ascii="Times New Roman" w:hAnsi="Times New Roman" w:cs="Times New Roman"/>
          <w:color w:val="auto"/>
          <w:sz w:val="24"/>
          <w:szCs w:val="24"/>
          <w:lang w:eastAsia="zh-CN"/>
        </w:rPr>
      </w:pPr>
      <w:r>
        <w:rPr>
          <w:rFonts w:ascii="Times New Roman" w:hAnsi="Times New Roman" w:cs="Times New Roman"/>
          <w:color w:val="auto"/>
          <w:sz w:val="24"/>
          <w:szCs w:val="24"/>
          <w:lang w:eastAsia="zh-CN"/>
        </w:rPr>
        <w:t>根据上表分析，富民县环境空气质量达到《环境空气质量标准》</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GB3095-2012</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二级标准，为达标区</w:t>
      </w:r>
      <w:r>
        <w:rPr>
          <w:rFonts w:hint="eastAsia" w:ascii="Times New Roman" w:hAnsi="Times New Roman" w:cs="Times New Roman"/>
          <w:color w:val="auto"/>
          <w:sz w:val="24"/>
          <w:szCs w:val="24"/>
          <w:lang w:eastAsia="zh-CN"/>
        </w:rPr>
        <w:t>，项目区域环境质量状况良好。</w:t>
      </w:r>
    </w:p>
    <w:p>
      <w:pPr>
        <w:pStyle w:val="24"/>
        <w:spacing w:line="360" w:lineRule="auto"/>
        <w:ind w:left="108" w:right="91" w:firstLine="567"/>
        <w:jc w:val="both"/>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lang w:eastAsia="zh-CN"/>
        </w:rPr>
        <w:t>本项目特征因子为汞，</w:t>
      </w:r>
      <w:r>
        <w:rPr>
          <w:rFonts w:hint="eastAsia" w:ascii="Times New Roman" w:hAnsi="Times New Roman" w:cs="Times New Roman"/>
          <w:color w:val="auto"/>
          <w:sz w:val="24"/>
          <w:szCs w:val="24"/>
          <w:highlight w:val="none"/>
          <w:lang w:eastAsia="zh-CN"/>
        </w:rPr>
        <w:t>本次评价</w:t>
      </w:r>
      <w:r>
        <w:rPr>
          <w:rFonts w:hint="eastAsia" w:ascii="Times New Roman" w:hAnsi="Times New Roman" w:cs="Times New Roman"/>
          <w:color w:val="auto"/>
          <w:sz w:val="24"/>
          <w:szCs w:val="24"/>
          <w:highlight w:val="none"/>
          <w:lang w:val="en-US" w:eastAsia="zh-CN"/>
        </w:rPr>
        <w:t>委托环境监测单位</w:t>
      </w:r>
      <w:r>
        <w:rPr>
          <w:rFonts w:hint="eastAsia" w:ascii="Times New Roman" w:hAnsi="Times New Roman" w:cs="Times New Roman"/>
          <w:color w:val="auto"/>
          <w:sz w:val="24"/>
          <w:szCs w:val="24"/>
          <w:highlight w:val="none"/>
          <w:lang w:eastAsia="zh-CN"/>
        </w:rPr>
        <w:t>于20</w:t>
      </w:r>
      <w:r>
        <w:rPr>
          <w:rFonts w:hint="eastAsia" w:ascii="Times New Roman" w:hAnsi="Times New Roman" w:cs="Times New Roman"/>
          <w:color w:val="auto"/>
          <w:sz w:val="24"/>
          <w:szCs w:val="24"/>
          <w:highlight w:val="none"/>
          <w:lang w:val="en-US" w:eastAsia="zh-CN"/>
        </w:rPr>
        <w:t>21</w:t>
      </w:r>
      <w:r>
        <w:rPr>
          <w:rFonts w:hint="eastAsia" w:ascii="Times New Roman" w:hAnsi="Times New Roman" w:cs="Times New Roman"/>
          <w:color w:val="auto"/>
          <w:sz w:val="24"/>
          <w:szCs w:val="24"/>
          <w:highlight w:val="none"/>
          <w:lang w:eastAsia="zh-CN"/>
        </w:rPr>
        <w:t>年</w:t>
      </w:r>
      <w:r>
        <w:rPr>
          <w:rFonts w:hint="eastAsia" w:ascii="Times New Roman" w:hAnsi="Times New Roman" w:cs="Times New Roman"/>
          <w:color w:val="auto"/>
          <w:sz w:val="24"/>
          <w:szCs w:val="24"/>
          <w:highlight w:val="none"/>
          <w:lang w:val="en-US" w:eastAsia="zh-CN"/>
        </w:rPr>
        <w:t>5</w:t>
      </w:r>
      <w:r>
        <w:rPr>
          <w:rFonts w:hint="eastAsia" w:ascii="Times New Roman" w:hAnsi="Times New Roman" w:cs="Times New Roman"/>
          <w:color w:val="auto"/>
          <w:sz w:val="24"/>
          <w:szCs w:val="24"/>
          <w:highlight w:val="none"/>
          <w:lang w:eastAsia="zh-CN"/>
        </w:rPr>
        <w:t>月</w:t>
      </w:r>
      <w:r>
        <w:rPr>
          <w:rFonts w:hint="eastAsia" w:ascii="Times New Roman" w:hAnsi="Times New Roman" w:cs="Times New Roman"/>
          <w:color w:val="auto"/>
          <w:sz w:val="24"/>
          <w:szCs w:val="24"/>
          <w:highlight w:val="none"/>
          <w:lang w:val="en-US" w:eastAsia="zh-CN"/>
        </w:rPr>
        <w:t>22</w:t>
      </w:r>
      <w:r>
        <w:rPr>
          <w:rFonts w:hint="eastAsia" w:ascii="Times New Roman" w:hAnsi="Times New Roman" w:cs="Times New Roman"/>
          <w:color w:val="auto"/>
          <w:sz w:val="24"/>
          <w:szCs w:val="24"/>
          <w:highlight w:val="none"/>
          <w:lang w:eastAsia="zh-CN"/>
        </w:rPr>
        <w:t>日至</w:t>
      </w:r>
      <w:r>
        <w:rPr>
          <w:rFonts w:hint="eastAsia" w:ascii="Times New Roman" w:hAnsi="Times New Roman" w:cs="Times New Roman"/>
          <w:color w:val="auto"/>
          <w:sz w:val="24"/>
          <w:szCs w:val="24"/>
          <w:highlight w:val="none"/>
          <w:lang w:val="en-US" w:eastAsia="zh-CN"/>
        </w:rPr>
        <w:t>5</w:t>
      </w:r>
      <w:r>
        <w:rPr>
          <w:rFonts w:hint="eastAsia" w:ascii="Times New Roman" w:hAnsi="Times New Roman" w:cs="Times New Roman"/>
          <w:color w:val="auto"/>
          <w:sz w:val="24"/>
          <w:szCs w:val="24"/>
          <w:highlight w:val="none"/>
          <w:lang w:eastAsia="zh-CN"/>
        </w:rPr>
        <w:t>月</w:t>
      </w:r>
      <w:r>
        <w:rPr>
          <w:rFonts w:hint="eastAsia" w:ascii="Times New Roman" w:hAnsi="Times New Roman" w:cs="Times New Roman"/>
          <w:color w:val="auto"/>
          <w:sz w:val="24"/>
          <w:szCs w:val="24"/>
          <w:highlight w:val="none"/>
          <w:lang w:val="en-US" w:eastAsia="zh-CN"/>
        </w:rPr>
        <w:t>28</w:t>
      </w:r>
      <w:r>
        <w:rPr>
          <w:rFonts w:hint="eastAsia" w:ascii="Times New Roman" w:hAnsi="Times New Roman" w:cs="Times New Roman"/>
          <w:color w:val="auto"/>
          <w:sz w:val="24"/>
          <w:szCs w:val="24"/>
          <w:highlight w:val="none"/>
          <w:lang w:eastAsia="zh-CN"/>
        </w:rPr>
        <w:t>日对项目</w:t>
      </w:r>
      <w:r>
        <w:rPr>
          <w:rFonts w:hint="eastAsia" w:ascii="Times New Roman" w:hAnsi="Times New Roman" w:cs="Times New Roman"/>
          <w:color w:val="auto"/>
          <w:sz w:val="24"/>
          <w:szCs w:val="24"/>
          <w:highlight w:val="none"/>
          <w:lang w:val="en-US" w:eastAsia="zh-CN"/>
        </w:rPr>
        <w:t>厂区内下风向环境空气汞进行监测，</w:t>
      </w:r>
      <w:r>
        <w:rPr>
          <w:rFonts w:hint="eastAsia" w:ascii="Times New Roman" w:hAnsi="Times New Roman" w:cs="Times New Roman"/>
          <w:color w:val="auto"/>
          <w:sz w:val="24"/>
          <w:szCs w:val="24"/>
          <w:highlight w:val="none"/>
          <w:lang w:eastAsia="zh-CN"/>
        </w:rPr>
        <w:t>监测数据</w:t>
      </w:r>
      <w:r>
        <w:rPr>
          <w:rFonts w:hint="eastAsia" w:ascii="Times New Roman" w:hAnsi="Times New Roman" w:cs="Times New Roman"/>
          <w:color w:val="auto"/>
          <w:sz w:val="24"/>
          <w:szCs w:val="24"/>
          <w:highlight w:val="none"/>
          <w:lang w:val="en-US" w:eastAsia="zh-CN"/>
        </w:rPr>
        <w:t>如表2-2所示</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 xml:space="preserve"> </w:t>
      </w:r>
    </w:p>
    <w:p>
      <w:pPr>
        <w:pStyle w:val="24"/>
        <w:adjustRightInd w:val="0"/>
        <w:snapToGrid w:val="0"/>
        <w:jc w:val="center"/>
        <w:rPr>
          <w:rFonts w:hint="default" w:ascii="Times New Roman" w:hAnsi="Times New Roman" w:cs="Times New Roman"/>
          <w:b/>
          <w:color w:val="auto"/>
          <w:sz w:val="24"/>
          <w:szCs w:val="24"/>
          <w:highlight w:val="none"/>
          <w:lang w:val="en-US" w:eastAsia="zh-CN"/>
        </w:rPr>
      </w:pPr>
      <w:r>
        <w:rPr>
          <w:rFonts w:ascii="Times New Roman" w:hAnsi="Times New Roman" w:cs="Times New Roman"/>
          <w:b/>
          <w:color w:val="auto"/>
          <w:sz w:val="24"/>
          <w:szCs w:val="24"/>
          <w:highlight w:val="none"/>
          <w:lang w:eastAsia="zh-CN"/>
        </w:rPr>
        <w:t>表</w:t>
      </w:r>
      <w:r>
        <w:rPr>
          <w:rFonts w:hint="eastAsia" w:ascii="Times New Roman" w:hAnsi="Times New Roman" w:cs="Times New Roman"/>
          <w:b/>
          <w:color w:val="auto"/>
          <w:sz w:val="24"/>
          <w:szCs w:val="24"/>
          <w:highlight w:val="none"/>
          <w:lang w:val="en-US" w:eastAsia="zh-CN"/>
        </w:rPr>
        <w:t>2</w:t>
      </w:r>
      <w:r>
        <w:rPr>
          <w:rFonts w:ascii="Times New Roman" w:hAnsi="Times New Roman" w:cs="Times New Roman"/>
          <w:b/>
          <w:color w:val="auto"/>
          <w:sz w:val="24"/>
          <w:szCs w:val="24"/>
          <w:highlight w:val="none"/>
          <w:lang w:eastAsia="zh-CN"/>
        </w:rPr>
        <w:t>-</w:t>
      </w:r>
      <w:r>
        <w:rPr>
          <w:rFonts w:hint="eastAsia" w:ascii="Times New Roman" w:hAnsi="Times New Roman" w:cs="Times New Roman"/>
          <w:b/>
          <w:color w:val="auto"/>
          <w:sz w:val="24"/>
          <w:szCs w:val="24"/>
          <w:highlight w:val="none"/>
          <w:lang w:eastAsia="zh-CN"/>
        </w:rPr>
        <w:t xml:space="preserve">2    </w:t>
      </w:r>
      <w:r>
        <w:rPr>
          <w:rFonts w:ascii="Times New Roman" w:hAnsi="Times New Roman" w:cs="Times New Roman"/>
          <w:b/>
          <w:color w:val="auto"/>
          <w:sz w:val="24"/>
          <w:szCs w:val="24"/>
          <w:highlight w:val="none"/>
          <w:lang w:eastAsia="zh-CN"/>
        </w:rPr>
        <w:t xml:space="preserve"> </w:t>
      </w:r>
      <w:r>
        <w:rPr>
          <w:rFonts w:hint="eastAsia" w:ascii="Times New Roman" w:hAnsi="Times New Roman" w:cs="Times New Roman"/>
          <w:b/>
          <w:color w:val="auto"/>
          <w:sz w:val="24"/>
          <w:szCs w:val="24"/>
          <w:highlight w:val="none"/>
          <w:lang w:eastAsia="zh-CN"/>
        </w:rPr>
        <w:t>项目</w:t>
      </w:r>
      <w:r>
        <w:rPr>
          <w:rFonts w:hint="eastAsia" w:ascii="Times New Roman" w:hAnsi="Times New Roman" w:cs="Times New Roman"/>
          <w:b/>
          <w:color w:val="auto"/>
          <w:sz w:val="24"/>
          <w:szCs w:val="24"/>
          <w:highlight w:val="none"/>
          <w:lang w:val="en-US" w:eastAsia="zh-CN"/>
        </w:rPr>
        <w:t>厂区内下风向</w:t>
      </w:r>
      <w:r>
        <w:rPr>
          <w:rFonts w:hint="eastAsia" w:ascii="Times New Roman" w:hAnsi="Times New Roman" w:cs="Times New Roman"/>
          <w:b/>
          <w:color w:val="auto"/>
          <w:sz w:val="24"/>
          <w:szCs w:val="24"/>
          <w:highlight w:val="none"/>
          <w:lang w:eastAsia="zh-CN"/>
        </w:rPr>
        <w:t>汞监测结果</w:t>
      </w:r>
      <w:r>
        <w:rPr>
          <w:rFonts w:hint="eastAsia" w:ascii="Times New Roman" w:hAnsi="Times New Roman" w:cs="Times New Roman"/>
          <w:b/>
          <w:color w:val="auto"/>
          <w:sz w:val="24"/>
          <w:szCs w:val="24"/>
          <w:highlight w:val="none"/>
          <w:lang w:val="en-US" w:eastAsia="zh-CN"/>
        </w:rPr>
        <w:t xml:space="preserve"> 单位mg/m</w:t>
      </w:r>
      <w:r>
        <w:rPr>
          <w:rFonts w:hint="eastAsia" w:ascii="Times New Roman" w:hAnsi="Times New Roman" w:cs="Times New Roman"/>
          <w:b/>
          <w:color w:val="auto"/>
          <w:sz w:val="24"/>
          <w:szCs w:val="24"/>
          <w:highlight w:val="none"/>
          <w:vertAlign w:val="superscript"/>
          <w:lang w:val="en-US" w:eastAsia="zh-CN"/>
        </w:rPr>
        <w:t>3</w:t>
      </w:r>
    </w:p>
    <w:tbl>
      <w:tblPr>
        <w:tblStyle w:val="21"/>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9"/>
        <w:gridCol w:w="1389"/>
        <w:gridCol w:w="1146"/>
        <w:gridCol w:w="1146"/>
        <w:gridCol w:w="1146"/>
        <w:gridCol w:w="1147"/>
        <w:gridCol w:w="1147"/>
        <w:gridCol w:w="1147"/>
        <w:gridCol w:w="1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noWrap w:val="0"/>
            <w:vAlign w:val="center"/>
          </w:tcPr>
          <w:p>
            <w:pPr>
              <w:jc w:val="center"/>
              <w:rPr>
                <w:rFonts w:hint="eastAsia"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监测</w:t>
            </w:r>
          </w:p>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点位</w:t>
            </w:r>
          </w:p>
        </w:tc>
        <w:tc>
          <w:tcPr>
            <w:tcW w:w="697" w:type="pct"/>
            <w:tcBorders>
              <w:tl2br w:val="single" w:color="auto" w:sz="4" w:space="0"/>
            </w:tcBorders>
            <w:noWrap w:val="0"/>
            <w:vAlign w:val="center"/>
          </w:tcPr>
          <w:p>
            <w:pPr>
              <w:pStyle w:val="4"/>
              <w:ind w:left="0" w:leftChars="0" w:firstLine="420" w:firstLineChars="200"/>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日期</w:t>
            </w:r>
          </w:p>
          <w:p>
            <w:pPr>
              <w:jc w:val="both"/>
              <w:rPr>
                <w:rFonts w:hint="default" w:ascii="Times New Roman" w:hAnsi="Times New Roman" w:eastAsia="宋体" w:cs="Times New Roman"/>
                <w:color w:val="auto"/>
                <w:sz w:val="21"/>
                <w:szCs w:val="21"/>
                <w:highlight w:val="none"/>
                <w:vertAlign w:val="baseline"/>
                <w:lang w:val="en-US" w:eastAsia="zh-CN"/>
              </w:rPr>
            </w:pPr>
          </w:p>
          <w:p>
            <w:pPr>
              <w:jc w:val="both"/>
              <w:rPr>
                <w:rFonts w:hint="default" w:ascii="Times New Roman" w:hAnsi="Times New Roman" w:eastAsia="宋体" w:cs="Times New Roman"/>
                <w:color w:val="auto"/>
                <w:sz w:val="21"/>
                <w:szCs w:val="21"/>
                <w:highlight w:val="none"/>
                <w:vertAlign w:val="baseline"/>
                <w:lang w:val="en-US" w:eastAsia="zh-CN"/>
              </w:rPr>
            </w:pPr>
          </w:p>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时间段</w:t>
            </w:r>
          </w:p>
          <w:p>
            <w:pPr>
              <w:jc w:val="both"/>
              <w:rPr>
                <w:rFonts w:hint="default" w:ascii="Times New Roman" w:hAnsi="Times New Roman" w:eastAsia="宋体" w:cs="Times New Roman"/>
                <w:color w:val="auto"/>
                <w:sz w:val="21"/>
                <w:szCs w:val="21"/>
                <w:highlight w:val="none"/>
                <w:vertAlign w:val="baseline"/>
                <w:lang w:val="en-US" w:eastAsia="zh-CN"/>
              </w:rPr>
            </w:pPr>
          </w:p>
        </w:tc>
        <w:tc>
          <w:tcPr>
            <w:tcW w:w="576" w:type="pct"/>
            <w:noWrap w:val="0"/>
            <w:vAlign w:val="center"/>
          </w:tcPr>
          <w:p>
            <w:pPr>
              <w:jc w:val="both"/>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5月22日</w:t>
            </w:r>
          </w:p>
        </w:tc>
        <w:tc>
          <w:tcPr>
            <w:tcW w:w="576"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5月23日</w:t>
            </w:r>
          </w:p>
        </w:tc>
        <w:tc>
          <w:tcPr>
            <w:tcW w:w="576"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5月24日</w:t>
            </w:r>
          </w:p>
        </w:tc>
        <w:tc>
          <w:tcPr>
            <w:tcW w:w="576"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5月25日</w:t>
            </w:r>
          </w:p>
        </w:tc>
        <w:tc>
          <w:tcPr>
            <w:tcW w:w="576"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5月26日</w:t>
            </w:r>
          </w:p>
        </w:tc>
        <w:tc>
          <w:tcPr>
            <w:tcW w:w="576"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5月27日</w:t>
            </w:r>
          </w:p>
        </w:tc>
        <w:tc>
          <w:tcPr>
            <w:tcW w:w="57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restar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项目厂区内下风向</w:t>
            </w: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w:t>
            </w:r>
            <w:r>
              <w:rPr>
                <w:rFonts w:hint="default" w:ascii="Times New Roman" w:hAnsi="Times New Roman" w:cs="Times New Roman"/>
                <w:color w:val="auto"/>
                <w:sz w:val="21"/>
                <w:szCs w:val="21"/>
                <w:highlight w:val="none"/>
                <w:vertAlign w:val="baseline"/>
                <w:lang w:val="en-US" w:eastAsia="zh-CN"/>
              </w:rPr>
              <w:t>8</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09</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2.07×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3.86×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u w:val="singl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09</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10</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2.70×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4.09×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4.14×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4.66×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2.87×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10</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11</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2.54×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4.05×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2.99×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2.80×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11</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12</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3.52×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5.85×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2.74×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12</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13</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3.20×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6.02×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13</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14</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3.46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4.44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4.73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2.74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14</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15</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2.87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4.11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5.78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6.43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4.99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15</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16</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3.86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3.01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4.49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5.26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16</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17</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3.48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4.67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3.15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5.22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3.81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17</w:t>
            </w:r>
            <w:r>
              <w:rPr>
                <w:rFonts w:hint="default" w:ascii="Times New Roman" w:hAnsi="Times New Roman" w:eastAsia="宋体" w:cs="Times New Roman"/>
                <w:color w:val="auto"/>
                <w:sz w:val="21"/>
                <w:szCs w:val="21"/>
                <w:highlight w:val="none"/>
                <w:vertAlign w:val="baseline"/>
                <w:lang w:val="en-US" w:eastAsia="zh-CN"/>
              </w:rPr>
              <w:t>:00-1</w:t>
            </w:r>
            <w:r>
              <w:rPr>
                <w:rFonts w:hint="default" w:ascii="Times New Roman" w:hAnsi="Times New Roman" w:cs="Times New Roman"/>
                <w:color w:val="auto"/>
                <w:sz w:val="21"/>
                <w:szCs w:val="21"/>
                <w:highlight w:val="none"/>
                <w:vertAlign w:val="baseline"/>
                <w:lang w:val="en-US" w:eastAsia="zh-CN"/>
              </w:rPr>
              <w:t>8</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4.87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3.10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4.17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w:t>
            </w:r>
            <w:r>
              <w:rPr>
                <w:rFonts w:hint="default" w:ascii="Times New Roman" w:hAnsi="Times New Roman" w:cs="Times New Roman"/>
                <w:color w:val="auto"/>
                <w:sz w:val="21"/>
                <w:szCs w:val="21"/>
                <w:highlight w:val="none"/>
                <w:vertAlign w:val="baseline"/>
                <w:lang w:val="en-US" w:eastAsia="zh-CN"/>
              </w:rPr>
              <w:t>8</w:t>
            </w:r>
            <w:r>
              <w:rPr>
                <w:rFonts w:hint="default" w:ascii="Times New Roman" w:hAnsi="Times New Roman" w:eastAsia="宋体" w:cs="Times New Roman"/>
                <w:color w:val="auto"/>
                <w:sz w:val="21"/>
                <w:szCs w:val="21"/>
                <w:highlight w:val="none"/>
                <w:vertAlign w:val="baseline"/>
                <w:lang w:val="en-US" w:eastAsia="zh-CN"/>
              </w:rPr>
              <w:t>:00-1</w:t>
            </w:r>
            <w:r>
              <w:rPr>
                <w:rFonts w:hint="default" w:ascii="Times New Roman" w:hAnsi="Times New Roman" w:cs="Times New Roman"/>
                <w:color w:val="auto"/>
                <w:sz w:val="21"/>
                <w:szCs w:val="21"/>
                <w:highlight w:val="none"/>
                <w:vertAlign w:val="baseline"/>
                <w:lang w:val="en-US" w:eastAsia="zh-CN"/>
              </w:rPr>
              <w:t>9</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3.04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4.48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5.65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4.84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3.48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w:t>
            </w:r>
            <w:r>
              <w:rPr>
                <w:rFonts w:hint="default" w:ascii="Times New Roman" w:hAnsi="Times New Roman" w:cs="Times New Roman"/>
                <w:color w:val="auto"/>
                <w:sz w:val="21"/>
                <w:szCs w:val="21"/>
                <w:highlight w:val="none"/>
                <w:vertAlign w:val="baseline"/>
                <w:lang w:val="en-US" w:eastAsia="zh-CN"/>
              </w:rPr>
              <w:t>9</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20</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3.12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5.20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4.25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20</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21</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3.23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4.93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3.54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5.67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21</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22</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2.41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2.51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5.69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22</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23</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3.04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3.64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3.54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4.85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4.60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3.48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23</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00</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3.66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4.12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5.26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3.03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00</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01</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4.80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4.76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3.06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01</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02</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3.92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4.70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4.09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5.86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4.54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02</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03</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2.92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4.03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3.83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5.45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6.33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4.65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03</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04</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2.62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2.34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4.83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6.11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4.08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4.65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04</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05</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3.67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2.45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3.69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5.15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5.62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4.40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3.87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05</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06</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2.46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3.84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4.42</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5.06</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3.33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06</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07</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4.43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2.83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3.45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5.05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5.33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4.07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3.71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6" w:type="pct"/>
            <w:vMerge w:val="continue"/>
            <w:noWrap w:val="0"/>
            <w:vAlign w:val="center"/>
          </w:tcPr>
          <w:p>
            <w:pPr>
              <w:jc w:val="center"/>
              <w:rPr>
                <w:rFonts w:hint="default" w:ascii="Times New Roman" w:hAnsi="Times New Roman" w:cs="Times New Roman"/>
                <w:color w:val="auto"/>
                <w:sz w:val="21"/>
                <w:szCs w:val="21"/>
                <w:highlight w:val="none"/>
                <w:vertAlign w:val="baseline"/>
                <w:lang w:val="en-US" w:eastAsia="zh-CN"/>
              </w:rPr>
            </w:pPr>
          </w:p>
        </w:tc>
        <w:tc>
          <w:tcPr>
            <w:tcW w:w="697" w:type="pct"/>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07</w:t>
            </w:r>
            <w:r>
              <w:rPr>
                <w:rFonts w:hint="default" w:ascii="Times New Roman" w:hAnsi="Times New Roman" w:eastAsia="宋体" w:cs="Times New Roman"/>
                <w:color w:val="auto"/>
                <w:sz w:val="21"/>
                <w:szCs w:val="21"/>
                <w:highlight w:val="none"/>
                <w:vertAlign w:val="baseline"/>
                <w:lang w:val="en-US" w:eastAsia="zh-CN"/>
              </w:rPr>
              <w:t>:00-</w:t>
            </w:r>
            <w:r>
              <w:rPr>
                <w:rFonts w:hint="default" w:ascii="Times New Roman" w:hAnsi="Times New Roman" w:cs="Times New Roman"/>
                <w:color w:val="auto"/>
                <w:sz w:val="21"/>
                <w:szCs w:val="21"/>
                <w:highlight w:val="none"/>
                <w:vertAlign w:val="baseline"/>
                <w:lang w:val="en-US" w:eastAsia="zh-CN"/>
              </w:rPr>
              <w:t>08</w:t>
            </w:r>
            <w:r>
              <w:rPr>
                <w:rFonts w:hint="default" w:ascii="Times New Roman" w:hAnsi="Times New Roman" w:eastAsia="宋体" w:cs="Times New Roman"/>
                <w:color w:val="auto"/>
                <w:sz w:val="21"/>
                <w:szCs w:val="21"/>
                <w:highlight w:val="none"/>
                <w:vertAlign w:val="baseline"/>
                <w:lang w:val="en-US" w:eastAsia="zh-CN"/>
              </w:rPr>
              <w:t>:00</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4.39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2.79</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4.27</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4.28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5.84</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4.21</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7" w:type="pct"/>
            <w:noWrap w:val="0"/>
            <w:vAlign w:val="center"/>
          </w:tcPr>
          <w:p>
            <w:pPr>
              <w:keepNext w:val="0"/>
              <w:keepLines w:val="0"/>
              <w:widowControl/>
              <w:suppressLineNumbers w:val="0"/>
              <w:jc w:val="right"/>
              <w:textAlignment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3.58</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4" w:type="pct"/>
            <w:gridSpan w:val="2"/>
            <w:noWrap w:val="0"/>
            <w:vAlign w:val="center"/>
          </w:tcPr>
          <w:p>
            <w:pPr>
              <w:jc w:val="center"/>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浓度最大值</w:t>
            </w:r>
          </w:p>
        </w:tc>
        <w:tc>
          <w:tcPr>
            <w:tcW w:w="576" w:type="pct"/>
            <w:noWrap w:val="0"/>
            <w:vAlign w:val="center"/>
          </w:tcPr>
          <w:p>
            <w:pPr>
              <w:keepNext w:val="0"/>
              <w:keepLines w:val="0"/>
              <w:widowControl/>
              <w:suppressLineNumbers w:val="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4.80</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p>
        </w:tc>
        <w:tc>
          <w:tcPr>
            <w:tcW w:w="576" w:type="pct"/>
            <w:noWrap w:val="0"/>
            <w:vAlign w:val="center"/>
          </w:tcPr>
          <w:p>
            <w:pPr>
              <w:keepNext w:val="0"/>
              <w:keepLines w:val="0"/>
              <w:widowControl/>
              <w:suppressLineNumbers w:val="0"/>
              <w:ind w:left="0" w:leftChars="0" w:right="0" w:rightChars="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5.42×10</w:t>
            </w:r>
            <w:r>
              <w:rPr>
                <w:rStyle w:val="33"/>
                <w:rFonts w:eastAsia="宋体"/>
                <w:color w:val="auto"/>
                <w:lang w:val="en-US" w:eastAsia="zh-CN" w:bidi="ar"/>
              </w:rPr>
              <w:t>-5</w:t>
            </w:r>
          </w:p>
        </w:tc>
        <w:tc>
          <w:tcPr>
            <w:tcW w:w="576" w:type="pct"/>
            <w:noWrap w:val="0"/>
            <w:vAlign w:val="center"/>
          </w:tcPr>
          <w:p>
            <w:pPr>
              <w:keepNext w:val="0"/>
              <w:keepLines w:val="0"/>
              <w:widowControl/>
              <w:suppressLineNumbers w:val="0"/>
              <w:ind w:left="0" w:leftChars="0" w:right="0" w:rightChars="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4.27×10</w:t>
            </w:r>
            <w:r>
              <w:rPr>
                <w:rStyle w:val="33"/>
                <w:rFonts w:eastAsia="宋体"/>
                <w:color w:val="auto"/>
                <w:lang w:val="en-US" w:eastAsia="zh-CN" w:bidi="ar"/>
              </w:rPr>
              <w:t>-5</w:t>
            </w:r>
          </w:p>
        </w:tc>
        <w:tc>
          <w:tcPr>
            <w:tcW w:w="576" w:type="pct"/>
            <w:noWrap w:val="0"/>
            <w:vAlign w:val="center"/>
          </w:tcPr>
          <w:p>
            <w:pPr>
              <w:keepNext w:val="0"/>
              <w:keepLines w:val="0"/>
              <w:widowControl/>
              <w:suppressLineNumbers w:val="0"/>
              <w:ind w:left="0" w:leftChars="0" w:right="0" w:rightChars="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6.02×10</w:t>
            </w:r>
            <w:r>
              <w:rPr>
                <w:rStyle w:val="33"/>
                <w:rFonts w:eastAsia="宋体"/>
                <w:color w:val="auto"/>
                <w:lang w:val="en-US" w:eastAsia="zh-CN" w:bidi="ar"/>
              </w:rPr>
              <w:t>-5</w:t>
            </w:r>
          </w:p>
        </w:tc>
        <w:tc>
          <w:tcPr>
            <w:tcW w:w="576" w:type="pct"/>
            <w:noWrap w:val="0"/>
            <w:vAlign w:val="center"/>
          </w:tcPr>
          <w:p>
            <w:pPr>
              <w:keepNext w:val="0"/>
              <w:keepLines w:val="0"/>
              <w:widowControl/>
              <w:suppressLineNumbers w:val="0"/>
              <w:ind w:left="0" w:leftChars="0" w:right="0" w:rightChars="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6.43×10</w:t>
            </w:r>
            <w:r>
              <w:rPr>
                <w:rStyle w:val="33"/>
                <w:rFonts w:eastAsia="宋体"/>
                <w:color w:val="auto"/>
                <w:lang w:val="en-US" w:eastAsia="zh-CN" w:bidi="ar"/>
              </w:rPr>
              <w:t>-5</w:t>
            </w:r>
          </w:p>
        </w:tc>
        <w:tc>
          <w:tcPr>
            <w:tcW w:w="576" w:type="pct"/>
            <w:noWrap w:val="0"/>
            <w:vAlign w:val="center"/>
          </w:tcPr>
          <w:p>
            <w:pPr>
              <w:keepNext w:val="0"/>
              <w:keepLines w:val="0"/>
              <w:widowControl/>
              <w:suppressLineNumbers w:val="0"/>
              <w:ind w:left="0" w:leftChars="0" w:right="0" w:rightChars="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5.44×10</w:t>
            </w:r>
            <w:r>
              <w:rPr>
                <w:rStyle w:val="33"/>
                <w:rFonts w:eastAsia="宋体"/>
                <w:color w:val="auto"/>
                <w:lang w:val="en-US" w:eastAsia="zh-CN" w:bidi="ar"/>
              </w:rPr>
              <w:t>-5</w:t>
            </w:r>
          </w:p>
        </w:tc>
        <w:tc>
          <w:tcPr>
            <w:tcW w:w="577" w:type="pct"/>
            <w:noWrap w:val="0"/>
            <w:vAlign w:val="center"/>
          </w:tcPr>
          <w:p>
            <w:pPr>
              <w:keepNext w:val="0"/>
              <w:keepLines w:val="0"/>
              <w:widowControl/>
              <w:suppressLineNumbers w:val="0"/>
              <w:ind w:left="0" w:leftChars="0" w:right="0" w:rightChars="0"/>
              <w:jc w:val="right"/>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4.99×10</w:t>
            </w:r>
            <w:r>
              <w:rPr>
                <w:rStyle w:val="33"/>
                <w:rFonts w:eastAsia="宋体"/>
                <w:color w:val="auto"/>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4" w:type="pct"/>
            <w:gridSpan w:val="2"/>
            <w:noWrap w:val="0"/>
            <w:vAlign w:val="center"/>
          </w:tcPr>
          <w:p>
            <w:pPr>
              <w:jc w:val="center"/>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执行标准</w:t>
            </w:r>
          </w:p>
        </w:tc>
        <w:tc>
          <w:tcPr>
            <w:tcW w:w="4035" w:type="pct"/>
            <w:gridSpan w:val="7"/>
            <w:noWrap w:val="0"/>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w:t>
            </w:r>
            <w:r>
              <w:rPr>
                <w:rFonts w:hint="eastAsia" w:ascii="Times New Roman" w:hAnsi="Times New Roman" w:cs="Times New Roman"/>
                <w:i w:val="0"/>
                <w:iCs w:val="0"/>
                <w:color w:val="auto"/>
                <w:kern w:val="0"/>
                <w:sz w:val="21"/>
                <w:szCs w:val="21"/>
                <w:highlight w:val="none"/>
                <w:u w:val="none"/>
                <w:vertAlign w:val="superscript"/>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4" w:type="pct"/>
            <w:gridSpan w:val="2"/>
            <w:noWrap w:val="0"/>
            <w:vAlign w:val="center"/>
          </w:tcPr>
          <w:p>
            <w:pPr>
              <w:jc w:val="center"/>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达标情况</w:t>
            </w:r>
          </w:p>
        </w:tc>
        <w:tc>
          <w:tcPr>
            <w:tcW w:w="576"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c>
          <w:tcPr>
            <w:tcW w:w="576"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c>
          <w:tcPr>
            <w:tcW w:w="576"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c>
          <w:tcPr>
            <w:tcW w:w="576"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c>
          <w:tcPr>
            <w:tcW w:w="576"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c>
          <w:tcPr>
            <w:tcW w:w="576"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c>
          <w:tcPr>
            <w:tcW w:w="577" w:type="pct"/>
            <w:noWrap w:val="0"/>
            <w:vAlign w:val="center"/>
          </w:tcPr>
          <w:p>
            <w:pPr>
              <w:keepNext w:val="0"/>
              <w:keepLines w:val="0"/>
              <w:widowControl/>
              <w:suppressLineNumbers w:val="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cs="Times New Roman"/>
                <w:i w:val="0"/>
                <w:iCs w:val="0"/>
                <w:color w:val="auto"/>
                <w:kern w:val="0"/>
                <w:sz w:val="21"/>
                <w:szCs w:val="21"/>
                <w:highlight w:val="none"/>
                <w:u w:val="none"/>
                <w:lang w:val="en-US" w:eastAsia="zh-CN" w:bidi="ar"/>
              </w:rPr>
              <w:t>达标</w:t>
            </w:r>
          </w:p>
        </w:tc>
      </w:tr>
    </w:tbl>
    <w:p>
      <w:pPr>
        <w:pStyle w:val="24"/>
        <w:spacing w:line="360" w:lineRule="auto"/>
        <w:ind w:left="108" w:right="91" w:firstLine="567"/>
        <w:jc w:val="both"/>
        <w:rPr>
          <w:rFonts w:hint="default" w:ascii="Times New Roman" w:hAnsi="Times New Roman" w:cs="Times New Roman"/>
          <w:color w:val="auto"/>
          <w:sz w:val="22"/>
          <w:szCs w:val="22"/>
          <w:highlight w:val="none"/>
          <w:vertAlign w:val="baseline"/>
          <w:lang w:val="en-US" w:eastAsia="zh-CN"/>
        </w:rPr>
      </w:pPr>
      <w:r>
        <w:rPr>
          <w:rFonts w:hint="eastAsia" w:ascii="Times New Roman" w:hAnsi="Times New Roman" w:cs="Times New Roman"/>
          <w:color w:val="auto"/>
          <w:sz w:val="22"/>
          <w:szCs w:val="22"/>
          <w:highlight w:val="none"/>
          <w:lang w:val="zh-CN" w:eastAsia="zh-CN"/>
        </w:rPr>
        <w:t>备注：环境空气中汞只有年平均浓度限值，根据《环境影响评价技术导则 大气环境》（HJ 2.2-2018）</w:t>
      </w:r>
      <w:r>
        <w:rPr>
          <w:rFonts w:hint="eastAsia" w:ascii="Times New Roman" w:hAnsi="Times New Roman" w:cs="Times New Roman"/>
          <w:color w:val="auto"/>
          <w:sz w:val="22"/>
          <w:szCs w:val="22"/>
          <w:highlight w:val="none"/>
          <w:lang w:val="en-US" w:eastAsia="zh-CN"/>
        </w:rPr>
        <w:t>5.3.2.1相关内容，对仅有年平均质量浓度限值的，可按6倍折算为1h平均质量浓度限值。环境空气中二类区域汞年均浓度限值为</w:t>
      </w:r>
      <w:r>
        <w:rPr>
          <w:rFonts w:hint="eastAsia" w:ascii="Times New Roman" w:hAnsi="Times New Roman" w:cs="Times New Roman"/>
          <w:i w:val="0"/>
          <w:iCs w:val="0"/>
          <w:color w:val="auto"/>
          <w:kern w:val="0"/>
          <w:sz w:val="21"/>
          <w:szCs w:val="21"/>
          <w:highlight w:val="none"/>
          <w:u w:val="none"/>
          <w:lang w:val="en-US" w:eastAsia="zh-CN" w:bidi="ar"/>
        </w:rPr>
        <w:t>5</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-5</w:t>
      </w:r>
      <w:r>
        <w:rPr>
          <w:rFonts w:hint="eastAsia" w:ascii="Times New Roman" w:hAnsi="Times New Roman" w:cs="Times New Roman"/>
          <w:i w:val="0"/>
          <w:iCs w:val="0"/>
          <w:color w:val="auto"/>
          <w:kern w:val="0"/>
          <w:sz w:val="21"/>
          <w:szCs w:val="21"/>
          <w:highlight w:val="none"/>
          <w:u w:val="none"/>
          <w:vertAlign w:val="baseline"/>
          <w:lang w:val="en-US" w:eastAsia="zh-CN" w:bidi="ar"/>
        </w:rPr>
        <w:t>mg/m</w:t>
      </w:r>
      <w:r>
        <w:rPr>
          <w:rFonts w:hint="eastAsia" w:ascii="Times New Roman" w:hAnsi="Times New Roman" w:cs="Times New Roman"/>
          <w:i w:val="0"/>
          <w:iCs w:val="0"/>
          <w:color w:val="auto"/>
          <w:kern w:val="0"/>
          <w:sz w:val="21"/>
          <w:szCs w:val="21"/>
          <w:highlight w:val="none"/>
          <w:u w:val="none"/>
          <w:vertAlign w:val="superscript"/>
          <w:lang w:val="en-US" w:eastAsia="zh-CN" w:bidi="ar"/>
        </w:rPr>
        <w:t>3</w:t>
      </w:r>
      <w:r>
        <w:rPr>
          <w:rFonts w:hint="eastAsia" w:ascii="Times New Roman" w:hAnsi="Times New Roman" w:cs="Times New Roman"/>
          <w:i w:val="0"/>
          <w:iCs w:val="0"/>
          <w:color w:val="auto"/>
          <w:kern w:val="0"/>
          <w:sz w:val="21"/>
          <w:szCs w:val="21"/>
          <w:highlight w:val="none"/>
          <w:u w:val="none"/>
          <w:vertAlign w:val="baseline"/>
          <w:lang w:val="en-US" w:eastAsia="zh-CN" w:bidi="ar"/>
        </w:rPr>
        <w:t>，则小时浓度限值为</w:t>
      </w:r>
      <w:r>
        <w:rPr>
          <w:rFonts w:hint="eastAsia" w:ascii="Times New Roman" w:hAnsi="Times New Roman" w:cs="Times New Roman"/>
          <w:i w:val="0"/>
          <w:iCs w:val="0"/>
          <w:color w:val="auto"/>
          <w:kern w:val="0"/>
          <w:sz w:val="21"/>
          <w:szCs w:val="21"/>
          <w:highlight w:val="none"/>
          <w:u w:val="none"/>
          <w:lang w:val="en-US" w:eastAsia="zh-CN" w:bidi="ar"/>
        </w:rPr>
        <w:t>3</w:t>
      </w:r>
      <w:r>
        <w:rPr>
          <w:rFonts w:hint="default" w:ascii="Times New Roman" w:hAnsi="Times New Roman" w:cs="Times New Roman"/>
          <w:i w:val="0"/>
          <w:iCs w:val="0"/>
          <w:color w:val="auto"/>
          <w:kern w:val="0"/>
          <w:sz w:val="21"/>
          <w:szCs w:val="21"/>
          <w:highlight w:val="none"/>
          <w:u w:val="none"/>
          <w:lang w:val="en-US" w:eastAsia="zh-CN" w:bidi="ar"/>
        </w:rPr>
        <w:t>×10</w:t>
      </w:r>
      <w:r>
        <w:rPr>
          <w:rFonts w:hint="default" w:ascii="Times New Roman" w:hAnsi="Times New Roman" w:cs="Times New Roman"/>
          <w:i w:val="0"/>
          <w:iCs w:val="0"/>
          <w:color w:val="auto"/>
          <w:kern w:val="0"/>
          <w:sz w:val="21"/>
          <w:szCs w:val="21"/>
          <w:highlight w:val="none"/>
          <w:u w:val="none"/>
          <w:vertAlign w:val="superscript"/>
          <w:lang w:val="en-US" w:eastAsia="zh-CN" w:bidi="ar"/>
        </w:rPr>
        <w:t>-</w:t>
      </w:r>
      <w:r>
        <w:rPr>
          <w:rFonts w:hint="eastAsia" w:ascii="Times New Roman" w:hAnsi="Times New Roman" w:cs="Times New Roman"/>
          <w:i w:val="0"/>
          <w:iCs w:val="0"/>
          <w:color w:val="auto"/>
          <w:kern w:val="0"/>
          <w:sz w:val="21"/>
          <w:szCs w:val="21"/>
          <w:highlight w:val="none"/>
          <w:u w:val="none"/>
          <w:vertAlign w:val="superscript"/>
          <w:lang w:val="en-US" w:eastAsia="zh-CN" w:bidi="ar"/>
        </w:rPr>
        <w:t>4</w:t>
      </w:r>
      <w:r>
        <w:rPr>
          <w:rFonts w:hint="eastAsia" w:ascii="Times New Roman" w:hAnsi="Times New Roman" w:cs="Times New Roman"/>
          <w:i w:val="0"/>
          <w:iCs w:val="0"/>
          <w:color w:val="auto"/>
          <w:kern w:val="0"/>
          <w:sz w:val="21"/>
          <w:szCs w:val="21"/>
          <w:highlight w:val="none"/>
          <w:u w:val="none"/>
          <w:vertAlign w:val="baseline"/>
          <w:lang w:val="en-US" w:eastAsia="zh-CN" w:bidi="ar"/>
        </w:rPr>
        <w:t>mg/m</w:t>
      </w:r>
      <w:r>
        <w:rPr>
          <w:rFonts w:hint="eastAsia" w:ascii="Times New Roman" w:hAnsi="Times New Roman" w:cs="Times New Roman"/>
          <w:i w:val="0"/>
          <w:iCs w:val="0"/>
          <w:color w:val="auto"/>
          <w:kern w:val="0"/>
          <w:sz w:val="21"/>
          <w:szCs w:val="21"/>
          <w:highlight w:val="none"/>
          <w:u w:val="none"/>
          <w:vertAlign w:val="superscript"/>
          <w:lang w:val="en-US" w:eastAsia="zh-CN" w:bidi="ar"/>
        </w:rPr>
        <w:t>3</w:t>
      </w:r>
      <w:r>
        <w:rPr>
          <w:rFonts w:hint="eastAsia" w:ascii="Times New Roman" w:hAnsi="Times New Roman" w:cs="Times New Roman"/>
          <w:i w:val="0"/>
          <w:iCs w:val="0"/>
          <w:color w:val="auto"/>
          <w:kern w:val="0"/>
          <w:sz w:val="21"/>
          <w:szCs w:val="21"/>
          <w:highlight w:val="none"/>
          <w:u w:val="none"/>
          <w:vertAlign w:val="baseline"/>
          <w:lang w:val="en-US" w:eastAsia="zh-CN" w:bidi="ar"/>
        </w:rPr>
        <w:t>。</w:t>
      </w:r>
    </w:p>
    <w:p>
      <w:pPr>
        <w:pStyle w:val="24"/>
        <w:spacing w:line="360" w:lineRule="auto"/>
        <w:ind w:left="108" w:right="91" w:firstLine="567"/>
        <w:jc w:val="both"/>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val="zh-CN" w:eastAsia="zh-CN"/>
        </w:rPr>
        <w:t>根据表3</w:t>
      </w:r>
      <w:r>
        <w:rPr>
          <w:rFonts w:hint="eastAsia"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zh-CN" w:eastAsia="zh-CN"/>
        </w:rPr>
        <w:t>2的监测结果可知，</w:t>
      </w:r>
      <w:r>
        <w:rPr>
          <w:rFonts w:hint="eastAsia" w:ascii="Times New Roman" w:hAnsi="Times New Roman" w:cs="Times New Roman"/>
          <w:color w:val="auto"/>
          <w:sz w:val="24"/>
          <w:szCs w:val="24"/>
          <w:highlight w:val="none"/>
          <w:lang w:val="en-US" w:eastAsia="zh-CN"/>
        </w:rPr>
        <w:t>项目区域内</w:t>
      </w:r>
      <w:r>
        <w:rPr>
          <w:rFonts w:hint="eastAsia" w:ascii="Times New Roman" w:hAnsi="Times New Roman" w:cs="Times New Roman"/>
          <w:color w:val="auto"/>
          <w:sz w:val="24"/>
          <w:szCs w:val="24"/>
          <w:highlight w:val="none"/>
          <w:lang w:val="zh-CN" w:eastAsia="zh-CN"/>
        </w:rPr>
        <w:t>汞环境质量满足《环境空气质量标准》</w:t>
      </w:r>
      <w:r>
        <w:rPr>
          <w:rFonts w:hint="eastAsia"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zh-CN" w:eastAsia="zh-CN"/>
        </w:rPr>
        <w:t>GB3095-2012</w:t>
      </w:r>
      <w:r>
        <w:rPr>
          <w:rFonts w:hint="eastAsia"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zh-CN" w:eastAsia="zh-CN"/>
        </w:rPr>
        <w:t>标准二级标准。</w:t>
      </w:r>
    </w:p>
    <w:p>
      <w:pPr>
        <w:keepNext/>
        <w:keepLines/>
        <w:adjustRightInd/>
        <w:snapToGrid/>
        <w:spacing w:line="360" w:lineRule="auto"/>
        <w:outlineLvl w:val="0"/>
        <w:rPr>
          <w:rFonts w:hint="eastAsia" w:ascii="Times New Roman" w:hAnsi="Times New Roman" w:eastAsia="宋体" w:cs="Times New Roman"/>
          <w:b/>
          <w:color w:val="auto"/>
          <w:kern w:val="0"/>
          <w:sz w:val="28"/>
          <w:szCs w:val="28"/>
          <w:lang w:val="en-US" w:eastAsia="zh-CN"/>
        </w:rPr>
      </w:pPr>
      <w:bookmarkStart w:id="70" w:name="_Toc23551"/>
      <w:r>
        <w:rPr>
          <w:rFonts w:hint="eastAsia" w:ascii="Times New Roman" w:hAnsi="Times New Roman" w:eastAsia="宋体" w:cs="Times New Roman"/>
          <w:b/>
          <w:color w:val="auto"/>
          <w:kern w:val="0"/>
          <w:sz w:val="28"/>
          <w:szCs w:val="28"/>
          <w:lang w:val="en-US" w:eastAsia="zh-CN"/>
        </w:rPr>
        <w:t>3、污染源强核算</w:t>
      </w:r>
      <w:bookmarkEnd w:id="70"/>
    </w:p>
    <w:p>
      <w:pPr>
        <w:keepNext w:val="0"/>
        <w:keepLines w:val="0"/>
        <w:pageBreakBefore w:val="0"/>
        <w:kinsoku/>
        <w:wordWrap/>
        <w:overflowPunct/>
        <w:topLinePunct w:val="0"/>
        <w:bidi w:val="0"/>
        <w:adjustRightInd/>
        <w:snapToGrid/>
        <w:spacing w:line="360" w:lineRule="auto"/>
        <w:ind w:firstLine="480" w:firstLineChars="200"/>
        <w:jc w:val="both"/>
        <w:textAlignment w:val="auto"/>
        <w:outlineLvl w:val="9"/>
        <w:rPr>
          <w:rFonts w:hint="eastAsia" w:ascii="Times New Roman" w:hAnsi="Times New Roman" w:eastAsia="宋体" w:cs="宋体"/>
          <w:snapToGrid w:val="0"/>
          <w:color w:val="auto"/>
          <w:kern w:val="0"/>
          <w:sz w:val="24"/>
          <w:szCs w:val="24"/>
          <w:lang w:val="en-US" w:eastAsia="zh-CN" w:bidi="ar-SA"/>
        </w:rPr>
      </w:pPr>
      <w:r>
        <w:rPr>
          <w:rFonts w:hint="eastAsia" w:ascii="Times New Roman" w:hAnsi="Times New Roman"/>
          <w:snapToGrid w:val="0"/>
          <w:color w:val="auto"/>
          <w:kern w:val="0"/>
          <w:sz w:val="24"/>
          <w:szCs w:val="24"/>
          <w:lang w:val="en-US" w:eastAsia="zh-CN"/>
        </w:rPr>
        <w:t>改造后55t/h锅炉</w:t>
      </w:r>
      <w:r>
        <w:rPr>
          <w:rFonts w:hint="eastAsia" w:ascii="Times New Roman" w:hAnsi="Times New Roman" w:eastAsia="宋体" w:cs="宋体"/>
          <w:snapToGrid w:val="0"/>
          <w:color w:val="auto"/>
          <w:kern w:val="0"/>
          <w:sz w:val="24"/>
          <w:szCs w:val="24"/>
          <w:lang w:val="en-US" w:eastAsia="zh-CN" w:bidi="ar-SA"/>
        </w:rPr>
        <w:t>污染物</w:t>
      </w:r>
      <w:r>
        <w:rPr>
          <w:rFonts w:hint="eastAsia" w:ascii="Times New Roman" w:hAnsi="Times New Roman" w:cs="宋体"/>
          <w:snapToGrid w:val="0"/>
          <w:color w:val="auto"/>
          <w:kern w:val="0"/>
          <w:sz w:val="24"/>
          <w:szCs w:val="24"/>
          <w:lang w:val="en-US" w:eastAsia="zh-CN" w:bidi="ar-SA"/>
        </w:rPr>
        <w:t>排放源强</w:t>
      </w:r>
      <w:r>
        <w:rPr>
          <w:rFonts w:hint="eastAsia" w:ascii="Times New Roman" w:hAnsi="Times New Roman" w:eastAsia="宋体" w:cs="宋体"/>
          <w:snapToGrid w:val="0"/>
          <w:color w:val="auto"/>
          <w:kern w:val="0"/>
          <w:sz w:val="24"/>
          <w:szCs w:val="24"/>
          <w:lang w:val="en-US" w:eastAsia="zh-CN" w:bidi="ar-SA"/>
        </w:rPr>
        <w:t>依据《</w:t>
      </w:r>
      <w:r>
        <w:rPr>
          <w:rFonts w:hint="eastAsia" w:ascii="Times New Roman" w:hAnsi="Times New Roman" w:cs="宋体"/>
          <w:snapToGrid w:val="0"/>
          <w:color w:val="auto"/>
          <w:kern w:val="0"/>
          <w:sz w:val="24"/>
          <w:szCs w:val="24"/>
          <w:lang w:val="en-US" w:eastAsia="zh-CN" w:bidi="ar-SA"/>
        </w:rPr>
        <w:t>污染源源强核算技术指南</w:t>
      </w:r>
      <w:r>
        <w:rPr>
          <w:rFonts w:hint="eastAsia" w:ascii="Times New Roman" w:hAnsi="Times New Roman" w:eastAsia="宋体" w:cs="宋体"/>
          <w:snapToGrid w:val="0"/>
          <w:color w:val="auto"/>
          <w:kern w:val="0"/>
          <w:sz w:val="24"/>
          <w:szCs w:val="24"/>
          <w:lang w:val="en-US" w:eastAsia="zh-CN" w:bidi="ar-SA"/>
        </w:rPr>
        <w:t xml:space="preserve"> 锅炉》进行核算。</w:t>
      </w:r>
    </w:p>
    <w:p>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snapToGrid w:val="0"/>
          <w:color w:val="auto"/>
          <w:kern w:val="0"/>
          <w:sz w:val="24"/>
          <w:szCs w:val="24"/>
          <w:lang w:val="en-US" w:eastAsia="zh-CN"/>
        </w:rPr>
      </w:pPr>
      <w:r>
        <w:rPr>
          <w:rFonts w:hint="eastAsia" w:ascii="Times New Roman" w:hAnsi="Times New Roman"/>
          <w:snapToGrid w:val="0"/>
          <w:color w:val="auto"/>
          <w:kern w:val="0"/>
          <w:sz w:val="24"/>
          <w:szCs w:val="24"/>
          <w:lang w:eastAsia="zh-CN"/>
        </w:rPr>
        <w:t>根据建设单位提供资料，项目使用的褐煤无元素成分分析，褐煤收到基低位发热量Qnet</w:t>
      </w:r>
      <w:r>
        <w:rPr>
          <w:rFonts w:hint="eastAsia" w:ascii="Times New Roman" w:hAnsi="Times New Roman"/>
          <w:snapToGrid w:val="0"/>
          <w:color w:val="auto"/>
          <w:kern w:val="0"/>
          <w:sz w:val="24"/>
          <w:szCs w:val="24"/>
          <w:lang w:val="en-US" w:eastAsia="zh-CN"/>
        </w:rPr>
        <w:t>,</w:t>
      </w:r>
      <w:r>
        <w:rPr>
          <w:rFonts w:hint="eastAsia" w:ascii="Times New Roman" w:hAnsi="Times New Roman"/>
          <w:snapToGrid w:val="0"/>
          <w:color w:val="auto"/>
          <w:kern w:val="0"/>
          <w:sz w:val="24"/>
          <w:szCs w:val="24"/>
          <w:lang w:eastAsia="zh-CN"/>
        </w:rPr>
        <w:t>ar=</w:t>
      </w:r>
      <w:r>
        <w:rPr>
          <w:rFonts w:hint="eastAsia" w:ascii="Times New Roman" w:hAnsi="Times New Roman"/>
          <w:snapToGrid w:val="0"/>
          <w:color w:val="auto"/>
          <w:kern w:val="0"/>
          <w:sz w:val="24"/>
          <w:szCs w:val="24"/>
          <w:lang w:val="en-US" w:eastAsia="zh-CN"/>
        </w:rPr>
        <w:t>11.51MJ</w:t>
      </w:r>
      <w:r>
        <w:rPr>
          <w:rFonts w:hint="eastAsia" w:ascii="Times New Roman" w:hAnsi="Times New Roman"/>
          <w:snapToGrid w:val="0"/>
          <w:color w:val="auto"/>
          <w:kern w:val="0"/>
          <w:sz w:val="24"/>
          <w:szCs w:val="24"/>
          <w:lang w:eastAsia="zh-CN"/>
        </w:rPr>
        <w:t>/kg＜</w:t>
      </w:r>
      <w:r>
        <w:rPr>
          <w:rFonts w:hint="eastAsia" w:ascii="Times New Roman" w:hAnsi="Times New Roman"/>
          <w:snapToGrid w:val="0"/>
          <w:color w:val="auto"/>
          <w:kern w:val="0"/>
          <w:sz w:val="24"/>
          <w:szCs w:val="24"/>
          <w:lang w:val="en-US" w:eastAsia="zh-CN"/>
        </w:rPr>
        <w:t>12.54MJ</w:t>
      </w:r>
      <w:r>
        <w:rPr>
          <w:rFonts w:hint="eastAsia" w:ascii="Times New Roman" w:hAnsi="Times New Roman"/>
          <w:snapToGrid w:val="0"/>
          <w:color w:val="auto"/>
          <w:kern w:val="0"/>
          <w:sz w:val="24"/>
          <w:szCs w:val="24"/>
          <w:lang w:eastAsia="zh-CN"/>
        </w:rPr>
        <w:t>/kg。根据《污染源源强核算技术指南 锅炉》（HJ 991-2018）》附录</w:t>
      </w:r>
      <w:r>
        <w:rPr>
          <w:rFonts w:hint="eastAsia" w:ascii="Times New Roman" w:hAnsi="Times New Roman"/>
          <w:snapToGrid w:val="0"/>
          <w:color w:val="auto"/>
          <w:kern w:val="0"/>
          <w:sz w:val="24"/>
          <w:szCs w:val="24"/>
          <w:lang w:val="en-US" w:eastAsia="zh-CN"/>
        </w:rPr>
        <w:t>C没有元素分析时，干烟气排放量的经验公式计算参照HJ953，因此本次根据《排污许可证申请与核发技术规范 锅炉》(HJ953-2018)中相关经验公示估算基准烟气量：</w:t>
      </w:r>
    </w:p>
    <w:p>
      <w:pPr>
        <w:pStyle w:val="4"/>
        <w:spacing w:line="360" w:lineRule="auto"/>
        <w:jc w:val="center"/>
        <w:rPr>
          <w:rFonts w:hint="default" w:ascii="Times New Roman" w:hAnsi="Times New Roman" w:eastAsia="宋体" w:cs="Times New Roman"/>
          <w:b/>
          <w:bCs/>
          <w:color w:val="auto"/>
          <w:position w:val="-28"/>
          <w:highlight w:val="none"/>
          <w:vertAlign w:val="baseline"/>
          <w:lang w:val="en-US" w:eastAsia="zh-CN"/>
        </w:rPr>
      </w:pPr>
      <w:r>
        <w:rPr>
          <w:rFonts w:hint="default" w:ascii="Times New Roman" w:hAnsi="Times New Roman" w:eastAsia="宋体" w:cs="Times New Roman"/>
          <w:b/>
          <w:bCs/>
          <w:color w:val="auto"/>
          <w:position w:val="-14"/>
          <w:highlight w:val="none"/>
          <w:vertAlign w:val="baseline"/>
          <w:lang w:val="en-US" w:eastAsia="zh-CN"/>
        </w:rPr>
        <w:object>
          <v:shape id="_x0000_i1025" o:spt="75" type="#_x0000_t75" style="height:19pt;width:136pt;" o:ole="t" filled="f" o:preferrelative="t" stroked="f" coordsize="21600,21600">
            <v:path/>
            <v:fill on="f" focussize="0,0"/>
            <v:stroke on="f"/>
            <v:imagedata r:id="rId19" o:title=""/>
            <o:lock v:ext="edit" aspectratio="t"/>
            <w10:wrap type="none"/>
            <w10:anchorlock/>
          </v:shape>
          <o:OLEObject Type="Embed" ProgID="Equation.KSEE3" ShapeID="_x0000_i1025" DrawAspect="Content" ObjectID="_1468075725" r:id="rId18">
            <o:LockedField>false</o:LockedField>
          </o:OLEObject>
        </w:objec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jc w:val="both"/>
        <w:textAlignment w:val="auto"/>
        <w:outlineLvl w:val="9"/>
        <w:rPr>
          <w:rFonts w:hint="eastAsia" w:ascii="Times New Roman" w:hAnsi="Times New Roman" w:eastAsia="宋体" w:cs="Times New Roman"/>
          <w:color w:val="auto"/>
          <w:kern w:val="0"/>
          <w:sz w:val="24"/>
          <w:szCs w:val="24"/>
          <w:highlight w:val="none"/>
          <w:vertAlign w:val="baseline"/>
          <w:lang w:val="en-US" w:eastAsia="zh-CN" w:bidi="ar-SA"/>
        </w:rPr>
      </w:pPr>
      <w:r>
        <w:rPr>
          <w:rFonts w:hint="eastAsia" w:ascii="Times New Roman" w:hAnsi="Times New Roman" w:eastAsia="宋体" w:cs="Times New Roman"/>
          <w:color w:val="auto"/>
          <w:kern w:val="0"/>
          <w:sz w:val="24"/>
          <w:szCs w:val="24"/>
          <w:highlight w:val="none"/>
          <w:lang w:val="en-US" w:eastAsia="zh-CN" w:bidi="ar-SA"/>
        </w:rPr>
        <w:t>式中：</w:t>
      </w:r>
      <w:r>
        <w:rPr>
          <w:rFonts w:hint="eastAsia" w:ascii="Times New Roman" w:hAnsi="Times New Roman" w:cs="Times New Roman"/>
          <w:color w:val="auto"/>
          <w:kern w:val="0"/>
          <w:sz w:val="24"/>
          <w:szCs w:val="24"/>
          <w:highlight w:val="none"/>
          <w:lang w:val="en-US" w:eastAsia="zh-CN" w:bidi="ar-SA"/>
        </w:rPr>
        <w:t>V</w:t>
      </w:r>
      <w:r>
        <w:rPr>
          <w:rFonts w:hint="eastAsia" w:ascii="Times New Roman" w:hAnsi="Times New Roman" w:cs="Times New Roman"/>
          <w:color w:val="auto"/>
          <w:kern w:val="0"/>
          <w:sz w:val="24"/>
          <w:szCs w:val="24"/>
          <w:highlight w:val="none"/>
          <w:vertAlign w:val="subscript"/>
          <w:lang w:val="en-US" w:eastAsia="zh-CN" w:bidi="ar-SA"/>
        </w:rPr>
        <w:t>gy</w:t>
      </w:r>
      <w:r>
        <w:rPr>
          <w:rFonts w:hint="eastAsia" w:ascii="Times New Roman" w:hAnsi="Times New Roman" w:eastAsia="宋体" w:cs="Times New Roman"/>
          <w:color w:val="auto"/>
          <w:kern w:val="0"/>
          <w:sz w:val="24"/>
          <w:szCs w:val="24"/>
          <w:highlight w:val="none"/>
          <w:vertAlign w:val="baseline"/>
          <w:lang w:val="en-US" w:eastAsia="zh-CN" w:bidi="ar-SA"/>
        </w:rPr>
        <w:t>--</w:t>
      </w:r>
      <w:r>
        <w:rPr>
          <w:rFonts w:hint="eastAsia" w:ascii="Times New Roman" w:hAnsi="Times New Roman" w:cs="Times New Roman"/>
          <w:color w:val="auto"/>
          <w:kern w:val="0"/>
          <w:sz w:val="24"/>
          <w:szCs w:val="24"/>
          <w:highlight w:val="none"/>
          <w:vertAlign w:val="baseline"/>
          <w:lang w:val="en-US" w:eastAsia="zh-CN" w:bidi="ar-SA"/>
        </w:rPr>
        <w:t>基准烟气量</w:t>
      </w:r>
      <w:r>
        <w:rPr>
          <w:rFonts w:hint="eastAsia" w:ascii="Times New Roman" w:hAnsi="Times New Roman" w:eastAsia="宋体" w:cs="Times New Roman"/>
          <w:color w:val="auto"/>
          <w:kern w:val="0"/>
          <w:sz w:val="24"/>
          <w:szCs w:val="24"/>
          <w:highlight w:val="none"/>
          <w:vertAlign w:val="baseline"/>
          <w:lang w:val="en-US" w:eastAsia="zh-CN" w:bidi="ar-SA"/>
        </w:rPr>
        <w:t>，</w:t>
      </w:r>
      <w:r>
        <w:rPr>
          <w:rFonts w:hint="eastAsia" w:ascii="Times New Roman" w:hAnsi="Times New Roman" w:cs="Times New Roman"/>
          <w:color w:val="auto"/>
          <w:kern w:val="0"/>
          <w:sz w:val="24"/>
          <w:szCs w:val="24"/>
          <w:highlight w:val="none"/>
          <w:vertAlign w:val="baseline"/>
          <w:lang w:val="en-US" w:eastAsia="zh-CN" w:bidi="ar-SA"/>
        </w:rPr>
        <w:t>Nm</w:t>
      </w:r>
      <w:r>
        <w:rPr>
          <w:rFonts w:hint="eastAsia" w:ascii="Times New Roman" w:hAnsi="Times New Roman" w:cs="Times New Roman"/>
          <w:color w:val="auto"/>
          <w:kern w:val="0"/>
          <w:sz w:val="24"/>
          <w:szCs w:val="24"/>
          <w:highlight w:val="none"/>
          <w:vertAlign w:val="superscript"/>
          <w:lang w:val="en-US" w:eastAsia="zh-CN" w:bidi="ar-SA"/>
        </w:rPr>
        <w:t>3</w:t>
      </w:r>
      <w:r>
        <w:rPr>
          <w:rFonts w:hint="eastAsia" w:ascii="Times New Roman" w:hAnsi="Times New Roman" w:cs="Times New Roman"/>
          <w:color w:val="auto"/>
          <w:kern w:val="0"/>
          <w:sz w:val="24"/>
          <w:szCs w:val="24"/>
          <w:highlight w:val="none"/>
          <w:vertAlign w:val="baseline"/>
          <w:lang w:val="en-US" w:eastAsia="zh-CN" w:bidi="ar-SA"/>
        </w:rPr>
        <w:t>/kg</w:t>
      </w:r>
      <w:r>
        <w:rPr>
          <w:rFonts w:hint="eastAsia" w:ascii="Times New Roman" w:hAnsi="Times New Roman" w:eastAsia="宋体" w:cs="Times New Roman"/>
          <w:color w:val="auto"/>
          <w:kern w:val="0"/>
          <w:sz w:val="24"/>
          <w:szCs w:val="24"/>
          <w:highlight w:val="none"/>
          <w:vertAlign w:val="baseline"/>
          <w:lang w:val="en-US" w:eastAsia="zh-CN" w:bidi="ar-SA"/>
        </w:rPr>
        <w:t>；</w:t>
      </w:r>
    </w:p>
    <w:p>
      <w:pPr>
        <w:pStyle w:val="2"/>
        <w:keepNext w:val="0"/>
        <w:keepLines w:val="0"/>
        <w:pageBreakBefore w:val="0"/>
        <w:widowControl/>
        <w:numPr>
          <w:ilvl w:val="0"/>
          <w:numId w:val="0"/>
        </w:numPr>
        <w:kinsoku/>
        <w:wordWrap/>
        <w:overflowPunct/>
        <w:topLinePunct w:val="0"/>
        <w:autoSpaceDE w:val="0"/>
        <w:autoSpaceDN w:val="0"/>
        <w:bidi w:val="0"/>
        <w:adjustRightInd/>
        <w:snapToGrid/>
        <w:spacing w:line="360" w:lineRule="auto"/>
        <w:ind w:left="0" w:firstLine="480" w:firstLineChars="200"/>
        <w:jc w:val="both"/>
        <w:textAlignment w:val="auto"/>
        <w:rPr>
          <w:rFonts w:hint="default" w:ascii="Times New Roman" w:hAnsi="Times New Roman" w:cs="Times New Roman"/>
          <w:color w:val="auto"/>
          <w:kern w:val="0"/>
          <w:sz w:val="24"/>
          <w:szCs w:val="24"/>
          <w:highlight w:val="none"/>
          <w:vertAlign w:val="baseline"/>
          <w:lang w:val="en-US" w:eastAsia="zh-CN" w:bidi="ar-SA"/>
        </w:rPr>
      </w:pPr>
      <w:r>
        <w:rPr>
          <w:rFonts w:hint="eastAsia" w:ascii="Times New Roman" w:hAnsi="Times New Roman" w:cs="Times New Roman"/>
          <w:color w:val="auto"/>
          <w:kern w:val="0"/>
          <w:sz w:val="24"/>
          <w:szCs w:val="24"/>
          <w:highlight w:val="none"/>
          <w:vertAlign w:val="baseline"/>
          <w:lang w:val="en-US" w:eastAsia="zh-CN" w:bidi="ar-SA"/>
        </w:rPr>
        <w:t>Qnet,ar--固体/液体燃料</w:t>
      </w:r>
      <w:r>
        <w:rPr>
          <w:rFonts w:hint="eastAsia" w:ascii="Times New Roman" w:hAnsi="Times New Roman"/>
          <w:snapToGrid w:val="0"/>
          <w:color w:val="auto"/>
          <w:kern w:val="0"/>
          <w:sz w:val="24"/>
          <w:szCs w:val="24"/>
          <w:lang w:eastAsia="zh-CN"/>
        </w:rPr>
        <w:t>收到基低位发热量，</w:t>
      </w:r>
      <w:r>
        <w:rPr>
          <w:rFonts w:hint="eastAsia" w:ascii="Times New Roman" w:hAnsi="Times New Roman"/>
          <w:snapToGrid w:val="0"/>
          <w:color w:val="auto"/>
          <w:kern w:val="0"/>
          <w:sz w:val="24"/>
          <w:szCs w:val="24"/>
          <w:lang w:val="en-US" w:eastAsia="zh-CN"/>
        </w:rPr>
        <w:t>MJ/kg，本项目取11.51；</w:t>
      </w:r>
    </w:p>
    <w:p>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539"/>
        <w:jc w:val="both"/>
        <w:textAlignment w:val="auto"/>
        <w:rPr>
          <w:rFonts w:hint="eastAsia" w:ascii="Times New Roman" w:hAnsi="Times New Roman" w:cs="Times New Roman"/>
          <w:b w:val="0"/>
          <w:bCs w:val="0"/>
          <w:color w:val="auto"/>
          <w:position w:val="-28"/>
          <w:sz w:val="24"/>
          <w:szCs w:val="24"/>
          <w:highlight w:val="none"/>
          <w:vertAlign w:val="baseline"/>
          <w:lang w:val="en-US" w:eastAsia="zh-CN"/>
        </w:rPr>
      </w:pPr>
      <w:r>
        <w:rPr>
          <w:rFonts w:hint="eastAsia" w:ascii="Times New Roman" w:hAnsi="Times New Roman" w:cs="Times New Roman"/>
          <w:b w:val="0"/>
          <w:bCs w:val="0"/>
          <w:color w:val="auto"/>
          <w:position w:val="-28"/>
          <w:sz w:val="24"/>
          <w:szCs w:val="24"/>
          <w:highlight w:val="none"/>
          <w:vertAlign w:val="baseline"/>
          <w:lang w:val="en-US" w:eastAsia="zh-CN"/>
        </w:rPr>
        <w:t>经计算V</w:t>
      </w:r>
      <w:r>
        <w:rPr>
          <w:rFonts w:hint="eastAsia" w:ascii="Times New Roman" w:hAnsi="Times New Roman" w:cs="Times New Roman"/>
          <w:b w:val="0"/>
          <w:bCs w:val="0"/>
          <w:color w:val="auto"/>
          <w:position w:val="-28"/>
          <w:sz w:val="24"/>
          <w:szCs w:val="24"/>
          <w:highlight w:val="none"/>
          <w:vertAlign w:val="subscript"/>
          <w:lang w:val="en-US" w:eastAsia="zh-CN"/>
        </w:rPr>
        <w:t>gy</w:t>
      </w:r>
      <w:r>
        <w:rPr>
          <w:rFonts w:hint="eastAsia" w:ascii="Times New Roman" w:hAnsi="Times New Roman" w:cs="Times New Roman"/>
          <w:b w:val="0"/>
          <w:bCs w:val="0"/>
          <w:color w:val="auto"/>
          <w:position w:val="-28"/>
          <w:sz w:val="24"/>
          <w:szCs w:val="24"/>
          <w:highlight w:val="none"/>
          <w:vertAlign w:val="baseline"/>
          <w:lang w:val="en-US" w:eastAsia="zh-CN"/>
        </w:rPr>
        <w:t>项目基准烟气量为5.45Nm</w:t>
      </w:r>
      <w:r>
        <w:rPr>
          <w:rFonts w:hint="eastAsia" w:ascii="Times New Roman" w:hAnsi="Times New Roman" w:cs="Times New Roman"/>
          <w:b w:val="0"/>
          <w:bCs w:val="0"/>
          <w:color w:val="auto"/>
          <w:position w:val="-28"/>
          <w:sz w:val="24"/>
          <w:szCs w:val="24"/>
          <w:highlight w:val="none"/>
          <w:vertAlign w:val="superscript"/>
          <w:lang w:val="en-US" w:eastAsia="zh-CN"/>
        </w:rPr>
        <w:t>3</w:t>
      </w:r>
      <w:r>
        <w:rPr>
          <w:rFonts w:hint="eastAsia" w:ascii="Times New Roman" w:hAnsi="Times New Roman" w:cs="Times New Roman"/>
          <w:b w:val="0"/>
          <w:bCs w:val="0"/>
          <w:color w:val="auto"/>
          <w:position w:val="-28"/>
          <w:sz w:val="24"/>
          <w:szCs w:val="24"/>
          <w:highlight w:val="none"/>
          <w:vertAlign w:val="baseline"/>
          <w:lang w:val="en-US" w:eastAsia="zh-CN"/>
        </w:rPr>
        <w:t>/kg。</w:t>
      </w:r>
    </w:p>
    <w:p>
      <w:pPr>
        <w:pStyle w:val="4"/>
        <w:keepNext w:val="0"/>
        <w:keepLines w:val="0"/>
        <w:pageBreakBefore w:val="0"/>
        <w:widowControl w:val="0"/>
        <w:kinsoku/>
        <w:wordWrap/>
        <w:overflowPunct/>
        <w:topLinePunct w:val="0"/>
        <w:autoSpaceDE w:val="0"/>
        <w:autoSpaceDN w:val="0"/>
        <w:bidi w:val="0"/>
        <w:adjustRightInd w:val="0"/>
        <w:snapToGrid w:val="0"/>
        <w:spacing w:line="360" w:lineRule="auto"/>
        <w:ind w:firstLine="539"/>
        <w:jc w:val="both"/>
        <w:textAlignment w:val="auto"/>
        <w:rPr>
          <w:rFonts w:hint="default" w:ascii="Times New Roman" w:hAnsi="Times New Roman" w:cs="宋体"/>
          <w:snapToGrid w:val="0"/>
          <w:color w:val="auto"/>
          <w:kern w:val="0"/>
          <w:sz w:val="24"/>
          <w:szCs w:val="24"/>
          <w:lang w:val="en-US" w:eastAsia="zh-CN" w:bidi="ar-SA"/>
        </w:rPr>
      </w:pPr>
      <w:r>
        <w:rPr>
          <w:rFonts w:hint="eastAsia" w:ascii="Times New Roman" w:hAnsi="Times New Roman"/>
          <w:snapToGrid w:val="0"/>
          <w:color w:val="auto"/>
          <w:kern w:val="0"/>
          <w:sz w:val="24"/>
          <w:szCs w:val="24"/>
          <w:lang w:eastAsia="zh-CN"/>
        </w:rPr>
        <w:t>根据设计资料</w:t>
      </w:r>
      <w:r>
        <w:rPr>
          <w:rFonts w:hint="eastAsia" w:ascii="Times New Roman" w:hAnsi="Times New Roman"/>
          <w:snapToGrid w:val="0"/>
          <w:color w:val="auto"/>
          <w:kern w:val="0"/>
          <w:sz w:val="24"/>
          <w:szCs w:val="24"/>
          <w:lang w:val="en-US" w:eastAsia="zh-CN"/>
        </w:rPr>
        <w:t>55t/h</w:t>
      </w:r>
      <w:r>
        <w:rPr>
          <w:rFonts w:hint="eastAsia" w:ascii="Times New Roman" w:hAnsi="Times New Roman"/>
          <w:snapToGrid w:val="0"/>
          <w:color w:val="auto"/>
          <w:kern w:val="0"/>
          <w:sz w:val="24"/>
          <w:szCs w:val="24"/>
          <w:lang w:eastAsia="zh-CN"/>
        </w:rPr>
        <w:t>锅炉使用燃料煤约为</w:t>
      </w:r>
      <w:r>
        <w:rPr>
          <w:rFonts w:hint="eastAsia" w:ascii="Times New Roman" w:hAnsi="Times New Roman"/>
          <w:snapToGrid w:val="0"/>
          <w:color w:val="auto"/>
          <w:kern w:val="0"/>
          <w:sz w:val="24"/>
          <w:szCs w:val="24"/>
          <w:lang w:val="en-US" w:eastAsia="zh-CN"/>
        </w:rPr>
        <w:t>7.748</w:t>
      </w:r>
      <w:r>
        <w:rPr>
          <w:rFonts w:hint="eastAsia" w:ascii="Times New Roman" w:hAnsi="Times New Roman"/>
          <w:snapToGrid w:val="0"/>
          <w:color w:val="auto"/>
          <w:kern w:val="0"/>
          <w:sz w:val="24"/>
          <w:szCs w:val="24"/>
          <w:lang w:eastAsia="zh-CN"/>
        </w:rPr>
        <w:t>万t/a(</w:t>
      </w:r>
      <w:r>
        <w:rPr>
          <w:rFonts w:hint="eastAsia" w:ascii="Times New Roman" w:hAnsi="Times New Roman"/>
          <w:snapToGrid w:val="0"/>
          <w:color w:val="auto"/>
          <w:kern w:val="0"/>
          <w:sz w:val="24"/>
          <w:szCs w:val="24"/>
          <w:lang w:val="en-US" w:eastAsia="zh-CN"/>
        </w:rPr>
        <w:t>9.783t/h</w:t>
      </w:r>
      <w:r>
        <w:rPr>
          <w:rFonts w:hint="eastAsia" w:ascii="Times New Roman" w:hAnsi="Times New Roman"/>
          <w:snapToGrid w:val="0"/>
          <w:color w:val="auto"/>
          <w:kern w:val="0"/>
          <w:sz w:val="24"/>
          <w:szCs w:val="24"/>
          <w:lang w:eastAsia="zh-CN"/>
        </w:rPr>
        <w:t>)，则改造后锅炉基准烟气量为</w:t>
      </w:r>
      <w:r>
        <w:rPr>
          <w:rFonts w:hint="eastAsia" w:ascii="Times New Roman" w:hAnsi="Times New Roman"/>
          <w:snapToGrid w:val="0"/>
          <w:color w:val="auto"/>
          <w:kern w:val="0"/>
          <w:sz w:val="24"/>
          <w:szCs w:val="24"/>
          <w:lang w:val="en-US" w:eastAsia="zh-CN"/>
        </w:rPr>
        <w:t>42227</w:t>
      </w:r>
      <w:r>
        <w:rPr>
          <w:rFonts w:hint="eastAsia" w:ascii="Times New Roman" w:hAnsi="Times New Roman"/>
          <w:snapToGrid w:val="0"/>
          <w:color w:val="auto"/>
          <w:kern w:val="0"/>
          <w:sz w:val="24"/>
          <w:szCs w:val="24"/>
          <w:lang w:eastAsia="zh-CN"/>
        </w:rPr>
        <w:t>万m</w:t>
      </w:r>
      <w:r>
        <w:rPr>
          <w:rFonts w:hint="eastAsia" w:ascii="Times New Roman" w:hAnsi="Times New Roman"/>
          <w:snapToGrid w:val="0"/>
          <w:color w:val="auto"/>
          <w:kern w:val="0"/>
          <w:sz w:val="24"/>
          <w:szCs w:val="24"/>
          <w:vertAlign w:val="superscript"/>
          <w:lang w:eastAsia="zh-CN"/>
        </w:rPr>
        <w:t>3</w:t>
      </w:r>
      <w:r>
        <w:rPr>
          <w:rFonts w:hint="eastAsia" w:ascii="Times New Roman" w:hAnsi="Times New Roman"/>
          <w:snapToGrid w:val="0"/>
          <w:color w:val="auto"/>
          <w:kern w:val="0"/>
          <w:sz w:val="24"/>
          <w:szCs w:val="24"/>
          <w:lang w:eastAsia="zh-CN"/>
        </w:rPr>
        <w:t>/a</w:t>
      </w:r>
      <w:r>
        <w:rPr>
          <w:rFonts w:hint="eastAsia" w:ascii="Times New Roman" w:hAnsi="Times New Roman"/>
          <w:snapToGrid w:val="0"/>
          <w:color w:val="auto"/>
          <w:kern w:val="0"/>
          <w:sz w:val="24"/>
          <w:szCs w:val="24"/>
          <w:lang w:val="en-US" w:eastAsia="zh-CN"/>
        </w:rPr>
        <w:t>(53317</w:t>
      </w:r>
      <w:r>
        <w:rPr>
          <w:rFonts w:hint="eastAsia" w:ascii="Times New Roman" w:hAnsi="Times New Roman"/>
          <w:snapToGrid w:val="0"/>
          <w:color w:val="auto"/>
          <w:kern w:val="0"/>
          <w:sz w:val="24"/>
          <w:szCs w:val="24"/>
          <w:lang w:eastAsia="zh-CN"/>
        </w:rPr>
        <w:t>m</w:t>
      </w:r>
      <w:r>
        <w:rPr>
          <w:rFonts w:hint="eastAsia" w:ascii="Times New Roman" w:hAnsi="Times New Roman"/>
          <w:snapToGrid w:val="0"/>
          <w:color w:val="auto"/>
          <w:kern w:val="0"/>
          <w:sz w:val="24"/>
          <w:szCs w:val="24"/>
          <w:vertAlign w:val="superscript"/>
          <w:lang w:eastAsia="zh-CN"/>
        </w:rPr>
        <w:t>3</w:t>
      </w:r>
      <w:r>
        <w:rPr>
          <w:rFonts w:hint="eastAsia" w:ascii="Times New Roman" w:hAnsi="Times New Roman"/>
          <w:snapToGrid w:val="0"/>
          <w:color w:val="auto"/>
          <w:kern w:val="0"/>
          <w:sz w:val="24"/>
          <w:szCs w:val="24"/>
          <w:lang w:eastAsia="zh-CN"/>
        </w:rPr>
        <w:t>/</w:t>
      </w:r>
      <w:r>
        <w:rPr>
          <w:rFonts w:hint="eastAsia" w:ascii="Times New Roman" w:hAnsi="Times New Roman"/>
          <w:snapToGrid w:val="0"/>
          <w:color w:val="auto"/>
          <w:kern w:val="0"/>
          <w:sz w:val="24"/>
          <w:szCs w:val="24"/>
          <w:lang w:val="en-US" w:eastAsia="zh-CN"/>
        </w:rPr>
        <w:t>h)</w:t>
      </w:r>
      <w:r>
        <w:rPr>
          <w:rFonts w:hint="eastAsia" w:ascii="Times New Roman" w:hAnsi="Times New Roman" w:cs="宋体"/>
          <w:snapToGrid w:val="0"/>
          <w:color w:val="auto"/>
          <w:kern w:val="0"/>
          <w:sz w:val="24"/>
          <w:szCs w:val="24"/>
          <w:lang w:val="en-US" w:eastAsia="zh-CN" w:bidi="ar-SA"/>
        </w:rPr>
        <w:t>。锅炉实际燃烧过程需过量空气保证正常燃烧，燃煤锅炉空气过程系数取1.75，则锅炉实际排放烟气量为</w:t>
      </w:r>
      <w:r>
        <w:rPr>
          <w:rFonts w:hint="eastAsia" w:ascii="Times New Roman" w:hAnsi="Times New Roman"/>
          <w:snapToGrid w:val="0"/>
          <w:color w:val="auto"/>
          <w:kern w:val="0"/>
          <w:sz w:val="24"/>
          <w:szCs w:val="24"/>
          <w:lang w:val="en-US" w:eastAsia="zh-CN"/>
        </w:rPr>
        <w:t>73898</w:t>
      </w:r>
      <w:r>
        <w:rPr>
          <w:rFonts w:hint="eastAsia" w:ascii="Times New Roman" w:hAnsi="Times New Roman"/>
          <w:snapToGrid w:val="0"/>
          <w:color w:val="auto"/>
          <w:kern w:val="0"/>
          <w:sz w:val="24"/>
          <w:szCs w:val="24"/>
          <w:lang w:eastAsia="zh-CN"/>
        </w:rPr>
        <w:t>万m</w:t>
      </w:r>
      <w:r>
        <w:rPr>
          <w:rFonts w:hint="eastAsia" w:ascii="Times New Roman" w:hAnsi="Times New Roman"/>
          <w:snapToGrid w:val="0"/>
          <w:color w:val="auto"/>
          <w:kern w:val="0"/>
          <w:sz w:val="24"/>
          <w:szCs w:val="24"/>
          <w:vertAlign w:val="superscript"/>
          <w:lang w:eastAsia="zh-CN"/>
        </w:rPr>
        <w:t>3</w:t>
      </w:r>
      <w:r>
        <w:rPr>
          <w:rFonts w:hint="eastAsia" w:ascii="Times New Roman" w:hAnsi="Times New Roman"/>
          <w:snapToGrid w:val="0"/>
          <w:color w:val="auto"/>
          <w:kern w:val="0"/>
          <w:sz w:val="24"/>
          <w:szCs w:val="24"/>
          <w:lang w:eastAsia="zh-CN"/>
        </w:rPr>
        <w:t>/a（</w:t>
      </w:r>
      <w:r>
        <w:rPr>
          <w:rFonts w:hint="eastAsia" w:ascii="Times New Roman" w:hAnsi="Times New Roman" w:cs="宋体"/>
          <w:snapToGrid w:val="0"/>
          <w:color w:val="auto"/>
          <w:kern w:val="0"/>
          <w:sz w:val="24"/>
          <w:szCs w:val="24"/>
          <w:lang w:val="en-US" w:eastAsia="zh-CN" w:bidi="ar-SA"/>
        </w:rPr>
        <w:t>93305</w:t>
      </w:r>
      <w:r>
        <w:rPr>
          <w:rFonts w:hint="eastAsia" w:ascii="Times New Roman" w:hAnsi="Times New Roman"/>
          <w:snapToGrid w:val="0"/>
          <w:color w:val="auto"/>
          <w:kern w:val="0"/>
          <w:sz w:val="24"/>
          <w:szCs w:val="24"/>
          <w:lang w:eastAsia="zh-CN"/>
        </w:rPr>
        <w:t>m</w:t>
      </w:r>
      <w:r>
        <w:rPr>
          <w:rFonts w:hint="eastAsia" w:ascii="Times New Roman" w:hAnsi="Times New Roman"/>
          <w:snapToGrid w:val="0"/>
          <w:color w:val="auto"/>
          <w:kern w:val="0"/>
          <w:sz w:val="24"/>
          <w:szCs w:val="24"/>
          <w:vertAlign w:val="superscript"/>
          <w:lang w:eastAsia="zh-CN"/>
        </w:rPr>
        <w:t>3</w:t>
      </w:r>
      <w:r>
        <w:rPr>
          <w:rFonts w:hint="eastAsia" w:ascii="Times New Roman" w:hAnsi="Times New Roman"/>
          <w:snapToGrid w:val="0"/>
          <w:color w:val="auto"/>
          <w:kern w:val="0"/>
          <w:sz w:val="24"/>
          <w:szCs w:val="24"/>
          <w:lang w:eastAsia="zh-CN"/>
        </w:rPr>
        <w:t>/</w:t>
      </w:r>
      <w:r>
        <w:rPr>
          <w:rFonts w:hint="eastAsia" w:ascii="Times New Roman" w:hAnsi="Times New Roman"/>
          <w:snapToGrid w:val="0"/>
          <w:color w:val="auto"/>
          <w:kern w:val="0"/>
          <w:sz w:val="24"/>
          <w:szCs w:val="24"/>
          <w:lang w:val="en-US" w:eastAsia="zh-CN"/>
        </w:rPr>
        <w:t>h</w:t>
      </w:r>
      <w:r>
        <w:rPr>
          <w:rFonts w:hint="eastAsia" w:ascii="Times New Roman" w:hAnsi="Times New Roman"/>
          <w:snapToGrid w:val="0"/>
          <w:color w:val="auto"/>
          <w:kern w:val="0"/>
          <w:sz w:val="24"/>
          <w:szCs w:val="24"/>
          <w:lang w:eastAsia="zh-CN"/>
        </w:rPr>
        <w:t>）。</w:t>
      </w:r>
    </w:p>
    <w:p>
      <w:pPr>
        <w:pStyle w:val="4"/>
        <w:keepNext w:val="0"/>
        <w:keepLines w:val="0"/>
        <w:pageBreakBefore w:val="0"/>
        <w:widowControl w:val="0"/>
        <w:kinsoku/>
        <w:wordWrap/>
        <w:overflowPunct/>
        <w:topLinePunct w:val="0"/>
        <w:autoSpaceDE w:val="0"/>
        <w:autoSpaceDN w:val="0"/>
        <w:bidi w:val="0"/>
        <w:adjustRightInd/>
        <w:snapToGrid/>
        <w:spacing w:line="360" w:lineRule="auto"/>
        <w:ind w:firstLine="442" w:firstLineChars="200"/>
        <w:jc w:val="both"/>
        <w:textAlignment w:val="auto"/>
        <w:outlineLvl w:val="9"/>
        <w:rPr>
          <w:rFonts w:hint="eastAsia" w:ascii="Times New Roman" w:hAnsi="Times New Roman" w:eastAsia="宋体" w:cs="Times New Roman"/>
          <w:b/>
          <w:bCs/>
          <w:color w:val="auto"/>
          <w:highlight w:val="none"/>
          <w:vertAlign w:val="subscript"/>
          <w:lang w:val="en-US" w:eastAsia="zh-CN"/>
        </w:rPr>
      </w:pPr>
      <w:r>
        <w:rPr>
          <w:rFonts w:hint="default" w:ascii="Times New Roman" w:hAnsi="Times New Roman" w:eastAsia="宋体" w:cs="Times New Roman"/>
          <w:b/>
          <w:bCs/>
          <w:color w:val="auto"/>
          <w:highlight w:val="none"/>
          <w:lang w:val="en-US" w:eastAsia="zh-CN"/>
        </w:rPr>
        <w:fldChar w:fldCharType="begin"/>
      </w:r>
      <w:r>
        <w:rPr>
          <w:rFonts w:hint="default" w:ascii="Times New Roman" w:hAnsi="Times New Roman" w:eastAsia="宋体" w:cs="Times New Roman"/>
          <w:b/>
          <w:bCs/>
          <w:color w:val="auto"/>
          <w:highlight w:val="none"/>
          <w:lang w:val="en-US" w:eastAsia="zh-CN"/>
        </w:rPr>
        <w:instrText xml:space="preserve"> = 1 \* GB3 \* MERGEFORMAT </w:instrText>
      </w:r>
      <w:r>
        <w:rPr>
          <w:rFonts w:hint="default" w:ascii="Times New Roman" w:hAnsi="Times New Roman" w:eastAsia="宋体" w:cs="Times New Roman"/>
          <w:b/>
          <w:bCs/>
          <w:color w:val="auto"/>
          <w:highlight w:val="none"/>
          <w:lang w:val="en-US" w:eastAsia="zh-CN"/>
        </w:rPr>
        <w:fldChar w:fldCharType="separate"/>
      </w:r>
      <w:r>
        <w:rPr>
          <w:rFonts w:hint="default" w:ascii="Times New Roman" w:hAnsi="Times New Roman" w:eastAsia="宋体" w:cs="Times New Roman"/>
          <w:b/>
          <w:bCs/>
          <w:color w:val="auto"/>
          <w:highlight w:val="none"/>
        </w:rPr>
        <w:t>①</w:t>
      </w:r>
      <w:r>
        <w:rPr>
          <w:rFonts w:hint="default" w:ascii="Times New Roman" w:hAnsi="Times New Roman" w:eastAsia="宋体" w:cs="Times New Roman"/>
          <w:b/>
          <w:bCs/>
          <w:color w:val="auto"/>
          <w:highlight w:val="none"/>
          <w:lang w:val="en-US" w:eastAsia="zh-CN"/>
        </w:rPr>
        <w:fldChar w:fldCharType="end"/>
      </w:r>
      <w:r>
        <w:rPr>
          <w:rFonts w:hint="eastAsia" w:ascii="Times New Roman" w:hAnsi="Times New Roman" w:eastAsia="宋体" w:cs="Times New Roman"/>
          <w:b/>
          <w:bCs/>
          <w:color w:val="auto"/>
          <w:highlight w:val="none"/>
          <w:lang w:val="en-US" w:eastAsia="zh-CN"/>
        </w:rPr>
        <w:t xml:space="preserve"> SO</w:t>
      </w:r>
      <w:r>
        <w:rPr>
          <w:rFonts w:hint="eastAsia" w:ascii="Times New Roman" w:hAnsi="Times New Roman" w:eastAsia="宋体" w:cs="Times New Roman"/>
          <w:b/>
          <w:bCs/>
          <w:color w:val="auto"/>
          <w:highlight w:val="none"/>
          <w:vertAlign w:val="subscript"/>
          <w:lang w:val="en-US" w:eastAsia="zh-CN"/>
        </w:rPr>
        <w:t>2</w:t>
      </w:r>
    </w:p>
    <w:p>
      <w:pPr>
        <w:pStyle w:val="4"/>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hint="eastAsia" w:ascii="Times New Roman" w:hAnsi="Times New Roman" w:eastAsia="宋体" w:cs="Times New Roman"/>
          <w:b w:val="0"/>
          <w:bCs w:val="0"/>
          <w:color w:val="auto"/>
          <w:sz w:val="24"/>
          <w:szCs w:val="24"/>
          <w:highlight w:val="none"/>
          <w:vertAlign w:val="baseline"/>
          <w:lang w:val="en-US" w:eastAsia="zh-CN"/>
        </w:rPr>
      </w:pPr>
      <w:r>
        <w:rPr>
          <w:rFonts w:hint="eastAsia" w:ascii="Times New Roman" w:hAnsi="Times New Roman" w:eastAsia="宋体" w:cs="Times New Roman"/>
          <w:b w:val="0"/>
          <w:bCs w:val="0"/>
          <w:color w:val="auto"/>
          <w:sz w:val="24"/>
          <w:szCs w:val="24"/>
          <w:highlight w:val="none"/>
          <w:lang w:val="en-US" w:eastAsia="zh-CN"/>
        </w:rPr>
        <w:t>SO</w:t>
      </w:r>
      <w:r>
        <w:rPr>
          <w:rFonts w:hint="eastAsia" w:ascii="Times New Roman" w:hAnsi="Times New Roman" w:eastAsia="宋体" w:cs="Times New Roman"/>
          <w:b w:val="0"/>
          <w:bCs w:val="0"/>
          <w:color w:val="auto"/>
          <w:sz w:val="24"/>
          <w:szCs w:val="24"/>
          <w:highlight w:val="none"/>
          <w:vertAlign w:val="subscript"/>
          <w:lang w:val="en-US" w:eastAsia="zh-CN"/>
        </w:rPr>
        <w:t>2</w:t>
      </w:r>
      <w:r>
        <w:rPr>
          <w:rFonts w:hint="eastAsia" w:ascii="Times New Roman" w:hAnsi="Times New Roman" w:eastAsia="宋体" w:cs="Times New Roman"/>
          <w:b w:val="0"/>
          <w:bCs w:val="0"/>
          <w:color w:val="auto"/>
          <w:sz w:val="24"/>
          <w:szCs w:val="24"/>
          <w:highlight w:val="none"/>
          <w:vertAlign w:val="baseline"/>
          <w:lang w:val="en-US" w:eastAsia="zh-CN"/>
        </w:rPr>
        <w:t>排放量按照(1)式计算：</w:t>
      </w:r>
    </w:p>
    <w:p>
      <w:pPr>
        <w:pStyle w:val="4"/>
        <w:keepNext w:val="0"/>
        <w:keepLines w:val="0"/>
        <w:pageBreakBefore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bCs/>
          <w:color w:val="auto"/>
          <w:highlight w:val="none"/>
          <w:vertAlign w:val="baseline"/>
          <w:lang w:val="en-US" w:eastAsia="zh-CN"/>
        </w:rPr>
      </w:pPr>
      <w:r>
        <w:rPr>
          <w:rFonts w:hint="default" w:ascii="Times New Roman" w:hAnsi="Times New Roman" w:eastAsia="宋体" w:cs="Times New Roman"/>
          <w:b/>
          <w:bCs/>
          <w:color w:val="auto"/>
          <w:position w:val="-28"/>
          <w:highlight w:val="none"/>
          <w:vertAlign w:val="baseline"/>
          <w:lang w:val="en-US" w:eastAsia="zh-CN"/>
        </w:rPr>
        <w:object>
          <v:shape id="_x0000_i1026" o:spt="75" type="#_x0000_t75" style="height:34pt;width:204.95pt;" o:ole="t" filled="f" o:preferrelative="t" stroked="f" coordsize="21600,21600">
            <v:path/>
            <v:fill on="f" focussize="0,0"/>
            <v:stroke on="f"/>
            <v:imagedata r:id="rId21" o:title=""/>
            <o:lock v:ext="edit" aspectratio="t"/>
            <w10:wrap type="none"/>
            <w10:anchorlock/>
          </v:shape>
          <o:OLEObject Type="Embed" ProgID="Equation.KSEE3" ShapeID="_x0000_i1026" DrawAspect="Content" ObjectID="_1468075726" r:id="rId20">
            <o:LockedField>false</o:LockedField>
          </o:OLEObject>
        </w:object>
      </w:r>
      <w:r>
        <w:rPr>
          <w:rFonts w:hint="eastAsia" w:ascii="Times New Roman" w:hAnsi="Times New Roman" w:eastAsia="宋体" w:cs="Times New Roman"/>
          <w:b/>
          <w:bCs/>
          <w:color w:val="auto"/>
          <w:highlight w:val="none"/>
          <w:vertAlign w:val="baseline"/>
          <w:lang w:val="en-US" w:eastAsia="zh-CN"/>
        </w:rPr>
        <w:t xml:space="preserve">      </w:t>
      </w:r>
      <w:r>
        <w:rPr>
          <w:rFonts w:hint="eastAsia" w:ascii="Times New Roman" w:hAnsi="Times New Roman" w:eastAsia="宋体" w:cs="Times New Roman"/>
          <w:b w:val="0"/>
          <w:bCs w:val="0"/>
          <w:color w:val="auto"/>
          <w:highlight w:val="none"/>
          <w:vertAlign w:val="baseline"/>
          <w:lang w:val="en-US" w:eastAsia="zh-CN"/>
        </w:rPr>
        <w:t>(1)</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auto"/>
          <w:kern w:val="0"/>
          <w:sz w:val="24"/>
          <w:szCs w:val="24"/>
          <w:highlight w:val="none"/>
          <w:vertAlign w:val="baseline"/>
          <w:lang w:val="en-US" w:eastAsia="zh-CN" w:bidi="ar-SA"/>
        </w:rPr>
      </w:pPr>
      <w:r>
        <w:rPr>
          <w:rFonts w:hint="default" w:ascii="Times New Roman" w:hAnsi="Times New Roman" w:eastAsia="宋体" w:cs="Times New Roman"/>
          <w:color w:val="auto"/>
          <w:kern w:val="0"/>
          <w:sz w:val="24"/>
          <w:szCs w:val="24"/>
          <w:highlight w:val="none"/>
          <w:lang w:val="en-US" w:eastAsia="zh-CN" w:bidi="ar-SA"/>
        </w:rPr>
        <w:t>式中：E</w:t>
      </w:r>
      <w:r>
        <w:rPr>
          <w:rFonts w:hint="default" w:ascii="Times New Roman" w:hAnsi="Times New Roman" w:eastAsia="宋体" w:cs="Times New Roman"/>
          <w:color w:val="auto"/>
          <w:kern w:val="0"/>
          <w:sz w:val="24"/>
          <w:szCs w:val="24"/>
          <w:highlight w:val="none"/>
          <w:vertAlign w:val="subscript"/>
          <w:lang w:val="en-US" w:eastAsia="zh-CN" w:bidi="ar-SA"/>
        </w:rPr>
        <w:t>SO2</w:t>
      </w:r>
      <w:r>
        <w:rPr>
          <w:rFonts w:hint="default" w:ascii="Times New Roman" w:hAnsi="Times New Roman" w:eastAsia="宋体" w:cs="Times New Roman"/>
          <w:color w:val="auto"/>
          <w:kern w:val="0"/>
          <w:sz w:val="24"/>
          <w:szCs w:val="24"/>
          <w:highlight w:val="none"/>
          <w:vertAlign w:val="baseline"/>
          <w:lang w:val="en-US" w:eastAsia="zh-CN" w:bidi="ar-SA"/>
        </w:rPr>
        <w:t>--核算时段内二氧化硫排放量，t；</w:t>
      </w:r>
    </w:p>
    <w:p>
      <w:pPr>
        <w:pStyle w:val="2"/>
        <w:keepNext w:val="0"/>
        <w:keepLines w:val="0"/>
        <w:pageBreakBefore w:val="0"/>
        <w:widowControl/>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auto"/>
          <w:kern w:val="0"/>
          <w:sz w:val="24"/>
          <w:szCs w:val="24"/>
          <w:highlight w:val="none"/>
          <w:vertAlign w:val="baseline"/>
          <w:lang w:val="en-US" w:eastAsia="zh-CN" w:bidi="ar-SA"/>
        </w:rPr>
      </w:pPr>
      <w:r>
        <w:rPr>
          <w:rFonts w:hint="default" w:ascii="Times New Roman" w:hAnsi="Times New Roman" w:eastAsia="宋体" w:cs="Times New Roman"/>
          <w:color w:val="auto"/>
          <w:kern w:val="0"/>
          <w:sz w:val="24"/>
          <w:szCs w:val="24"/>
          <w:highlight w:val="none"/>
          <w:vertAlign w:val="baseline"/>
          <w:lang w:val="en-US" w:eastAsia="zh-CN" w:bidi="ar-SA"/>
        </w:rPr>
        <w:t>R--核算时段内锅炉燃料耗量，t；</w:t>
      </w:r>
    </w:p>
    <w:p>
      <w:pPr>
        <w:pStyle w:val="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auto"/>
          <w:spacing w:val="0"/>
          <w:kern w:val="0"/>
          <w:sz w:val="24"/>
          <w:szCs w:val="24"/>
          <w:highlight w:val="none"/>
          <w:lang w:val="en-US" w:eastAsia="zh-CN" w:bidi="ar-SA"/>
        </w:rPr>
      </w:pPr>
      <w:r>
        <w:rPr>
          <w:rFonts w:hint="default" w:ascii="Times New Roman" w:hAnsi="Times New Roman" w:eastAsia="宋体" w:cs="Times New Roman"/>
          <w:color w:val="auto"/>
          <w:spacing w:val="0"/>
          <w:kern w:val="0"/>
          <w:sz w:val="24"/>
          <w:szCs w:val="24"/>
          <w:highlight w:val="none"/>
          <w:lang w:val="en-US" w:eastAsia="zh-CN" w:bidi="ar-SA"/>
        </w:rPr>
        <w:t>S</w:t>
      </w:r>
      <w:r>
        <w:rPr>
          <w:rFonts w:hint="default" w:ascii="Times New Roman" w:hAnsi="Times New Roman" w:eastAsia="宋体" w:cs="Times New Roman"/>
          <w:color w:val="auto"/>
          <w:spacing w:val="0"/>
          <w:kern w:val="0"/>
          <w:sz w:val="24"/>
          <w:szCs w:val="24"/>
          <w:highlight w:val="none"/>
          <w:vertAlign w:val="subscript"/>
          <w:lang w:val="en-US" w:eastAsia="zh-CN" w:bidi="ar-SA"/>
        </w:rPr>
        <w:t>ar</w:t>
      </w:r>
      <w:r>
        <w:rPr>
          <w:rFonts w:hint="default" w:ascii="Times New Roman" w:hAnsi="Times New Roman" w:eastAsia="宋体" w:cs="Times New Roman"/>
          <w:color w:val="auto"/>
          <w:spacing w:val="0"/>
          <w:kern w:val="0"/>
          <w:sz w:val="24"/>
          <w:szCs w:val="24"/>
          <w:highlight w:val="none"/>
          <w:lang w:val="en-US" w:eastAsia="zh-CN" w:bidi="ar-SA"/>
        </w:rPr>
        <w:t>--收到基硫的质量分数，%；本项目取0.8%；</w:t>
      </w:r>
    </w:p>
    <w:p>
      <w:pPr>
        <w:pStyle w:val="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auto"/>
          <w:spacing w:val="0"/>
          <w:kern w:val="0"/>
          <w:sz w:val="24"/>
          <w:szCs w:val="24"/>
          <w:highlight w:val="none"/>
          <w:lang w:val="en-US" w:eastAsia="zh-CN" w:bidi="ar-SA"/>
        </w:rPr>
      </w:pPr>
      <w:r>
        <w:rPr>
          <w:rFonts w:hint="default" w:ascii="Times New Roman" w:hAnsi="Times New Roman" w:eastAsia="宋体" w:cs="Times New Roman"/>
          <w:color w:val="auto"/>
          <w:spacing w:val="0"/>
          <w:kern w:val="0"/>
          <w:sz w:val="24"/>
          <w:szCs w:val="24"/>
          <w:highlight w:val="none"/>
          <w:lang w:val="en-US" w:eastAsia="zh-CN" w:bidi="ar-SA"/>
        </w:rPr>
        <w:t>q</w:t>
      </w:r>
      <w:r>
        <w:rPr>
          <w:rFonts w:hint="default" w:ascii="Times New Roman" w:hAnsi="Times New Roman" w:eastAsia="宋体" w:cs="Times New Roman"/>
          <w:color w:val="auto"/>
          <w:spacing w:val="0"/>
          <w:kern w:val="0"/>
          <w:sz w:val="24"/>
          <w:szCs w:val="24"/>
          <w:highlight w:val="none"/>
          <w:vertAlign w:val="subscript"/>
          <w:lang w:val="en-US" w:eastAsia="zh-CN" w:bidi="ar-SA"/>
        </w:rPr>
        <w:t>4</w:t>
      </w:r>
      <w:r>
        <w:rPr>
          <w:rFonts w:hint="default" w:ascii="Times New Roman" w:hAnsi="Times New Roman" w:eastAsia="宋体" w:cs="Times New Roman"/>
          <w:color w:val="auto"/>
          <w:spacing w:val="0"/>
          <w:kern w:val="0"/>
          <w:sz w:val="24"/>
          <w:szCs w:val="24"/>
          <w:highlight w:val="none"/>
          <w:vertAlign w:val="baseline"/>
          <w:lang w:val="en-US" w:eastAsia="zh-CN" w:bidi="ar-SA"/>
        </w:rPr>
        <w:t>--锅炉机械不完全燃烧热损失，%；本项目取27%；</w:t>
      </w:r>
    </w:p>
    <w:p>
      <w:pPr>
        <w:pStyle w:val="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auto"/>
          <w:spacing w:val="0"/>
          <w:kern w:val="0"/>
          <w:sz w:val="24"/>
          <w:szCs w:val="24"/>
          <w:highlight w:val="none"/>
          <w:vertAlign w:val="baseline"/>
          <w:lang w:val="en-US" w:eastAsia="zh-CN" w:bidi="ar-SA"/>
        </w:rPr>
      </w:pPr>
      <w:r>
        <w:rPr>
          <w:rFonts w:hint="default" w:ascii="Times New Roman" w:hAnsi="Times New Roman" w:eastAsia="宋体" w:cs="Times New Roman"/>
          <w:color w:val="auto"/>
          <w:spacing w:val="0"/>
          <w:kern w:val="0"/>
          <w:sz w:val="24"/>
          <w:szCs w:val="24"/>
          <w:highlight w:val="none"/>
          <w:lang w:val="en-US" w:eastAsia="zh-CN" w:bidi="ar-SA"/>
        </w:rPr>
        <w:t>ŋ</w:t>
      </w:r>
      <w:r>
        <w:rPr>
          <w:rFonts w:hint="default" w:ascii="Times New Roman" w:hAnsi="Times New Roman" w:eastAsia="宋体" w:cs="Times New Roman"/>
          <w:color w:val="auto"/>
          <w:spacing w:val="0"/>
          <w:kern w:val="0"/>
          <w:sz w:val="24"/>
          <w:szCs w:val="24"/>
          <w:highlight w:val="none"/>
          <w:vertAlign w:val="subscript"/>
          <w:lang w:val="en-US" w:eastAsia="zh-CN" w:bidi="ar-SA"/>
        </w:rPr>
        <w:t>s</w:t>
      </w:r>
      <w:r>
        <w:rPr>
          <w:rFonts w:hint="default" w:ascii="Times New Roman" w:hAnsi="Times New Roman" w:eastAsia="宋体" w:cs="Times New Roman"/>
          <w:color w:val="auto"/>
          <w:spacing w:val="0"/>
          <w:kern w:val="0"/>
          <w:sz w:val="24"/>
          <w:szCs w:val="24"/>
          <w:highlight w:val="none"/>
          <w:vertAlign w:val="baseline"/>
          <w:lang w:val="en-US" w:eastAsia="zh-CN" w:bidi="ar-SA"/>
        </w:rPr>
        <w:t>--脱硫效率，%；</w:t>
      </w:r>
      <w:r>
        <w:rPr>
          <w:rFonts w:hint="default" w:ascii="Times New Roman" w:hAnsi="Times New Roman" w:eastAsia="宋体" w:cs="Times New Roman"/>
          <w:color w:val="auto"/>
          <w:spacing w:val="0"/>
          <w:kern w:val="0"/>
          <w:sz w:val="24"/>
          <w:szCs w:val="24"/>
          <w:highlight w:val="none"/>
          <w:lang w:val="en-US" w:eastAsia="zh-CN" w:bidi="ar-SA"/>
        </w:rPr>
        <w:t>本项目取85%；</w:t>
      </w:r>
    </w:p>
    <w:p>
      <w:pPr>
        <w:pStyle w:val="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auto"/>
          <w:spacing w:val="0"/>
          <w:kern w:val="0"/>
          <w:sz w:val="24"/>
          <w:szCs w:val="24"/>
          <w:highlight w:val="none"/>
          <w:vertAlign w:val="baseline"/>
          <w:lang w:val="en-US" w:eastAsia="zh-CN" w:bidi="ar-SA"/>
        </w:rPr>
      </w:pPr>
      <w:r>
        <w:rPr>
          <w:rFonts w:hint="default" w:ascii="Times New Roman" w:hAnsi="Times New Roman" w:eastAsia="宋体" w:cs="Times New Roman"/>
          <w:color w:val="auto"/>
          <w:spacing w:val="0"/>
          <w:kern w:val="0"/>
          <w:sz w:val="24"/>
          <w:szCs w:val="24"/>
          <w:highlight w:val="none"/>
          <w:vertAlign w:val="baseline"/>
          <w:lang w:val="en-US" w:eastAsia="zh-CN" w:bidi="ar-SA"/>
        </w:rPr>
        <w:t>K--燃料中的硫燃烧后氧化成二氧化硫的份额，取0.75。</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hint="eastAsia"/>
          <w:color w:val="auto"/>
          <w:lang w:val="en-US" w:eastAsia="zh-CN"/>
        </w:rPr>
      </w:pPr>
      <w:r>
        <w:rPr>
          <w:rFonts w:hint="default" w:ascii="Times New Roman" w:hAnsi="Times New Roman" w:eastAsia="宋体" w:cs="Times New Roman"/>
          <w:b w:val="0"/>
          <w:bCs w:val="0"/>
          <w:color w:val="auto"/>
          <w:sz w:val="24"/>
          <w:szCs w:val="24"/>
          <w:highlight w:val="none"/>
          <w:lang w:val="en-US" w:eastAsia="zh-CN"/>
        </w:rPr>
        <w:t>根据上式计算可得，改造后</w:t>
      </w:r>
      <w:r>
        <w:rPr>
          <w:rFonts w:hint="default" w:ascii="Times New Roman" w:hAnsi="Times New Roman" w:eastAsia="宋体" w:cs="Times New Roman"/>
          <w:snapToGrid w:val="0"/>
          <w:color w:val="auto"/>
          <w:kern w:val="0"/>
          <w:sz w:val="24"/>
          <w:szCs w:val="24"/>
          <w:lang w:val="en-US" w:eastAsia="zh-CN"/>
        </w:rPr>
        <w:t>55t/h</w:t>
      </w:r>
      <w:r>
        <w:rPr>
          <w:rFonts w:hint="default" w:ascii="Times New Roman" w:hAnsi="Times New Roman" w:eastAsia="宋体" w:cs="Times New Roman"/>
          <w:snapToGrid w:val="0"/>
          <w:color w:val="auto"/>
          <w:kern w:val="0"/>
          <w:sz w:val="24"/>
          <w:szCs w:val="24"/>
          <w:lang w:eastAsia="zh-CN"/>
        </w:rPr>
        <w:t>锅炉</w:t>
      </w:r>
      <w:r>
        <w:rPr>
          <w:rFonts w:hint="default" w:ascii="Times New Roman" w:hAnsi="Times New Roman" w:eastAsia="宋体" w:cs="Times New Roman"/>
          <w:b w:val="0"/>
          <w:bCs w:val="0"/>
          <w:color w:val="auto"/>
          <w:sz w:val="24"/>
          <w:szCs w:val="24"/>
          <w:highlight w:val="none"/>
          <w:lang w:val="en-US" w:eastAsia="zh-CN"/>
        </w:rPr>
        <w:t>SO</w:t>
      </w:r>
      <w:r>
        <w:rPr>
          <w:rFonts w:hint="default" w:ascii="Times New Roman" w:hAnsi="Times New Roman" w:eastAsia="宋体" w:cs="Times New Roman"/>
          <w:b w:val="0"/>
          <w:bCs w:val="0"/>
          <w:color w:val="auto"/>
          <w:sz w:val="24"/>
          <w:szCs w:val="24"/>
          <w:highlight w:val="none"/>
          <w:vertAlign w:val="subscript"/>
          <w:lang w:val="en-US" w:eastAsia="zh-CN"/>
        </w:rPr>
        <w:t>2</w:t>
      </w:r>
      <w:r>
        <w:rPr>
          <w:rFonts w:hint="default" w:ascii="Times New Roman" w:hAnsi="Times New Roman" w:eastAsia="宋体" w:cs="Times New Roman"/>
          <w:b w:val="0"/>
          <w:bCs w:val="0"/>
          <w:color w:val="auto"/>
          <w:sz w:val="24"/>
          <w:szCs w:val="24"/>
          <w:highlight w:val="none"/>
          <w:lang w:val="en-US" w:eastAsia="zh-CN"/>
        </w:rPr>
        <w:t>排放量为1</w:t>
      </w:r>
      <w:r>
        <w:rPr>
          <w:rFonts w:hint="eastAsia" w:ascii="Times New Roman" w:hAnsi="Times New Roman" w:cs="Times New Roman"/>
          <w:b w:val="0"/>
          <w:bCs w:val="0"/>
          <w:color w:val="auto"/>
          <w:sz w:val="24"/>
          <w:szCs w:val="24"/>
          <w:highlight w:val="none"/>
          <w:lang w:val="en-US" w:eastAsia="zh-CN"/>
        </w:rPr>
        <w:t>01.772</w:t>
      </w:r>
      <w:r>
        <w:rPr>
          <w:rFonts w:hint="default" w:ascii="Times New Roman" w:hAnsi="Times New Roman" w:eastAsia="宋体" w:cs="Times New Roman"/>
          <w:b w:val="0"/>
          <w:bCs w:val="0"/>
          <w:color w:val="auto"/>
          <w:sz w:val="24"/>
          <w:szCs w:val="24"/>
          <w:highlight w:val="none"/>
          <w:lang w:val="en-US" w:eastAsia="zh-CN"/>
        </w:rPr>
        <w:t>t/a(</w:t>
      </w:r>
      <w:r>
        <w:rPr>
          <w:rFonts w:hint="eastAsia" w:ascii="Times New Roman" w:hAnsi="Times New Roman" w:cs="Times New Roman"/>
          <w:b w:val="0"/>
          <w:bCs w:val="0"/>
          <w:color w:val="auto"/>
          <w:sz w:val="24"/>
          <w:szCs w:val="24"/>
          <w:highlight w:val="none"/>
          <w:lang w:val="en-US" w:eastAsia="zh-CN"/>
        </w:rPr>
        <w:t>12.85</w:t>
      </w:r>
      <w:r>
        <w:rPr>
          <w:rFonts w:hint="default" w:ascii="Times New Roman" w:hAnsi="Times New Roman" w:eastAsia="宋体" w:cs="Times New Roman"/>
          <w:b w:val="0"/>
          <w:bCs w:val="0"/>
          <w:color w:val="auto"/>
          <w:sz w:val="24"/>
          <w:szCs w:val="24"/>
          <w:highlight w:val="none"/>
          <w:lang w:val="en-US" w:eastAsia="zh-CN"/>
        </w:rPr>
        <w:t>kg/h)，</w:t>
      </w:r>
      <w:r>
        <w:rPr>
          <w:rFonts w:hint="eastAsia" w:ascii="Times New Roman" w:hAnsi="Times New Roman" w:cs="Times New Roman"/>
          <w:b w:val="0"/>
          <w:bCs w:val="0"/>
          <w:color w:val="auto"/>
          <w:sz w:val="24"/>
          <w:szCs w:val="24"/>
          <w:highlight w:val="none"/>
          <w:lang w:val="en-US" w:eastAsia="zh-CN"/>
        </w:rPr>
        <w:t>排放浓度为241mg</w:t>
      </w:r>
      <w:r>
        <w:rPr>
          <w:rFonts w:hint="default" w:ascii="Times New Roman" w:hAnsi="Times New Roman" w:eastAsia="宋体" w:cs="Times New Roman"/>
          <w:b w:val="0"/>
          <w:bCs w:val="0"/>
          <w:color w:val="auto"/>
          <w:sz w:val="24"/>
          <w:szCs w:val="24"/>
          <w:highlight w:val="none"/>
          <w:lang w:val="en-US" w:eastAsia="zh-CN"/>
        </w:rPr>
        <w:t>/m</w:t>
      </w:r>
      <w:r>
        <w:rPr>
          <w:rFonts w:hint="default" w:ascii="Times New Roman" w:hAnsi="Times New Roman" w:eastAsia="宋体" w:cs="Times New Roman"/>
          <w:b w:val="0"/>
          <w:bCs w:val="0"/>
          <w:color w:val="auto"/>
          <w:sz w:val="24"/>
          <w:szCs w:val="24"/>
          <w:highlight w:val="none"/>
          <w:vertAlign w:val="superscript"/>
          <w:lang w:val="en-US" w:eastAsia="zh-CN"/>
        </w:rPr>
        <w:t>3</w:t>
      </w:r>
      <w:r>
        <w:rPr>
          <w:rFonts w:hint="eastAsia" w:ascii="Times New Roman" w:hAnsi="Times New Roman" w:cs="Times New Roman"/>
          <w:b w:val="0"/>
          <w:bCs w:val="0"/>
          <w:color w:val="auto"/>
          <w:sz w:val="24"/>
          <w:szCs w:val="24"/>
          <w:highlight w:val="none"/>
          <w:vertAlign w:val="baseline"/>
          <w:lang w:val="en-US" w:eastAsia="zh-CN"/>
        </w:rPr>
        <w:t>，满足《锅炉大气污染物排放标准》(GB13271-2014)中</w:t>
      </w:r>
      <w:r>
        <w:rPr>
          <w:rFonts w:hint="eastAsia" w:ascii="Times New Roman" w:hAnsi="Times New Roman" w:cs="Times New Roman"/>
          <w:b w:val="0"/>
          <w:bCs w:val="0"/>
          <w:color w:val="auto"/>
          <w:sz w:val="24"/>
          <w:szCs w:val="24"/>
          <w:highlight w:val="none"/>
          <w:vertAlign w:val="baseline"/>
          <w:lang w:val="en-US" w:eastAsia="zh-CN"/>
        </w:rPr>
        <w:t>表2新建锅炉</w:t>
      </w:r>
      <w:r>
        <w:rPr>
          <w:rFonts w:hint="eastAsia" w:ascii="Times New Roman" w:hAnsi="Times New Roman" w:cs="Times New Roman"/>
          <w:b w:val="0"/>
          <w:bCs w:val="0"/>
          <w:color w:val="auto"/>
          <w:sz w:val="24"/>
          <w:szCs w:val="24"/>
          <w:highlight w:val="none"/>
          <w:vertAlign w:val="baseline"/>
          <w:lang w:val="en-US" w:eastAsia="zh-CN"/>
        </w:rPr>
        <w:t>大气污染物排放浓度限值。</w:t>
      </w:r>
    </w:p>
    <w:p>
      <w:pPr>
        <w:pStyle w:val="4"/>
        <w:keepNext w:val="0"/>
        <w:keepLines w:val="0"/>
        <w:pageBreakBefore w:val="0"/>
        <w:kinsoku/>
        <w:wordWrap/>
        <w:overflowPunct/>
        <w:topLinePunct w:val="0"/>
        <w:autoSpaceDE w:val="0"/>
        <w:autoSpaceDN w:val="0"/>
        <w:bidi w:val="0"/>
        <w:adjustRightInd/>
        <w:snapToGrid/>
        <w:spacing w:line="360" w:lineRule="auto"/>
        <w:ind w:firstLine="482" w:firstLineChars="200"/>
        <w:jc w:val="both"/>
        <w:textAlignment w:val="auto"/>
        <w:outlineLvl w:val="9"/>
        <w:rPr>
          <w:rFonts w:hint="default" w:ascii="Times New Roman" w:hAnsi="Times New Roman" w:eastAsia="宋体" w:cs="Times New Roman"/>
          <w:b/>
          <w:bCs/>
          <w:color w:val="auto"/>
          <w:sz w:val="24"/>
          <w:szCs w:val="24"/>
          <w:highlight w:val="none"/>
          <w:vertAlign w:val="subscript"/>
          <w:lang w:val="en-US" w:eastAsia="zh-CN"/>
        </w:rPr>
      </w:pPr>
      <w:r>
        <w:rPr>
          <w:rFonts w:hint="default" w:ascii="Times New Roman" w:hAnsi="Times New Roman" w:eastAsia="宋体" w:cs="Times New Roman"/>
          <w:b/>
          <w:bCs/>
          <w:color w:val="auto"/>
          <w:sz w:val="24"/>
          <w:szCs w:val="24"/>
          <w:highlight w:val="none"/>
          <w:lang w:val="en-US" w:eastAsia="zh-CN"/>
        </w:rPr>
        <w:fldChar w:fldCharType="begin"/>
      </w:r>
      <w:r>
        <w:rPr>
          <w:rFonts w:hint="default" w:ascii="Times New Roman" w:hAnsi="Times New Roman" w:eastAsia="宋体" w:cs="Times New Roman"/>
          <w:b/>
          <w:bCs/>
          <w:color w:val="auto"/>
          <w:sz w:val="24"/>
          <w:szCs w:val="24"/>
          <w:highlight w:val="none"/>
          <w:lang w:val="en-US" w:eastAsia="zh-CN"/>
        </w:rPr>
        <w:instrText xml:space="preserve"> = 2 \* GB3 \* MERGEFORMAT </w:instrText>
      </w:r>
      <w:r>
        <w:rPr>
          <w:rFonts w:hint="default" w:ascii="Times New Roman" w:hAnsi="Times New Roman" w:eastAsia="宋体" w:cs="Times New Roman"/>
          <w:b/>
          <w:bCs/>
          <w:color w:val="auto"/>
          <w:sz w:val="24"/>
          <w:szCs w:val="24"/>
          <w:highlight w:val="none"/>
          <w:lang w:val="en-US" w:eastAsia="zh-CN"/>
        </w:rPr>
        <w:fldChar w:fldCharType="separate"/>
      </w:r>
      <w:r>
        <w:rPr>
          <w:rFonts w:hint="default" w:ascii="Times New Roman" w:hAnsi="Times New Roman" w:eastAsia="宋体" w:cs="Times New Roman"/>
          <w:b/>
          <w:bCs/>
          <w:color w:val="auto"/>
          <w:sz w:val="24"/>
          <w:szCs w:val="24"/>
          <w:highlight w:val="none"/>
        </w:rPr>
        <w:t>②</w:t>
      </w:r>
      <w:r>
        <w:rPr>
          <w:rFonts w:hint="default" w:ascii="Times New Roman" w:hAnsi="Times New Roman" w:eastAsia="宋体" w:cs="Times New Roman"/>
          <w:b/>
          <w:bCs/>
          <w:color w:val="auto"/>
          <w:sz w:val="24"/>
          <w:szCs w:val="24"/>
          <w:highlight w:val="none"/>
          <w:lang w:val="en-US" w:eastAsia="zh-CN"/>
        </w:rPr>
        <w:fldChar w:fldCharType="end"/>
      </w:r>
      <w:r>
        <w:rPr>
          <w:rFonts w:hint="default" w:ascii="Times New Roman" w:hAnsi="Times New Roman" w:eastAsia="宋体" w:cs="Times New Roman"/>
          <w:b/>
          <w:bCs/>
          <w:color w:val="auto"/>
          <w:sz w:val="24"/>
          <w:szCs w:val="24"/>
          <w:highlight w:val="none"/>
          <w:lang w:val="en-US" w:eastAsia="zh-CN"/>
        </w:rPr>
        <w:t xml:space="preserve"> NO</w:t>
      </w:r>
      <w:r>
        <w:rPr>
          <w:rFonts w:hint="default" w:ascii="Times New Roman" w:hAnsi="Times New Roman" w:eastAsia="宋体" w:cs="Times New Roman"/>
          <w:b/>
          <w:bCs/>
          <w:color w:val="auto"/>
          <w:sz w:val="24"/>
          <w:szCs w:val="24"/>
          <w:highlight w:val="none"/>
          <w:vertAlign w:val="subscript"/>
          <w:lang w:val="en-US" w:eastAsia="zh-CN"/>
        </w:rPr>
        <w:t>x</w:t>
      </w:r>
    </w:p>
    <w:p>
      <w:pPr>
        <w:pStyle w:val="4"/>
        <w:keepNext w:val="0"/>
        <w:keepLines w:val="0"/>
        <w:pageBreakBefore w:val="0"/>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eastAsia="宋体" w:cs="Times New Roman"/>
          <w:b w:val="0"/>
          <w:bCs w:val="0"/>
          <w:color w:val="auto"/>
          <w:sz w:val="24"/>
          <w:szCs w:val="24"/>
          <w:highlight w:val="none"/>
          <w:vertAlign w:val="baseline"/>
          <w:lang w:val="en-US" w:eastAsia="zh-CN"/>
        </w:rPr>
      </w:pPr>
      <w:r>
        <w:rPr>
          <w:rFonts w:hint="default" w:ascii="Times New Roman" w:hAnsi="Times New Roman" w:eastAsia="宋体" w:cs="Times New Roman"/>
          <w:b w:val="0"/>
          <w:bCs w:val="0"/>
          <w:color w:val="auto"/>
          <w:sz w:val="24"/>
          <w:szCs w:val="24"/>
          <w:highlight w:val="none"/>
          <w:lang w:val="en-US" w:eastAsia="zh-CN"/>
        </w:rPr>
        <w:t>NO</w:t>
      </w:r>
      <w:r>
        <w:rPr>
          <w:rFonts w:hint="default" w:ascii="Times New Roman" w:hAnsi="Times New Roman" w:eastAsia="宋体" w:cs="Times New Roman"/>
          <w:b w:val="0"/>
          <w:bCs w:val="0"/>
          <w:color w:val="auto"/>
          <w:sz w:val="24"/>
          <w:szCs w:val="24"/>
          <w:highlight w:val="none"/>
          <w:vertAlign w:val="subscript"/>
          <w:lang w:val="en-US" w:eastAsia="zh-CN"/>
        </w:rPr>
        <w:t>x</w:t>
      </w:r>
      <w:r>
        <w:rPr>
          <w:rFonts w:hint="default" w:ascii="Times New Roman" w:hAnsi="Times New Roman" w:eastAsia="宋体" w:cs="Times New Roman"/>
          <w:b w:val="0"/>
          <w:bCs w:val="0"/>
          <w:color w:val="auto"/>
          <w:sz w:val="24"/>
          <w:szCs w:val="24"/>
          <w:highlight w:val="none"/>
          <w:vertAlign w:val="baseline"/>
          <w:lang w:val="en-US" w:eastAsia="zh-CN"/>
        </w:rPr>
        <w:t>排放量按照(2)式计算：</w:t>
      </w:r>
    </w:p>
    <w:p>
      <w:pPr>
        <w:pStyle w:val="4"/>
        <w:keepNext w:val="0"/>
        <w:keepLines w:val="0"/>
        <w:pageBreakBefore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bCs/>
          <w:color w:val="auto"/>
          <w:highlight w:val="none"/>
          <w:vertAlign w:val="baseline"/>
          <w:lang w:val="en-US" w:eastAsia="zh-CN"/>
        </w:rPr>
      </w:pPr>
      <w:r>
        <w:rPr>
          <w:rFonts w:hint="default" w:ascii="Times New Roman" w:hAnsi="Times New Roman" w:eastAsia="宋体" w:cs="Times New Roman"/>
          <w:b/>
          <w:bCs/>
          <w:color w:val="auto"/>
          <w:position w:val="-32"/>
          <w:highlight w:val="none"/>
          <w:vertAlign w:val="baseline"/>
          <w:lang w:val="en-US" w:eastAsia="zh-CN"/>
        </w:rPr>
        <w:object>
          <v:shape id="_x0000_i1027" o:spt="75" type="#_x0000_t75" style="height:38pt;width:160pt;" o:ole="t" filled="f" o:preferrelative="t" stroked="f" coordsize="21600,21600">
            <v:path/>
            <v:fill on="f" focussize="0,0"/>
            <v:stroke on="f"/>
            <v:imagedata r:id="rId23" o:title=""/>
            <o:lock v:ext="edit" aspectratio="t"/>
            <w10:wrap type="none"/>
            <w10:anchorlock/>
          </v:shape>
          <o:OLEObject Type="Embed" ProgID="Equation.KSEE3" ShapeID="_x0000_i1027" DrawAspect="Content" ObjectID="_1468075727" r:id="rId22">
            <o:LockedField>false</o:LockedField>
          </o:OLEObject>
        </w:object>
      </w:r>
      <w:r>
        <w:rPr>
          <w:rFonts w:hint="eastAsia" w:ascii="Times New Roman" w:hAnsi="Times New Roman" w:eastAsia="宋体" w:cs="Times New Roman"/>
          <w:b/>
          <w:bCs/>
          <w:color w:val="auto"/>
          <w:highlight w:val="none"/>
          <w:vertAlign w:val="baseline"/>
          <w:lang w:val="en-US" w:eastAsia="zh-CN"/>
        </w:rPr>
        <w:t xml:space="preserve">      </w:t>
      </w:r>
      <w:r>
        <w:rPr>
          <w:rFonts w:hint="eastAsia" w:ascii="Times New Roman" w:hAnsi="Times New Roman" w:eastAsia="宋体" w:cs="Times New Roman"/>
          <w:b w:val="0"/>
          <w:bCs w:val="0"/>
          <w:color w:val="auto"/>
          <w:highlight w:val="none"/>
          <w:vertAlign w:val="baseline"/>
          <w:lang w:val="en-US" w:eastAsia="zh-CN"/>
        </w:rPr>
        <w:t>(2)</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hint="eastAsia" w:ascii="Times New Roman" w:hAnsi="Times New Roman" w:eastAsia="宋体" w:cs="Times New Roman"/>
          <w:color w:val="auto"/>
          <w:kern w:val="0"/>
          <w:sz w:val="24"/>
          <w:szCs w:val="24"/>
          <w:highlight w:val="none"/>
          <w:vertAlign w:val="baseline"/>
          <w:lang w:val="en-US" w:eastAsia="zh-CN" w:bidi="ar-SA"/>
        </w:rPr>
      </w:pPr>
      <w:r>
        <w:rPr>
          <w:rFonts w:hint="eastAsia" w:ascii="Times New Roman" w:hAnsi="Times New Roman" w:eastAsia="宋体" w:cs="Times New Roman"/>
          <w:color w:val="auto"/>
          <w:kern w:val="0"/>
          <w:sz w:val="24"/>
          <w:szCs w:val="24"/>
          <w:highlight w:val="none"/>
          <w:lang w:val="en-US" w:eastAsia="zh-CN" w:bidi="ar-SA"/>
        </w:rPr>
        <w:t>式中：E</w:t>
      </w:r>
      <w:r>
        <w:rPr>
          <w:rFonts w:hint="eastAsia" w:ascii="Times New Roman" w:hAnsi="Times New Roman" w:eastAsia="宋体" w:cs="Times New Roman"/>
          <w:color w:val="auto"/>
          <w:kern w:val="0"/>
          <w:sz w:val="24"/>
          <w:szCs w:val="24"/>
          <w:highlight w:val="none"/>
          <w:vertAlign w:val="subscript"/>
          <w:lang w:val="en-US" w:eastAsia="zh-CN" w:bidi="ar-SA"/>
        </w:rPr>
        <w:t>NOx</w:t>
      </w:r>
      <w:r>
        <w:rPr>
          <w:rFonts w:hint="eastAsia" w:ascii="Times New Roman" w:hAnsi="Times New Roman" w:eastAsia="宋体" w:cs="Times New Roman"/>
          <w:color w:val="auto"/>
          <w:kern w:val="0"/>
          <w:sz w:val="24"/>
          <w:szCs w:val="24"/>
          <w:highlight w:val="none"/>
          <w:vertAlign w:val="baseline"/>
          <w:lang w:val="en-US" w:eastAsia="zh-CN" w:bidi="ar-SA"/>
        </w:rPr>
        <w:t>--核算时段内氮氧化物排放量，t；</w:t>
      </w:r>
    </w:p>
    <w:p>
      <w:pPr>
        <w:pStyle w:val="2"/>
        <w:keepNext w:val="0"/>
        <w:keepLines w:val="0"/>
        <w:pageBreakBefore w:val="0"/>
        <w:widowControl/>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cs="Times New Roman"/>
          <w:color w:val="auto"/>
          <w:kern w:val="0"/>
          <w:sz w:val="24"/>
          <w:szCs w:val="24"/>
          <w:highlight w:val="none"/>
          <w:vertAlign w:val="baseline"/>
          <w:lang w:val="en-US" w:eastAsia="zh-CN" w:bidi="ar-SA"/>
        </w:rPr>
      </w:pPr>
      <w:r>
        <w:rPr>
          <w:rFonts w:hint="default" w:ascii="Times New Roman" w:hAnsi="Times New Roman" w:cs="Times New Roman"/>
          <w:b w:val="0"/>
          <w:bCs w:val="0"/>
          <w:color w:val="auto"/>
          <w:kern w:val="0"/>
          <w:sz w:val="24"/>
          <w:szCs w:val="24"/>
          <w:highlight w:val="none"/>
          <w:vertAlign w:val="baseline"/>
          <w:lang w:val="en-US" w:eastAsia="zh-CN" w:bidi="ar-SA"/>
        </w:rPr>
        <w:t>ρ</w:t>
      </w:r>
      <w:r>
        <w:rPr>
          <w:rFonts w:hint="default" w:ascii="Times New Roman" w:hAnsi="Times New Roman" w:cs="Times New Roman"/>
          <w:color w:val="auto"/>
          <w:kern w:val="0"/>
          <w:sz w:val="24"/>
          <w:szCs w:val="24"/>
          <w:highlight w:val="none"/>
          <w:vertAlign w:val="subscript"/>
          <w:lang w:val="en-US" w:eastAsia="zh-CN" w:bidi="ar-SA"/>
        </w:rPr>
        <w:t>NOx</w:t>
      </w:r>
      <w:r>
        <w:rPr>
          <w:rFonts w:hint="eastAsia" w:ascii="Times New Roman" w:hAnsi="Times New Roman" w:cs="Times New Roman"/>
          <w:color w:val="auto"/>
          <w:kern w:val="0"/>
          <w:sz w:val="24"/>
          <w:szCs w:val="24"/>
          <w:highlight w:val="none"/>
          <w:vertAlign w:val="baseline"/>
          <w:lang w:val="en-US" w:eastAsia="zh-CN" w:bidi="ar-SA"/>
        </w:rPr>
        <w:t>--锅炉炉膛出口氮氧化物质量浓度，</w:t>
      </w:r>
      <w:r>
        <w:rPr>
          <w:rFonts w:hint="eastAsia" w:ascii="Times New Roman" w:hAnsi="Times New Roman" w:eastAsia="宋体" w:cs="Times New Roman"/>
          <w:color w:val="auto"/>
          <w:spacing w:val="0"/>
          <w:kern w:val="0"/>
          <w:sz w:val="24"/>
          <w:szCs w:val="24"/>
          <w:highlight w:val="none"/>
          <w:lang w:val="en-US" w:eastAsia="zh-CN" w:bidi="ar-SA"/>
        </w:rPr>
        <w:t>mg/m</w:t>
      </w:r>
      <w:r>
        <w:rPr>
          <w:rFonts w:hint="eastAsia" w:ascii="Times New Roman" w:hAnsi="Times New Roman" w:eastAsia="宋体" w:cs="Times New Roman"/>
          <w:color w:val="auto"/>
          <w:spacing w:val="0"/>
          <w:kern w:val="0"/>
          <w:sz w:val="24"/>
          <w:szCs w:val="24"/>
          <w:highlight w:val="none"/>
          <w:vertAlign w:val="superscript"/>
          <w:lang w:val="en-US" w:eastAsia="zh-CN" w:bidi="ar-SA"/>
        </w:rPr>
        <w:t>3</w:t>
      </w:r>
      <w:r>
        <w:rPr>
          <w:rFonts w:hint="eastAsia" w:ascii="Times New Roman" w:hAnsi="Times New Roman" w:cs="Times New Roman"/>
          <w:color w:val="auto"/>
          <w:kern w:val="0"/>
          <w:sz w:val="24"/>
          <w:szCs w:val="24"/>
          <w:highlight w:val="none"/>
          <w:vertAlign w:val="baseline"/>
          <w:lang w:val="en-US" w:eastAsia="zh-CN" w:bidi="ar-SA"/>
        </w:rPr>
        <w:t>；参照</w:t>
      </w:r>
      <w:r>
        <w:rPr>
          <w:rFonts w:hint="eastAsia" w:ascii="Times New Roman" w:hAnsi="Times New Roman" w:eastAsia="宋体" w:cs="Times New Roman"/>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lang w:val="en-US" w:eastAsia="zh-CN"/>
        </w:rPr>
        <w:t>污染源源强核算技术指南 锅炉</w:t>
      </w:r>
      <w:r>
        <w:rPr>
          <w:rFonts w:hint="eastAsia" w:ascii="Times New Roman" w:hAnsi="Times New Roman" w:eastAsia="宋体" w:cs="Times New Roman"/>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lang w:val="en-US" w:eastAsia="zh-CN"/>
        </w:rPr>
        <w:t>(HJ991-2018)，取200</w:t>
      </w:r>
      <w:r>
        <w:rPr>
          <w:rFonts w:hint="eastAsia" w:ascii="Times New Roman" w:hAnsi="Times New Roman" w:eastAsia="宋体" w:cs="Times New Roman"/>
          <w:color w:val="auto"/>
          <w:spacing w:val="0"/>
          <w:kern w:val="0"/>
          <w:sz w:val="24"/>
          <w:szCs w:val="24"/>
          <w:highlight w:val="none"/>
          <w:lang w:val="en-US" w:eastAsia="zh-CN" w:bidi="ar-SA"/>
        </w:rPr>
        <w:t>mg/m</w:t>
      </w:r>
      <w:r>
        <w:rPr>
          <w:rFonts w:hint="eastAsia" w:ascii="Times New Roman" w:hAnsi="Times New Roman" w:eastAsia="宋体" w:cs="Times New Roman"/>
          <w:color w:val="auto"/>
          <w:spacing w:val="0"/>
          <w:kern w:val="0"/>
          <w:sz w:val="24"/>
          <w:szCs w:val="24"/>
          <w:highlight w:val="none"/>
          <w:vertAlign w:val="superscript"/>
          <w:lang w:val="en-US" w:eastAsia="zh-CN" w:bidi="ar-SA"/>
        </w:rPr>
        <w:t>3</w:t>
      </w:r>
      <w:r>
        <w:rPr>
          <w:rFonts w:hint="eastAsia" w:ascii="Times New Roman" w:hAnsi="Times New Roman" w:cs="Times New Roman"/>
          <w:color w:val="auto"/>
          <w:kern w:val="0"/>
          <w:sz w:val="24"/>
          <w:szCs w:val="24"/>
          <w:highlight w:val="none"/>
          <w:vertAlign w:val="baseline"/>
          <w:lang w:val="en-US" w:eastAsia="zh-CN" w:bidi="ar-SA"/>
        </w:rPr>
        <w:t>；</w:t>
      </w:r>
    </w:p>
    <w:p>
      <w:pPr>
        <w:pStyle w:val="2"/>
        <w:keepNext w:val="0"/>
        <w:keepLines w:val="0"/>
        <w:pageBreakBefore w:val="0"/>
        <w:widowControl/>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eastAsia" w:ascii="Times New Roman" w:hAnsi="Times New Roman" w:eastAsia="宋体" w:cs="Times New Roman"/>
          <w:color w:val="auto"/>
          <w:spacing w:val="0"/>
          <w:kern w:val="0"/>
          <w:sz w:val="24"/>
          <w:szCs w:val="24"/>
          <w:highlight w:val="none"/>
          <w:lang w:val="en-US" w:eastAsia="zh-CN" w:bidi="ar-SA"/>
        </w:rPr>
      </w:pPr>
      <w:r>
        <w:rPr>
          <w:rFonts w:hint="eastAsia" w:ascii="Times New Roman" w:hAnsi="Times New Roman" w:cs="Times New Roman"/>
          <w:color w:val="auto"/>
          <w:spacing w:val="0"/>
          <w:kern w:val="0"/>
          <w:sz w:val="24"/>
          <w:szCs w:val="24"/>
          <w:highlight w:val="none"/>
          <w:lang w:val="en-US" w:eastAsia="zh-CN" w:bidi="ar-SA"/>
        </w:rPr>
        <w:t>Q-</w:t>
      </w:r>
      <w:r>
        <w:rPr>
          <w:rFonts w:hint="eastAsia" w:ascii="Times New Roman" w:hAnsi="Times New Roman" w:eastAsia="宋体" w:cs="Times New Roman"/>
          <w:color w:val="auto"/>
          <w:spacing w:val="0"/>
          <w:kern w:val="0"/>
          <w:sz w:val="24"/>
          <w:szCs w:val="24"/>
          <w:highlight w:val="none"/>
          <w:lang w:val="en-US" w:eastAsia="zh-CN" w:bidi="ar-SA"/>
        </w:rPr>
        <w:t>-核算时段内标态干烟气排放量，m</w:t>
      </w:r>
      <w:r>
        <w:rPr>
          <w:rFonts w:hint="eastAsia" w:ascii="Times New Roman" w:hAnsi="Times New Roman" w:eastAsia="宋体" w:cs="Times New Roman"/>
          <w:color w:val="auto"/>
          <w:spacing w:val="0"/>
          <w:kern w:val="0"/>
          <w:sz w:val="24"/>
          <w:szCs w:val="24"/>
          <w:highlight w:val="none"/>
          <w:vertAlign w:val="superscript"/>
          <w:lang w:val="en-US" w:eastAsia="zh-CN" w:bidi="ar-SA"/>
        </w:rPr>
        <w:t>3</w:t>
      </w:r>
      <w:r>
        <w:rPr>
          <w:rFonts w:hint="eastAsia" w:ascii="Times New Roman" w:hAnsi="Times New Roman" w:eastAsia="宋体" w:cs="Times New Roman"/>
          <w:color w:val="auto"/>
          <w:spacing w:val="0"/>
          <w:kern w:val="0"/>
          <w:sz w:val="24"/>
          <w:szCs w:val="24"/>
          <w:highlight w:val="none"/>
          <w:lang w:val="en-US" w:eastAsia="zh-CN" w:bidi="ar-SA"/>
        </w:rPr>
        <w:t>；</w:t>
      </w:r>
    </w:p>
    <w:p>
      <w:pPr>
        <w:pStyle w:val="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eastAsia" w:ascii="Times New Roman" w:hAnsi="Times New Roman" w:eastAsia="宋体" w:cs="Times New Roman"/>
          <w:color w:val="auto"/>
          <w:spacing w:val="0"/>
          <w:kern w:val="0"/>
          <w:sz w:val="24"/>
          <w:szCs w:val="24"/>
          <w:highlight w:val="none"/>
          <w:vertAlign w:val="baseline"/>
          <w:lang w:val="en-US" w:eastAsia="zh-CN" w:bidi="ar-SA"/>
        </w:rPr>
      </w:pPr>
      <w:r>
        <w:rPr>
          <w:rFonts w:hint="default" w:ascii="Times New Roman" w:hAnsi="Times New Roman" w:eastAsia="宋体" w:cs="Times New Roman"/>
          <w:color w:val="auto"/>
          <w:spacing w:val="0"/>
          <w:kern w:val="0"/>
          <w:sz w:val="24"/>
          <w:szCs w:val="24"/>
          <w:highlight w:val="none"/>
          <w:lang w:val="en-US" w:eastAsia="zh-CN" w:bidi="ar-SA"/>
        </w:rPr>
        <w:t>ŋ</w:t>
      </w:r>
      <w:r>
        <w:rPr>
          <w:rFonts w:hint="eastAsia" w:ascii="Times New Roman" w:hAnsi="Times New Roman" w:eastAsia="宋体" w:cs="Times New Roman"/>
          <w:color w:val="auto"/>
          <w:spacing w:val="0"/>
          <w:kern w:val="0"/>
          <w:sz w:val="24"/>
          <w:szCs w:val="24"/>
          <w:highlight w:val="none"/>
          <w:vertAlign w:val="subscript"/>
          <w:lang w:val="en-US" w:eastAsia="zh-CN" w:bidi="ar-SA"/>
        </w:rPr>
        <w:t>NOx</w:t>
      </w:r>
      <w:r>
        <w:rPr>
          <w:rFonts w:hint="eastAsia" w:ascii="Times New Roman" w:hAnsi="Times New Roman" w:eastAsia="宋体" w:cs="Times New Roman"/>
          <w:color w:val="auto"/>
          <w:spacing w:val="0"/>
          <w:kern w:val="0"/>
          <w:sz w:val="24"/>
          <w:szCs w:val="24"/>
          <w:highlight w:val="none"/>
          <w:vertAlign w:val="baseline"/>
          <w:lang w:val="en-US" w:eastAsia="zh-CN" w:bidi="ar-SA"/>
        </w:rPr>
        <w:t>--脱硝效率，%；</w:t>
      </w:r>
      <w:r>
        <w:rPr>
          <w:rFonts w:hint="eastAsia" w:ascii="Times New Roman" w:hAnsi="Times New Roman" w:eastAsia="宋体" w:cs="Times New Roman"/>
          <w:color w:val="auto"/>
          <w:spacing w:val="0"/>
          <w:kern w:val="0"/>
          <w:sz w:val="24"/>
          <w:szCs w:val="24"/>
          <w:highlight w:val="none"/>
          <w:lang w:val="en-US" w:eastAsia="zh-CN" w:bidi="ar-SA"/>
        </w:rPr>
        <w:t>本项目取0；</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根据上式计算可得，</w:t>
      </w:r>
      <w:r>
        <w:rPr>
          <w:rFonts w:hint="eastAsia" w:ascii="Times New Roman" w:hAnsi="Times New Roman" w:cs="Times New Roman"/>
          <w:b w:val="0"/>
          <w:bCs w:val="0"/>
          <w:color w:val="auto"/>
          <w:sz w:val="24"/>
          <w:szCs w:val="24"/>
          <w:highlight w:val="none"/>
          <w:lang w:val="en-US" w:eastAsia="zh-CN"/>
        </w:rPr>
        <w:t>改造后55t/h锅炉</w:t>
      </w:r>
      <w:r>
        <w:rPr>
          <w:rFonts w:hint="eastAsia" w:ascii="Times New Roman" w:hAnsi="Times New Roman" w:eastAsia="宋体" w:cs="Times New Roman"/>
          <w:b w:val="0"/>
          <w:bCs w:val="0"/>
          <w:color w:val="auto"/>
          <w:sz w:val="24"/>
          <w:szCs w:val="24"/>
          <w:highlight w:val="none"/>
          <w:lang w:val="en-US" w:eastAsia="zh-CN"/>
        </w:rPr>
        <w:t>NO</w:t>
      </w:r>
      <w:r>
        <w:rPr>
          <w:rFonts w:hint="eastAsia" w:ascii="Times New Roman" w:hAnsi="Times New Roman" w:eastAsia="宋体" w:cs="Times New Roman"/>
          <w:b w:val="0"/>
          <w:bCs w:val="0"/>
          <w:color w:val="auto"/>
          <w:sz w:val="24"/>
          <w:szCs w:val="24"/>
          <w:highlight w:val="none"/>
          <w:vertAlign w:val="subscript"/>
          <w:lang w:val="en-US" w:eastAsia="zh-CN"/>
        </w:rPr>
        <w:t>x</w:t>
      </w:r>
      <w:r>
        <w:rPr>
          <w:rFonts w:hint="eastAsia" w:ascii="Times New Roman" w:hAnsi="Times New Roman" w:eastAsia="宋体" w:cs="Times New Roman"/>
          <w:b w:val="0"/>
          <w:bCs w:val="0"/>
          <w:color w:val="auto"/>
          <w:sz w:val="24"/>
          <w:szCs w:val="24"/>
          <w:highlight w:val="none"/>
          <w:lang w:val="en-US" w:eastAsia="zh-CN"/>
        </w:rPr>
        <w:t>排放量为</w:t>
      </w:r>
      <w:r>
        <w:rPr>
          <w:rFonts w:hint="eastAsia" w:ascii="Times New Roman" w:hAnsi="Times New Roman" w:cs="Times New Roman"/>
          <w:b w:val="0"/>
          <w:bCs w:val="0"/>
          <w:color w:val="auto"/>
          <w:sz w:val="24"/>
          <w:szCs w:val="24"/>
          <w:highlight w:val="none"/>
          <w:lang w:val="en-US" w:eastAsia="zh-CN"/>
        </w:rPr>
        <w:t>84.43</w:t>
      </w:r>
      <w:r>
        <w:rPr>
          <w:rFonts w:hint="eastAsia" w:ascii="Times New Roman" w:hAnsi="Times New Roman" w:eastAsia="宋体" w:cs="Times New Roman"/>
          <w:b w:val="0"/>
          <w:bCs w:val="0"/>
          <w:color w:val="auto"/>
          <w:sz w:val="24"/>
          <w:szCs w:val="24"/>
          <w:highlight w:val="none"/>
          <w:lang w:val="en-US" w:eastAsia="zh-CN"/>
        </w:rPr>
        <w:t>t/a(</w:t>
      </w:r>
      <w:r>
        <w:rPr>
          <w:rFonts w:hint="eastAsia" w:ascii="Times New Roman" w:hAnsi="Times New Roman" w:cs="Times New Roman"/>
          <w:b w:val="0"/>
          <w:bCs w:val="0"/>
          <w:color w:val="auto"/>
          <w:sz w:val="24"/>
          <w:szCs w:val="24"/>
          <w:highlight w:val="none"/>
          <w:lang w:val="en-US" w:eastAsia="zh-CN"/>
        </w:rPr>
        <w:t>10.66</w:t>
      </w:r>
      <w:r>
        <w:rPr>
          <w:rFonts w:hint="eastAsia" w:ascii="Times New Roman" w:hAnsi="Times New Roman" w:eastAsia="宋体" w:cs="Times New Roman"/>
          <w:b w:val="0"/>
          <w:bCs w:val="0"/>
          <w:color w:val="auto"/>
          <w:sz w:val="24"/>
          <w:szCs w:val="24"/>
          <w:highlight w:val="none"/>
          <w:lang w:val="en-US" w:eastAsia="zh-CN"/>
        </w:rPr>
        <w:t>kg/h)，排放浓度</w:t>
      </w:r>
      <w:r>
        <w:rPr>
          <w:rFonts w:hint="eastAsia" w:ascii="Times New Roman" w:hAnsi="Times New Roman" w:cs="Times New Roman"/>
          <w:b w:val="0"/>
          <w:bCs w:val="0"/>
          <w:color w:val="auto"/>
          <w:sz w:val="24"/>
          <w:szCs w:val="24"/>
          <w:highlight w:val="none"/>
          <w:lang w:val="en-US" w:eastAsia="zh-CN"/>
        </w:rPr>
        <w:t>20</w:t>
      </w:r>
      <w:r>
        <w:rPr>
          <w:rFonts w:hint="eastAsia" w:ascii="Times New Roman" w:hAnsi="Times New Roman" w:eastAsia="宋体" w:cs="Times New Roman"/>
          <w:b w:val="0"/>
          <w:bCs w:val="0"/>
          <w:color w:val="auto"/>
          <w:sz w:val="24"/>
          <w:szCs w:val="24"/>
          <w:highlight w:val="none"/>
          <w:lang w:val="en-US" w:eastAsia="zh-CN"/>
        </w:rPr>
        <w:t>0mg/m</w:t>
      </w:r>
      <w:r>
        <w:rPr>
          <w:rFonts w:hint="eastAsia" w:ascii="Times New Roman" w:hAnsi="Times New Roman" w:eastAsia="宋体" w:cs="Times New Roman"/>
          <w:b w:val="0"/>
          <w:bCs w:val="0"/>
          <w:color w:val="auto"/>
          <w:sz w:val="24"/>
          <w:szCs w:val="24"/>
          <w:highlight w:val="none"/>
          <w:vertAlign w:val="superscript"/>
          <w:lang w:val="en-US" w:eastAsia="zh-CN"/>
        </w:rPr>
        <w:t>3</w:t>
      </w:r>
      <w:r>
        <w:rPr>
          <w:rFonts w:hint="eastAsia" w:ascii="Times New Roman" w:hAnsi="Times New Roman" w:cs="Times New Roman"/>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vertAlign w:val="baseline"/>
          <w:lang w:val="en-US" w:eastAsia="zh-CN"/>
        </w:rPr>
        <w:t>满足《锅炉大气污染物排放标准》(GB13271-2014)中</w:t>
      </w:r>
      <w:r>
        <w:rPr>
          <w:rFonts w:hint="eastAsia" w:ascii="Times New Roman" w:hAnsi="Times New Roman" w:cs="Times New Roman"/>
          <w:b w:val="0"/>
          <w:bCs w:val="0"/>
          <w:color w:val="auto"/>
          <w:sz w:val="24"/>
          <w:szCs w:val="24"/>
          <w:highlight w:val="none"/>
          <w:vertAlign w:val="baseline"/>
          <w:lang w:val="en-US" w:eastAsia="zh-CN"/>
        </w:rPr>
        <w:t>表2新建锅炉</w:t>
      </w:r>
      <w:r>
        <w:rPr>
          <w:rFonts w:hint="eastAsia" w:ascii="Times New Roman" w:hAnsi="Times New Roman" w:cs="Times New Roman"/>
          <w:b w:val="0"/>
          <w:bCs w:val="0"/>
          <w:color w:val="auto"/>
          <w:sz w:val="24"/>
          <w:szCs w:val="24"/>
          <w:highlight w:val="none"/>
          <w:vertAlign w:val="baseline"/>
          <w:lang w:val="en-US" w:eastAsia="zh-CN"/>
        </w:rPr>
        <w:t>大气污染物排放浓度限值。</w:t>
      </w:r>
    </w:p>
    <w:p>
      <w:pPr>
        <w:pStyle w:val="4"/>
        <w:keepNext w:val="0"/>
        <w:keepLines w:val="0"/>
        <w:pageBreakBefore w:val="0"/>
        <w:kinsoku/>
        <w:wordWrap/>
        <w:overflowPunct/>
        <w:topLinePunct w:val="0"/>
        <w:autoSpaceDE w:val="0"/>
        <w:autoSpaceDN w:val="0"/>
        <w:bidi w:val="0"/>
        <w:adjustRightInd/>
        <w:snapToGrid/>
        <w:spacing w:line="360" w:lineRule="auto"/>
        <w:ind w:firstLine="482" w:firstLineChars="200"/>
        <w:jc w:val="both"/>
        <w:textAlignment w:val="auto"/>
        <w:outlineLvl w:val="9"/>
        <w:rPr>
          <w:rFonts w:hint="eastAsia" w:ascii="Times New Roman" w:hAnsi="Times New Roman" w:eastAsia="宋体" w:cs="Times New Roman"/>
          <w:b/>
          <w:bCs/>
          <w:color w:val="auto"/>
          <w:sz w:val="24"/>
          <w:szCs w:val="24"/>
          <w:highlight w:val="none"/>
          <w:vertAlign w:val="subscript"/>
          <w:lang w:val="en-US" w:eastAsia="zh-CN"/>
        </w:rPr>
      </w:pPr>
      <w:r>
        <w:rPr>
          <w:rFonts w:hint="default" w:ascii="Times New Roman" w:hAnsi="Times New Roman" w:eastAsia="宋体" w:cs="Times New Roman"/>
          <w:b/>
          <w:bCs/>
          <w:color w:val="auto"/>
          <w:sz w:val="24"/>
          <w:szCs w:val="24"/>
          <w:highlight w:val="none"/>
          <w:lang w:val="en-US" w:eastAsia="zh-CN"/>
        </w:rPr>
        <w:fldChar w:fldCharType="begin"/>
      </w:r>
      <w:r>
        <w:rPr>
          <w:rFonts w:hint="default" w:ascii="Times New Roman" w:hAnsi="Times New Roman" w:eastAsia="宋体" w:cs="Times New Roman"/>
          <w:b/>
          <w:bCs/>
          <w:color w:val="auto"/>
          <w:sz w:val="24"/>
          <w:szCs w:val="24"/>
          <w:highlight w:val="none"/>
          <w:lang w:val="en-US" w:eastAsia="zh-CN"/>
        </w:rPr>
        <w:instrText xml:space="preserve"> = 3 \* GB3 \* MERGEFORMAT </w:instrText>
      </w:r>
      <w:r>
        <w:rPr>
          <w:rFonts w:hint="default" w:ascii="Times New Roman" w:hAnsi="Times New Roman" w:eastAsia="宋体" w:cs="Times New Roman"/>
          <w:b/>
          <w:bCs/>
          <w:color w:val="auto"/>
          <w:sz w:val="24"/>
          <w:szCs w:val="24"/>
          <w:highlight w:val="none"/>
          <w:lang w:val="en-US" w:eastAsia="zh-CN"/>
        </w:rPr>
        <w:fldChar w:fldCharType="separate"/>
      </w:r>
      <w:r>
        <w:rPr>
          <w:rFonts w:hint="default" w:ascii="Times New Roman" w:hAnsi="Times New Roman" w:eastAsia="宋体" w:cs="Times New Roman"/>
          <w:b/>
          <w:bCs/>
          <w:color w:val="auto"/>
          <w:sz w:val="24"/>
          <w:szCs w:val="24"/>
          <w:highlight w:val="none"/>
        </w:rPr>
        <w:t>③</w:t>
      </w:r>
      <w:r>
        <w:rPr>
          <w:rFonts w:hint="default" w:ascii="Times New Roman" w:hAnsi="Times New Roman" w:eastAsia="宋体" w:cs="Times New Roman"/>
          <w:b/>
          <w:bCs/>
          <w:color w:val="auto"/>
          <w:sz w:val="24"/>
          <w:szCs w:val="24"/>
          <w:highlight w:val="none"/>
          <w:lang w:val="en-US" w:eastAsia="zh-CN"/>
        </w:rPr>
        <w:fldChar w:fldCharType="end"/>
      </w:r>
      <w:r>
        <w:rPr>
          <w:rFonts w:hint="eastAsia" w:ascii="Times New Roman" w:hAnsi="Times New Roman" w:eastAsia="宋体" w:cs="Times New Roman"/>
          <w:b/>
          <w:bCs/>
          <w:color w:val="auto"/>
          <w:sz w:val="24"/>
          <w:szCs w:val="24"/>
          <w:highlight w:val="none"/>
          <w:lang w:val="en-US" w:eastAsia="zh-CN"/>
        </w:rPr>
        <w:t xml:space="preserve"> 颗粒物</w:t>
      </w:r>
    </w:p>
    <w:p>
      <w:pPr>
        <w:pStyle w:val="4"/>
        <w:keepNext w:val="0"/>
        <w:keepLines w:val="0"/>
        <w:pageBreakBefore w:val="0"/>
        <w:kinsoku/>
        <w:wordWrap/>
        <w:overflowPunct/>
        <w:topLinePunct w:val="0"/>
        <w:autoSpaceDE w:val="0"/>
        <w:autoSpaceDN w:val="0"/>
        <w:bidi w:val="0"/>
        <w:adjustRightInd/>
        <w:snapToGrid/>
        <w:spacing w:line="360" w:lineRule="auto"/>
        <w:ind w:firstLine="480" w:firstLineChars="200"/>
        <w:jc w:val="both"/>
        <w:textAlignment w:val="auto"/>
        <w:outlineLvl w:val="9"/>
        <w:rPr>
          <w:rFonts w:hint="eastAsia" w:ascii="Times New Roman" w:hAnsi="Times New Roman" w:eastAsia="宋体" w:cs="Times New Roman"/>
          <w:b w:val="0"/>
          <w:bCs w:val="0"/>
          <w:color w:val="auto"/>
          <w:sz w:val="24"/>
          <w:szCs w:val="24"/>
          <w:highlight w:val="none"/>
          <w:vertAlign w:val="baseline"/>
          <w:lang w:val="en-US" w:eastAsia="zh-CN"/>
        </w:rPr>
      </w:pPr>
      <w:r>
        <w:rPr>
          <w:rFonts w:hint="eastAsia" w:ascii="Times New Roman" w:hAnsi="Times New Roman" w:eastAsia="宋体" w:cs="Times New Roman"/>
          <w:b w:val="0"/>
          <w:bCs w:val="0"/>
          <w:color w:val="auto"/>
          <w:sz w:val="24"/>
          <w:szCs w:val="24"/>
          <w:highlight w:val="none"/>
          <w:lang w:val="en-US" w:eastAsia="zh-CN"/>
        </w:rPr>
        <w:t>颗粒物</w:t>
      </w:r>
      <w:r>
        <w:rPr>
          <w:rFonts w:hint="eastAsia" w:ascii="Times New Roman" w:hAnsi="Times New Roman" w:eastAsia="宋体" w:cs="Times New Roman"/>
          <w:b w:val="0"/>
          <w:bCs w:val="0"/>
          <w:color w:val="auto"/>
          <w:sz w:val="24"/>
          <w:szCs w:val="24"/>
          <w:highlight w:val="none"/>
          <w:vertAlign w:val="baseline"/>
          <w:lang w:val="en-US" w:eastAsia="zh-CN"/>
        </w:rPr>
        <w:t>排放量按照(3)式计算：</w:t>
      </w:r>
    </w:p>
    <w:p>
      <w:pPr>
        <w:pStyle w:val="4"/>
        <w:keepNext w:val="0"/>
        <w:keepLines w:val="0"/>
        <w:pageBreakBefore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val="0"/>
          <w:bCs w:val="0"/>
          <w:color w:val="auto"/>
          <w:highlight w:val="none"/>
          <w:vertAlign w:val="baseline"/>
          <w:lang w:val="en-US" w:eastAsia="zh-CN"/>
        </w:rPr>
      </w:pPr>
      <w:r>
        <w:rPr>
          <w:rFonts w:hint="default" w:ascii="Times New Roman" w:hAnsi="Times New Roman" w:eastAsia="宋体" w:cs="Times New Roman"/>
          <w:b/>
          <w:bCs/>
          <w:color w:val="auto"/>
          <w:position w:val="-56"/>
          <w:highlight w:val="none"/>
          <w:vertAlign w:val="baseline"/>
          <w:lang w:val="en-US" w:eastAsia="zh-CN"/>
        </w:rPr>
        <w:object>
          <v:shape id="_x0000_i1028" o:spt="75" type="#_x0000_t75" style="height:65pt;width:149pt;" o:ole="t" filled="f" o:preferrelative="t" stroked="f" coordsize="21600,21600">
            <v:path/>
            <v:fill on="f" focussize="0,0"/>
            <v:stroke on="f"/>
            <v:imagedata r:id="rId25" o:title=""/>
            <o:lock v:ext="edit" aspectratio="t"/>
            <w10:wrap type="none"/>
            <w10:anchorlock/>
          </v:shape>
          <o:OLEObject Type="Embed" ProgID="Equation.KSEE3" ShapeID="_x0000_i1028" DrawAspect="Content" ObjectID="_1468075728" r:id="rId24">
            <o:LockedField>false</o:LockedField>
          </o:OLEObject>
        </w:object>
      </w:r>
      <w:r>
        <w:rPr>
          <w:rFonts w:hint="eastAsia" w:ascii="Times New Roman" w:hAnsi="Times New Roman" w:eastAsia="宋体" w:cs="Times New Roman"/>
          <w:b/>
          <w:bCs/>
          <w:color w:val="auto"/>
          <w:highlight w:val="none"/>
          <w:vertAlign w:val="baseline"/>
          <w:lang w:val="en-US" w:eastAsia="zh-CN"/>
        </w:rPr>
        <w:t xml:space="preserve">     </w:t>
      </w:r>
      <w:r>
        <w:rPr>
          <w:rFonts w:hint="eastAsia" w:ascii="Times New Roman" w:hAnsi="Times New Roman" w:eastAsia="宋体" w:cs="Times New Roman"/>
          <w:b w:val="0"/>
          <w:bCs w:val="0"/>
          <w:color w:val="auto"/>
          <w:highlight w:val="none"/>
          <w:vertAlign w:val="baseline"/>
          <w:lang w:val="en-US" w:eastAsia="zh-CN"/>
        </w:rPr>
        <w:t>(3)</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hint="eastAsia" w:ascii="Times New Roman" w:hAnsi="Times New Roman" w:eastAsia="宋体" w:cs="Times New Roman"/>
          <w:color w:val="auto"/>
          <w:kern w:val="0"/>
          <w:sz w:val="24"/>
          <w:szCs w:val="24"/>
          <w:highlight w:val="none"/>
          <w:vertAlign w:val="baseline"/>
          <w:lang w:val="en-US" w:eastAsia="zh-CN" w:bidi="ar-SA"/>
        </w:rPr>
      </w:pPr>
      <w:r>
        <w:rPr>
          <w:rFonts w:hint="eastAsia" w:ascii="Times New Roman" w:hAnsi="Times New Roman" w:eastAsia="宋体" w:cs="Times New Roman"/>
          <w:color w:val="auto"/>
          <w:kern w:val="0"/>
          <w:sz w:val="24"/>
          <w:szCs w:val="24"/>
          <w:highlight w:val="none"/>
          <w:lang w:val="en-US" w:eastAsia="zh-CN" w:bidi="ar-SA"/>
        </w:rPr>
        <w:t>式中：E</w:t>
      </w:r>
      <w:r>
        <w:rPr>
          <w:rFonts w:hint="eastAsia" w:ascii="Times New Roman" w:hAnsi="Times New Roman" w:eastAsia="宋体" w:cs="Times New Roman"/>
          <w:color w:val="auto"/>
          <w:kern w:val="0"/>
          <w:sz w:val="24"/>
          <w:szCs w:val="24"/>
          <w:highlight w:val="none"/>
          <w:vertAlign w:val="subscript"/>
          <w:lang w:val="en-US" w:eastAsia="zh-CN" w:bidi="ar-SA"/>
        </w:rPr>
        <w:t>A</w:t>
      </w:r>
      <w:r>
        <w:rPr>
          <w:rFonts w:hint="eastAsia" w:ascii="Times New Roman" w:hAnsi="Times New Roman" w:eastAsia="宋体" w:cs="Times New Roman"/>
          <w:color w:val="auto"/>
          <w:kern w:val="0"/>
          <w:sz w:val="24"/>
          <w:szCs w:val="24"/>
          <w:highlight w:val="none"/>
          <w:vertAlign w:val="baseline"/>
          <w:lang w:val="en-US" w:eastAsia="zh-CN" w:bidi="ar-SA"/>
        </w:rPr>
        <w:t>--核算时段内颗粒物排放量，t；</w:t>
      </w:r>
    </w:p>
    <w:p>
      <w:pPr>
        <w:pStyle w:val="4"/>
        <w:keepNext w:val="0"/>
        <w:keepLines w:val="0"/>
        <w:pageBreakBefore w:val="0"/>
        <w:widowControl w:val="0"/>
        <w:tabs>
          <w:tab w:val="left" w:pos="1628"/>
        </w:tabs>
        <w:kinsoku/>
        <w:wordWrap/>
        <w:overflowPunct/>
        <w:topLinePunct w:val="0"/>
        <w:autoSpaceDE w:val="0"/>
        <w:autoSpaceDN w:val="0"/>
        <w:bidi w:val="0"/>
        <w:adjustRightInd/>
        <w:snapToGrid/>
        <w:spacing w:line="360" w:lineRule="auto"/>
        <w:ind w:left="0" w:leftChars="0" w:firstLine="480" w:firstLineChars="200"/>
        <w:jc w:val="both"/>
        <w:textAlignment w:val="auto"/>
        <w:outlineLvl w:val="9"/>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R--核算时段内锅炉燃料耗量，t；</w:t>
      </w:r>
    </w:p>
    <w:p>
      <w:pPr>
        <w:pStyle w:val="4"/>
        <w:keepNext w:val="0"/>
        <w:keepLines w:val="0"/>
        <w:pageBreakBefore w:val="0"/>
        <w:widowControl w:val="0"/>
        <w:tabs>
          <w:tab w:val="left" w:pos="1628"/>
        </w:tabs>
        <w:kinsoku/>
        <w:wordWrap/>
        <w:overflowPunct/>
        <w:topLinePunct w:val="0"/>
        <w:autoSpaceDE w:val="0"/>
        <w:autoSpaceDN w:val="0"/>
        <w:bidi w:val="0"/>
        <w:adjustRightInd/>
        <w:snapToGrid/>
        <w:spacing w:line="360" w:lineRule="auto"/>
        <w:ind w:left="0" w:leftChars="0" w:firstLine="480" w:firstLineChars="200"/>
        <w:jc w:val="both"/>
        <w:textAlignment w:val="auto"/>
        <w:outlineLvl w:val="9"/>
        <w:rPr>
          <w:rFonts w:hint="eastAsia" w:ascii="Times New Roman" w:hAnsi="Times New Roman" w:eastAsia="宋体" w:cs="Times New Roman"/>
          <w:b w:val="0"/>
          <w:bCs w:val="0"/>
          <w:color w:val="auto"/>
          <w:sz w:val="24"/>
          <w:szCs w:val="24"/>
          <w:highlight w:val="none"/>
          <w:vertAlign w:val="baseline"/>
          <w:lang w:val="en-US" w:eastAsia="zh-CN"/>
        </w:rPr>
      </w:pPr>
      <w:r>
        <w:rPr>
          <w:rFonts w:hint="eastAsia" w:ascii="Times New Roman" w:hAnsi="Times New Roman" w:eastAsia="宋体" w:cs="Times New Roman"/>
          <w:b w:val="0"/>
          <w:bCs w:val="0"/>
          <w:color w:val="auto"/>
          <w:sz w:val="24"/>
          <w:szCs w:val="24"/>
          <w:highlight w:val="none"/>
          <w:lang w:val="en-US" w:eastAsia="zh-CN"/>
        </w:rPr>
        <w:t>A</w:t>
      </w:r>
      <w:r>
        <w:rPr>
          <w:rFonts w:hint="eastAsia" w:ascii="Times New Roman" w:hAnsi="Times New Roman" w:eastAsia="宋体" w:cs="Times New Roman"/>
          <w:b w:val="0"/>
          <w:bCs w:val="0"/>
          <w:color w:val="auto"/>
          <w:sz w:val="24"/>
          <w:szCs w:val="24"/>
          <w:highlight w:val="none"/>
          <w:vertAlign w:val="subscript"/>
          <w:lang w:val="en-US" w:eastAsia="zh-CN"/>
        </w:rPr>
        <w:t>ar</w:t>
      </w:r>
      <w:r>
        <w:rPr>
          <w:rFonts w:hint="eastAsia" w:ascii="Times New Roman" w:hAnsi="Times New Roman" w:eastAsia="宋体" w:cs="Times New Roman"/>
          <w:b w:val="0"/>
          <w:bCs w:val="0"/>
          <w:color w:val="auto"/>
          <w:sz w:val="24"/>
          <w:szCs w:val="24"/>
          <w:highlight w:val="none"/>
          <w:vertAlign w:val="baseline"/>
          <w:lang w:val="en-US" w:eastAsia="zh-CN"/>
        </w:rPr>
        <w:t>--收到基灰分的质量分数，%；</w:t>
      </w:r>
    </w:p>
    <w:p>
      <w:pPr>
        <w:pStyle w:val="4"/>
        <w:keepNext w:val="0"/>
        <w:keepLines w:val="0"/>
        <w:pageBreakBefore w:val="0"/>
        <w:widowControl w:val="0"/>
        <w:tabs>
          <w:tab w:val="left" w:pos="1628"/>
        </w:tabs>
        <w:kinsoku/>
        <w:wordWrap/>
        <w:overflowPunct/>
        <w:topLinePunct w:val="0"/>
        <w:autoSpaceDE w:val="0"/>
        <w:autoSpaceDN w:val="0"/>
        <w:bidi w:val="0"/>
        <w:adjustRightInd/>
        <w:snapToGrid/>
        <w:spacing w:line="360" w:lineRule="auto"/>
        <w:ind w:left="0" w:leftChars="0" w:firstLine="480" w:firstLineChars="200"/>
        <w:jc w:val="both"/>
        <w:textAlignment w:val="auto"/>
        <w:outlineLvl w:val="9"/>
        <w:rPr>
          <w:rFonts w:hint="default" w:ascii="Times New Roman" w:hAnsi="Times New Roman" w:eastAsia="宋体" w:cs="Times New Roman"/>
          <w:b w:val="0"/>
          <w:bCs w:val="0"/>
          <w:color w:val="auto"/>
          <w:sz w:val="24"/>
          <w:szCs w:val="24"/>
          <w:highlight w:val="none"/>
          <w:vertAlign w:val="baseline"/>
          <w:lang w:val="en-US" w:eastAsia="zh-CN"/>
        </w:rPr>
      </w:pPr>
      <w:r>
        <w:rPr>
          <w:rFonts w:hint="eastAsia" w:ascii="Times New Roman" w:hAnsi="Times New Roman" w:eastAsia="宋体" w:cs="Times New Roman"/>
          <w:b w:val="0"/>
          <w:bCs w:val="0"/>
          <w:color w:val="auto"/>
          <w:sz w:val="24"/>
          <w:szCs w:val="24"/>
          <w:highlight w:val="none"/>
          <w:vertAlign w:val="baseline"/>
          <w:lang w:val="en-US" w:eastAsia="zh-CN"/>
        </w:rPr>
        <w:t>d</w:t>
      </w:r>
      <w:r>
        <w:rPr>
          <w:rFonts w:hint="eastAsia" w:ascii="Times New Roman" w:hAnsi="Times New Roman" w:eastAsia="宋体" w:cs="Times New Roman"/>
          <w:b w:val="0"/>
          <w:bCs w:val="0"/>
          <w:color w:val="auto"/>
          <w:sz w:val="24"/>
          <w:szCs w:val="24"/>
          <w:highlight w:val="none"/>
          <w:vertAlign w:val="subscript"/>
          <w:lang w:val="en-US" w:eastAsia="zh-CN"/>
        </w:rPr>
        <w:t>fh</w:t>
      </w:r>
      <w:r>
        <w:rPr>
          <w:rFonts w:hint="eastAsia" w:ascii="Times New Roman" w:hAnsi="Times New Roman" w:eastAsia="宋体" w:cs="Times New Roman"/>
          <w:b w:val="0"/>
          <w:bCs w:val="0"/>
          <w:color w:val="auto"/>
          <w:sz w:val="24"/>
          <w:szCs w:val="24"/>
          <w:highlight w:val="none"/>
          <w:vertAlign w:val="baseline"/>
          <w:lang w:val="en-US" w:eastAsia="zh-CN"/>
        </w:rPr>
        <w:t>--锅炉烟气带出的飞灰份额，%；参照《污染源源强核算技术指南 锅炉》(HJ991-2018)，本项目取50%；</w:t>
      </w:r>
    </w:p>
    <w:p>
      <w:pPr>
        <w:pStyle w:val="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auto"/>
          <w:spacing w:val="0"/>
          <w:kern w:val="0"/>
          <w:sz w:val="24"/>
          <w:szCs w:val="24"/>
          <w:highlight w:val="none"/>
          <w:vertAlign w:val="baseline"/>
          <w:lang w:val="en-US" w:eastAsia="zh-CN" w:bidi="ar-SA"/>
        </w:rPr>
      </w:pPr>
      <w:r>
        <w:rPr>
          <w:rFonts w:hint="default" w:ascii="Times New Roman" w:hAnsi="Times New Roman" w:eastAsia="宋体" w:cs="Times New Roman"/>
          <w:color w:val="auto"/>
          <w:spacing w:val="0"/>
          <w:kern w:val="0"/>
          <w:sz w:val="24"/>
          <w:szCs w:val="24"/>
          <w:highlight w:val="none"/>
          <w:lang w:val="en-US" w:eastAsia="zh-CN" w:bidi="ar-SA"/>
        </w:rPr>
        <w:t>ŋ</w:t>
      </w:r>
      <w:r>
        <w:rPr>
          <w:rFonts w:hint="eastAsia" w:ascii="Times New Roman" w:hAnsi="Times New Roman" w:eastAsia="宋体" w:cs="Times New Roman"/>
          <w:color w:val="auto"/>
          <w:spacing w:val="0"/>
          <w:kern w:val="0"/>
          <w:sz w:val="24"/>
          <w:szCs w:val="24"/>
          <w:highlight w:val="none"/>
          <w:vertAlign w:val="subscript"/>
          <w:lang w:val="en-US" w:eastAsia="zh-CN" w:bidi="ar-SA"/>
        </w:rPr>
        <w:t>c</w:t>
      </w:r>
      <w:r>
        <w:rPr>
          <w:rFonts w:hint="eastAsia" w:ascii="Times New Roman" w:hAnsi="Times New Roman" w:eastAsia="宋体" w:cs="Times New Roman"/>
          <w:color w:val="auto"/>
          <w:spacing w:val="0"/>
          <w:kern w:val="0"/>
          <w:sz w:val="24"/>
          <w:szCs w:val="24"/>
          <w:highlight w:val="none"/>
          <w:vertAlign w:val="baseline"/>
          <w:lang w:val="en-US" w:eastAsia="zh-CN" w:bidi="ar-SA"/>
        </w:rPr>
        <w:t>--综合除尘效率，%；本项目取99.9%；</w:t>
      </w:r>
    </w:p>
    <w:p>
      <w:pPr>
        <w:pStyle w:val="4"/>
        <w:keepNext w:val="0"/>
        <w:keepLines w:val="0"/>
        <w:pageBreakBefore w:val="0"/>
        <w:widowControl w:val="0"/>
        <w:tabs>
          <w:tab w:val="left" w:pos="1628"/>
        </w:tabs>
        <w:kinsoku/>
        <w:wordWrap/>
        <w:overflowPunct/>
        <w:topLinePunct w:val="0"/>
        <w:autoSpaceDE w:val="0"/>
        <w:autoSpaceDN w:val="0"/>
        <w:bidi w:val="0"/>
        <w:adjustRightInd/>
        <w:snapToGrid/>
        <w:spacing w:line="360" w:lineRule="auto"/>
        <w:ind w:left="0" w:leftChars="0" w:firstLine="480" w:firstLineChars="200"/>
        <w:jc w:val="both"/>
        <w:textAlignment w:val="auto"/>
        <w:outlineLvl w:val="9"/>
        <w:rPr>
          <w:rFonts w:hint="default" w:ascii="Times New Roman" w:hAnsi="Times New Roman" w:eastAsia="宋体" w:cs="Times New Roman"/>
          <w:b w:val="0"/>
          <w:bCs w:val="0"/>
          <w:color w:val="auto"/>
          <w:sz w:val="24"/>
          <w:szCs w:val="24"/>
          <w:highlight w:val="none"/>
          <w:vertAlign w:val="baseline"/>
          <w:lang w:val="en-US" w:eastAsia="zh-CN"/>
        </w:rPr>
      </w:pPr>
      <w:r>
        <w:rPr>
          <w:rFonts w:hint="eastAsia" w:ascii="Times New Roman" w:hAnsi="Times New Roman" w:eastAsia="宋体" w:cs="Times New Roman"/>
          <w:b w:val="0"/>
          <w:bCs w:val="0"/>
          <w:color w:val="auto"/>
          <w:sz w:val="24"/>
          <w:szCs w:val="24"/>
          <w:highlight w:val="none"/>
          <w:vertAlign w:val="baseline"/>
          <w:lang w:val="en-US" w:eastAsia="zh-CN"/>
        </w:rPr>
        <w:t>C</w:t>
      </w:r>
      <w:r>
        <w:rPr>
          <w:rFonts w:hint="eastAsia" w:ascii="Times New Roman" w:hAnsi="Times New Roman" w:eastAsia="宋体" w:cs="Times New Roman"/>
          <w:b w:val="0"/>
          <w:bCs w:val="0"/>
          <w:color w:val="auto"/>
          <w:sz w:val="24"/>
          <w:szCs w:val="24"/>
          <w:highlight w:val="none"/>
          <w:vertAlign w:val="subscript"/>
          <w:lang w:val="en-US" w:eastAsia="zh-CN"/>
        </w:rPr>
        <w:t>fh</w:t>
      </w:r>
      <w:r>
        <w:rPr>
          <w:rFonts w:hint="eastAsia" w:ascii="Times New Roman" w:hAnsi="Times New Roman" w:eastAsia="宋体" w:cs="Times New Roman"/>
          <w:b w:val="0"/>
          <w:bCs w:val="0"/>
          <w:color w:val="auto"/>
          <w:sz w:val="24"/>
          <w:szCs w:val="24"/>
          <w:highlight w:val="none"/>
          <w:vertAlign w:val="baseline"/>
          <w:lang w:val="en-US" w:eastAsia="zh-CN"/>
        </w:rPr>
        <w:t>--飞灰中的可燃物含量，%；根据GB/T 15317、GB/T17954限制范围内选取，本项目取12%；</w:t>
      </w:r>
    </w:p>
    <w:p>
      <w:pPr>
        <w:pStyle w:val="4"/>
        <w:keepNext w:val="0"/>
        <w:keepLines w:val="0"/>
        <w:pageBreakBefore w:val="0"/>
        <w:widowControl w:val="0"/>
        <w:tabs>
          <w:tab w:val="left" w:pos="1628"/>
        </w:tabs>
        <w:kinsoku/>
        <w:wordWrap/>
        <w:overflowPunct/>
        <w:topLinePunct w:val="0"/>
        <w:autoSpaceDE w:val="0"/>
        <w:autoSpaceDN w:val="0"/>
        <w:bidi w:val="0"/>
        <w:adjustRightInd/>
        <w:snapToGrid/>
        <w:spacing w:line="360" w:lineRule="auto"/>
        <w:ind w:left="0" w:leftChars="0" w:firstLine="480" w:firstLineChars="200"/>
        <w:jc w:val="both"/>
        <w:textAlignment w:val="auto"/>
        <w:outlineLvl w:val="9"/>
        <w:rPr>
          <w:rFonts w:hint="default" w:ascii="Times New Roman" w:hAnsi="Times New Roman" w:eastAsia="宋体" w:cs="Times New Roman"/>
          <w:b/>
          <w:bCs/>
          <w:color w:val="auto"/>
          <w:sz w:val="24"/>
          <w:szCs w:val="24"/>
          <w:highlight w:val="none"/>
          <w:vertAlign w:val="baseline"/>
          <w:lang w:val="en-US" w:eastAsia="zh-CN"/>
        </w:rPr>
      </w:pPr>
      <w:r>
        <w:rPr>
          <w:rFonts w:hint="eastAsia" w:ascii="Times New Roman" w:hAnsi="Times New Roman" w:eastAsia="宋体" w:cs="Times New Roman"/>
          <w:b w:val="0"/>
          <w:bCs w:val="0"/>
          <w:color w:val="auto"/>
          <w:sz w:val="24"/>
          <w:szCs w:val="24"/>
          <w:highlight w:val="none"/>
          <w:lang w:val="en-US" w:eastAsia="zh-CN"/>
        </w:rPr>
        <w:t>当流化床锅炉添加石灰石等脱硫剂时，入炉物料的灰分A</w:t>
      </w:r>
      <w:r>
        <w:rPr>
          <w:rFonts w:hint="eastAsia" w:ascii="Times New Roman" w:hAnsi="Times New Roman" w:eastAsia="宋体" w:cs="Times New Roman"/>
          <w:b w:val="0"/>
          <w:bCs w:val="0"/>
          <w:color w:val="auto"/>
          <w:sz w:val="24"/>
          <w:szCs w:val="24"/>
          <w:highlight w:val="none"/>
          <w:vertAlign w:val="subscript"/>
          <w:lang w:val="en-US" w:eastAsia="zh-CN"/>
        </w:rPr>
        <w:t>ar</w:t>
      </w:r>
      <w:r>
        <w:rPr>
          <w:rFonts w:hint="eastAsia" w:ascii="Times New Roman" w:hAnsi="Times New Roman" w:eastAsia="宋体" w:cs="Times New Roman"/>
          <w:b w:val="0"/>
          <w:bCs w:val="0"/>
          <w:color w:val="auto"/>
          <w:sz w:val="24"/>
          <w:szCs w:val="24"/>
          <w:highlight w:val="none"/>
          <w:vertAlign w:val="baseline"/>
          <w:lang w:val="en-US" w:eastAsia="zh-CN"/>
        </w:rPr>
        <w:t>可用折算灰分表示，将式(4)折算灰分</w:t>
      </w:r>
      <w:r>
        <w:rPr>
          <w:rFonts w:hint="eastAsia" w:ascii="Times New Roman" w:hAnsi="Times New Roman" w:eastAsia="宋体" w:cs="Times New Roman"/>
          <w:b w:val="0"/>
          <w:bCs w:val="0"/>
          <w:color w:val="auto"/>
          <w:sz w:val="24"/>
          <w:szCs w:val="24"/>
          <w:highlight w:val="none"/>
          <w:lang w:val="en-US" w:eastAsia="zh-CN"/>
        </w:rPr>
        <w:t>A</w:t>
      </w:r>
      <w:r>
        <w:rPr>
          <w:rFonts w:hint="eastAsia" w:ascii="Times New Roman" w:hAnsi="Times New Roman" w:eastAsia="宋体" w:cs="Times New Roman"/>
          <w:b w:val="0"/>
          <w:bCs w:val="0"/>
          <w:color w:val="auto"/>
          <w:sz w:val="24"/>
          <w:szCs w:val="24"/>
          <w:highlight w:val="none"/>
          <w:vertAlign w:val="subscript"/>
          <w:lang w:val="en-US" w:eastAsia="zh-CN"/>
        </w:rPr>
        <w:t>ZS</w:t>
      </w:r>
      <w:r>
        <w:rPr>
          <w:rFonts w:hint="eastAsia" w:ascii="Times New Roman" w:hAnsi="Times New Roman" w:eastAsia="宋体" w:cs="Times New Roman"/>
          <w:b w:val="0"/>
          <w:bCs w:val="0"/>
          <w:color w:val="auto"/>
          <w:sz w:val="24"/>
          <w:szCs w:val="24"/>
          <w:highlight w:val="none"/>
          <w:vertAlign w:val="baseline"/>
          <w:lang w:val="en-US" w:eastAsia="zh-CN"/>
        </w:rPr>
        <w:t>代入式(3)。</w:t>
      </w:r>
    </w:p>
    <w:p>
      <w:pPr>
        <w:pStyle w:val="4"/>
        <w:keepNext w:val="0"/>
        <w:keepLines w:val="0"/>
        <w:pageBreakBefore w:val="0"/>
        <w:kinsoku/>
        <w:wordWrap/>
        <w:overflowPunct/>
        <w:topLinePunct w:val="0"/>
        <w:autoSpaceDE w:val="0"/>
        <w:autoSpaceDN w:val="0"/>
        <w:bidi w:val="0"/>
        <w:adjustRightInd w:val="0"/>
        <w:snapToGrid w:val="0"/>
        <w:spacing w:line="360" w:lineRule="auto"/>
        <w:ind w:left="0" w:leftChars="0" w:firstLine="0" w:firstLineChars="0"/>
        <w:jc w:val="center"/>
        <w:textAlignment w:val="auto"/>
        <w:rPr>
          <w:rFonts w:hint="default" w:ascii="Times New Roman" w:hAnsi="Times New Roman" w:eastAsia="宋体" w:cs="Times New Roman"/>
          <w:b/>
          <w:bCs/>
          <w:color w:val="auto"/>
          <w:highlight w:val="none"/>
          <w:vertAlign w:val="baseline"/>
          <w:lang w:val="en-US" w:eastAsia="zh-CN"/>
        </w:rPr>
      </w:pPr>
      <w:r>
        <w:rPr>
          <w:rFonts w:hint="default" w:ascii="Times New Roman" w:hAnsi="Times New Roman" w:eastAsia="宋体" w:cs="Times New Roman"/>
          <w:b/>
          <w:bCs/>
          <w:color w:val="auto"/>
          <w:position w:val="-36"/>
          <w:highlight w:val="none"/>
          <w:vertAlign w:val="baseline"/>
          <w:lang w:val="en-US" w:eastAsia="zh-CN"/>
        </w:rPr>
        <w:object>
          <v:shape id="_x0000_i1029" o:spt="75" type="#_x0000_t75" style="height:42pt;width:251pt;" o:ole="t" filled="f" o:preferrelative="t" stroked="f" coordsize="21600,21600">
            <v:path/>
            <v:fill on="f" focussize="0,0"/>
            <v:stroke on="f"/>
            <v:imagedata r:id="rId27" o:title=""/>
            <o:lock v:ext="edit" aspectratio="t"/>
            <w10:wrap type="none"/>
            <w10:anchorlock/>
          </v:shape>
          <o:OLEObject Type="Embed" ProgID="Equation.KSEE3" ShapeID="_x0000_i1029" DrawAspect="Content" ObjectID="_1468075729" r:id="rId26">
            <o:LockedField>false</o:LockedField>
          </o:OLEObject>
        </w:object>
      </w:r>
      <w:r>
        <w:rPr>
          <w:rFonts w:hint="eastAsia" w:ascii="Times New Roman" w:hAnsi="Times New Roman" w:eastAsia="宋体" w:cs="Times New Roman"/>
          <w:b/>
          <w:bCs/>
          <w:color w:val="auto"/>
          <w:highlight w:val="none"/>
          <w:vertAlign w:val="baseline"/>
          <w:lang w:val="en-US" w:eastAsia="zh-CN"/>
        </w:rPr>
        <w:t xml:space="preserve">      </w:t>
      </w:r>
      <w:r>
        <w:rPr>
          <w:rFonts w:hint="eastAsia" w:ascii="Times New Roman" w:hAnsi="Times New Roman" w:eastAsia="宋体" w:cs="Times New Roman"/>
          <w:b w:val="0"/>
          <w:bCs w:val="0"/>
          <w:color w:val="auto"/>
          <w:highlight w:val="none"/>
          <w:vertAlign w:val="baseline"/>
          <w:lang w:val="en-US" w:eastAsia="zh-CN"/>
        </w:rPr>
        <w:t>(4)</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hint="eastAsia" w:ascii="Times New Roman" w:hAnsi="Times New Roman" w:eastAsia="宋体" w:cs="Times New Roman"/>
          <w:b w:val="0"/>
          <w:bCs w:val="0"/>
          <w:color w:val="auto"/>
          <w:highlight w:val="none"/>
          <w:vertAlign w:val="baseline"/>
          <w:lang w:val="en-US" w:eastAsia="zh-CN"/>
        </w:rPr>
      </w:pPr>
      <w:r>
        <w:rPr>
          <w:rFonts w:hint="eastAsia" w:ascii="Times New Roman" w:hAnsi="Times New Roman" w:eastAsia="宋体" w:cs="Times New Roman"/>
          <w:color w:val="auto"/>
          <w:kern w:val="0"/>
          <w:sz w:val="24"/>
          <w:szCs w:val="24"/>
          <w:highlight w:val="none"/>
          <w:lang w:val="en-US" w:eastAsia="zh-CN" w:bidi="ar-SA"/>
        </w:rPr>
        <w:t>式中：</w:t>
      </w:r>
      <w:r>
        <w:rPr>
          <w:rFonts w:hint="eastAsia" w:ascii="Times New Roman" w:hAnsi="Times New Roman" w:eastAsia="宋体" w:cs="Times New Roman"/>
          <w:b w:val="0"/>
          <w:bCs w:val="0"/>
          <w:color w:val="auto"/>
          <w:highlight w:val="none"/>
          <w:lang w:val="en-US" w:eastAsia="zh-CN"/>
        </w:rPr>
        <w:t>A</w:t>
      </w:r>
      <w:r>
        <w:rPr>
          <w:rFonts w:hint="eastAsia" w:ascii="Times New Roman" w:hAnsi="Times New Roman" w:eastAsia="宋体" w:cs="Times New Roman"/>
          <w:b w:val="0"/>
          <w:bCs w:val="0"/>
          <w:color w:val="auto"/>
          <w:highlight w:val="none"/>
          <w:vertAlign w:val="subscript"/>
          <w:lang w:val="en-US" w:eastAsia="zh-CN"/>
        </w:rPr>
        <w:t>ZS</w:t>
      </w:r>
      <w:r>
        <w:rPr>
          <w:rFonts w:hint="eastAsia" w:ascii="Times New Roman" w:hAnsi="Times New Roman" w:eastAsia="宋体" w:cs="Times New Roman"/>
          <w:b w:val="0"/>
          <w:bCs w:val="0"/>
          <w:color w:val="auto"/>
          <w:highlight w:val="none"/>
          <w:vertAlign w:val="baseline"/>
          <w:lang w:val="en-US" w:eastAsia="zh-CN"/>
        </w:rPr>
        <w:t>--折算灰分的质量分数，%；</w:t>
      </w:r>
    </w:p>
    <w:p>
      <w:pPr>
        <w:pStyle w:val="2"/>
        <w:keepNext w:val="0"/>
        <w:keepLines w:val="0"/>
        <w:pageBreakBefore w:val="0"/>
        <w:kinsoku/>
        <w:wordWrap/>
        <w:overflowPunct/>
        <w:topLinePunct w:val="0"/>
        <w:bidi w:val="0"/>
        <w:adjustRightInd/>
        <w:snapToGrid/>
        <w:spacing w:line="360" w:lineRule="auto"/>
        <w:ind w:firstLine="480" w:firstLineChars="200"/>
        <w:jc w:val="both"/>
        <w:textAlignment w:val="auto"/>
        <w:outlineLvl w:val="9"/>
        <w:rPr>
          <w:rFonts w:hint="default" w:ascii="Times New Roman" w:hAnsi="Times New Roman" w:eastAsia="宋体" w:cs="Times New Roman"/>
          <w:b w:val="0"/>
          <w:bCs w:val="0"/>
          <w:color w:val="auto"/>
          <w:sz w:val="24"/>
          <w:szCs w:val="24"/>
          <w:highlight w:val="none"/>
          <w:vertAlign w:val="baseline"/>
          <w:lang w:val="en-US" w:eastAsia="zh-CN"/>
        </w:rPr>
      </w:pPr>
      <w:r>
        <w:rPr>
          <w:rFonts w:hint="eastAsia" w:ascii="Times New Roman" w:hAnsi="Times New Roman" w:eastAsia="宋体" w:cs="Times New Roman"/>
          <w:b w:val="0"/>
          <w:bCs w:val="0"/>
          <w:color w:val="auto"/>
          <w:sz w:val="24"/>
          <w:szCs w:val="24"/>
          <w:highlight w:val="none"/>
          <w:lang w:val="en-US" w:eastAsia="zh-CN"/>
        </w:rPr>
        <w:t>A</w:t>
      </w:r>
      <w:r>
        <w:rPr>
          <w:rFonts w:hint="eastAsia" w:ascii="Times New Roman" w:hAnsi="Times New Roman" w:eastAsia="宋体" w:cs="Times New Roman"/>
          <w:b w:val="0"/>
          <w:bCs w:val="0"/>
          <w:color w:val="auto"/>
          <w:sz w:val="24"/>
          <w:szCs w:val="24"/>
          <w:highlight w:val="none"/>
          <w:vertAlign w:val="subscript"/>
          <w:lang w:val="en-US" w:eastAsia="zh-CN"/>
        </w:rPr>
        <w:t>ar</w:t>
      </w:r>
      <w:r>
        <w:rPr>
          <w:rFonts w:hint="eastAsia" w:ascii="Times New Roman" w:hAnsi="Times New Roman" w:eastAsia="宋体" w:cs="Times New Roman"/>
          <w:b w:val="0"/>
          <w:bCs w:val="0"/>
          <w:color w:val="auto"/>
          <w:sz w:val="24"/>
          <w:szCs w:val="24"/>
          <w:highlight w:val="none"/>
          <w:vertAlign w:val="baseline"/>
          <w:lang w:val="en-US" w:eastAsia="zh-CN"/>
        </w:rPr>
        <w:t>--收到基灰分的质量分数，%；</w:t>
      </w:r>
      <w:r>
        <w:rPr>
          <w:rFonts w:hint="eastAsia" w:ascii="Times New Roman" w:hAnsi="Times New Roman" w:cs="Times New Roman"/>
          <w:b w:val="0"/>
          <w:bCs w:val="0"/>
          <w:color w:val="auto"/>
          <w:sz w:val="24"/>
          <w:szCs w:val="24"/>
          <w:highlight w:val="none"/>
          <w:vertAlign w:val="baseline"/>
          <w:lang w:val="en-US" w:eastAsia="zh-CN"/>
        </w:rPr>
        <w:t>本项目取25.2；</w:t>
      </w:r>
    </w:p>
    <w:p>
      <w:pPr>
        <w:pStyle w:val="4"/>
        <w:keepNext w:val="0"/>
        <w:keepLines w:val="0"/>
        <w:pageBreakBefore w:val="0"/>
        <w:kinsoku/>
        <w:wordWrap/>
        <w:overflowPunct/>
        <w:topLinePunct w:val="0"/>
        <w:bidi w:val="0"/>
        <w:adjustRightInd/>
        <w:snapToGrid/>
        <w:spacing w:line="360" w:lineRule="auto"/>
        <w:ind w:firstLine="440" w:firstLineChars="200"/>
        <w:jc w:val="both"/>
        <w:textAlignment w:val="auto"/>
        <w:outlineLvl w:val="9"/>
        <w:rPr>
          <w:rFonts w:hint="default" w:ascii="Times New Roman" w:hAnsi="Times New Roman" w:eastAsia="宋体" w:cs="Times New Roman"/>
          <w:b w:val="0"/>
          <w:bCs w:val="0"/>
          <w:color w:val="auto"/>
          <w:highlight w:val="none"/>
          <w:vertAlign w:val="baseline"/>
          <w:lang w:val="en-US" w:eastAsia="zh-CN"/>
        </w:rPr>
      </w:pPr>
      <w:r>
        <w:rPr>
          <w:rFonts w:hint="eastAsia" w:ascii="Times New Roman" w:hAnsi="Times New Roman" w:eastAsia="宋体" w:cs="Times New Roman"/>
          <w:b w:val="0"/>
          <w:bCs w:val="0"/>
          <w:color w:val="auto"/>
          <w:highlight w:val="none"/>
          <w:lang w:val="en-US" w:eastAsia="zh-CN"/>
        </w:rPr>
        <w:t>S</w:t>
      </w:r>
      <w:r>
        <w:rPr>
          <w:rFonts w:hint="eastAsia" w:ascii="Times New Roman" w:hAnsi="Times New Roman" w:eastAsia="宋体" w:cs="Times New Roman"/>
          <w:b w:val="0"/>
          <w:bCs w:val="0"/>
          <w:color w:val="auto"/>
          <w:highlight w:val="none"/>
          <w:vertAlign w:val="subscript"/>
          <w:lang w:val="en-US" w:eastAsia="zh-CN"/>
        </w:rPr>
        <w:t>ar</w:t>
      </w:r>
      <w:r>
        <w:rPr>
          <w:rFonts w:hint="eastAsia" w:ascii="Times New Roman" w:hAnsi="Times New Roman" w:eastAsia="宋体" w:cs="Times New Roman"/>
          <w:b w:val="0"/>
          <w:bCs w:val="0"/>
          <w:color w:val="auto"/>
          <w:highlight w:val="none"/>
          <w:vertAlign w:val="baseline"/>
          <w:lang w:val="en-US" w:eastAsia="zh-CN"/>
        </w:rPr>
        <w:t>--收到基硫的质量分数，%；本项目</w:t>
      </w:r>
      <w:r>
        <w:rPr>
          <w:rFonts w:hint="eastAsia" w:ascii="Times New Roman" w:hAnsi="Times New Roman" w:cs="Times New Roman"/>
          <w:b w:val="0"/>
          <w:bCs w:val="0"/>
          <w:color w:val="auto"/>
          <w:highlight w:val="none"/>
          <w:vertAlign w:val="baseline"/>
          <w:lang w:val="en-US" w:eastAsia="zh-CN"/>
        </w:rPr>
        <w:t>0.8</w:t>
      </w:r>
      <w:r>
        <w:rPr>
          <w:rFonts w:hint="eastAsia" w:ascii="Times New Roman" w:hAnsi="Times New Roman" w:eastAsia="宋体" w:cs="Times New Roman"/>
          <w:b w:val="0"/>
          <w:bCs w:val="0"/>
          <w:color w:val="auto"/>
          <w:highlight w:val="none"/>
          <w:vertAlign w:val="baseline"/>
          <w:lang w:val="en-US" w:eastAsia="zh-CN"/>
        </w:rPr>
        <w:t>；</w:t>
      </w:r>
    </w:p>
    <w:p>
      <w:pPr>
        <w:pStyle w:val="4"/>
        <w:keepNext w:val="0"/>
        <w:keepLines w:val="0"/>
        <w:pageBreakBefore w:val="0"/>
        <w:widowControl w:val="0"/>
        <w:tabs>
          <w:tab w:val="left" w:pos="1628"/>
        </w:tabs>
        <w:kinsoku/>
        <w:wordWrap/>
        <w:overflowPunct/>
        <w:topLinePunct w:val="0"/>
        <w:autoSpaceDE w:val="0"/>
        <w:autoSpaceDN w:val="0"/>
        <w:bidi w:val="0"/>
        <w:adjustRightInd/>
        <w:snapToGrid/>
        <w:spacing w:line="360" w:lineRule="auto"/>
        <w:ind w:left="0" w:leftChars="0" w:firstLine="440" w:firstLineChars="200"/>
        <w:jc w:val="both"/>
        <w:textAlignment w:val="auto"/>
        <w:outlineLvl w:val="9"/>
        <w:rPr>
          <w:rFonts w:hint="default" w:ascii="Times New Roman" w:hAnsi="Times New Roman" w:eastAsia="宋体" w:cs="Times New Roman"/>
          <w:b w:val="0"/>
          <w:bCs w:val="0"/>
          <w:color w:val="auto"/>
          <w:highlight w:val="none"/>
          <w:vertAlign w:val="baseline"/>
          <w:lang w:val="en-US" w:eastAsia="zh-CN"/>
        </w:rPr>
      </w:pPr>
      <w:r>
        <w:rPr>
          <w:rFonts w:hint="eastAsia" w:ascii="Times New Roman" w:hAnsi="Times New Roman" w:eastAsia="宋体" w:cs="Times New Roman"/>
          <w:b w:val="0"/>
          <w:bCs w:val="0"/>
          <w:color w:val="auto"/>
          <w:highlight w:val="none"/>
          <w:vertAlign w:val="baseline"/>
          <w:lang w:val="en-US" w:eastAsia="zh-CN"/>
        </w:rPr>
        <w:t>m--Ca/S摩尔比；参照《污染源源强核算技术指南 锅炉》(HJ991-2018)，本项目取1.5；</w:t>
      </w:r>
    </w:p>
    <w:p>
      <w:pPr>
        <w:pStyle w:val="4"/>
        <w:keepNext w:val="0"/>
        <w:keepLines w:val="0"/>
        <w:pageBreakBefore w:val="0"/>
        <w:widowControl w:val="0"/>
        <w:kinsoku/>
        <w:wordWrap/>
        <w:overflowPunct/>
        <w:topLinePunct w:val="0"/>
        <w:autoSpaceDE w:val="0"/>
        <w:autoSpaceDN w:val="0"/>
        <w:bidi w:val="0"/>
        <w:adjustRightInd/>
        <w:snapToGrid/>
        <w:spacing w:line="360" w:lineRule="auto"/>
        <w:ind w:firstLine="440" w:firstLineChars="200"/>
        <w:jc w:val="both"/>
        <w:textAlignment w:val="auto"/>
        <w:outlineLvl w:val="9"/>
        <w:rPr>
          <w:rFonts w:hint="default" w:ascii="Times New Roman" w:hAnsi="Times New Roman" w:eastAsia="宋体" w:cs="Times New Roman"/>
          <w:b w:val="0"/>
          <w:bCs w:val="0"/>
          <w:color w:val="auto"/>
          <w:highlight w:val="none"/>
          <w:vertAlign w:val="baseline"/>
          <w:lang w:val="en-US" w:eastAsia="zh-CN"/>
        </w:rPr>
      </w:pPr>
      <w:r>
        <w:rPr>
          <w:rFonts w:hint="eastAsia" w:ascii="Times New Roman" w:hAnsi="Times New Roman" w:eastAsia="宋体" w:cs="Times New Roman"/>
          <w:b w:val="0"/>
          <w:bCs w:val="0"/>
          <w:color w:val="auto"/>
          <w:highlight w:val="none"/>
          <w:vertAlign w:val="baseline"/>
          <w:lang w:val="en-US" w:eastAsia="zh-CN"/>
        </w:rPr>
        <w:t>K</w:t>
      </w:r>
      <w:r>
        <w:rPr>
          <w:rFonts w:hint="eastAsia" w:ascii="Times New Roman" w:hAnsi="Times New Roman" w:eastAsia="宋体" w:cs="Times New Roman"/>
          <w:b w:val="0"/>
          <w:bCs w:val="0"/>
          <w:color w:val="auto"/>
          <w:highlight w:val="none"/>
          <w:vertAlign w:val="subscript"/>
          <w:lang w:val="en-US" w:eastAsia="zh-CN"/>
        </w:rPr>
        <w:t>CaCO3</w:t>
      </w:r>
      <w:r>
        <w:rPr>
          <w:rFonts w:hint="eastAsia" w:ascii="Times New Roman" w:hAnsi="Times New Roman" w:eastAsia="宋体" w:cs="Times New Roman"/>
          <w:b w:val="0"/>
          <w:bCs w:val="0"/>
          <w:color w:val="auto"/>
          <w:highlight w:val="none"/>
          <w:vertAlign w:val="baseline"/>
          <w:lang w:val="en-US" w:eastAsia="zh-CN"/>
        </w:rPr>
        <w:t>--石灰石纯度，碳酸钙在石灰石中的质量分数，%；本项目取50；</w:t>
      </w:r>
    </w:p>
    <w:p>
      <w:pPr>
        <w:pStyle w:val="4"/>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auto"/>
          <w:spacing w:val="0"/>
          <w:kern w:val="0"/>
          <w:sz w:val="24"/>
          <w:szCs w:val="24"/>
          <w:highlight w:val="none"/>
          <w:lang w:val="en-US" w:eastAsia="zh-CN" w:bidi="ar-SA"/>
        </w:rPr>
      </w:pPr>
      <w:r>
        <w:rPr>
          <w:rFonts w:hint="default" w:ascii="Times New Roman" w:hAnsi="Times New Roman" w:eastAsia="宋体" w:cs="Times New Roman"/>
          <w:color w:val="auto"/>
          <w:spacing w:val="0"/>
          <w:kern w:val="0"/>
          <w:sz w:val="24"/>
          <w:szCs w:val="24"/>
          <w:highlight w:val="none"/>
          <w:lang w:val="en-US" w:eastAsia="zh-CN" w:bidi="ar-SA"/>
        </w:rPr>
        <w:t>ŋ</w:t>
      </w:r>
      <w:r>
        <w:rPr>
          <w:rFonts w:hint="eastAsia" w:ascii="Times New Roman" w:hAnsi="Times New Roman" w:eastAsia="宋体" w:cs="Times New Roman"/>
          <w:color w:val="auto"/>
          <w:spacing w:val="0"/>
          <w:kern w:val="0"/>
          <w:sz w:val="24"/>
          <w:szCs w:val="24"/>
          <w:highlight w:val="none"/>
          <w:vertAlign w:val="subscript"/>
          <w:lang w:val="en-US" w:eastAsia="zh-CN" w:bidi="ar-SA"/>
        </w:rPr>
        <w:t>ls</w:t>
      </w:r>
      <w:r>
        <w:rPr>
          <w:rFonts w:hint="eastAsia" w:ascii="Times New Roman" w:hAnsi="Times New Roman" w:eastAsia="宋体" w:cs="Times New Roman"/>
          <w:color w:val="auto"/>
          <w:spacing w:val="0"/>
          <w:kern w:val="0"/>
          <w:sz w:val="24"/>
          <w:szCs w:val="24"/>
          <w:highlight w:val="none"/>
          <w:vertAlign w:val="baseline"/>
          <w:lang w:val="en-US" w:eastAsia="zh-CN" w:bidi="ar-SA"/>
        </w:rPr>
        <w:t>--炉内脱硫效率，%；本项目取85；</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outlineLvl w:val="9"/>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根据(4)式计算可得</w:t>
      </w:r>
      <w:r>
        <w:rPr>
          <w:rFonts w:hint="eastAsia" w:ascii="Times New Roman" w:hAnsi="Times New Roman" w:eastAsia="宋体" w:cs="Times New Roman"/>
          <w:b w:val="0"/>
          <w:bCs w:val="0"/>
          <w:color w:val="auto"/>
          <w:highlight w:val="none"/>
          <w:lang w:val="en-US" w:eastAsia="zh-CN"/>
        </w:rPr>
        <w:t>A</w:t>
      </w:r>
      <w:r>
        <w:rPr>
          <w:rFonts w:hint="eastAsia" w:ascii="Times New Roman" w:hAnsi="Times New Roman" w:eastAsia="宋体" w:cs="Times New Roman"/>
          <w:b w:val="0"/>
          <w:bCs w:val="0"/>
          <w:color w:val="auto"/>
          <w:highlight w:val="none"/>
          <w:vertAlign w:val="subscript"/>
          <w:lang w:val="en-US" w:eastAsia="zh-CN"/>
        </w:rPr>
        <w:t>ZS</w:t>
      </w:r>
      <w:r>
        <w:rPr>
          <w:rFonts w:hint="eastAsia" w:ascii="Times New Roman" w:hAnsi="Times New Roman" w:eastAsia="宋体" w:cs="Times New Roman"/>
          <w:b w:val="0"/>
          <w:bCs w:val="0"/>
          <w:color w:val="auto"/>
          <w:highlight w:val="none"/>
          <w:vertAlign w:val="baseline"/>
          <w:lang w:val="en-US" w:eastAsia="zh-CN"/>
        </w:rPr>
        <w:t>=</w:t>
      </w:r>
      <w:r>
        <w:rPr>
          <w:rFonts w:hint="eastAsia" w:ascii="Times New Roman" w:hAnsi="Times New Roman" w:cs="Times New Roman"/>
          <w:b w:val="0"/>
          <w:bCs w:val="0"/>
          <w:color w:val="auto"/>
          <w:highlight w:val="none"/>
          <w:vertAlign w:val="baseline"/>
          <w:lang w:val="en-US" w:eastAsia="zh-CN"/>
        </w:rPr>
        <w:t>32.75</w:t>
      </w:r>
      <w:r>
        <w:rPr>
          <w:rFonts w:hint="eastAsia" w:ascii="Times New Roman" w:hAnsi="Times New Roman" w:eastAsia="宋体" w:cs="Times New Roman"/>
          <w:b w:val="0"/>
          <w:bCs w:val="0"/>
          <w:color w:val="auto"/>
          <w:highlight w:val="none"/>
          <w:vertAlign w:val="baseline"/>
          <w:lang w:val="en-US" w:eastAsia="zh-CN"/>
        </w:rPr>
        <w:t>%</w:t>
      </w:r>
      <w:r>
        <w:rPr>
          <w:rFonts w:hint="eastAsia" w:ascii="Times New Roman" w:hAnsi="Times New Roman" w:eastAsia="宋体" w:cs="Times New Roman"/>
          <w:b w:val="0"/>
          <w:bCs w:val="0"/>
          <w:color w:val="auto"/>
          <w:sz w:val="24"/>
          <w:szCs w:val="24"/>
          <w:highlight w:val="none"/>
          <w:lang w:val="en-US" w:eastAsia="zh-CN"/>
        </w:rPr>
        <w:t>，则E</w:t>
      </w:r>
      <w:r>
        <w:rPr>
          <w:rFonts w:hint="eastAsia" w:ascii="Times New Roman" w:hAnsi="Times New Roman" w:eastAsia="宋体" w:cs="Times New Roman"/>
          <w:b w:val="0"/>
          <w:bCs w:val="0"/>
          <w:color w:val="auto"/>
          <w:sz w:val="24"/>
          <w:szCs w:val="24"/>
          <w:highlight w:val="none"/>
          <w:vertAlign w:val="subscript"/>
          <w:lang w:val="en-US" w:eastAsia="zh-CN"/>
        </w:rPr>
        <w:t>A</w:t>
      </w:r>
      <w:r>
        <w:rPr>
          <w:rFonts w:hint="eastAsia" w:ascii="Times New Roman" w:hAnsi="Times New Roman" w:eastAsia="宋体" w:cs="Times New Roman"/>
          <w:b w:val="0"/>
          <w:bCs w:val="0"/>
          <w:color w:val="auto"/>
          <w:sz w:val="24"/>
          <w:szCs w:val="24"/>
          <w:highlight w:val="none"/>
          <w:vertAlign w:val="baseline"/>
          <w:lang w:val="en-US" w:eastAsia="zh-CN"/>
        </w:rPr>
        <w:t>=</w:t>
      </w:r>
      <w:r>
        <w:rPr>
          <w:rFonts w:hint="eastAsia" w:ascii="Times New Roman" w:hAnsi="Times New Roman" w:cs="Times New Roman"/>
          <w:b w:val="0"/>
          <w:bCs w:val="0"/>
          <w:color w:val="auto"/>
          <w:sz w:val="24"/>
          <w:szCs w:val="24"/>
          <w:highlight w:val="none"/>
          <w:vertAlign w:val="baseline"/>
          <w:lang w:val="en-US" w:eastAsia="zh-CN"/>
        </w:rPr>
        <w:t>14.41</w:t>
      </w:r>
      <w:r>
        <w:rPr>
          <w:rFonts w:hint="eastAsia" w:ascii="Times New Roman" w:hAnsi="Times New Roman" w:eastAsia="宋体" w:cs="Times New Roman"/>
          <w:b w:val="0"/>
          <w:bCs w:val="0"/>
          <w:color w:val="auto"/>
          <w:sz w:val="24"/>
          <w:szCs w:val="24"/>
          <w:highlight w:val="none"/>
          <w:vertAlign w:val="baseline"/>
          <w:lang w:val="en-US" w:eastAsia="zh-CN"/>
        </w:rPr>
        <w:t>t，改造后55t/h锅炉</w:t>
      </w:r>
      <w:r>
        <w:rPr>
          <w:rFonts w:hint="eastAsia" w:ascii="Times New Roman" w:hAnsi="Times New Roman" w:eastAsia="宋体" w:cs="Times New Roman"/>
          <w:b w:val="0"/>
          <w:bCs w:val="0"/>
          <w:color w:val="auto"/>
          <w:sz w:val="24"/>
          <w:szCs w:val="24"/>
          <w:highlight w:val="none"/>
          <w:lang w:val="en-US" w:eastAsia="zh-CN"/>
        </w:rPr>
        <w:t>锅炉房颗粒物排放量为</w:t>
      </w:r>
      <w:r>
        <w:rPr>
          <w:rFonts w:hint="eastAsia" w:ascii="Times New Roman" w:hAnsi="Times New Roman" w:cs="Times New Roman"/>
          <w:b w:val="0"/>
          <w:bCs w:val="0"/>
          <w:color w:val="auto"/>
          <w:sz w:val="24"/>
          <w:szCs w:val="24"/>
          <w:highlight w:val="none"/>
          <w:lang w:val="en-US" w:eastAsia="zh-CN"/>
        </w:rPr>
        <w:t>14.41</w:t>
      </w:r>
      <w:r>
        <w:rPr>
          <w:rFonts w:hint="eastAsia" w:ascii="Times New Roman" w:hAnsi="Times New Roman" w:eastAsia="宋体" w:cs="Times New Roman"/>
          <w:b w:val="0"/>
          <w:bCs w:val="0"/>
          <w:color w:val="auto"/>
          <w:sz w:val="24"/>
          <w:szCs w:val="24"/>
          <w:highlight w:val="none"/>
          <w:lang w:val="en-US" w:eastAsia="zh-CN"/>
        </w:rPr>
        <w:t>t/a(</w:t>
      </w:r>
      <w:r>
        <w:rPr>
          <w:rFonts w:hint="eastAsia" w:ascii="Times New Roman" w:hAnsi="Times New Roman" w:cs="Times New Roman"/>
          <w:b w:val="0"/>
          <w:bCs w:val="0"/>
          <w:color w:val="auto"/>
          <w:sz w:val="24"/>
          <w:szCs w:val="24"/>
          <w:highlight w:val="none"/>
          <w:lang w:val="en-US" w:eastAsia="zh-CN"/>
        </w:rPr>
        <w:t>1.82</w:t>
      </w:r>
      <w:r>
        <w:rPr>
          <w:rFonts w:hint="eastAsia" w:ascii="Times New Roman" w:hAnsi="Times New Roman" w:eastAsia="宋体" w:cs="Times New Roman"/>
          <w:b w:val="0"/>
          <w:bCs w:val="0"/>
          <w:color w:val="auto"/>
          <w:sz w:val="24"/>
          <w:szCs w:val="24"/>
          <w:highlight w:val="none"/>
          <w:lang w:val="en-US" w:eastAsia="zh-CN"/>
        </w:rPr>
        <w:t>kg/h)，排放浓度</w:t>
      </w:r>
      <w:r>
        <w:rPr>
          <w:rFonts w:hint="eastAsia" w:ascii="Times New Roman" w:hAnsi="Times New Roman" w:cs="Times New Roman"/>
          <w:b w:val="0"/>
          <w:bCs w:val="0"/>
          <w:color w:val="auto"/>
          <w:sz w:val="24"/>
          <w:szCs w:val="24"/>
          <w:highlight w:val="none"/>
          <w:lang w:val="en-US" w:eastAsia="zh-CN"/>
        </w:rPr>
        <w:t>34.14</w:t>
      </w:r>
      <w:r>
        <w:rPr>
          <w:rFonts w:hint="eastAsia" w:ascii="Times New Roman" w:hAnsi="Times New Roman" w:eastAsia="宋体" w:cs="Times New Roman"/>
          <w:b w:val="0"/>
          <w:bCs w:val="0"/>
          <w:color w:val="auto"/>
          <w:sz w:val="24"/>
          <w:szCs w:val="24"/>
          <w:highlight w:val="none"/>
          <w:lang w:val="en-US" w:eastAsia="zh-CN"/>
        </w:rPr>
        <w:t>mg/m</w:t>
      </w:r>
      <w:r>
        <w:rPr>
          <w:rFonts w:hint="eastAsia" w:ascii="Times New Roman" w:hAnsi="Times New Roman" w:eastAsia="宋体" w:cs="Times New Roman"/>
          <w:b w:val="0"/>
          <w:bCs w:val="0"/>
          <w:color w:val="auto"/>
          <w:sz w:val="24"/>
          <w:szCs w:val="24"/>
          <w:highlight w:val="none"/>
          <w:vertAlign w:val="superscript"/>
          <w:lang w:val="en-US" w:eastAsia="zh-CN"/>
        </w:rPr>
        <w:t>3</w:t>
      </w:r>
      <w:r>
        <w:rPr>
          <w:rFonts w:hint="eastAsia" w:ascii="Times New Roman" w:hAnsi="Times New Roman" w:cs="Times New Roman"/>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vertAlign w:val="baseline"/>
          <w:lang w:val="en-US" w:eastAsia="zh-CN"/>
        </w:rPr>
        <w:t>满足《锅炉大气污染物排放标准》(GB13271-2014)中</w:t>
      </w:r>
      <w:r>
        <w:rPr>
          <w:rFonts w:hint="eastAsia" w:ascii="Times New Roman" w:hAnsi="Times New Roman" w:cs="Times New Roman"/>
          <w:b w:val="0"/>
          <w:bCs w:val="0"/>
          <w:color w:val="auto"/>
          <w:sz w:val="24"/>
          <w:szCs w:val="24"/>
          <w:highlight w:val="none"/>
          <w:vertAlign w:val="baseline"/>
          <w:lang w:val="en-US" w:eastAsia="zh-CN"/>
        </w:rPr>
        <w:t>表2新建锅炉</w:t>
      </w:r>
      <w:r>
        <w:rPr>
          <w:rFonts w:hint="eastAsia" w:ascii="Times New Roman" w:hAnsi="Times New Roman" w:cs="Times New Roman"/>
          <w:b w:val="0"/>
          <w:bCs w:val="0"/>
          <w:color w:val="auto"/>
          <w:sz w:val="24"/>
          <w:szCs w:val="24"/>
          <w:highlight w:val="none"/>
          <w:vertAlign w:val="baseline"/>
          <w:lang w:val="en-US" w:eastAsia="zh-CN"/>
        </w:rPr>
        <w:t>大气污染物排放浓度限值。</w:t>
      </w:r>
    </w:p>
    <w:p>
      <w:pPr>
        <w:pStyle w:val="4"/>
        <w:keepNext w:val="0"/>
        <w:keepLines w:val="0"/>
        <w:pageBreakBefore w:val="0"/>
        <w:kinsoku/>
        <w:wordWrap/>
        <w:overflowPunct/>
        <w:topLinePunct w:val="0"/>
        <w:autoSpaceDE w:val="0"/>
        <w:autoSpaceDN w:val="0"/>
        <w:bidi w:val="0"/>
        <w:adjustRightInd/>
        <w:snapToGrid/>
        <w:spacing w:line="360" w:lineRule="auto"/>
        <w:ind w:firstLine="482" w:firstLineChars="200"/>
        <w:jc w:val="both"/>
        <w:textAlignment w:val="auto"/>
        <w:outlineLvl w:val="9"/>
        <w:rPr>
          <w:rFonts w:hint="eastAsia" w:ascii="Times New Roman" w:hAnsi="Times New Roman" w:cs="Times New Roman"/>
          <w:b/>
          <w:bCs/>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fldChar w:fldCharType="begin"/>
      </w:r>
      <w:r>
        <w:rPr>
          <w:rFonts w:hint="default" w:ascii="Times New Roman" w:hAnsi="Times New Roman" w:eastAsia="宋体" w:cs="Times New Roman"/>
          <w:b/>
          <w:bCs w:val="0"/>
          <w:color w:val="auto"/>
          <w:sz w:val="24"/>
          <w:szCs w:val="24"/>
          <w:highlight w:val="none"/>
          <w:lang w:val="en-US" w:eastAsia="zh-CN"/>
        </w:rPr>
        <w:instrText xml:space="preserve"> = 4 \* GB3 \* MERGEFORMAT </w:instrText>
      </w:r>
      <w:r>
        <w:rPr>
          <w:rFonts w:hint="default" w:ascii="Times New Roman" w:hAnsi="Times New Roman" w:eastAsia="宋体" w:cs="Times New Roman"/>
          <w:b/>
          <w:bCs w:val="0"/>
          <w:color w:val="auto"/>
          <w:sz w:val="24"/>
          <w:szCs w:val="24"/>
          <w:highlight w:val="none"/>
          <w:lang w:val="en-US" w:eastAsia="zh-CN"/>
        </w:rPr>
        <w:fldChar w:fldCharType="separate"/>
      </w:r>
      <w:r>
        <w:rPr>
          <w:rFonts w:hint="default" w:ascii="Times New Roman" w:hAnsi="Times New Roman" w:cs="Times New Roman"/>
          <w:b/>
          <w:bCs w:val="0"/>
          <w:color w:val="auto"/>
          <w:sz w:val="24"/>
          <w:szCs w:val="24"/>
        </w:rPr>
        <w:t>④</w:t>
      </w:r>
      <w:r>
        <w:rPr>
          <w:rFonts w:hint="default" w:ascii="Times New Roman" w:hAnsi="Times New Roman" w:eastAsia="宋体" w:cs="Times New Roman"/>
          <w:b/>
          <w:bCs w:val="0"/>
          <w:color w:val="auto"/>
          <w:sz w:val="24"/>
          <w:szCs w:val="24"/>
          <w:highlight w:val="none"/>
          <w:lang w:val="en-US" w:eastAsia="zh-CN"/>
        </w:rPr>
        <w:fldChar w:fldCharType="end"/>
      </w:r>
      <w:r>
        <w:rPr>
          <w:rFonts w:hint="default" w:ascii="Times New Roman" w:hAnsi="Times New Roman" w:eastAsia="宋体" w:cs="Times New Roman"/>
          <w:b/>
          <w:bCs w:val="0"/>
          <w:color w:val="auto"/>
          <w:sz w:val="24"/>
          <w:szCs w:val="24"/>
          <w:highlight w:val="none"/>
          <w:lang w:val="en-US" w:eastAsia="zh-CN"/>
        </w:rPr>
        <w:t xml:space="preserve"> </w:t>
      </w:r>
      <w:r>
        <w:rPr>
          <w:rFonts w:hint="eastAsia" w:ascii="Times New Roman" w:hAnsi="Times New Roman" w:cs="Times New Roman"/>
          <w:b/>
          <w:bCs/>
          <w:color w:val="auto"/>
          <w:sz w:val="24"/>
          <w:szCs w:val="24"/>
          <w:highlight w:val="none"/>
          <w:lang w:val="en-US" w:eastAsia="zh-CN"/>
        </w:rPr>
        <w:t>汞及其化合物</w:t>
      </w:r>
    </w:p>
    <w:p>
      <w:pPr>
        <w:pStyle w:val="4"/>
        <w:keepNext w:val="0"/>
        <w:keepLines w:val="0"/>
        <w:pageBreakBefore w:val="0"/>
        <w:kinsoku/>
        <w:wordWrap/>
        <w:overflowPunct/>
        <w:topLinePunct w:val="0"/>
        <w:autoSpaceDE w:val="0"/>
        <w:autoSpaceDN w:val="0"/>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燃煤是我国大气汞的最大排放源之一，汞具有很强的挥发性，在燃煤过程中几乎全部以气态形式进入烟气中。根据建设单位提供资料，项目使用的褐煤无汞含量分析，本次环评委托检测单位对锅炉废气汞及其化合物进行监测，根据监测结果，锅炉废气中汞及其化合物实测浓度为8.19</w:t>
      </w:r>
      <w:r>
        <w:rPr>
          <w:rFonts w:hint="default" w:ascii="Arial" w:hAnsi="Arial" w:cs="Arial"/>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lang w:val="en-US" w:eastAsia="zh-CN"/>
        </w:rPr>
        <w:t>10</w:t>
      </w:r>
      <w:r>
        <w:rPr>
          <w:rFonts w:hint="eastAsia" w:ascii="Times New Roman" w:hAnsi="Times New Roman" w:cs="Times New Roman"/>
          <w:b w:val="0"/>
          <w:bCs w:val="0"/>
          <w:color w:val="auto"/>
          <w:sz w:val="24"/>
          <w:szCs w:val="24"/>
          <w:highlight w:val="none"/>
          <w:vertAlign w:val="superscript"/>
          <w:lang w:val="en-US" w:eastAsia="zh-CN"/>
        </w:rPr>
        <w:t>-4</w:t>
      </w:r>
      <w:r>
        <w:rPr>
          <w:rFonts w:hint="eastAsia" w:ascii="Times New Roman" w:hAnsi="Times New Roman" w:cs="Times New Roman"/>
          <w:b w:val="0"/>
          <w:bCs w:val="0"/>
          <w:color w:val="auto"/>
          <w:sz w:val="24"/>
          <w:szCs w:val="24"/>
          <w:highlight w:val="none"/>
          <w:vertAlign w:val="baseline"/>
          <w:lang w:val="en-US" w:eastAsia="zh-CN"/>
        </w:rPr>
        <w:t>mg/m</w:t>
      </w:r>
      <w:r>
        <w:rPr>
          <w:rFonts w:hint="eastAsia" w:ascii="Times New Roman" w:hAnsi="Times New Roman" w:cs="Times New Roman"/>
          <w:b w:val="0"/>
          <w:bCs w:val="0"/>
          <w:color w:val="auto"/>
          <w:sz w:val="24"/>
          <w:szCs w:val="24"/>
          <w:highlight w:val="none"/>
          <w:vertAlign w:val="superscript"/>
          <w:lang w:val="en-US" w:eastAsia="zh-CN"/>
        </w:rPr>
        <w:t>3</w:t>
      </w:r>
      <w:r>
        <w:rPr>
          <w:rFonts w:hint="eastAsia" w:ascii="Times New Roman" w:hAnsi="Times New Roman" w:cs="Times New Roman"/>
          <w:b w:val="0"/>
          <w:bCs w:val="0"/>
          <w:color w:val="auto"/>
          <w:sz w:val="24"/>
          <w:szCs w:val="24"/>
          <w:highlight w:val="none"/>
          <w:vertAlign w:val="baseline"/>
          <w:lang w:val="en-US" w:eastAsia="zh-CN"/>
        </w:rPr>
        <w:t>，排放浓度为</w:t>
      </w:r>
      <w:r>
        <w:rPr>
          <w:rFonts w:hint="eastAsia" w:ascii="Times New Roman" w:hAnsi="Times New Roman" w:cs="Times New Roman"/>
          <w:b w:val="0"/>
          <w:bCs w:val="0"/>
          <w:color w:val="auto"/>
          <w:sz w:val="24"/>
          <w:szCs w:val="24"/>
          <w:highlight w:val="none"/>
          <w:lang w:val="en-US" w:eastAsia="zh-CN"/>
        </w:rPr>
        <w:t>1.5</w:t>
      </w:r>
      <w:r>
        <w:rPr>
          <w:rFonts w:hint="default" w:ascii="Arial" w:hAnsi="Arial" w:cs="Arial"/>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lang w:val="en-US" w:eastAsia="zh-CN"/>
        </w:rPr>
        <w:t>10</w:t>
      </w:r>
      <w:r>
        <w:rPr>
          <w:rFonts w:hint="eastAsia" w:ascii="Times New Roman" w:hAnsi="Times New Roman" w:cs="Times New Roman"/>
          <w:b w:val="0"/>
          <w:bCs w:val="0"/>
          <w:color w:val="auto"/>
          <w:sz w:val="24"/>
          <w:szCs w:val="24"/>
          <w:highlight w:val="none"/>
          <w:vertAlign w:val="superscript"/>
          <w:lang w:val="en-US" w:eastAsia="zh-CN"/>
        </w:rPr>
        <w:t>-3</w:t>
      </w:r>
      <w:r>
        <w:rPr>
          <w:rFonts w:hint="eastAsia" w:ascii="Times New Roman" w:hAnsi="Times New Roman" w:cs="Times New Roman"/>
          <w:b w:val="0"/>
          <w:bCs w:val="0"/>
          <w:color w:val="auto"/>
          <w:sz w:val="24"/>
          <w:szCs w:val="24"/>
          <w:highlight w:val="none"/>
          <w:vertAlign w:val="baseline"/>
          <w:lang w:val="en-US" w:eastAsia="zh-CN"/>
        </w:rPr>
        <w:t>mg/m</w:t>
      </w:r>
      <w:r>
        <w:rPr>
          <w:rFonts w:hint="eastAsia" w:ascii="Times New Roman" w:hAnsi="Times New Roman" w:cs="Times New Roman"/>
          <w:b w:val="0"/>
          <w:bCs w:val="0"/>
          <w:color w:val="auto"/>
          <w:sz w:val="24"/>
          <w:szCs w:val="24"/>
          <w:highlight w:val="none"/>
          <w:vertAlign w:val="superscript"/>
          <w:lang w:val="en-US" w:eastAsia="zh-CN"/>
        </w:rPr>
        <w:t>3</w:t>
      </w:r>
      <w:r>
        <w:rPr>
          <w:rFonts w:hint="eastAsia" w:ascii="Times New Roman" w:hAnsi="Times New Roman" w:cs="Times New Roman"/>
          <w:b w:val="0"/>
          <w:bCs w:val="0"/>
          <w:color w:val="auto"/>
          <w:sz w:val="24"/>
          <w:szCs w:val="24"/>
          <w:highlight w:val="none"/>
          <w:vertAlign w:val="baseline"/>
          <w:lang w:val="en-US" w:eastAsia="zh-CN"/>
        </w:rPr>
        <w:t>，55t/h锅炉基准烟气量为</w:t>
      </w:r>
      <w:r>
        <w:rPr>
          <w:rFonts w:hint="eastAsia" w:ascii="Times New Roman" w:hAnsi="Times New Roman"/>
          <w:snapToGrid w:val="0"/>
          <w:color w:val="auto"/>
          <w:kern w:val="0"/>
          <w:sz w:val="24"/>
          <w:szCs w:val="24"/>
          <w:lang w:val="en-US" w:eastAsia="zh-CN"/>
        </w:rPr>
        <w:t>53317</w:t>
      </w:r>
      <w:r>
        <w:rPr>
          <w:rFonts w:hint="eastAsia" w:ascii="Times New Roman" w:hAnsi="Times New Roman"/>
          <w:snapToGrid w:val="0"/>
          <w:color w:val="auto"/>
          <w:kern w:val="0"/>
          <w:sz w:val="24"/>
          <w:szCs w:val="24"/>
          <w:lang w:eastAsia="zh-CN"/>
        </w:rPr>
        <w:t>m</w:t>
      </w:r>
      <w:r>
        <w:rPr>
          <w:rFonts w:hint="eastAsia" w:ascii="Times New Roman" w:hAnsi="Times New Roman"/>
          <w:snapToGrid w:val="0"/>
          <w:color w:val="auto"/>
          <w:kern w:val="0"/>
          <w:sz w:val="24"/>
          <w:szCs w:val="24"/>
          <w:vertAlign w:val="superscript"/>
          <w:lang w:eastAsia="zh-CN"/>
        </w:rPr>
        <w:t>3</w:t>
      </w:r>
      <w:r>
        <w:rPr>
          <w:rFonts w:hint="eastAsia" w:ascii="Times New Roman" w:hAnsi="Times New Roman"/>
          <w:snapToGrid w:val="0"/>
          <w:color w:val="auto"/>
          <w:kern w:val="0"/>
          <w:sz w:val="24"/>
          <w:szCs w:val="24"/>
          <w:lang w:eastAsia="zh-CN"/>
        </w:rPr>
        <w:t>/</w:t>
      </w:r>
      <w:r>
        <w:rPr>
          <w:rFonts w:hint="eastAsia" w:ascii="Times New Roman" w:hAnsi="Times New Roman"/>
          <w:snapToGrid w:val="0"/>
          <w:color w:val="auto"/>
          <w:kern w:val="0"/>
          <w:sz w:val="24"/>
          <w:szCs w:val="24"/>
          <w:lang w:val="en-US" w:eastAsia="zh-CN"/>
        </w:rPr>
        <w:t>h，则排放量为</w:t>
      </w:r>
      <w:r>
        <w:rPr>
          <w:rFonts w:hint="eastAsia" w:ascii="Times New Roman" w:hAnsi="Times New Roman" w:cs="Times New Roman"/>
          <w:b w:val="0"/>
          <w:bCs w:val="0"/>
          <w:color w:val="auto"/>
          <w:sz w:val="24"/>
          <w:szCs w:val="24"/>
          <w:highlight w:val="none"/>
          <w:lang w:val="en-US" w:eastAsia="zh-CN"/>
        </w:rPr>
        <w:t>4.37</w:t>
      </w:r>
      <w:r>
        <w:rPr>
          <w:rFonts w:hint="default" w:ascii="Arial" w:hAnsi="Arial" w:cs="Arial"/>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lang w:val="en-US" w:eastAsia="zh-CN"/>
        </w:rPr>
        <w:t>10</w:t>
      </w:r>
      <w:r>
        <w:rPr>
          <w:rFonts w:hint="eastAsia" w:ascii="Times New Roman" w:hAnsi="Times New Roman" w:cs="Times New Roman"/>
          <w:b w:val="0"/>
          <w:bCs w:val="0"/>
          <w:color w:val="auto"/>
          <w:sz w:val="24"/>
          <w:szCs w:val="24"/>
          <w:highlight w:val="none"/>
          <w:vertAlign w:val="superscript"/>
          <w:lang w:val="en-US" w:eastAsia="zh-CN"/>
        </w:rPr>
        <w:t>-5</w:t>
      </w:r>
      <w:r>
        <w:rPr>
          <w:rFonts w:hint="eastAsia" w:ascii="Times New Roman" w:hAnsi="Times New Roman" w:cs="Times New Roman"/>
          <w:b w:val="0"/>
          <w:bCs w:val="0"/>
          <w:color w:val="auto"/>
          <w:sz w:val="24"/>
          <w:szCs w:val="24"/>
          <w:highlight w:val="none"/>
          <w:lang w:val="en-US" w:eastAsia="zh-CN"/>
        </w:rPr>
        <w:t>kg/h(0.35kg/a)，排放浓度为0.0015</w:t>
      </w:r>
      <w:r>
        <w:rPr>
          <w:rFonts w:hint="eastAsia" w:ascii="Times New Roman" w:hAnsi="Times New Roman" w:eastAsia="宋体" w:cs="Times New Roman"/>
          <w:b w:val="0"/>
          <w:bCs w:val="0"/>
          <w:color w:val="auto"/>
          <w:sz w:val="24"/>
          <w:szCs w:val="24"/>
          <w:highlight w:val="none"/>
          <w:lang w:val="en-US" w:eastAsia="zh-CN"/>
        </w:rPr>
        <w:t>mg/m</w:t>
      </w:r>
      <w:r>
        <w:rPr>
          <w:rFonts w:hint="eastAsia" w:ascii="Times New Roman" w:hAnsi="Times New Roman" w:eastAsia="宋体" w:cs="Times New Roman"/>
          <w:b w:val="0"/>
          <w:bCs w:val="0"/>
          <w:color w:val="auto"/>
          <w:sz w:val="24"/>
          <w:szCs w:val="24"/>
          <w:highlight w:val="none"/>
          <w:vertAlign w:val="superscript"/>
          <w:lang w:val="en-US" w:eastAsia="zh-CN"/>
        </w:rPr>
        <w:t>3</w:t>
      </w:r>
      <w:r>
        <w:rPr>
          <w:rFonts w:hint="eastAsia" w:ascii="Times New Roman" w:hAnsi="Times New Roman" w:cs="Times New Roman"/>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vertAlign w:val="baseline"/>
          <w:lang w:val="en-US" w:eastAsia="zh-CN"/>
        </w:rPr>
        <w:t>满足《锅炉大气污染物排放标准》(GB13271-2014)中</w:t>
      </w:r>
      <w:r>
        <w:rPr>
          <w:rFonts w:hint="eastAsia" w:ascii="Times New Roman" w:hAnsi="Times New Roman" w:cs="Times New Roman"/>
          <w:b w:val="0"/>
          <w:bCs w:val="0"/>
          <w:color w:val="auto"/>
          <w:sz w:val="24"/>
          <w:szCs w:val="24"/>
          <w:highlight w:val="none"/>
          <w:vertAlign w:val="baseline"/>
          <w:lang w:val="en-US" w:eastAsia="zh-CN"/>
        </w:rPr>
        <w:t>表2新建锅炉</w:t>
      </w:r>
      <w:r>
        <w:rPr>
          <w:rFonts w:hint="eastAsia" w:ascii="Times New Roman" w:hAnsi="Times New Roman" w:cs="Times New Roman"/>
          <w:b w:val="0"/>
          <w:bCs w:val="0"/>
          <w:color w:val="auto"/>
          <w:sz w:val="24"/>
          <w:szCs w:val="24"/>
          <w:highlight w:val="none"/>
          <w:vertAlign w:val="baseline"/>
          <w:lang w:val="en-US" w:eastAsia="zh-CN"/>
        </w:rPr>
        <w:t>大气污染物排放浓度限值。</w:t>
      </w:r>
    </w:p>
    <w:p>
      <w:pPr>
        <w:keepNext/>
        <w:keepLines/>
        <w:adjustRightInd/>
        <w:snapToGrid/>
        <w:spacing w:line="360" w:lineRule="auto"/>
        <w:outlineLvl w:val="0"/>
        <w:rPr>
          <w:rFonts w:hint="eastAsia" w:ascii="Times New Roman" w:hAnsi="Times New Roman" w:eastAsia="宋体" w:cs="Times New Roman"/>
          <w:b/>
          <w:color w:val="auto"/>
          <w:kern w:val="0"/>
          <w:sz w:val="28"/>
          <w:szCs w:val="28"/>
          <w:lang w:val="en-US" w:eastAsia="zh-CN"/>
        </w:rPr>
      </w:pPr>
      <w:bookmarkStart w:id="71" w:name="_Toc22319"/>
      <w:r>
        <w:rPr>
          <w:rFonts w:hint="eastAsia" w:ascii="Times New Roman" w:hAnsi="Times New Roman" w:eastAsia="宋体" w:cs="Times New Roman"/>
          <w:b/>
          <w:color w:val="auto"/>
          <w:kern w:val="0"/>
          <w:sz w:val="28"/>
          <w:szCs w:val="28"/>
          <w:lang w:val="en-US" w:eastAsia="zh-CN"/>
        </w:rPr>
        <w:t>4、环境影响预测分析</w:t>
      </w:r>
      <w:bookmarkEnd w:id="71"/>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right="0" w:firstLine="480" w:firstLineChars="200"/>
        <w:jc w:val="both"/>
        <w:textAlignment w:val="auto"/>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依据《环境影响评价技术导则</w:t>
      </w:r>
      <w:r>
        <w:rPr>
          <w:rFonts w:ascii="Times New Roman" w:hAnsi="Times New Roman" w:cs="Times New Roman"/>
          <w:color w:val="auto"/>
          <w:sz w:val="24"/>
          <w:szCs w:val="24"/>
          <w:lang w:eastAsia="zh-CN"/>
        </w:rPr>
        <w:t>-</w:t>
      </w:r>
      <w:r>
        <w:rPr>
          <w:rFonts w:hint="eastAsia" w:ascii="Times New Roman" w:hAnsi="Times New Roman" w:cs="Times New Roman"/>
          <w:color w:val="auto"/>
          <w:sz w:val="24"/>
          <w:szCs w:val="24"/>
          <w:lang w:eastAsia="zh-CN"/>
        </w:rPr>
        <w:t>大气环境》</w:t>
      </w:r>
      <w:r>
        <w:rPr>
          <w:rFonts w:ascii="Times New Roman" w:hAnsi="Times New Roman" w:cs="Times New Roman"/>
          <w:color w:val="auto"/>
          <w:sz w:val="24"/>
          <w:szCs w:val="24"/>
          <w:lang w:eastAsia="zh-CN"/>
        </w:rPr>
        <w:t>(HJ2.2-2018)</w:t>
      </w:r>
      <w:r>
        <w:rPr>
          <w:rFonts w:hint="eastAsia" w:ascii="Times New Roman" w:hAnsi="Times New Roman" w:cs="Times New Roman"/>
          <w:color w:val="auto"/>
          <w:sz w:val="24"/>
          <w:szCs w:val="24"/>
          <w:lang w:eastAsia="zh-CN"/>
        </w:rPr>
        <w:t>附录</w:t>
      </w:r>
      <w:r>
        <w:rPr>
          <w:rFonts w:ascii="Times New Roman" w:hAnsi="Times New Roman" w:cs="Times New Roman"/>
          <w:color w:val="auto"/>
          <w:sz w:val="24"/>
          <w:szCs w:val="24"/>
          <w:lang w:eastAsia="zh-CN"/>
        </w:rPr>
        <w:t>A</w:t>
      </w:r>
      <w:r>
        <w:rPr>
          <w:rFonts w:hint="eastAsia" w:ascii="Times New Roman" w:hAnsi="Times New Roman" w:cs="Times New Roman"/>
          <w:color w:val="auto"/>
          <w:sz w:val="24"/>
          <w:szCs w:val="24"/>
          <w:lang w:eastAsia="zh-CN"/>
        </w:rPr>
        <w:t>推荐模型中的</w:t>
      </w:r>
      <w:r>
        <w:rPr>
          <w:rFonts w:ascii="Times New Roman" w:hAnsi="Times New Roman" w:cs="Times New Roman"/>
          <w:color w:val="auto"/>
          <w:sz w:val="24"/>
          <w:szCs w:val="24"/>
          <w:lang w:eastAsia="zh-CN"/>
        </w:rPr>
        <w:t>AERSCREEN</w:t>
      </w:r>
      <w:r>
        <w:rPr>
          <w:rFonts w:hint="eastAsia" w:ascii="Times New Roman" w:hAnsi="Times New Roman" w:cs="Times New Roman"/>
          <w:color w:val="auto"/>
          <w:sz w:val="24"/>
          <w:szCs w:val="24"/>
          <w:lang w:eastAsia="zh-CN"/>
        </w:rPr>
        <w:t>模式，对锅炉有组织污染源进行估算，估算结果见表</w:t>
      </w:r>
      <w:r>
        <w:rPr>
          <w:rFonts w:hint="eastAsia" w:ascii="Times New Roman" w:hAnsi="Times New Roman" w:cs="Times New Roman"/>
          <w:color w:val="auto"/>
          <w:sz w:val="24"/>
          <w:szCs w:val="24"/>
          <w:lang w:val="en-US" w:eastAsia="zh-CN"/>
        </w:rPr>
        <w:t>4</w:t>
      </w:r>
      <w:r>
        <w:rPr>
          <w:rFonts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1至4-2</w:t>
      </w:r>
      <w:r>
        <w:rPr>
          <w:rFonts w:hint="eastAsia" w:ascii="Times New Roman" w:hAnsi="Times New Roman" w:cs="Times New Roman"/>
          <w:color w:val="auto"/>
          <w:sz w:val="24"/>
          <w:szCs w:val="24"/>
          <w:lang w:eastAsia="zh-CN"/>
        </w:rPr>
        <w:t>。</w:t>
      </w:r>
    </w:p>
    <w:p>
      <w:pPr>
        <w:pStyle w:val="24"/>
        <w:ind w:left="108" w:right="96" w:firstLine="567"/>
        <w:jc w:val="center"/>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表</w:t>
      </w:r>
      <w:r>
        <w:rPr>
          <w:rFonts w:hint="eastAsia" w:ascii="Times New Roman" w:hAnsi="Times New Roman" w:cs="Times New Roman"/>
          <w:b/>
          <w:bCs/>
          <w:color w:val="auto"/>
          <w:sz w:val="24"/>
          <w:szCs w:val="24"/>
          <w:lang w:val="en-US" w:eastAsia="zh-CN" w:bidi="ar-SA"/>
        </w:rPr>
        <w:t>4-1</w:t>
      </w:r>
      <w:r>
        <w:rPr>
          <w:rFonts w:hint="eastAsia" w:ascii="Times New Roman" w:hAnsi="Times New Roman" w:eastAsia="宋体" w:cs="Times New Roman"/>
          <w:b/>
          <w:bCs/>
          <w:color w:val="auto"/>
          <w:sz w:val="24"/>
          <w:szCs w:val="24"/>
          <w:lang w:val="en-US" w:eastAsia="zh-CN" w:bidi="ar-SA"/>
        </w:rPr>
        <w:t xml:space="preserve">  </w:t>
      </w:r>
      <w:r>
        <w:rPr>
          <w:rFonts w:hint="eastAsia" w:ascii="Times New Roman" w:hAnsi="Times New Roman" w:cs="Times New Roman"/>
          <w:b/>
          <w:bCs/>
          <w:color w:val="auto"/>
          <w:sz w:val="24"/>
          <w:szCs w:val="24"/>
          <w:lang w:val="en-US" w:eastAsia="zh-CN" w:bidi="ar-SA"/>
        </w:rPr>
        <w:t>锅炉</w:t>
      </w:r>
      <w:r>
        <w:rPr>
          <w:rFonts w:hint="eastAsia" w:ascii="Times New Roman" w:hAnsi="Times New Roman" w:eastAsia="宋体" w:cs="Times New Roman"/>
          <w:b/>
          <w:bCs/>
          <w:color w:val="auto"/>
          <w:sz w:val="24"/>
          <w:szCs w:val="24"/>
          <w:lang w:val="en-US" w:eastAsia="zh-CN" w:bidi="ar-SA"/>
        </w:rPr>
        <w:t>最大Pmax和D10%预测结果表</w:t>
      </w:r>
      <w:r>
        <w:rPr>
          <w:rFonts w:hint="eastAsia" w:ascii="Times New Roman" w:hAnsi="Times New Roman" w:cs="Times New Roman"/>
          <w:b/>
          <w:bCs/>
          <w:color w:val="auto"/>
          <w:sz w:val="24"/>
          <w:szCs w:val="24"/>
          <w:lang w:val="en-US" w:eastAsia="zh-CN" w:bidi="ar-SA"/>
        </w:rPr>
        <w:t>(</w:t>
      </w:r>
      <w:r>
        <w:rPr>
          <w:rFonts w:hint="eastAsia" w:ascii="Times New Roman" w:hAnsi="Times New Roman" w:eastAsia="宋体" w:cs="Times New Roman"/>
          <w:b/>
          <w:bCs/>
          <w:color w:val="auto"/>
          <w:sz w:val="24"/>
          <w:szCs w:val="24"/>
          <w:lang w:val="en-US" w:eastAsia="zh-CN" w:bidi="ar-SA"/>
        </w:rPr>
        <w:t>点源</w:t>
      </w:r>
      <w:r>
        <w:rPr>
          <w:rFonts w:hint="eastAsia" w:ascii="Times New Roman" w:hAnsi="Times New Roman" w:cs="Times New Roman"/>
          <w:b/>
          <w:bCs/>
          <w:color w:val="auto"/>
          <w:sz w:val="24"/>
          <w:szCs w:val="24"/>
          <w:lang w:val="en-US" w:eastAsia="zh-CN" w:bidi="ar-SA"/>
        </w:rPr>
        <w:t>)</w:t>
      </w:r>
    </w:p>
    <w:tbl>
      <w:tblPr>
        <w:tblStyle w:val="2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994"/>
        <w:gridCol w:w="1820"/>
        <w:gridCol w:w="1659"/>
        <w:gridCol w:w="1820"/>
        <w:gridCol w:w="1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 w:hRule="atLeast"/>
          <w:jc w:val="center"/>
        </w:trPr>
        <w:tc>
          <w:tcPr>
            <w:tcW w:w="5000" w:type="pct"/>
            <w:gridSpan w:val="5"/>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360" w:lineRule="auto"/>
              <w:jc w:val="center"/>
              <w:textAlignment w:val="center"/>
              <w:rPr>
                <w:rStyle w:val="27"/>
                <w:rFonts w:hint="default" w:ascii="Times New Roman" w:hAnsi="Times New Roman" w:cs="Times New Roman"/>
                <w:b/>
                <w:bCs/>
                <w:color w:val="auto"/>
                <w:sz w:val="21"/>
                <w:szCs w:val="21"/>
                <w:lang w:val="en-US" w:eastAsia="zh-CN" w:bidi="ar"/>
              </w:rPr>
            </w:pPr>
            <w:r>
              <w:rPr>
                <w:rStyle w:val="27"/>
                <w:rFonts w:hint="default" w:ascii="Times New Roman" w:hAnsi="Times New Roman" w:cs="Times New Roman"/>
                <w:b/>
                <w:bCs/>
                <w:color w:val="auto"/>
                <w:sz w:val="21"/>
                <w:szCs w:val="21"/>
                <w:lang w:val="en-US" w:eastAsia="zh-CN" w:bidi="ar"/>
              </w:rPr>
              <w:t>锅炉排气筒预测结果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504" w:type="pct"/>
            <w:vMerge w:val="restar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360" w:lineRule="auto"/>
              <w:jc w:val="center"/>
              <w:textAlignment w:val="center"/>
              <w:rPr>
                <w:rFonts w:hint="default" w:ascii="Times New Roman" w:hAnsi="Times New Roman" w:eastAsia="宋体" w:cs="Times New Roman"/>
                <w:b/>
                <w:bCs/>
                <w:i w:val="0"/>
                <w:iCs w:val="0"/>
                <w:color w:val="auto"/>
                <w:sz w:val="21"/>
                <w:szCs w:val="21"/>
                <w:u w:val="none"/>
              </w:rPr>
            </w:pPr>
            <w:r>
              <w:rPr>
                <w:rStyle w:val="27"/>
                <w:rFonts w:hint="default" w:ascii="Times New Roman" w:hAnsi="Times New Roman" w:cs="Times New Roman"/>
                <w:b/>
                <w:bCs/>
                <w:color w:val="auto"/>
                <w:sz w:val="21"/>
                <w:szCs w:val="21"/>
                <w:lang w:val="en-US" w:eastAsia="zh-CN" w:bidi="ar"/>
              </w:rPr>
              <w:t>下风向距离</w:t>
            </w:r>
            <w:r>
              <w:rPr>
                <w:rStyle w:val="28"/>
                <w:rFonts w:hint="default" w:ascii="Times New Roman" w:hAnsi="Times New Roman" w:eastAsia="宋体" w:cs="Times New Roman"/>
                <w:b/>
                <w:bCs/>
                <w:color w:val="auto"/>
                <w:sz w:val="21"/>
                <w:szCs w:val="21"/>
                <w:lang w:val="en-US" w:eastAsia="zh-CN" w:bidi="ar"/>
              </w:rPr>
              <w:t>(m)</w:t>
            </w:r>
          </w:p>
        </w:tc>
        <w:tc>
          <w:tcPr>
            <w:tcW w:w="1747" w:type="pct"/>
            <w:gridSpan w:val="2"/>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360" w:lineRule="auto"/>
              <w:jc w:val="center"/>
              <w:textAlignment w:val="center"/>
              <w:rPr>
                <w:rFonts w:hint="default" w:ascii="Times New Roman" w:hAnsi="Times New Roman" w:eastAsia="宋体" w:cs="Times New Roman"/>
                <w:b/>
                <w:bCs/>
                <w:i w:val="0"/>
                <w:iCs w:val="0"/>
                <w:color w:val="auto"/>
                <w:sz w:val="21"/>
                <w:szCs w:val="21"/>
                <w:u w:val="none"/>
              </w:rPr>
            </w:pPr>
            <w:r>
              <w:rPr>
                <w:rFonts w:hint="default" w:ascii="Times New Roman" w:hAnsi="Times New Roman" w:eastAsia="宋体" w:cs="Times New Roman"/>
                <w:b/>
                <w:bCs/>
                <w:i w:val="0"/>
                <w:iCs w:val="0"/>
                <w:color w:val="auto"/>
                <w:kern w:val="0"/>
                <w:sz w:val="21"/>
                <w:szCs w:val="21"/>
                <w:u w:val="none"/>
                <w:lang w:val="en-US" w:eastAsia="zh-CN" w:bidi="ar"/>
              </w:rPr>
              <w:t>NO</w:t>
            </w:r>
            <w:r>
              <w:rPr>
                <w:rStyle w:val="29"/>
                <w:rFonts w:hint="default" w:ascii="Times New Roman" w:hAnsi="Times New Roman" w:eastAsia="宋体" w:cs="Times New Roman"/>
                <w:b/>
                <w:bCs/>
                <w:color w:val="auto"/>
                <w:sz w:val="21"/>
                <w:szCs w:val="21"/>
                <w:lang w:val="en-US" w:eastAsia="zh-CN" w:bidi="ar"/>
              </w:rPr>
              <w:t>2</w:t>
            </w:r>
          </w:p>
        </w:tc>
        <w:tc>
          <w:tcPr>
            <w:tcW w:w="1747" w:type="pct"/>
            <w:gridSpan w:val="2"/>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360" w:lineRule="auto"/>
              <w:jc w:val="center"/>
              <w:textAlignment w:val="center"/>
              <w:rPr>
                <w:rFonts w:hint="default" w:ascii="Times New Roman" w:hAnsi="Times New Roman" w:eastAsia="宋体" w:cs="Times New Roman"/>
                <w:b/>
                <w:bCs/>
                <w:i w:val="0"/>
                <w:iCs w:val="0"/>
                <w:color w:val="auto"/>
                <w:sz w:val="21"/>
                <w:szCs w:val="21"/>
                <w:u w:val="none"/>
                <w:lang w:val="en-US"/>
              </w:rPr>
            </w:pPr>
            <w:r>
              <w:rPr>
                <w:rFonts w:hint="eastAsia" w:ascii="Times New Roman" w:hAnsi="Times New Roman" w:cs="Times New Roman"/>
                <w:b/>
                <w:bCs/>
                <w:i w:val="0"/>
                <w:iCs w:val="0"/>
                <w:color w:val="auto"/>
                <w:kern w:val="0"/>
                <w:sz w:val="21"/>
                <w:szCs w:val="21"/>
                <w:u w:val="none"/>
                <w:lang w:val="en-US" w:eastAsia="zh-CN" w:bidi="ar"/>
              </w:rPr>
              <w:t>PM</w:t>
            </w:r>
            <w:r>
              <w:rPr>
                <w:rStyle w:val="29"/>
                <w:rFonts w:hint="eastAsia" w:ascii="Times New Roman" w:hAnsi="Times New Roman" w:cs="Times New Roman"/>
                <w:b/>
                <w:bCs/>
                <w:color w:val="auto"/>
                <w:sz w:val="21"/>
                <w:szCs w:val="21"/>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504" w:type="pct"/>
            <w:vMerge w:val="continue"/>
            <w:tcBorders>
              <w:tl2br w:val="nil"/>
              <w:tr2bl w:val="nil"/>
            </w:tcBorders>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rPr>
                <w:rFonts w:hint="default" w:ascii="Times New Roman" w:hAnsi="Times New Roman" w:eastAsia="宋体" w:cs="Times New Roman"/>
                <w:b/>
                <w:bCs/>
                <w:i w:val="0"/>
                <w:iCs w:val="0"/>
                <w:color w:val="auto"/>
                <w:sz w:val="21"/>
                <w:szCs w:val="21"/>
                <w:u w:val="none"/>
              </w:rPr>
            </w:pPr>
          </w:p>
        </w:tc>
        <w:tc>
          <w:tcPr>
            <w:tcW w:w="914"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360" w:lineRule="auto"/>
              <w:jc w:val="center"/>
              <w:textAlignment w:val="center"/>
              <w:rPr>
                <w:rFonts w:hint="default" w:ascii="Times New Roman" w:hAnsi="Times New Roman" w:eastAsia="宋体" w:cs="Times New Roman"/>
                <w:b/>
                <w:bCs/>
                <w:i w:val="0"/>
                <w:iCs w:val="0"/>
                <w:color w:val="auto"/>
                <w:sz w:val="21"/>
                <w:szCs w:val="21"/>
                <w:u w:val="none"/>
              </w:rPr>
            </w:pPr>
            <w:r>
              <w:rPr>
                <w:rStyle w:val="27"/>
                <w:rFonts w:hint="default" w:ascii="Times New Roman" w:hAnsi="Times New Roman" w:cs="Times New Roman"/>
                <w:b/>
                <w:bCs/>
                <w:color w:val="auto"/>
                <w:sz w:val="21"/>
                <w:szCs w:val="21"/>
                <w:lang w:val="en-US" w:eastAsia="zh-CN" w:bidi="ar"/>
              </w:rPr>
              <w:t>浓度</w:t>
            </w:r>
            <w:r>
              <w:rPr>
                <w:rStyle w:val="28"/>
                <w:rFonts w:hint="default" w:ascii="Times New Roman" w:hAnsi="Times New Roman" w:eastAsia="宋体" w:cs="Times New Roman"/>
                <w:b/>
                <w:bCs/>
                <w:color w:val="auto"/>
                <w:sz w:val="21"/>
                <w:szCs w:val="21"/>
                <w:lang w:val="en-US" w:eastAsia="zh-CN" w:bidi="ar"/>
              </w:rPr>
              <w:t>(μg/m³)</w:t>
            </w:r>
          </w:p>
        </w:tc>
        <w:tc>
          <w:tcPr>
            <w:tcW w:w="833"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360" w:lineRule="auto"/>
              <w:jc w:val="center"/>
              <w:textAlignment w:val="center"/>
              <w:rPr>
                <w:rFonts w:hint="default" w:ascii="Times New Roman" w:hAnsi="Times New Roman" w:eastAsia="宋体" w:cs="Times New Roman"/>
                <w:b/>
                <w:bCs/>
                <w:i w:val="0"/>
                <w:iCs w:val="0"/>
                <w:color w:val="auto"/>
                <w:sz w:val="21"/>
                <w:szCs w:val="21"/>
                <w:u w:val="none"/>
              </w:rPr>
            </w:pPr>
            <w:r>
              <w:rPr>
                <w:rStyle w:val="27"/>
                <w:rFonts w:hint="default" w:ascii="Times New Roman" w:hAnsi="Times New Roman" w:cs="Times New Roman"/>
                <w:b/>
                <w:bCs/>
                <w:color w:val="auto"/>
                <w:sz w:val="21"/>
                <w:szCs w:val="21"/>
                <w:lang w:val="en-US" w:eastAsia="zh-CN" w:bidi="ar"/>
              </w:rPr>
              <w:t>占标率</w:t>
            </w:r>
            <w:r>
              <w:rPr>
                <w:rStyle w:val="28"/>
                <w:rFonts w:hint="default" w:ascii="Times New Roman" w:hAnsi="Times New Roman" w:eastAsia="宋体" w:cs="Times New Roman"/>
                <w:b/>
                <w:bCs/>
                <w:color w:val="auto"/>
                <w:sz w:val="21"/>
                <w:szCs w:val="21"/>
                <w:lang w:val="en-US" w:eastAsia="zh-CN" w:bidi="ar"/>
              </w:rPr>
              <w:t>(%)</w:t>
            </w:r>
          </w:p>
        </w:tc>
        <w:tc>
          <w:tcPr>
            <w:tcW w:w="914"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360" w:lineRule="auto"/>
              <w:jc w:val="center"/>
              <w:textAlignment w:val="center"/>
              <w:rPr>
                <w:rFonts w:hint="default" w:ascii="Times New Roman" w:hAnsi="Times New Roman" w:eastAsia="宋体" w:cs="Times New Roman"/>
                <w:b/>
                <w:bCs/>
                <w:i w:val="0"/>
                <w:iCs w:val="0"/>
                <w:color w:val="auto"/>
                <w:sz w:val="21"/>
                <w:szCs w:val="21"/>
                <w:u w:val="none"/>
              </w:rPr>
            </w:pPr>
            <w:r>
              <w:rPr>
                <w:rStyle w:val="27"/>
                <w:rFonts w:hint="default" w:ascii="Times New Roman" w:hAnsi="Times New Roman" w:cs="Times New Roman"/>
                <w:b/>
                <w:bCs/>
                <w:color w:val="auto"/>
                <w:sz w:val="21"/>
                <w:szCs w:val="21"/>
                <w:lang w:val="en-US" w:eastAsia="zh-CN" w:bidi="ar"/>
              </w:rPr>
              <w:t>浓度</w:t>
            </w:r>
            <w:r>
              <w:rPr>
                <w:rStyle w:val="28"/>
                <w:rFonts w:hint="default" w:ascii="Times New Roman" w:hAnsi="Times New Roman" w:eastAsia="宋体" w:cs="Times New Roman"/>
                <w:b/>
                <w:bCs/>
                <w:color w:val="auto"/>
                <w:sz w:val="21"/>
                <w:szCs w:val="21"/>
                <w:lang w:val="en-US" w:eastAsia="zh-CN" w:bidi="ar"/>
              </w:rPr>
              <w:t>(μg/m³)</w:t>
            </w:r>
          </w:p>
        </w:tc>
        <w:tc>
          <w:tcPr>
            <w:tcW w:w="833"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360" w:lineRule="auto"/>
              <w:jc w:val="center"/>
              <w:textAlignment w:val="center"/>
              <w:rPr>
                <w:rFonts w:hint="default" w:ascii="Times New Roman" w:hAnsi="Times New Roman" w:eastAsia="宋体" w:cs="Times New Roman"/>
                <w:b/>
                <w:bCs/>
                <w:i w:val="0"/>
                <w:iCs w:val="0"/>
                <w:color w:val="auto"/>
                <w:sz w:val="21"/>
                <w:szCs w:val="21"/>
                <w:u w:val="none"/>
              </w:rPr>
            </w:pPr>
            <w:r>
              <w:rPr>
                <w:rStyle w:val="27"/>
                <w:rFonts w:hint="default" w:ascii="Times New Roman" w:hAnsi="Times New Roman" w:cs="Times New Roman"/>
                <w:b/>
                <w:bCs/>
                <w:color w:val="auto"/>
                <w:sz w:val="21"/>
                <w:szCs w:val="21"/>
                <w:lang w:val="en-US" w:eastAsia="zh-CN" w:bidi="ar"/>
              </w:rPr>
              <w:t>占标率</w:t>
            </w:r>
            <w:r>
              <w:rPr>
                <w:rStyle w:val="28"/>
                <w:rFonts w:hint="default" w:ascii="Times New Roman" w:hAnsi="Times New Roman" w:eastAsia="宋体" w:cs="Times New Roman"/>
                <w:b/>
                <w:bCs/>
                <w:color w:val="auto"/>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0.2859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0.1429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0.0488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3.6417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1.8209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0.6218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0.1382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5.3117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2.6559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0.9069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7.2173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3.6086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1.2322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0.2738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7.7759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3.8879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1.3276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0.2950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7.4427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3.7214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1.2707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0.2824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6.7461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3.3731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1.1518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0.2559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5.9704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2.9852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1.0193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5.2358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2.6179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0.8939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0.1986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5.4146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2.7073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0.9244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6.1658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3.0829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1.0527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0.2339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6.7387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3.3694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1.1505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0.2557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7.1462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3.5731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1.2201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0.2711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7.4138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3.7069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1.2658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0.2813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8.1665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4.0832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1.3943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9.1013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4.5507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1.5539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0.3453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9.9060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4.9530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1.6913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0.3758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10.5890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5.2945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1.8079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11.1600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5.5800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1.9054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11.6290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5.8145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1.9854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12.0090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6.0045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2.0503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0.4556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12.3090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6.1545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2.1015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0.4670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12.5400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6.2700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2.1410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0.4758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12.7100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6.3550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2.1700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0.4822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13.3220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6.6610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2.2745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14.1570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7.0785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2.4170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0.5371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14.9150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7.4575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2.5465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0.5659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15.5970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7.7985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2.6629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0.5918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16.2070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8.1035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2.7670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16.7490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8.3745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2.8596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0.6355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17.2290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8.6145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2.9415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0.6537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17.6490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8.8245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3.0132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0.6696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18.0140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9.0070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3.0756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0.6835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18.3300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9.1650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3.1295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0.6954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18.5980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9.2990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3.1753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18.8240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9.4120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3.2139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19.0110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9.5055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3.2458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0.7213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19.1630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9.5815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3.2717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0.7271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19.2810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9.6405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3.2919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19.3690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9.6845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3.3069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19.4300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9.7150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3.3173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19.4670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9.7335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3.3236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19.4810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9.7405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3.3260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19.4810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9.7405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3.3260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19.4740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9.7370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3.3248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19.4500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3.3207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19.4080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9.7040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3.3136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19.3520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9.6760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3.3040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19.2830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9.6415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3.2922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19.2010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9.6005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3.2782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19.1710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9.5855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3.2731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0.7274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19.1280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9.5640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3.2658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19.0720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9.5360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3.2562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0.7236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19.0050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9.5025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3.2448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18.9260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9.4630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3.2313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0.7181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18.8380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9.4190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3.2162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18.7420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9.3710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3.1999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18.6380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9.3190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3.1821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0.7071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18.5270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9.2635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3.1631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18.4100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9.2050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3.1432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0.6985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18.2890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9.1445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3.1225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0.6939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18.1630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9.0815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3.1010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0.6891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18.0330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9.0165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3.0788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0.6842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17.9000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8.9500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3.0561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17.7640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8.8820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3.0329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0.6740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17.6270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8.8135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3.0095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0.6688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17.4870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8.7435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2.9856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0.6635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17.3460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8.6730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2.9615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0.6581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17.2040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8.6020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2.9373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0.6527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17.0610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8.5305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2.9129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0.6473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16.9180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8.4590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2.8884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0.6419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16.7740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8.3870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2.8639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0.6364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16.6310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8.3155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2.8394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16.4870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8.2435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2.8149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16.3440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8.1720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2.7904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16.2010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8.1005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2.7660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16.0590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8.0295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2.7418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0.6093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15.9170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7.9585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2.7175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15.7750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7.8875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2.6933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0.5985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15.6330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7.8165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2.6690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0.5931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15.4920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7.7460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2.6450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0.5878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15.3500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7.6750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2.6207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0.5824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15.2080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7.6040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2.5965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0.5770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15.0780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7.5390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2.5743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14.9590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7.4795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2.5540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0.5676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14.8410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7.4205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2.5338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0.5631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14.7240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7.3620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2.5139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14.6080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7.3040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2.4940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0.5542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14.4920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7.2460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2.4742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0.5498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14.3770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7.1885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2.4546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0.5455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14.2630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7.1315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2.4351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0.5411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14.1510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7.0755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2.4160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0.5369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14.0390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7.0195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2.3969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0.5326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13.9280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6.9640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2.3780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0.5284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13.8180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6.9090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2.3592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13.7090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6.8545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2.3406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13.6010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6.8005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2.3221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13.4940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6.7470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2.3039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13.3880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6.6940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2.2858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0.5079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13.2830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6.6415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2.2678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13.1790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6.5895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2.2501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13.0750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6.5375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2.2323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0.4961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12.9710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6.4855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2.2146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0.4921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12.8680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6.4340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2.1970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0.4882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12.7660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6.3830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2.1796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0.4843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12.6720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6.3360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2.1635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0.4808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12.5800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6.2900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2.1478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0.4773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12.4890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6.2445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2.1323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0.4738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12.4000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2.1171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0.4705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12.3110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6.1555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2.1019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0.4671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12.2240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6.1120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2.0870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0.4638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12.1390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6.0695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2.0725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12.0540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6.0270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2.0580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0.4573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11.9710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5.9855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2.0438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0.4542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11.8890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5.9445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2.0298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0.4511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11.8070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5.9035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2.0158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0.4480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11.7270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5.8635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2.0022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0.4449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11.6490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5.8245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1.9889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0.4420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11.5710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5.7855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1.9755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0.4390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11.4940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5.7470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1.9624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0.4361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11.4180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5.7090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1.9494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0.4332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11.3440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5.6720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1.9368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0.4304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11.2700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5.6350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1.9241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0.4276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11.1980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5.5990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1.9119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0.4249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11.1260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5.5630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1.8996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0.4221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11.0550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5.5275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1.8874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0.4194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10.9850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5.4925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1.8755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0.4168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10.9170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5.4585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1.8639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10.8490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5.4245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1.8523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10.7810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5.3905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1.8407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10.7150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5.3575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1.8294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10.6500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5.3250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1.8183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10.5850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5.2925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1.8072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10.5210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5.2605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1.7963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0.3992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10.4580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5.2290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1.7855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0.3968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10.3960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5.1980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1.7749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0.3944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10.3350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5.1675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1.7645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0.3921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10.2740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5.1370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1.7541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0.3898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10.2140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5.1070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1.7439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0.3875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10.1550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5.0775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1.7338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0.3853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10.0970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5.0485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1.7239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0.3831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10.0390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5.0195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1.7140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0.3809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9.9818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4.9909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1.7042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0.3787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9.9255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4.9627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1.6946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0.3766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9.8698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4.9349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1.6851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0.3745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9.8147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4.9074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1.6757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0.3724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9.7603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4.8802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1.6664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0.3703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9.7065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4.8533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1.6572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0.3683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9.6533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4.8266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1.6481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0.3662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9.6008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4.8004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1.6392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0.3643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9.5488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4.7744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1.6303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0.3623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9.4974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4.7487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1.6215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0.3603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9.4466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4.7233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1.6128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0.3584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9.3964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4.6982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1.6043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0.3565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9.3468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4.6734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1.5958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0.3546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9.2976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4.6488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1.5874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0.3528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9.2491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4.6246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1.5791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0.3509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9.2010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4.6005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1.5709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0.3491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9.1535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4.5767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1.5628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0.3473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9.1065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4.5533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1.5548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0.3455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9.0600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4.5300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1.5468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0.3437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9.0140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4.5070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1.5390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0.3420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8.9684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4.4842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1.5312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8.9234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4.4617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1.5235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0.3386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8.8788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4.4394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1.5159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0.3369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8.8347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4.4173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1.5084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0.3352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8.7911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4.3956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1.5009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0.3335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8.7479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4.3739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1.4935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0.3319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8.7051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4.3525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1.4862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8.6628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4.3314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1.4790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0.3287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8.6209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4.3105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1.4719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0.3271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8.5794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4.2897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1.4648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8.5384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4.2692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1.4578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8.4977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4.2489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1.4508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0.3224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8.4575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4.2287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1.4440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8.4176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4.2088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1.4372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0.3194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8.3781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4.1890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1.4304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0.3179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8.3391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4.1696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1.4237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0.3164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8.3004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4.1502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1.4171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8.2620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4.1310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1.4106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8.2241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4.1120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1.4041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8.1865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4.0933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1.3977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8.1492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4.0746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1.3913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8.1123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4.0561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1.3850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8.0758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4.0379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1.3788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8.0396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4.0198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1.3726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8.0037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4.0019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1.3665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7.9681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3.9840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1.3604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7.9329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3.9665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1.3544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7.8980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3.9490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1.3484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0.2997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7.8634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3.9317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1.3425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0.2983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7.8292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3.9146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1.3367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0.2970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7.7952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3.8976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1.3309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0.2958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7.7615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3.8808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1.3251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0.2945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7.7282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3.8641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1.3194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0.2932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7.6951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3.8476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1.3138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0.2920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7.6623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3.8312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1.3082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0.2907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7.6298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3.8149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1.3026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0.2895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7.5976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3.7988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1.2972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0.2883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7.5657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3.7829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1.2917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0.2870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7.5340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3.7670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1.2863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0.2858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7.2902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3.6451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1.2447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0.2766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7.0620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3.5310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1.2057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0.2679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6.8479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3.4240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1.1692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0.2598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6.6465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3.3232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1.1348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0.2522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6.4567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3.2283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1.1024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6.2774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3.1387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1.0718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0.2382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6.1078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3.0539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1.0428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0.2317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5.9470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2.9735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1.0153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0.2256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5.7944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2.8972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0.9893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0.2198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5.6492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2.8246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0.9645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0.2143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5.5110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2.7555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0.9409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0.2091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5.3792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2.6896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0.9184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5.2534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2.6267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0.8969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5.1331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2.5665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0.8764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0.1948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5.0179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2.5090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0.8567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0.1904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4.9076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2.4538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0.8379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0.1862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4.8018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2.4009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0.8198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0.1822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4.7002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2.3501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0.8025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0.1783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4.6026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2.3013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0.7858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0.1746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4.5087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2.2544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0.7698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0.1711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4.4183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2.2092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0.7543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0.1676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4.3312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2.1656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0.7395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0.1643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4.2472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2.1236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0.7251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0.1611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4.1662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2.0831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0.7113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0.1581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4.0879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2.0440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0.6979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0.1551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4.0123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2.0061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0.6850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0.1522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3.9392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1.9696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0.6725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0.1495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3.8684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1.9342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0.6605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0.1468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3.7999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1.8999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0.6488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0.1442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3.7336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1.8668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0.6374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0.1417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3.6693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1.8346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0.6265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0.1392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3.6069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1.8034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0.6158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0.1368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3.5464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1.7732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0.6055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0.1346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3.4897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1.7448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0.5958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0.1324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3.4385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1.7192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0.5871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3.3889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1.6945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0.5786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0.1286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3.3406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1.6703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0.5703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0.1267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3.2937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1.6469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0.5623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3.2480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0.5545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0.1232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3.2036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1.6018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0.5470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3.1603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1.5801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0.5396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0.1199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3.1182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1.5591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0.5324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3.0771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1.5386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0.5254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0.1167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3.0370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1.5185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0.5185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2.9980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1.4990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0.5119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0.1137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2.9599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1.4800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0.5053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2.9227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1.4613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0.4990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2.8864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1.4432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0.4928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0.1095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2.8509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1.4255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0.4867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0.1082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2.8163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1.4082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0.4808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2.7824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1.3912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0.4750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2.7494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1.3747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0.4694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2.7170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1.3585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0.4639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2.6854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1.3427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0.4585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2.6544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1.3272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0.4532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0.1007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2.6241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1.3120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0.4480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0.0996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2.5945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1.2973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0.4430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0.0984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2.5654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1.2827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0.4380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0.0973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2.5370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1.2685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0.4331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0.0963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2.5091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1.2546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0.4284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0.0952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2.4818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1.2409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0.4237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0.0942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2.4551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1.2275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0.4192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0.0931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2.4288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1.2144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0.4147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0.0921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2.4031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1.2015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0.4103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0.0912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2.3779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1.1889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0.4060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0.0902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2.3532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1.1766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0.4018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0.0893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2.3289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1.1644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0.3976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0.0884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2.3051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1.1525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0.3936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0.0875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2.2817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1.1408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0.3896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0.0866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2.2587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1.1294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0.3856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0.0857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2.2362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1.1181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0.3818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0.0848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2.2140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1.1070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0.3780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0.0840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2.1923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1.0961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0.3743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0.0832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2.1709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0.3706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0.0824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2.1499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0.3671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0.0816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2.1293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1.0647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0.3635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0.0808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2.1090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0.3601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2.0891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1.0446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0.3567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2.0694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1.0347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0.3533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2.0502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1.0251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0.3500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2.0312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1.0156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0.3468</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2.0125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1.0063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0.3436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1.9942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0.9971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0.3405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1.9761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0.9881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0.3374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1.9583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0.9791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0.3343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1.9408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0.9704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0.3314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1.9236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0.9618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0.3284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1.9066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0.9533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0.3255</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1.8899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0.9449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0.3227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1.8735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0.9367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0.3199</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1.8576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0.9288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0.3172</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1.8426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0.9213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0.3146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1.8278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0.9139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0.3121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0.0693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1.8133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0.9066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0.3096</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0.0688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1.7989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0.8994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0.3071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0.0683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1.7848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0.8924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0.3047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0.0677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1.7709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0.8854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0.3023</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0.0672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1.7571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0.8785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0.0667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1.7436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0.8718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0.2977</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0.0662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1.7303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0.8651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0.2954</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0.0656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下风向最大浓度</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19.4810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9.7405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3.3260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下风向最大浓度出现距离</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D10%最远距离</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r>
    </w:tbl>
    <w:p>
      <w:pPr>
        <w:pStyle w:val="24"/>
        <w:ind w:left="108" w:right="96" w:firstLine="567"/>
        <w:rPr>
          <w:rFonts w:hint="eastAsia" w:ascii="Times New Roman" w:hAnsi="Times New Roman" w:cs="Times New Roman"/>
          <w:b/>
          <w:color w:val="auto"/>
          <w:sz w:val="21"/>
          <w:szCs w:val="21"/>
          <w:lang w:eastAsia="zh-CN"/>
        </w:rPr>
      </w:pPr>
    </w:p>
    <w:p>
      <w:pPr>
        <w:pStyle w:val="24"/>
        <w:ind w:left="108" w:right="96" w:firstLine="567"/>
        <w:jc w:val="center"/>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表</w:t>
      </w:r>
      <w:r>
        <w:rPr>
          <w:rFonts w:hint="eastAsia" w:ascii="Times New Roman" w:hAnsi="Times New Roman" w:cs="Times New Roman"/>
          <w:b/>
          <w:bCs/>
          <w:color w:val="auto"/>
          <w:sz w:val="24"/>
          <w:szCs w:val="24"/>
          <w:lang w:val="en-US" w:eastAsia="zh-CN" w:bidi="ar-SA"/>
        </w:rPr>
        <w:t>4-2</w:t>
      </w:r>
      <w:r>
        <w:rPr>
          <w:rFonts w:hint="eastAsia" w:ascii="Times New Roman" w:hAnsi="Times New Roman" w:eastAsia="宋体" w:cs="Times New Roman"/>
          <w:b/>
          <w:bCs/>
          <w:color w:val="auto"/>
          <w:sz w:val="24"/>
          <w:szCs w:val="24"/>
          <w:lang w:val="en-US" w:eastAsia="zh-CN" w:bidi="ar-SA"/>
        </w:rPr>
        <w:t xml:space="preserve">  </w:t>
      </w:r>
      <w:r>
        <w:rPr>
          <w:rFonts w:hint="eastAsia" w:ascii="Times New Roman" w:hAnsi="Times New Roman" w:cs="Times New Roman"/>
          <w:b/>
          <w:bCs/>
          <w:color w:val="auto"/>
          <w:sz w:val="24"/>
          <w:szCs w:val="24"/>
          <w:lang w:val="en-US" w:eastAsia="zh-CN" w:bidi="ar-SA"/>
        </w:rPr>
        <w:t>锅炉</w:t>
      </w:r>
      <w:r>
        <w:rPr>
          <w:rFonts w:hint="eastAsia" w:ascii="Times New Roman" w:hAnsi="Times New Roman" w:eastAsia="宋体" w:cs="Times New Roman"/>
          <w:b/>
          <w:bCs/>
          <w:color w:val="auto"/>
          <w:sz w:val="24"/>
          <w:szCs w:val="24"/>
          <w:lang w:val="en-US" w:eastAsia="zh-CN" w:bidi="ar-SA"/>
        </w:rPr>
        <w:t>最大Pmax和D10%预测结果表</w:t>
      </w:r>
      <w:r>
        <w:rPr>
          <w:rFonts w:hint="eastAsia" w:ascii="Times New Roman" w:hAnsi="Times New Roman" w:cs="Times New Roman"/>
          <w:b/>
          <w:bCs/>
          <w:color w:val="auto"/>
          <w:sz w:val="24"/>
          <w:szCs w:val="24"/>
          <w:lang w:val="en-US" w:eastAsia="zh-CN" w:bidi="ar-SA"/>
        </w:rPr>
        <w:t>(</w:t>
      </w:r>
      <w:r>
        <w:rPr>
          <w:rFonts w:hint="eastAsia" w:ascii="Times New Roman" w:hAnsi="Times New Roman" w:eastAsia="宋体" w:cs="Times New Roman"/>
          <w:b/>
          <w:bCs/>
          <w:color w:val="auto"/>
          <w:sz w:val="24"/>
          <w:szCs w:val="24"/>
          <w:lang w:val="en-US" w:eastAsia="zh-CN" w:bidi="ar-SA"/>
        </w:rPr>
        <w:t>点源</w:t>
      </w:r>
      <w:r>
        <w:rPr>
          <w:rFonts w:hint="eastAsia" w:ascii="Times New Roman" w:hAnsi="Times New Roman" w:cs="Times New Roman"/>
          <w:b/>
          <w:bCs/>
          <w:color w:val="auto"/>
          <w:sz w:val="24"/>
          <w:szCs w:val="24"/>
          <w:lang w:val="en-US" w:eastAsia="zh-CN" w:bidi="ar-SA"/>
        </w:rPr>
        <w:t>)</w:t>
      </w:r>
    </w:p>
    <w:p>
      <w:pPr>
        <w:pStyle w:val="24"/>
        <w:ind w:left="108" w:right="96" w:firstLine="567"/>
        <w:rPr>
          <w:rFonts w:hint="eastAsia" w:ascii="Times New Roman" w:hAnsi="Times New Roman" w:cs="Times New Roman"/>
          <w:b/>
          <w:color w:val="auto"/>
          <w:sz w:val="21"/>
          <w:szCs w:val="21"/>
          <w:lang w:eastAsia="zh-CN"/>
        </w:rPr>
      </w:pPr>
    </w:p>
    <w:tbl>
      <w:tblPr>
        <w:tblStyle w:val="2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994"/>
        <w:gridCol w:w="1820"/>
        <w:gridCol w:w="1659"/>
        <w:gridCol w:w="1820"/>
        <w:gridCol w:w="1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1" w:hRule="atLeast"/>
          <w:jc w:val="center"/>
        </w:trPr>
        <w:tc>
          <w:tcPr>
            <w:tcW w:w="5000" w:type="pct"/>
            <w:gridSpan w:val="5"/>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360" w:lineRule="auto"/>
              <w:jc w:val="center"/>
              <w:textAlignment w:val="center"/>
              <w:rPr>
                <w:rStyle w:val="27"/>
                <w:rFonts w:hint="default" w:ascii="Times New Roman" w:hAnsi="Times New Roman" w:cs="Times New Roman"/>
                <w:b/>
                <w:bCs/>
                <w:color w:val="auto"/>
                <w:sz w:val="21"/>
                <w:szCs w:val="21"/>
                <w:lang w:val="en-US" w:eastAsia="zh-CN" w:bidi="ar"/>
              </w:rPr>
            </w:pPr>
            <w:r>
              <w:rPr>
                <w:rStyle w:val="27"/>
                <w:rFonts w:hint="default" w:ascii="Times New Roman" w:hAnsi="Times New Roman" w:cs="Times New Roman"/>
                <w:b/>
                <w:bCs/>
                <w:color w:val="auto"/>
                <w:sz w:val="21"/>
                <w:szCs w:val="21"/>
                <w:lang w:val="en-US" w:eastAsia="zh-CN" w:bidi="ar"/>
              </w:rPr>
              <w:t>锅炉排气筒预测结果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504" w:type="pct"/>
            <w:vMerge w:val="restar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360" w:lineRule="auto"/>
              <w:jc w:val="center"/>
              <w:textAlignment w:val="center"/>
              <w:rPr>
                <w:rFonts w:hint="default" w:ascii="Times New Roman" w:hAnsi="Times New Roman" w:eastAsia="宋体" w:cs="Times New Roman"/>
                <w:b/>
                <w:bCs/>
                <w:i w:val="0"/>
                <w:iCs w:val="0"/>
                <w:color w:val="auto"/>
                <w:sz w:val="21"/>
                <w:szCs w:val="21"/>
                <w:u w:val="none"/>
              </w:rPr>
            </w:pPr>
            <w:r>
              <w:rPr>
                <w:rStyle w:val="27"/>
                <w:rFonts w:hint="default" w:ascii="Times New Roman" w:hAnsi="Times New Roman" w:cs="Times New Roman"/>
                <w:b/>
                <w:bCs/>
                <w:color w:val="auto"/>
                <w:sz w:val="21"/>
                <w:szCs w:val="21"/>
                <w:lang w:val="en-US" w:eastAsia="zh-CN" w:bidi="ar"/>
              </w:rPr>
              <w:t>下风向距离</w:t>
            </w:r>
            <w:r>
              <w:rPr>
                <w:rStyle w:val="28"/>
                <w:rFonts w:hint="default" w:ascii="Times New Roman" w:hAnsi="Times New Roman" w:eastAsia="宋体" w:cs="Times New Roman"/>
                <w:b/>
                <w:bCs/>
                <w:color w:val="auto"/>
                <w:sz w:val="21"/>
                <w:szCs w:val="21"/>
                <w:lang w:val="en-US" w:eastAsia="zh-CN" w:bidi="ar"/>
              </w:rPr>
              <w:t>(m)</w:t>
            </w:r>
          </w:p>
        </w:tc>
        <w:tc>
          <w:tcPr>
            <w:tcW w:w="1747" w:type="pct"/>
            <w:gridSpan w:val="2"/>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360" w:lineRule="auto"/>
              <w:jc w:val="center"/>
              <w:textAlignment w:val="center"/>
              <w:rPr>
                <w:rFonts w:hint="default" w:ascii="Times New Roman" w:hAnsi="Times New Roman" w:eastAsia="宋体" w:cs="Times New Roman"/>
                <w:b/>
                <w:bCs/>
                <w:i w:val="0"/>
                <w:iCs w:val="0"/>
                <w:color w:val="auto"/>
                <w:sz w:val="21"/>
                <w:szCs w:val="21"/>
                <w:u w:val="none"/>
              </w:rPr>
            </w:pPr>
            <w:r>
              <w:rPr>
                <w:rFonts w:hint="eastAsia" w:ascii="Times New Roman" w:hAnsi="Times New Roman" w:cs="Times New Roman"/>
                <w:b/>
                <w:bCs/>
                <w:i w:val="0"/>
                <w:iCs w:val="0"/>
                <w:color w:val="auto"/>
                <w:kern w:val="0"/>
                <w:sz w:val="21"/>
                <w:szCs w:val="21"/>
                <w:u w:val="none"/>
                <w:lang w:val="en-US" w:eastAsia="zh-CN" w:bidi="ar"/>
              </w:rPr>
              <w:t>S</w:t>
            </w:r>
            <w:r>
              <w:rPr>
                <w:rFonts w:hint="default" w:ascii="Times New Roman" w:hAnsi="Times New Roman" w:eastAsia="宋体" w:cs="Times New Roman"/>
                <w:b/>
                <w:bCs/>
                <w:i w:val="0"/>
                <w:iCs w:val="0"/>
                <w:color w:val="auto"/>
                <w:kern w:val="0"/>
                <w:sz w:val="21"/>
                <w:szCs w:val="21"/>
                <w:u w:val="none"/>
                <w:lang w:val="en-US" w:eastAsia="zh-CN" w:bidi="ar"/>
              </w:rPr>
              <w:t>O</w:t>
            </w:r>
            <w:r>
              <w:rPr>
                <w:rStyle w:val="29"/>
                <w:rFonts w:hint="default" w:ascii="Times New Roman" w:hAnsi="Times New Roman" w:eastAsia="宋体" w:cs="Times New Roman"/>
                <w:b/>
                <w:bCs/>
                <w:color w:val="auto"/>
                <w:sz w:val="21"/>
                <w:szCs w:val="21"/>
                <w:lang w:val="en-US" w:eastAsia="zh-CN" w:bidi="ar"/>
              </w:rPr>
              <w:t>2</w:t>
            </w:r>
          </w:p>
        </w:tc>
        <w:tc>
          <w:tcPr>
            <w:tcW w:w="1747" w:type="pct"/>
            <w:gridSpan w:val="2"/>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360" w:lineRule="auto"/>
              <w:jc w:val="center"/>
              <w:textAlignment w:val="center"/>
              <w:rPr>
                <w:rFonts w:hint="default" w:ascii="Times New Roman" w:hAnsi="Times New Roman" w:eastAsia="宋体" w:cs="Times New Roman"/>
                <w:b/>
                <w:bCs/>
                <w:i w:val="0"/>
                <w:iCs w:val="0"/>
                <w:color w:val="auto"/>
                <w:sz w:val="21"/>
                <w:szCs w:val="21"/>
                <w:u w:val="none"/>
                <w:lang w:val="en-US"/>
              </w:rPr>
            </w:pPr>
            <w:r>
              <w:rPr>
                <w:rFonts w:hint="eastAsia" w:ascii="Times New Roman" w:hAnsi="Times New Roman" w:cs="Times New Roman"/>
                <w:b/>
                <w:bCs/>
                <w:i w:val="0"/>
                <w:iCs w:val="0"/>
                <w:color w:val="auto"/>
                <w:kern w:val="0"/>
                <w:sz w:val="21"/>
                <w:szCs w:val="21"/>
                <w:u w:val="none"/>
                <w:lang w:val="en-US" w:eastAsia="zh-CN" w:bidi="ar"/>
              </w:rPr>
              <w:t>Hg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504" w:type="pct"/>
            <w:vMerge w:val="continue"/>
            <w:tcBorders>
              <w:tl2br w:val="nil"/>
              <w:tr2bl w:val="nil"/>
            </w:tcBorders>
            <w:shd w:val="clear" w:color="auto" w:fill="auto"/>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rPr>
                <w:rFonts w:hint="default" w:ascii="Times New Roman" w:hAnsi="Times New Roman" w:eastAsia="宋体" w:cs="Times New Roman"/>
                <w:b/>
                <w:bCs/>
                <w:i w:val="0"/>
                <w:iCs w:val="0"/>
                <w:color w:val="auto"/>
                <w:sz w:val="21"/>
                <w:szCs w:val="21"/>
                <w:u w:val="none"/>
              </w:rPr>
            </w:pPr>
          </w:p>
        </w:tc>
        <w:tc>
          <w:tcPr>
            <w:tcW w:w="914"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360" w:lineRule="auto"/>
              <w:jc w:val="center"/>
              <w:textAlignment w:val="center"/>
              <w:rPr>
                <w:rFonts w:hint="default" w:ascii="Times New Roman" w:hAnsi="Times New Roman" w:eastAsia="宋体" w:cs="Times New Roman"/>
                <w:b/>
                <w:bCs/>
                <w:i w:val="0"/>
                <w:iCs w:val="0"/>
                <w:color w:val="auto"/>
                <w:sz w:val="21"/>
                <w:szCs w:val="21"/>
                <w:u w:val="none"/>
              </w:rPr>
            </w:pPr>
            <w:r>
              <w:rPr>
                <w:rStyle w:val="27"/>
                <w:rFonts w:hint="default" w:ascii="Times New Roman" w:hAnsi="Times New Roman" w:cs="Times New Roman"/>
                <w:b/>
                <w:bCs/>
                <w:color w:val="auto"/>
                <w:sz w:val="21"/>
                <w:szCs w:val="21"/>
                <w:lang w:val="en-US" w:eastAsia="zh-CN" w:bidi="ar"/>
              </w:rPr>
              <w:t>浓度</w:t>
            </w:r>
            <w:r>
              <w:rPr>
                <w:rStyle w:val="28"/>
                <w:rFonts w:hint="default" w:ascii="Times New Roman" w:hAnsi="Times New Roman" w:eastAsia="宋体" w:cs="Times New Roman"/>
                <w:b/>
                <w:bCs/>
                <w:color w:val="auto"/>
                <w:sz w:val="21"/>
                <w:szCs w:val="21"/>
                <w:lang w:val="en-US" w:eastAsia="zh-CN" w:bidi="ar"/>
              </w:rPr>
              <w:t>(μg/m³)</w:t>
            </w:r>
          </w:p>
        </w:tc>
        <w:tc>
          <w:tcPr>
            <w:tcW w:w="833"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360" w:lineRule="auto"/>
              <w:jc w:val="center"/>
              <w:textAlignment w:val="center"/>
              <w:rPr>
                <w:rFonts w:hint="default" w:ascii="Times New Roman" w:hAnsi="Times New Roman" w:eastAsia="宋体" w:cs="Times New Roman"/>
                <w:b/>
                <w:bCs/>
                <w:i w:val="0"/>
                <w:iCs w:val="0"/>
                <w:color w:val="auto"/>
                <w:sz w:val="21"/>
                <w:szCs w:val="21"/>
                <w:u w:val="none"/>
              </w:rPr>
            </w:pPr>
            <w:r>
              <w:rPr>
                <w:rStyle w:val="27"/>
                <w:rFonts w:hint="default" w:ascii="Times New Roman" w:hAnsi="Times New Roman" w:cs="Times New Roman"/>
                <w:b/>
                <w:bCs/>
                <w:color w:val="auto"/>
                <w:sz w:val="21"/>
                <w:szCs w:val="21"/>
                <w:lang w:val="en-US" w:eastAsia="zh-CN" w:bidi="ar"/>
              </w:rPr>
              <w:t>占标率</w:t>
            </w:r>
            <w:r>
              <w:rPr>
                <w:rStyle w:val="28"/>
                <w:rFonts w:hint="default" w:ascii="Times New Roman" w:hAnsi="Times New Roman" w:eastAsia="宋体" w:cs="Times New Roman"/>
                <w:b/>
                <w:bCs/>
                <w:color w:val="auto"/>
                <w:sz w:val="21"/>
                <w:szCs w:val="21"/>
                <w:lang w:val="en-US" w:eastAsia="zh-CN" w:bidi="ar"/>
              </w:rPr>
              <w:t>(%)</w:t>
            </w:r>
          </w:p>
        </w:tc>
        <w:tc>
          <w:tcPr>
            <w:tcW w:w="914"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360" w:lineRule="auto"/>
              <w:jc w:val="center"/>
              <w:textAlignment w:val="center"/>
              <w:rPr>
                <w:rFonts w:hint="default" w:ascii="Times New Roman" w:hAnsi="Times New Roman" w:eastAsia="宋体" w:cs="Times New Roman"/>
                <w:b/>
                <w:bCs/>
                <w:i w:val="0"/>
                <w:iCs w:val="0"/>
                <w:color w:val="auto"/>
                <w:sz w:val="21"/>
                <w:szCs w:val="21"/>
                <w:u w:val="none"/>
              </w:rPr>
            </w:pPr>
            <w:r>
              <w:rPr>
                <w:rStyle w:val="27"/>
                <w:rFonts w:hint="default" w:ascii="Times New Roman" w:hAnsi="Times New Roman" w:cs="Times New Roman"/>
                <w:b/>
                <w:bCs/>
                <w:color w:val="auto"/>
                <w:sz w:val="21"/>
                <w:szCs w:val="21"/>
                <w:lang w:val="en-US" w:eastAsia="zh-CN" w:bidi="ar"/>
              </w:rPr>
              <w:t>浓度</w:t>
            </w:r>
            <w:r>
              <w:rPr>
                <w:rStyle w:val="28"/>
                <w:rFonts w:hint="default" w:ascii="Times New Roman" w:hAnsi="Times New Roman" w:eastAsia="宋体" w:cs="Times New Roman"/>
                <w:b/>
                <w:bCs/>
                <w:color w:val="auto"/>
                <w:sz w:val="21"/>
                <w:szCs w:val="21"/>
                <w:lang w:val="en-US" w:eastAsia="zh-CN" w:bidi="ar"/>
              </w:rPr>
              <w:t>(μg/m³)</w:t>
            </w:r>
          </w:p>
        </w:tc>
        <w:tc>
          <w:tcPr>
            <w:tcW w:w="833"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snapToGrid/>
              <w:spacing w:line="360" w:lineRule="auto"/>
              <w:jc w:val="center"/>
              <w:textAlignment w:val="center"/>
              <w:rPr>
                <w:rFonts w:hint="default" w:ascii="Times New Roman" w:hAnsi="Times New Roman" w:eastAsia="宋体" w:cs="Times New Roman"/>
                <w:b/>
                <w:bCs/>
                <w:i w:val="0"/>
                <w:iCs w:val="0"/>
                <w:color w:val="auto"/>
                <w:sz w:val="21"/>
                <w:szCs w:val="21"/>
                <w:u w:val="none"/>
              </w:rPr>
            </w:pPr>
            <w:r>
              <w:rPr>
                <w:rStyle w:val="27"/>
                <w:rFonts w:hint="default" w:ascii="Times New Roman" w:hAnsi="Times New Roman" w:cs="Times New Roman"/>
                <w:b/>
                <w:bCs/>
                <w:color w:val="auto"/>
                <w:sz w:val="21"/>
                <w:szCs w:val="21"/>
                <w:lang w:val="en-US" w:eastAsia="zh-CN" w:bidi="ar"/>
              </w:rPr>
              <w:t>占标率</w:t>
            </w:r>
            <w:r>
              <w:rPr>
                <w:rStyle w:val="28"/>
                <w:rFonts w:hint="default" w:ascii="Times New Roman" w:hAnsi="Times New Roman" w:eastAsia="宋体" w:cs="Times New Roman"/>
                <w:b/>
                <w:bCs/>
                <w:color w:val="auto"/>
                <w:sz w:val="21"/>
                <w:szCs w:val="21"/>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0.3446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0.0689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4.3899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0.8780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6.4029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1.2806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8.7000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1.7400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9.3734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1.8747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8.9717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1.7943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8.1320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1.6264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7.1970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1.4394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6.3114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1.2623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6.5270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1.3054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7.4325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1.4865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8.1231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1.6246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8.6143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1.7229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8.9369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1.7874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9.8442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1.9688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10.9711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2.1942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11.9411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2.3882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12.7644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2.5529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13.4527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2.6905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14.0181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2.8036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14.4761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2.8952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14.8378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2.9676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15.1162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3.0232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15.3212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3.0642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16.0589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3.2118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17.0654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3.4131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17.9792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3.5958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18.8013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3.7603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19.5366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3.9073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20.1899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4.0380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20.7685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4.1537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21.2748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4.2550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21.7148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4.3430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22.0957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4.4191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22.4188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4.4838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22.6912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4.5382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22.9166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4.5833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23.0999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4.6200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23.2421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4.6484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23.3482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4.6696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23.4217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4.6843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23.4663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4.6933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23.4832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4.6966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23.4832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4.6966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23.4748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4.6950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23.4458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4.6892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23.3952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4.6790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23.3277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4.6655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23.2445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4.6489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23.1457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4.6291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23.1095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4.6219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23.0577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4.6115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22.9902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4.5980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22.9094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4.5819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22.8142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4.5628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22.7081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4.5416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22.5924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4.5185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22.4670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4.4934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22.3332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4.4666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22.1922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4.4384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22.0463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4.4093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21.8944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4.3789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21.7377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4.3475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21.5774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4.3155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21.4135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4.2827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21.2483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4.2497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21.0795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4.2159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20.9096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4.1819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20.7384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4.1477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20.5660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4.1132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20.3936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4.0787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20.2201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4.0440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20.0477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4.0095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19.8741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3.9748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19.7017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3.9403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19.5293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3.9059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19.3582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3.8716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19.1870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3.8374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19.0158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3.8032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18.8447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3.7689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18.6747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3.7349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18.5035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3.7007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18.3323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3.6665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18.1756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3.6351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18.0322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3.6064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17.8899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3.5780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17.7489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3.5498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17.6091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3.5218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17.4692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3.4938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17.3306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3.4661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17.1932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3.4386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17.0582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3.4116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16.9232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3.3846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16.7894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3.3579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16.6568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3.3314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16.5254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3.3051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16.3952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3.2790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16.2662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3.2532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16.1384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3.2277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16.0119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3.2024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15.8865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3.1773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15.7611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3.1522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15.6358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3.1272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15.5116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3.1023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15.3887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3.0777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15.2753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3.0551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15.1644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3.0329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15.0548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3.0110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14.9475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2.9895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14.8402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2.9680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14.7353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2.9471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14.6328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2.9266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14.5304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2.9061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14.4303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2.8861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14.3315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2.8663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14.2326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2.8465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14.1362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2.8272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14.0422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2.8084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13.9482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2.7896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13.8553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2.7711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13.7637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2.7527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13.6745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2.7349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13.5853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2.7171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13.4985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2.6997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13.4117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2.6823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13.3261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2.6652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13.2418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2.6484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13.1598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2.6320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13.0778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2.6156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12.9959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2.5992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12.9163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2.5833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12.8379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2.5676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12.7596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2.5519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12.6824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2.5365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12.6065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2.5213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12.5318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2.5064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12.4582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2.4916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12.3847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2.4769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12.3124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2.4625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12.2413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2.4483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12.1713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2.4343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12.1014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2.4203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12.0325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2.4065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11.9646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2.3929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11.8975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2.3795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11.8310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2.3662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11.7655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2.3531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11.7006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2.3401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11.6365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2.3273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11.5732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2.3146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11.5105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2.3021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11.4486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2.2897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11.3873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2.2775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11.3268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2.2654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11.2670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2.2534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11.2077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2.2415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11.1492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2.2298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11.0913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2.2183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11.0340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2.2068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10.9773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2.1955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10.9213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2.1843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10.8658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2.1732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10.8109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2.1622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10.7566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2.1513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10.7029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2.1406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10.6497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2.1299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10.5972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2.1194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10.5451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2.1090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10.4935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2.0987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10.4425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2.0885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10.3920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2.0784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10.3420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2.0684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10.2925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2.0585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10.2435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2.0487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10.1950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2.0390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10.1469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2.0294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10.0993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2.0199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10.0523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2.0105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10.0056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2.0011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9.9594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1.9919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9.9137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1.9827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9.8683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1.9737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9.8234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1.9647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9.7789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1.9558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9.7349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9.6913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1.9383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9.6480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1.9296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9.6051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1.9210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9.5626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1.9125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9.5206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1.9041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9.4789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1.8958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9.4376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1.8875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9.3967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1.8793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9.3560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1.8712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9.3159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1.8632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9.2760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1.8552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4925.0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9.2364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1.8473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4950.0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9.1973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1.8395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4975.0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9.1585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1.8317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9.1200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1.8240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9.0818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1.8164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8.7879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1.7576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8.5128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1.7026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8.2547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1.6509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8.0120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1.6024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7.7832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1.5566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7.5670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1.5134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7.3626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1.4725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7.1688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1.4338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6.9848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1.3970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6.8098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1.3620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6.6432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1.3286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6.4843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1.2969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6.3327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1.2665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6.1876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1.2375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6.0488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1.2098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5.9158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1.1832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5.7883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1.1577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5.6658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1.1332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5.5482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1.1096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5.4350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5.3260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1.0652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5.2210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1.0442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9800.0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5.1197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1.0239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5.0221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1.0044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4.9277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0.9855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4.8366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0.9673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4.7485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0.9497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4.6631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0.9326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4.5806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0.9161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4.5006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0.9001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4.4231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0.8846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4.3479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0.8696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4.2750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0.8550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4.2066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0.8413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4.1449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0.8290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4.0851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0.8170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4.0269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0.8054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3.9704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0.7941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3.9153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0.7831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3.8618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0.7724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3.8096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0.7619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3.7588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0.7518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3.7093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0.7419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3.6609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0.7322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3.6139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0.7228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3.5680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0.7136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3.5231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0.7046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3.4794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0.6959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3.4366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0.6873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3.3949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0.6790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3.3540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0.6708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3.3142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0.6628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3.2752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0.6550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3.2371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0.6474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3.1997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0.6399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3.1632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0.6326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3.1275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0.6255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3.0924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0.6185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3.0582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0.6116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3.0246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0.6049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2.9917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0.5983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2.9595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0.5919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2.9278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0.5856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2.8968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0.5794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2.8664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0.5733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2.8366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0.5673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2.8074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0.5615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2.7787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0.5557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2.7505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0.5501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2.7227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0.5445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2.6956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0.5391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2.6688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0.5338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2.6427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0.5285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2.6169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0.5234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2.5916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0.5183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2.5667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0.5133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2.5423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0.5085</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2.5183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0.5037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2.4945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0.4989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2.4714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0.4943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2.4485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0.4897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2.4259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0.4852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2.4039</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0.4808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2.3821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0.4764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2.3606</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0.4721</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2.3395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0.4679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2.3188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0.4638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2.2983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0.4597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2.2782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0.4556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2.2584</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0.4517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2.2392</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0.4478</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2.2211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0.4442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2.2033</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0.4407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2.1858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0.4372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24200.0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2.1685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0.4337</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24400.0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2.1515</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0.4303</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24600.0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2.1347</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0.4269</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24800.0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2.1181</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0.4236</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25000.0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2.1018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0.4204</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下风向最大浓度</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2.0858</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0.4172</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0.0001</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0.0266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下风向最大浓度出现距离</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1080.0</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1080.0</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1080.0</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2737"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D10%最远距离</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1516"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1663"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1520" w:type="dxa"/>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t>
            </w:r>
          </w:p>
        </w:tc>
      </w:tr>
    </w:tbl>
    <w:p>
      <w:pPr>
        <w:pStyle w:val="24"/>
        <w:keepNext w:val="0"/>
        <w:keepLines w:val="0"/>
        <w:pageBreakBefore w:val="0"/>
        <w:widowControl w:val="0"/>
        <w:kinsoku/>
        <w:wordWrap/>
        <w:overflowPunct/>
        <w:topLinePunct w:val="0"/>
        <w:autoSpaceDE w:val="0"/>
        <w:autoSpaceDN w:val="0"/>
        <w:bidi w:val="0"/>
        <w:adjustRightInd/>
        <w:snapToGrid/>
        <w:spacing w:line="240" w:lineRule="auto"/>
        <w:ind w:left="0" w:leftChars="0" w:right="0" w:firstLine="480" w:firstLineChars="200"/>
        <w:jc w:val="both"/>
        <w:textAlignment w:val="auto"/>
        <w:outlineLvl w:val="9"/>
        <w:rPr>
          <w:rFonts w:hint="eastAsia" w:ascii="Times New Roman" w:hAnsi="Times New Roman" w:cs="Times New Roman"/>
          <w:color w:val="auto"/>
          <w:sz w:val="24"/>
          <w:szCs w:val="24"/>
          <w:lang w:eastAsia="zh-CN"/>
        </w:rPr>
      </w:pP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outlineLvl w:val="9"/>
        <w:rPr>
          <w:rFonts w:hint="default" w:ascii="Times New Roman" w:hAnsi="Times New Roman" w:cs="Times New Roman"/>
          <w:color w:val="auto"/>
          <w:sz w:val="24"/>
          <w:szCs w:val="24"/>
          <w:vertAlign w:val="baseline"/>
          <w:lang w:val="en-US" w:eastAsia="zh-CN"/>
        </w:rPr>
      </w:pPr>
      <w:r>
        <w:rPr>
          <w:rFonts w:hint="eastAsia" w:ascii="Times New Roman" w:hAnsi="Times New Roman" w:cs="Times New Roman"/>
          <w:color w:val="auto"/>
          <w:sz w:val="24"/>
          <w:szCs w:val="24"/>
          <w:lang w:eastAsia="zh-CN"/>
        </w:rPr>
        <w:t>根据结果预测分析可知，本项目排放大气污染物</w:t>
      </w:r>
      <w:r>
        <w:rPr>
          <w:rFonts w:hint="eastAsia" w:ascii="Times New Roman" w:hAnsi="Times New Roman" w:cs="Times New Roman"/>
          <w:color w:val="auto"/>
          <w:sz w:val="24"/>
          <w:szCs w:val="24"/>
          <w:lang w:val="en-US" w:eastAsia="zh-CN"/>
        </w:rPr>
        <w:t>NO</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vertAlign w:val="baseline"/>
          <w:lang w:val="en-US" w:eastAsia="zh-CN"/>
        </w:rPr>
        <w:t>下风向</w:t>
      </w:r>
      <w:r>
        <w:rPr>
          <w:rFonts w:hint="eastAsia" w:ascii="Times New Roman" w:hAnsi="Times New Roman" w:cs="Times New Roman"/>
          <w:color w:val="auto"/>
          <w:sz w:val="24"/>
          <w:szCs w:val="24"/>
          <w:lang w:eastAsia="zh-CN"/>
        </w:rPr>
        <w:t>最大浓度为</w:t>
      </w:r>
      <w:r>
        <w:rPr>
          <w:rFonts w:hint="eastAsia" w:ascii="Times New Roman" w:hAnsi="Times New Roman" w:cs="Times New Roman"/>
          <w:color w:val="auto"/>
          <w:sz w:val="24"/>
          <w:szCs w:val="24"/>
          <w:lang w:val="en-US" w:eastAsia="zh-CN"/>
        </w:rPr>
        <w:t>19.48ug/m</w:t>
      </w:r>
      <w:r>
        <w:rPr>
          <w:rFonts w:hint="eastAsia"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vertAlign w:val="baseline"/>
          <w:lang w:val="en-US" w:eastAsia="zh-CN"/>
        </w:rPr>
        <w:t>，</w:t>
      </w:r>
    </w:p>
    <w:p>
      <w:pPr>
        <w:pStyle w:val="24"/>
        <w:keepNext w:val="0"/>
        <w:keepLines w:val="0"/>
        <w:pageBreakBefore w:val="0"/>
        <w:widowControl w:val="0"/>
        <w:kinsoku/>
        <w:wordWrap/>
        <w:overflowPunct/>
        <w:topLinePunct w:val="0"/>
        <w:autoSpaceDE w:val="0"/>
        <w:autoSpaceDN w:val="0"/>
        <w:bidi w:val="0"/>
        <w:adjustRightInd/>
        <w:snapToGrid/>
        <w:spacing w:line="360" w:lineRule="auto"/>
        <w:ind w:right="0"/>
        <w:jc w:val="both"/>
        <w:textAlignment w:val="auto"/>
        <w:outlineLvl w:val="9"/>
        <w:rPr>
          <w:rFonts w:hint="eastAsia"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占标率为</w:t>
      </w:r>
      <w:r>
        <w:rPr>
          <w:rFonts w:hint="eastAsia" w:ascii="Times New Roman" w:hAnsi="Times New Roman" w:cs="Times New Roman"/>
          <w:color w:val="auto"/>
          <w:sz w:val="24"/>
          <w:szCs w:val="24"/>
          <w:lang w:val="en-US" w:eastAsia="zh-CN"/>
        </w:rPr>
        <w:t>9.7405</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SO</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vertAlign w:val="baseline"/>
          <w:lang w:val="en-US" w:eastAsia="zh-CN"/>
        </w:rPr>
        <w:t>下风向</w:t>
      </w:r>
      <w:r>
        <w:rPr>
          <w:rFonts w:hint="eastAsia" w:ascii="Times New Roman" w:hAnsi="Times New Roman" w:cs="Times New Roman"/>
          <w:color w:val="auto"/>
          <w:sz w:val="24"/>
          <w:szCs w:val="24"/>
          <w:lang w:eastAsia="zh-CN"/>
        </w:rPr>
        <w:t>最大浓度为</w:t>
      </w:r>
      <w:r>
        <w:rPr>
          <w:rFonts w:hint="eastAsia" w:ascii="Times New Roman" w:hAnsi="Times New Roman" w:cs="Times New Roman"/>
          <w:color w:val="auto"/>
          <w:sz w:val="24"/>
          <w:szCs w:val="24"/>
          <w:lang w:val="en-US" w:eastAsia="zh-CN"/>
        </w:rPr>
        <w:t>23.48ug/m</w:t>
      </w:r>
      <w:r>
        <w:rPr>
          <w:rFonts w:hint="eastAsia"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vertAlign w:val="baseline"/>
          <w:lang w:val="en-US" w:eastAsia="zh-CN"/>
        </w:rPr>
        <w:t>，</w:t>
      </w:r>
      <w:r>
        <w:rPr>
          <w:rFonts w:hint="eastAsia" w:ascii="Times New Roman" w:hAnsi="Times New Roman" w:cs="Times New Roman"/>
          <w:color w:val="auto"/>
          <w:sz w:val="24"/>
          <w:szCs w:val="24"/>
          <w:lang w:eastAsia="zh-CN"/>
        </w:rPr>
        <w:t>占标率为</w:t>
      </w:r>
      <w:r>
        <w:rPr>
          <w:rFonts w:hint="eastAsia" w:ascii="Times New Roman" w:hAnsi="Times New Roman" w:cs="Times New Roman"/>
          <w:color w:val="auto"/>
          <w:sz w:val="24"/>
          <w:szCs w:val="24"/>
          <w:lang w:val="en-US" w:eastAsia="zh-CN"/>
        </w:rPr>
        <w:t>4.6966</w:t>
      </w:r>
      <w:r>
        <w:rPr>
          <w:rFonts w:hint="eastAsia" w:ascii="Times New Roman" w:hAnsi="Times New Roman" w:cs="Times New Roman"/>
          <w:color w:val="auto"/>
          <w:sz w:val="24"/>
          <w:szCs w:val="24"/>
          <w:lang w:eastAsia="zh-CN"/>
        </w:rPr>
        <w:t>%；PM</w:t>
      </w:r>
      <w:r>
        <w:rPr>
          <w:rFonts w:hint="eastAsia" w:ascii="Times New Roman" w:hAnsi="Times New Roman" w:cs="Times New Roman"/>
          <w:color w:val="auto"/>
          <w:sz w:val="24"/>
          <w:szCs w:val="24"/>
          <w:vertAlign w:val="subscript"/>
          <w:lang w:eastAsia="zh-CN"/>
        </w:rPr>
        <w:t>10</w:t>
      </w:r>
      <w:r>
        <w:rPr>
          <w:rFonts w:hint="eastAsia" w:ascii="Times New Roman" w:hAnsi="Times New Roman" w:cs="Times New Roman"/>
          <w:color w:val="auto"/>
          <w:sz w:val="24"/>
          <w:szCs w:val="24"/>
          <w:vertAlign w:val="baseline"/>
          <w:lang w:val="en-US" w:eastAsia="zh-CN"/>
        </w:rPr>
        <w:t>下风向</w:t>
      </w:r>
      <w:r>
        <w:rPr>
          <w:rFonts w:hint="eastAsia" w:ascii="Times New Roman" w:hAnsi="Times New Roman" w:cs="Times New Roman"/>
          <w:color w:val="auto"/>
          <w:sz w:val="24"/>
          <w:szCs w:val="24"/>
          <w:lang w:eastAsia="zh-CN"/>
        </w:rPr>
        <w:t>最大浓度为</w:t>
      </w:r>
      <w:r>
        <w:rPr>
          <w:rFonts w:hint="eastAsia" w:ascii="Times New Roman" w:hAnsi="Times New Roman" w:cs="Times New Roman"/>
          <w:color w:val="auto"/>
          <w:sz w:val="24"/>
          <w:szCs w:val="24"/>
          <w:lang w:val="en-US" w:eastAsia="zh-CN"/>
        </w:rPr>
        <w:t>3.32ug/m</w:t>
      </w:r>
      <w:r>
        <w:rPr>
          <w:rFonts w:hint="eastAsia"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vertAlign w:val="baseline"/>
          <w:lang w:val="en-US" w:eastAsia="zh-CN"/>
        </w:rPr>
        <w:t>，</w:t>
      </w:r>
      <w:r>
        <w:rPr>
          <w:rFonts w:hint="eastAsia" w:ascii="Times New Roman" w:hAnsi="Times New Roman" w:cs="Times New Roman"/>
          <w:color w:val="auto"/>
          <w:sz w:val="24"/>
          <w:szCs w:val="24"/>
          <w:lang w:eastAsia="zh-CN"/>
        </w:rPr>
        <w:t>占标率为</w:t>
      </w:r>
      <w:r>
        <w:rPr>
          <w:rFonts w:hint="eastAsia" w:ascii="Times New Roman" w:hAnsi="Times New Roman" w:cs="Times New Roman"/>
          <w:color w:val="auto"/>
          <w:sz w:val="24"/>
          <w:szCs w:val="24"/>
          <w:lang w:val="en-US" w:eastAsia="zh-CN"/>
        </w:rPr>
        <w:t>0.7391</w:t>
      </w:r>
      <w:r>
        <w:rPr>
          <w:rFonts w:hint="eastAsia" w:ascii="Times New Roman" w:hAnsi="Times New Roman" w:cs="Times New Roman"/>
          <w:color w:val="auto"/>
          <w:sz w:val="24"/>
          <w:szCs w:val="24"/>
          <w:lang w:eastAsia="zh-CN"/>
        </w:rPr>
        <w:t>%；</w:t>
      </w:r>
      <w:r>
        <w:rPr>
          <w:rFonts w:hint="eastAsia" w:ascii="Times New Roman" w:hAnsi="Times New Roman" w:cs="Times New Roman"/>
          <w:color w:val="auto"/>
          <w:sz w:val="24"/>
          <w:szCs w:val="24"/>
          <w:lang w:val="en-US" w:eastAsia="zh-CN"/>
        </w:rPr>
        <w:t>Hg</w:t>
      </w:r>
      <w:r>
        <w:rPr>
          <w:rFonts w:hint="eastAsia" w:ascii="Times New Roman" w:hAnsi="Times New Roman" w:cs="Times New Roman"/>
          <w:color w:val="auto"/>
          <w:sz w:val="24"/>
          <w:szCs w:val="24"/>
          <w:vertAlign w:val="baseline"/>
          <w:lang w:val="en-US" w:eastAsia="zh-CN"/>
        </w:rPr>
        <w:t>下风向</w:t>
      </w:r>
      <w:r>
        <w:rPr>
          <w:rFonts w:hint="eastAsia" w:ascii="Times New Roman" w:hAnsi="Times New Roman" w:cs="Times New Roman"/>
          <w:color w:val="auto"/>
          <w:sz w:val="24"/>
          <w:szCs w:val="24"/>
          <w:lang w:eastAsia="zh-CN"/>
        </w:rPr>
        <w:t>最大浓度为</w:t>
      </w:r>
      <w:r>
        <w:rPr>
          <w:rFonts w:hint="eastAsia" w:ascii="Times New Roman" w:hAnsi="Times New Roman" w:cs="Times New Roman"/>
          <w:color w:val="auto"/>
          <w:sz w:val="24"/>
          <w:szCs w:val="24"/>
          <w:lang w:val="en-US" w:eastAsia="zh-CN"/>
        </w:rPr>
        <w:t>0.0001ug/m</w:t>
      </w:r>
      <w:r>
        <w:rPr>
          <w:rFonts w:hint="eastAsia" w:ascii="Times New Roman" w:hAnsi="Times New Roman" w:cs="Times New Roman"/>
          <w:color w:val="auto"/>
          <w:sz w:val="24"/>
          <w:szCs w:val="24"/>
          <w:vertAlign w:val="superscript"/>
          <w:lang w:val="en-US" w:eastAsia="zh-CN"/>
        </w:rPr>
        <w:t>3</w:t>
      </w:r>
      <w:r>
        <w:rPr>
          <w:rFonts w:hint="eastAsia" w:ascii="Times New Roman" w:hAnsi="Times New Roman" w:cs="Times New Roman"/>
          <w:color w:val="auto"/>
          <w:sz w:val="24"/>
          <w:szCs w:val="24"/>
          <w:vertAlign w:val="baseline"/>
          <w:lang w:val="en-US" w:eastAsia="zh-CN"/>
        </w:rPr>
        <w:t>，</w:t>
      </w:r>
      <w:r>
        <w:rPr>
          <w:rFonts w:hint="eastAsia" w:ascii="Times New Roman" w:hAnsi="Times New Roman" w:cs="Times New Roman"/>
          <w:color w:val="auto"/>
          <w:sz w:val="24"/>
          <w:szCs w:val="24"/>
          <w:lang w:eastAsia="zh-CN"/>
        </w:rPr>
        <w:t>占标率为</w:t>
      </w:r>
      <w:r>
        <w:rPr>
          <w:rFonts w:hint="eastAsia" w:ascii="Times New Roman" w:hAnsi="Times New Roman" w:cs="Times New Roman"/>
          <w:color w:val="auto"/>
          <w:sz w:val="24"/>
          <w:szCs w:val="24"/>
          <w:lang w:val="en-US" w:eastAsia="zh-CN"/>
        </w:rPr>
        <w:t>0.0266</w:t>
      </w:r>
      <w:r>
        <w:rPr>
          <w:rFonts w:hint="eastAsia" w:ascii="Times New Roman" w:hAnsi="Times New Roman" w:cs="Times New Roman"/>
          <w:color w:val="auto"/>
          <w:sz w:val="24"/>
          <w:szCs w:val="24"/>
          <w:lang w:eastAsia="zh-CN"/>
        </w:rPr>
        <w:t>%。锅炉废气有组织排放的PM</w:t>
      </w:r>
      <w:r>
        <w:rPr>
          <w:rFonts w:hint="eastAsia" w:ascii="Times New Roman" w:hAnsi="Times New Roman" w:cs="Times New Roman"/>
          <w:color w:val="auto"/>
          <w:sz w:val="24"/>
          <w:szCs w:val="24"/>
          <w:vertAlign w:val="subscript"/>
          <w:lang w:eastAsia="zh-CN"/>
        </w:rPr>
        <w:t>10</w:t>
      </w:r>
      <w:r>
        <w:rPr>
          <w:rFonts w:hint="eastAsia" w:ascii="Times New Roman" w:hAnsi="Times New Roman" w:cs="Times New Roman"/>
          <w:color w:val="auto"/>
          <w:sz w:val="24"/>
          <w:szCs w:val="24"/>
          <w:vertAlign w:val="baseline"/>
          <w:lang w:eastAsia="zh-CN"/>
        </w:rPr>
        <w:t>、</w:t>
      </w:r>
      <w:r>
        <w:rPr>
          <w:rFonts w:hint="eastAsia" w:ascii="Times New Roman" w:hAnsi="Times New Roman" w:cs="Times New Roman"/>
          <w:color w:val="auto"/>
          <w:sz w:val="24"/>
          <w:szCs w:val="24"/>
          <w:lang w:val="en-US" w:eastAsia="zh-CN"/>
        </w:rPr>
        <w:t>SO</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vertAlign w:val="baseline"/>
          <w:lang w:val="en-US" w:eastAsia="zh-CN"/>
        </w:rPr>
        <w:t>、</w:t>
      </w:r>
      <w:r>
        <w:rPr>
          <w:rFonts w:hint="eastAsia" w:ascii="Times New Roman" w:hAnsi="Times New Roman" w:cs="Times New Roman"/>
          <w:color w:val="auto"/>
          <w:sz w:val="24"/>
          <w:szCs w:val="24"/>
          <w:lang w:val="en-US" w:eastAsia="zh-CN"/>
        </w:rPr>
        <w:t>NO</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vertAlign w:val="baseline"/>
          <w:lang w:val="en-US" w:eastAsia="zh-CN"/>
        </w:rPr>
        <w:t>、Hg</w:t>
      </w:r>
      <w:r>
        <w:rPr>
          <w:rFonts w:hint="eastAsia" w:ascii="Times New Roman" w:hAnsi="Times New Roman" w:cs="Times New Roman"/>
          <w:color w:val="auto"/>
          <w:sz w:val="24"/>
          <w:szCs w:val="24"/>
          <w:lang w:eastAsia="zh-CN"/>
        </w:rPr>
        <w:t>下风向最大浓度</w:t>
      </w:r>
      <w:r>
        <w:rPr>
          <w:rFonts w:hint="eastAsia" w:ascii="Times New Roman" w:hAnsi="Times New Roman" w:cs="Times New Roman"/>
          <w:color w:val="auto"/>
          <w:sz w:val="24"/>
          <w:szCs w:val="24"/>
          <w:lang w:val="en-US" w:eastAsia="zh-CN"/>
        </w:rPr>
        <w:t>均</w:t>
      </w:r>
      <w:r>
        <w:rPr>
          <w:rFonts w:hint="eastAsia" w:ascii="Times New Roman" w:hAnsi="Times New Roman" w:cs="Times New Roman"/>
          <w:color w:val="auto"/>
          <w:sz w:val="24"/>
          <w:szCs w:val="24"/>
          <w:lang w:eastAsia="zh-CN"/>
        </w:rPr>
        <w:t>满足《环境空气质量标准》(GB3095-2012)二级标准值要求，对区域大气环境影响较小。</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2" w:firstLineChars="200"/>
        <w:jc w:val="both"/>
        <w:textAlignment w:val="auto"/>
        <w:outlineLvl w:val="9"/>
        <w:rPr>
          <w:rFonts w:hint="default" w:ascii="Times New Roman" w:hAnsi="Times New Roman" w:eastAsia="宋体" w:cs="Times New Roman"/>
          <w:b/>
          <w:bCs/>
          <w:color w:val="auto"/>
          <w:sz w:val="24"/>
          <w:szCs w:val="24"/>
          <w:u w:val="none" w:color="auto"/>
          <w:lang w:eastAsia="zh-CN"/>
        </w:rPr>
      </w:pPr>
      <w:r>
        <w:rPr>
          <w:rFonts w:hint="default" w:ascii="Times New Roman" w:hAnsi="Times New Roman" w:eastAsia="宋体" w:cs="Times New Roman"/>
          <w:b/>
          <w:bCs/>
          <w:color w:val="auto"/>
          <w:sz w:val="24"/>
          <w:szCs w:val="24"/>
          <w:u w:val="none" w:color="auto"/>
          <w:lang w:eastAsia="zh-CN"/>
        </w:rPr>
        <w:t>(3) 污染物排放量核算</w:t>
      </w:r>
    </w:p>
    <w:p>
      <w:pPr>
        <w:pStyle w:val="24"/>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0" w:firstLineChars="200"/>
        <w:jc w:val="both"/>
        <w:textAlignment w:val="auto"/>
        <w:outlineLvl w:val="9"/>
        <w:rPr>
          <w:rFonts w:ascii="Times New Roman" w:hAnsi="Times New Roman" w:cs="Times New Roman"/>
          <w:color w:val="auto"/>
          <w:sz w:val="24"/>
          <w:szCs w:val="24"/>
          <w:lang w:eastAsia="zh-CN"/>
        </w:rPr>
      </w:pPr>
      <w:r>
        <w:rPr>
          <w:rFonts w:ascii="Times New Roman" w:hAnsi="Times New Roman" w:cs="Times New Roman"/>
          <w:color w:val="auto"/>
          <w:sz w:val="24"/>
          <w:szCs w:val="24"/>
          <w:lang w:eastAsia="zh-CN"/>
        </w:rPr>
        <w:t>根据《环境影响评价技术导则-大气环境》</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HJ2.2-2018</w:t>
      </w:r>
      <w:r>
        <w:rPr>
          <w:rFonts w:hint="eastAsia" w:ascii="Times New Roman" w:hAnsi="Times New Roman" w:cs="Times New Roman"/>
          <w:color w:val="auto"/>
          <w:sz w:val="24"/>
          <w:szCs w:val="24"/>
          <w:lang w:eastAsia="zh-CN"/>
        </w:rPr>
        <w:t>)</w:t>
      </w:r>
      <w:r>
        <w:rPr>
          <w:rFonts w:ascii="Times New Roman" w:hAnsi="Times New Roman" w:cs="Times New Roman"/>
          <w:color w:val="auto"/>
          <w:sz w:val="24"/>
          <w:szCs w:val="24"/>
          <w:lang w:eastAsia="zh-CN"/>
        </w:rPr>
        <w:t>二级评价项目不进行进一步预测与评价，只对污染物排放量进行核算，项目大气污染物排放量核算见下表。</w:t>
      </w:r>
    </w:p>
    <w:p>
      <w:pPr>
        <w:adjustRightInd w:val="0"/>
        <w:snapToGrid w:val="0"/>
        <w:spacing w:line="240" w:lineRule="auto"/>
        <w:jc w:val="center"/>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 xml:space="preserve">表 </w:t>
      </w:r>
      <w:r>
        <w:rPr>
          <w:rFonts w:hint="eastAsia" w:ascii="Times New Roman" w:hAnsi="Times New Roman" w:cs="Times New Roman"/>
          <w:b/>
          <w:bCs/>
          <w:color w:val="auto"/>
          <w:sz w:val="24"/>
          <w:szCs w:val="24"/>
          <w:lang w:val="en-US" w:eastAsia="zh-CN" w:bidi="ar-SA"/>
        </w:rPr>
        <w:t>4</w:t>
      </w:r>
      <w:r>
        <w:rPr>
          <w:rFonts w:hint="eastAsia" w:ascii="Times New Roman" w:hAnsi="Times New Roman" w:eastAsia="宋体" w:cs="Times New Roman"/>
          <w:b/>
          <w:bCs/>
          <w:color w:val="auto"/>
          <w:sz w:val="24"/>
          <w:szCs w:val="24"/>
          <w:lang w:val="en-US" w:eastAsia="zh-CN" w:bidi="ar-SA"/>
        </w:rPr>
        <w:t>-</w:t>
      </w:r>
      <w:r>
        <w:rPr>
          <w:rFonts w:hint="eastAsia" w:ascii="Times New Roman" w:hAnsi="Times New Roman" w:cs="Times New Roman"/>
          <w:b/>
          <w:bCs/>
          <w:color w:val="auto"/>
          <w:sz w:val="24"/>
          <w:szCs w:val="24"/>
          <w:lang w:val="en-US" w:eastAsia="zh-CN" w:bidi="ar-SA"/>
        </w:rPr>
        <w:t>3</w:t>
      </w:r>
      <w:r>
        <w:rPr>
          <w:rFonts w:hint="eastAsia" w:ascii="Times New Roman" w:hAnsi="Times New Roman" w:eastAsia="宋体" w:cs="Times New Roman"/>
          <w:b/>
          <w:bCs/>
          <w:color w:val="auto"/>
          <w:sz w:val="24"/>
          <w:szCs w:val="24"/>
          <w:lang w:val="en-US" w:eastAsia="zh-CN" w:bidi="ar-SA"/>
        </w:rPr>
        <w:t xml:space="preserve"> 本项目大气污染物年排放量核算表</w:t>
      </w:r>
    </w:p>
    <w:tbl>
      <w:tblPr>
        <w:tblStyle w:val="20"/>
        <w:tblW w:w="4999" w:type="pct"/>
        <w:jc w:val="center"/>
        <w:tblBorders>
          <w:top w:val="single" w:color="auto" w:sz="2" w:space="0"/>
          <w:left w:val="none" w:color="auto" w:sz="0" w:space="0"/>
          <w:bottom w:val="single" w:color="auto" w:sz="2" w:space="0"/>
          <w:right w:val="none" w:color="auto" w:sz="0" w:space="0"/>
          <w:insideH w:val="single" w:color="auto" w:sz="2" w:space="0"/>
          <w:insideV w:val="single" w:color="auto" w:sz="2" w:space="0"/>
        </w:tblBorders>
        <w:tblLayout w:type="autofit"/>
        <w:tblCellMar>
          <w:top w:w="0" w:type="dxa"/>
          <w:left w:w="108" w:type="dxa"/>
          <w:bottom w:w="0" w:type="dxa"/>
          <w:right w:w="108" w:type="dxa"/>
        </w:tblCellMar>
      </w:tblPr>
      <w:tblGrid>
        <w:gridCol w:w="2648"/>
        <w:gridCol w:w="4464"/>
        <w:gridCol w:w="2848"/>
      </w:tblGrid>
      <w:tr>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63" w:hRule="atLeast"/>
          <w:jc w:val="center"/>
        </w:trPr>
        <w:tc>
          <w:tcPr>
            <w:tcW w:w="1329" w:type="pct"/>
            <w:noWrap/>
            <w:vAlign w:val="center"/>
          </w:tcPr>
          <w:p>
            <w:pPr>
              <w:jc w:val="center"/>
              <w:rPr>
                <w:rFonts w:hint="eastAsia"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序号</w:t>
            </w:r>
          </w:p>
        </w:tc>
        <w:tc>
          <w:tcPr>
            <w:tcW w:w="2240" w:type="pct"/>
            <w:noWrap/>
            <w:vAlign w:val="center"/>
          </w:tcPr>
          <w:p>
            <w:pPr>
              <w:jc w:val="center"/>
              <w:rPr>
                <w:rFonts w:hint="eastAsia"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污染物</w:t>
            </w:r>
          </w:p>
        </w:tc>
        <w:tc>
          <w:tcPr>
            <w:tcW w:w="1429" w:type="pct"/>
            <w:noWrap w:val="0"/>
            <w:vAlign w:val="center"/>
          </w:tcPr>
          <w:p>
            <w:pPr>
              <w:jc w:val="center"/>
              <w:rPr>
                <w:rFonts w:hint="eastAsia" w:ascii="Times New Roman" w:hAnsi="Times New Roman" w:cs="Times New Roman"/>
                <w:b/>
                <w:bCs/>
                <w:color w:val="auto"/>
                <w:sz w:val="21"/>
                <w:szCs w:val="21"/>
                <w:lang w:eastAsia="zh-CN"/>
              </w:rPr>
            </w:pPr>
            <w:r>
              <w:rPr>
                <w:rFonts w:hint="eastAsia" w:ascii="Times New Roman" w:hAnsi="Times New Roman" w:cs="Times New Roman"/>
                <w:b/>
                <w:bCs/>
                <w:color w:val="auto"/>
                <w:sz w:val="21"/>
                <w:szCs w:val="21"/>
                <w:lang w:eastAsia="zh-CN"/>
              </w:rPr>
              <w:t>年排放量(t/a)</w:t>
            </w:r>
          </w:p>
        </w:tc>
      </w:tr>
      <w:tr>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61" w:hRule="atLeast"/>
          <w:jc w:val="center"/>
        </w:trPr>
        <w:tc>
          <w:tcPr>
            <w:tcW w:w="1329" w:type="pct"/>
            <w:noWrap/>
            <w:vAlign w:val="center"/>
          </w:tcPr>
          <w:p>
            <w:pPr>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1</w:t>
            </w:r>
          </w:p>
        </w:tc>
        <w:tc>
          <w:tcPr>
            <w:tcW w:w="2240" w:type="pct"/>
            <w:noWrap/>
            <w:vAlign w:val="center"/>
          </w:tcPr>
          <w:p>
            <w:pPr>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颗粒物</w:t>
            </w:r>
          </w:p>
        </w:tc>
        <w:tc>
          <w:tcPr>
            <w:tcW w:w="1429" w:type="pct"/>
            <w:noWrap w:val="0"/>
            <w:vAlign w:val="center"/>
          </w:tcPr>
          <w:p>
            <w:pPr>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14.41</w:t>
            </w:r>
          </w:p>
        </w:tc>
      </w:tr>
      <w:tr>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61" w:hRule="atLeast"/>
          <w:jc w:val="center"/>
        </w:trPr>
        <w:tc>
          <w:tcPr>
            <w:tcW w:w="1329" w:type="pct"/>
            <w:noWrap/>
            <w:vAlign w:val="center"/>
          </w:tcPr>
          <w:p>
            <w:pPr>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w:t>
            </w:r>
          </w:p>
        </w:tc>
        <w:tc>
          <w:tcPr>
            <w:tcW w:w="3818" w:type="dxa"/>
            <w:noWrap/>
            <w:vAlign w:val="top"/>
          </w:tcPr>
          <w:p>
            <w:pPr>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SO</w:t>
            </w:r>
            <w:r>
              <w:rPr>
                <w:rFonts w:hint="eastAsia" w:ascii="Times New Roman" w:hAnsi="Times New Roman" w:cs="Times New Roman"/>
                <w:color w:val="auto"/>
                <w:sz w:val="21"/>
                <w:szCs w:val="21"/>
                <w:vertAlign w:val="subscript"/>
                <w:lang w:val="en-US" w:eastAsia="zh-CN"/>
              </w:rPr>
              <w:t>2</w:t>
            </w:r>
          </w:p>
        </w:tc>
        <w:tc>
          <w:tcPr>
            <w:tcW w:w="1429" w:type="pct"/>
            <w:noWrap w:val="0"/>
            <w:vAlign w:val="center"/>
          </w:tcPr>
          <w:p>
            <w:pPr>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101.772</w:t>
            </w:r>
          </w:p>
        </w:tc>
      </w:tr>
      <w:tr>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61" w:hRule="atLeast"/>
          <w:jc w:val="center"/>
        </w:trPr>
        <w:tc>
          <w:tcPr>
            <w:tcW w:w="1329" w:type="pct"/>
            <w:noWrap/>
            <w:vAlign w:val="center"/>
          </w:tcPr>
          <w:p>
            <w:pPr>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w:t>
            </w:r>
          </w:p>
        </w:tc>
        <w:tc>
          <w:tcPr>
            <w:tcW w:w="3818" w:type="dxa"/>
            <w:noWrap/>
            <w:vAlign w:val="top"/>
          </w:tcPr>
          <w:p>
            <w:pPr>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NO</w:t>
            </w:r>
            <w:r>
              <w:rPr>
                <w:rFonts w:hint="eastAsia" w:ascii="Times New Roman" w:hAnsi="Times New Roman" w:cs="Times New Roman"/>
                <w:color w:val="auto"/>
                <w:sz w:val="21"/>
                <w:szCs w:val="21"/>
                <w:vertAlign w:val="subscript"/>
                <w:lang w:val="en-US" w:eastAsia="zh-CN"/>
              </w:rPr>
              <w:t>2</w:t>
            </w:r>
          </w:p>
        </w:tc>
        <w:tc>
          <w:tcPr>
            <w:tcW w:w="1429" w:type="pct"/>
            <w:noWrap w:val="0"/>
            <w:vAlign w:val="center"/>
          </w:tcPr>
          <w:p>
            <w:pPr>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84.43</w:t>
            </w:r>
          </w:p>
        </w:tc>
      </w:tr>
      <w:tr>
        <w:tblPrEx>
          <w:tblBorders>
            <w:top w:val="single" w:color="auto" w:sz="2" w:space="0"/>
            <w:left w:val="none" w:color="auto" w:sz="0" w:space="0"/>
            <w:bottom w:val="single" w:color="auto" w:sz="2" w:space="0"/>
            <w:right w:val="none" w:color="auto" w:sz="0" w:space="0"/>
            <w:insideH w:val="single" w:color="auto" w:sz="2" w:space="0"/>
            <w:insideV w:val="single" w:color="auto" w:sz="2" w:space="0"/>
          </w:tblBorders>
          <w:tblCellMar>
            <w:top w:w="0" w:type="dxa"/>
            <w:left w:w="108" w:type="dxa"/>
            <w:bottom w:w="0" w:type="dxa"/>
            <w:right w:w="108" w:type="dxa"/>
          </w:tblCellMar>
        </w:tblPrEx>
        <w:trPr>
          <w:trHeight w:val="261" w:hRule="atLeast"/>
          <w:jc w:val="center"/>
        </w:trPr>
        <w:tc>
          <w:tcPr>
            <w:tcW w:w="1329" w:type="pct"/>
            <w:noWrap/>
            <w:vAlign w:val="center"/>
          </w:tcPr>
          <w:p>
            <w:pPr>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w:t>
            </w:r>
          </w:p>
        </w:tc>
        <w:tc>
          <w:tcPr>
            <w:tcW w:w="3818" w:type="dxa"/>
            <w:noWrap/>
            <w:vAlign w:val="top"/>
          </w:tcPr>
          <w:p>
            <w:pPr>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汞及其化合物</w:t>
            </w:r>
          </w:p>
        </w:tc>
        <w:tc>
          <w:tcPr>
            <w:tcW w:w="1429" w:type="pct"/>
            <w:noWrap w:val="0"/>
            <w:vAlign w:val="center"/>
          </w:tcPr>
          <w:p>
            <w:pPr>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0.00035</w:t>
            </w:r>
          </w:p>
        </w:tc>
      </w:tr>
    </w:tbl>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82" w:firstLineChars="200"/>
        <w:jc w:val="both"/>
        <w:textAlignment w:val="auto"/>
        <w:outlineLvl w:val="9"/>
        <w:rPr>
          <w:rFonts w:hint="default" w:ascii="Times New Roman" w:hAnsi="Times New Roman" w:cs="Times New Roman"/>
          <w:b/>
          <w:bCs/>
          <w:color w:val="auto"/>
          <w:sz w:val="24"/>
          <w:szCs w:val="24"/>
          <w:u w:val="none" w:color="auto"/>
          <w:lang w:eastAsia="zh-CN"/>
        </w:rPr>
      </w:pP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82" w:firstLineChars="200"/>
        <w:jc w:val="both"/>
        <w:textAlignment w:val="auto"/>
        <w:outlineLvl w:val="9"/>
        <w:rPr>
          <w:rFonts w:hint="default" w:ascii="Times New Roman" w:hAnsi="Times New Roman" w:eastAsia="宋体" w:cs="Times New Roman"/>
          <w:b/>
          <w:bCs/>
          <w:color w:val="auto"/>
          <w:sz w:val="24"/>
          <w:szCs w:val="24"/>
          <w:u w:val="none" w:color="auto"/>
          <w:lang w:eastAsia="zh-CN"/>
        </w:rPr>
      </w:pPr>
      <w:r>
        <w:rPr>
          <w:rFonts w:hint="default" w:ascii="Times New Roman" w:hAnsi="Times New Roman" w:cs="Times New Roman"/>
          <w:b/>
          <w:bCs/>
          <w:color w:val="auto"/>
          <w:sz w:val="24"/>
          <w:szCs w:val="24"/>
          <w:u w:val="none" w:color="auto"/>
          <w:lang w:eastAsia="zh-CN"/>
        </w:rPr>
        <w:t>(</w:t>
      </w:r>
      <w:r>
        <w:rPr>
          <w:rFonts w:hint="default" w:ascii="Times New Roman" w:hAnsi="Times New Roman" w:eastAsia="宋体" w:cs="Times New Roman"/>
          <w:b/>
          <w:bCs/>
          <w:color w:val="auto"/>
          <w:sz w:val="24"/>
          <w:szCs w:val="24"/>
          <w:u w:val="none" w:color="auto"/>
          <w:lang w:val="en-US" w:eastAsia="zh-CN"/>
        </w:rPr>
        <w:t>4</w:t>
      </w:r>
      <w:r>
        <w:rPr>
          <w:rFonts w:hint="default" w:ascii="Times New Roman" w:hAnsi="Times New Roman" w:cs="Times New Roman"/>
          <w:b/>
          <w:bCs/>
          <w:color w:val="auto"/>
          <w:sz w:val="24"/>
          <w:szCs w:val="24"/>
          <w:u w:val="none" w:color="auto"/>
          <w:lang w:eastAsia="zh-CN"/>
        </w:rPr>
        <w:t>)</w:t>
      </w:r>
      <w:r>
        <w:rPr>
          <w:rFonts w:hint="default" w:ascii="Times New Roman" w:hAnsi="Times New Roman" w:eastAsia="宋体" w:cs="Times New Roman"/>
          <w:b/>
          <w:bCs/>
          <w:color w:val="auto"/>
          <w:sz w:val="24"/>
          <w:szCs w:val="24"/>
          <w:u w:val="none" w:color="auto"/>
          <w:lang w:eastAsia="zh-CN"/>
        </w:rPr>
        <w:t>大气环境防护距离</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80" w:firstLineChars="200"/>
        <w:jc w:val="both"/>
        <w:textAlignment w:val="auto"/>
        <w:outlineLvl w:val="9"/>
        <w:rPr>
          <w:rFonts w:hint="default" w:ascii="Times New Roman" w:hAnsi="Times New Roman" w:eastAsia="宋体" w:cs="Times New Roman"/>
          <w:b w:val="0"/>
          <w:bCs w:val="0"/>
          <w:color w:val="auto"/>
          <w:sz w:val="24"/>
          <w:szCs w:val="24"/>
          <w:lang w:val="en-US" w:eastAsia="zh-CN" w:bidi="ar-SA"/>
        </w:rPr>
      </w:pPr>
      <w:r>
        <w:rPr>
          <w:rFonts w:hint="default" w:ascii="Times New Roman" w:hAnsi="Times New Roman" w:eastAsia="宋体" w:cs="Times New Roman"/>
          <w:b w:val="0"/>
          <w:bCs w:val="0"/>
          <w:color w:val="auto"/>
          <w:sz w:val="24"/>
          <w:szCs w:val="24"/>
          <w:lang w:val="en-US" w:eastAsia="zh-CN" w:bidi="ar-SA"/>
        </w:rPr>
        <w:t>本次采用《环境影响评价技术导则 大气环境》</w:t>
      </w:r>
      <w:r>
        <w:rPr>
          <w:rFonts w:hint="default" w:ascii="Times New Roman" w:hAnsi="Times New Roman" w:cs="Times New Roman"/>
          <w:b w:val="0"/>
          <w:bCs w:val="0"/>
          <w:color w:val="auto"/>
          <w:sz w:val="24"/>
          <w:szCs w:val="24"/>
          <w:lang w:val="en-US" w:eastAsia="zh-CN" w:bidi="ar-SA"/>
        </w:rPr>
        <w:t>(</w:t>
      </w:r>
      <w:r>
        <w:rPr>
          <w:rFonts w:hint="default" w:ascii="Times New Roman" w:hAnsi="Times New Roman" w:eastAsia="宋体" w:cs="Times New Roman"/>
          <w:b w:val="0"/>
          <w:bCs w:val="0"/>
          <w:color w:val="auto"/>
          <w:sz w:val="24"/>
          <w:szCs w:val="24"/>
          <w:lang w:val="en-US" w:eastAsia="zh-CN" w:bidi="ar-SA"/>
        </w:rPr>
        <w:t>HJ2.2-2018</w:t>
      </w:r>
      <w:r>
        <w:rPr>
          <w:rFonts w:hint="default" w:ascii="Times New Roman" w:hAnsi="Times New Roman" w:cs="Times New Roman"/>
          <w:b w:val="0"/>
          <w:bCs w:val="0"/>
          <w:color w:val="auto"/>
          <w:sz w:val="24"/>
          <w:szCs w:val="24"/>
          <w:lang w:val="en-US" w:eastAsia="zh-CN" w:bidi="ar-SA"/>
        </w:rPr>
        <w:t>)</w:t>
      </w:r>
      <w:r>
        <w:rPr>
          <w:rFonts w:hint="default" w:ascii="Times New Roman" w:hAnsi="Times New Roman" w:eastAsia="宋体" w:cs="Times New Roman"/>
          <w:b w:val="0"/>
          <w:bCs w:val="0"/>
          <w:color w:val="auto"/>
          <w:sz w:val="24"/>
          <w:szCs w:val="24"/>
          <w:lang w:val="en-US" w:eastAsia="zh-CN" w:bidi="ar-SA"/>
        </w:rPr>
        <w:t>中推荐估算模式AERSCREEN 对项目产生的废气进行预测，根据预测结果，</w:t>
      </w:r>
      <w:r>
        <w:rPr>
          <w:rFonts w:hint="default" w:ascii="Times New Roman" w:hAnsi="Times New Roman" w:cs="Times New Roman"/>
          <w:color w:val="auto"/>
          <w:sz w:val="24"/>
          <w:szCs w:val="24"/>
          <w:lang w:eastAsia="zh-CN"/>
        </w:rPr>
        <w:t>本项目P</w:t>
      </w:r>
      <w:r>
        <w:rPr>
          <w:rFonts w:hint="default" w:ascii="Times New Roman" w:hAnsi="Times New Roman" w:cs="Times New Roman"/>
          <w:color w:val="auto"/>
          <w:sz w:val="24"/>
          <w:szCs w:val="24"/>
          <w:vertAlign w:val="subscript"/>
          <w:lang w:eastAsia="zh-CN"/>
        </w:rPr>
        <w:t>max</w:t>
      </w:r>
      <w:r>
        <w:rPr>
          <w:rFonts w:hint="default" w:ascii="Times New Roman" w:hAnsi="Times New Roman" w:cs="Times New Roman"/>
          <w:color w:val="auto"/>
          <w:sz w:val="24"/>
          <w:szCs w:val="24"/>
          <w:lang w:eastAsia="zh-CN"/>
        </w:rPr>
        <w:t>最大值出现</w:t>
      </w:r>
      <w:r>
        <w:rPr>
          <w:rFonts w:hint="default" w:ascii="Times New Roman" w:hAnsi="Times New Roman" w:cs="Times New Roman"/>
          <w:color w:val="auto"/>
          <w:sz w:val="24"/>
          <w:szCs w:val="24"/>
          <w:lang w:val="en-US" w:eastAsia="zh-CN"/>
        </w:rPr>
        <w:t>在锅炉</w:t>
      </w:r>
      <w:r>
        <w:rPr>
          <w:rFonts w:hint="default" w:ascii="Times New Roman" w:hAnsi="Times New Roman" w:cs="Times New Roman"/>
          <w:color w:val="auto"/>
          <w:sz w:val="24"/>
          <w:szCs w:val="24"/>
          <w:lang w:eastAsia="zh-CN"/>
        </w:rPr>
        <w:t>排放的</w:t>
      </w:r>
      <w:r>
        <w:rPr>
          <w:rFonts w:hint="default" w:ascii="Times New Roman" w:hAnsi="Times New Roman" w:cs="Times New Roman"/>
          <w:color w:val="auto"/>
          <w:sz w:val="24"/>
          <w:szCs w:val="24"/>
          <w:lang w:val="en-US" w:eastAsia="zh-CN"/>
        </w:rPr>
        <w:t>NO</w:t>
      </w:r>
      <w:r>
        <w:rPr>
          <w:rFonts w:hint="default" w:ascii="Times New Roman" w:hAnsi="Times New Roman" w:cs="Times New Roman"/>
          <w:color w:val="auto"/>
          <w:sz w:val="24"/>
          <w:szCs w:val="24"/>
          <w:vertAlign w:val="subscript"/>
          <w:lang w:val="en-US" w:eastAsia="zh-CN"/>
        </w:rPr>
        <w:t>2</w:t>
      </w:r>
      <w:r>
        <w:rPr>
          <w:rFonts w:hint="default" w:ascii="Times New Roman" w:hAnsi="Times New Roman" w:cs="Times New Roman"/>
          <w:color w:val="auto"/>
          <w:sz w:val="24"/>
          <w:szCs w:val="24"/>
          <w:lang w:eastAsia="zh-CN"/>
        </w:rPr>
        <w:t>，P</w:t>
      </w:r>
      <w:r>
        <w:rPr>
          <w:rFonts w:hint="default" w:ascii="Times New Roman" w:hAnsi="Times New Roman" w:cs="Times New Roman"/>
          <w:color w:val="auto"/>
          <w:sz w:val="24"/>
          <w:szCs w:val="24"/>
          <w:vertAlign w:val="subscript"/>
          <w:lang w:eastAsia="zh-CN"/>
        </w:rPr>
        <w:t>max</w:t>
      </w:r>
      <w:r>
        <w:rPr>
          <w:rFonts w:hint="default" w:ascii="Times New Roman" w:hAnsi="Times New Roman" w:cs="Times New Roman"/>
          <w:color w:val="auto"/>
          <w:sz w:val="24"/>
          <w:szCs w:val="24"/>
          <w:lang w:eastAsia="zh-CN"/>
        </w:rPr>
        <w:t>为</w:t>
      </w:r>
      <w:r>
        <w:rPr>
          <w:rFonts w:hint="eastAsia" w:ascii="Times New Roman" w:hAnsi="Times New Roman" w:cs="Times New Roman"/>
          <w:color w:val="auto"/>
          <w:sz w:val="24"/>
          <w:szCs w:val="24"/>
          <w:lang w:val="en-US" w:eastAsia="zh-CN"/>
        </w:rPr>
        <w:t>9.7405</w:t>
      </w:r>
      <w:r>
        <w:rPr>
          <w:rFonts w:hint="default" w:ascii="Times New Roman" w:hAnsi="Times New Roman" w:cs="Times New Roman"/>
          <w:color w:val="auto"/>
          <w:sz w:val="24"/>
          <w:szCs w:val="24"/>
          <w:lang w:eastAsia="zh-CN"/>
        </w:rPr>
        <w:t>%，C</w:t>
      </w:r>
      <w:r>
        <w:rPr>
          <w:rFonts w:hint="default" w:ascii="Times New Roman" w:hAnsi="Times New Roman" w:cs="Times New Roman"/>
          <w:color w:val="auto"/>
          <w:sz w:val="24"/>
          <w:szCs w:val="24"/>
          <w:vertAlign w:val="subscript"/>
          <w:lang w:eastAsia="zh-CN"/>
        </w:rPr>
        <w:t>max</w:t>
      </w:r>
      <w:r>
        <w:rPr>
          <w:rFonts w:hint="default" w:ascii="Times New Roman" w:hAnsi="Times New Roman" w:cs="Times New Roman"/>
          <w:color w:val="auto"/>
          <w:sz w:val="24"/>
          <w:szCs w:val="24"/>
          <w:lang w:eastAsia="zh-CN"/>
        </w:rPr>
        <w:t>为</w:t>
      </w:r>
      <w:r>
        <w:rPr>
          <w:rFonts w:hint="eastAsia" w:ascii="Times New Roman" w:hAnsi="Times New Roman" w:cs="Times New Roman"/>
          <w:color w:val="auto"/>
          <w:sz w:val="24"/>
          <w:szCs w:val="24"/>
          <w:lang w:val="en-US" w:eastAsia="zh-CN"/>
        </w:rPr>
        <w:t>19.4810</w:t>
      </w:r>
      <w:r>
        <w:rPr>
          <w:rFonts w:hint="default" w:ascii="Times New Roman" w:hAnsi="Times New Roman" w:cs="Times New Roman"/>
          <w:color w:val="auto"/>
          <w:sz w:val="24"/>
          <w:szCs w:val="24"/>
          <w:lang w:eastAsia="zh-CN"/>
        </w:rPr>
        <w:t>μg/m³，本项目大气环境影响评价工作等级为二级，</w:t>
      </w:r>
      <w:r>
        <w:rPr>
          <w:rFonts w:hint="default" w:ascii="Times New Roman" w:hAnsi="Times New Roman" w:eastAsia="宋体" w:cs="Times New Roman"/>
          <w:b w:val="0"/>
          <w:bCs w:val="0"/>
          <w:color w:val="auto"/>
          <w:sz w:val="24"/>
          <w:szCs w:val="24"/>
          <w:lang w:val="en-US" w:eastAsia="zh-CN" w:bidi="ar-SA"/>
        </w:rPr>
        <w:t>无需计算大气环境防护距离。</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82" w:firstLineChars="200"/>
        <w:jc w:val="both"/>
        <w:textAlignment w:val="auto"/>
        <w:outlineLvl w:val="9"/>
        <w:rPr>
          <w:rFonts w:hint="default" w:ascii="Times New Roman" w:hAnsi="Times New Roman" w:eastAsia="宋体" w:cs="Times New Roman"/>
          <w:b/>
          <w:bCs/>
          <w:color w:val="auto"/>
          <w:sz w:val="24"/>
          <w:szCs w:val="24"/>
          <w:u w:val="none" w:color="auto"/>
          <w:lang w:eastAsia="zh-CN"/>
        </w:rPr>
      </w:pPr>
      <w:r>
        <w:rPr>
          <w:rFonts w:hint="default" w:ascii="Times New Roman" w:hAnsi="Times New Roman" w:cs="Times New Roman"/>
          <w:b/>
          <w:bCs/>
          <w:color w:val="auto"/>
          <w:sz w:val="24"/>
          <w:szCs w:val="24"/>
          <w:u w:val="none" w:color="auto"/>
          <w:lang w:eastAsia="zh-CN"/>
        </w:rPr>
        <w:t>(</w:t>
      </w:r>
      <w:r>
        <w:rPr>
          <w:rFonts w:hint="default" w:ascii="Times New Roman" w:hAnsi="Times New Roman" w:eastAsia="宋体" w:cs="Times New Roman"/>
          <w:b/>
          <w:bCs/>
          <w:color w:val="auto"/>
          <w:sz w:val="24"/>
          <w:szCs w:val="24"/>
          <w:u w:val="none" w:color="auto"/>
          <w:lang w:val="en-US" w:eastAsia="zh-CN"/>
        </w:rPr>
        <w:t>5</w:t>
      </w:r>
      <w:r>
        <w:rPr>
          <w:rFonts w:hint="default" w:ascii="Times New Roman" w:hAnsi="Times New Roman" w:cs="Times New Roman"/>
          <w:b/>
          <w:bCs/>
          <w:color w:val="auto"/>
          <w:sz w:val="24"/>
          <w:szCs w:val="24"/>
          <w:u w:val="none" w:color="auto"/>
          <w:lang w:eastAsia="zh-CN"/>
        </w:rPr>
        <w:t>)</w:t>
      </w:r>
      <w:r>
        <w:rPr>
          <w:rFonts w:hint="default" w:ascii="Times New Roman" w:hAnsi="Times New Roman" w:eastAsia="宋体" w:cs="Times New Roman"/>
          <w:b/>
          <w:bCs/>
          <w:color w:val="auto"/>
          <w:sz w:val="24"/>
          <w:szCs w:val="24"/>
          <w:u w:val="none" w:color="auto"/>
          <w:lang w:eastAsia="zh-CN"/>
        </w:rPr>
        <w:t>废气正常排放影响分析</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0" w:firstLineChars="200"/>
        <w:jc w:val="both"/>
        <w:textAlignment w:val="auto"/>
        <w:outlineLvl w:val="9"/>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项目</w:t>
      </w:r>
      <w:r>
        <w:rPr>
          <w:rFonts w:hint="default" w:ascii="Times New Roman" w:hAnsi="Times New Roman" w:cs="Times New Roman"/>
          <w:b w:val="0"/>
          <w:bCs w:val="0"/>
          <w:color w:val="auto"/>
          <w:sz w:val="24"/>
          <w:szCs w:val="24"/>
          <w:lang w:val="en-US" w:eastAsia="zh-CN"/>
        </w:rPr>
        <w:t>锅炉</w:t>
      </w:r>
      <w:r>
        <w:rPr>
          <w:rFonts w:hint="default" w:ascii="Times New Roman" w:hAnsi="Times New Roman" w:cs="Times New Roman"/>
          <w:b w:val="0"/>
          <w:bCs w:val="0"/>
          <w:color w:val="auto"/>
          <w:sz w:val="24"/>
          <w:szCs w:val="24"/>
          <w:lang w:eastAsia="zh-CN"/>
        </w:rPr>
        <w:t>废气经</w:t>
      </w:r>
      <w:r>
        <w:rPr>
          <w:rFonts w:hint="default" w:ascii="Times New Roman" w:hAnsi="Times New Roman" w:cs="Times New Roman"/>
          <w:b w:val="0"/>
          <w:bCs w:val="0"/>
          <w:color w:val="auto"/>
          <w:sz w:val="24"/>
          <w:szCs w:val="24"/>
          <w:lang w:val="en-US" w:eastAsia="zh-CN"/>
        </w:rPr>
        <w:t>炉内脱硫+布袋除尘+脱硫塔等</w:t>
      </w:r>
      <w:r>
        <w:rPr>
          <w:rFonts w:hint="default" w:ascii="Times New Roman" w:hAnsi="Times New Roman" w:cs="Times New Roman"/>
          <w:b w:val="0"/>
          <w:bCs w:val="0"/>
          <w:color w:val="auto"/>
          <w:sz w:val="24"/>
          <w:szCs w:val="24"/>
          <w:lang w:eastAsia="zh-CN"/>
        </w:rPr>
        <w:t>环保措施治理后颗粒物、</w:t>
      </w:r>
      <w:r>
        <w:rPr>
          <w:rFonts w:hint="default" w:ascii="Times New Roman" w:hAnsi="Times New Roman" w:cs="Times New Roman"/>
          <w:b w:val="0"/>
          <w:bCs w:val="0"/>
          <w:color w:val="auto"/>
          <w:sz w:val="24"/>
          <w:szCs w:val="24"/>
          <w:lang w:val="en-US" w:eastAsia="zh-CN"/>
        </w:rPr>
        <w:t>SO</w:t>
      </w:r>
      <w:r>
        <w:rPr>
          <w:rFonts w:hint="default" w:ascii="Times New Roman" w:hAnsi="Times New Roman" w:cs="Times New Roman"/>
          <w:b w:val="0"/>
          <w:bCs w:val="0"/>
          <w:color w:val="auto"/>
          <w:sz w:val="24"/>
          <w:szCs w:val="24"/>
          <w:vertAlign w:val="subscript"/>
          <w:lang w:val="en-US" w:eastAsia="zh-CN"/>
        </w:rPr>
        <w:t>2</w:t>
      </w:r>
      <w:r>
        <w:rPr>
          <w:rFonts w:hint="default" w:ascii="Times New Roman" w:hAnsi="Times New Roman" w:cs="Times New Roman"/>
          <w:b w:val="0"/>
          <w:bCs w:val="0"/>
          <w:color w:val="auto"/>
          <w:sz w:val="24"/>
          <w:szCs w:val="24"/>
          <w:lang w:val="en-US" w:eastAsia="zh-CN"/>
        </w:rPr>
        <w:t>、NO</w:t>
      </w:r>
      <w:r>
        <w:rPr>
          <w:rFonts w:hint="default" w:ascii="Times New Roman" w:hAnsi="Times New Roman" w:cs="Times New Roman"/>
          <w:b w:val="0"/>
          <w:bCs w:val="0"/>
          <w:color w:val="auto"/>
          <w:sz w:val="24"/>
          <w:szCs w:val="24"/>
          <w:vertAlign w:val="subscript"/>
          <w:lang w:val="en-US" w:eastAsia="zh-CN"/>
        </w:rPr>
        <w:t>2</w:t>
      </w:r>
      <w:r>
        <w:rPr>
          <w:rFonts w:hint="eastAsia" w:ascii="Times New Roman" w:hAnsi="Times New Roman" w:cs="Times New Roman"/>
          <w:b w:val="0"/>
          <w:bCs w:val="0"/>
          <w:color w:val="auto"/>
          <w:sz w:val="24"/>
          <w:szCs w:val="24"/>
          <w:vertAlign w:val="baseline"/>
          <w:lang w:val="en-US" w:eastAsia="zh-CN"/>
        </w:rPr>
        <w:t>、汞及其化合物</w:t>
      </w:r>
      <w:r>
        <w:rPr>
          <w:rFonts w:hint="default" w:ascii="Times New Roman" w:hAnsi="Times New Roman" w:cs="Times New Roman"/>
          <w:b w:val="0"/>
          <w:bCs w:val="0"/>
          <w:color w:val="auto"/>
          <w:sz w:val="24"/>
          <w:szCs w:val="24"/>
          <w:vertAlign w:val="baseline"/>
          <w:lang w:val="en-US" w:eastAsia="zh-CN"/>
        </w:rPr>
        <w:t>等污染物的</w:t>
      </w:r>
      <w:r>
        <w:rPr>
          <w:rFonts w:hint="default" w:ascii="Times New Roman" w:hAnsi="Times New Roman" w:cs="Times New Roman"/>
          <w:b w:val="0"/>
          <w:bCs w:val="0"/>
          <w:color w:val="auto"/>
          <w:sz w:val="24"/>
          <w:szCs w:val="24"/>
          <w:lang w:eastAsia="zh-CN"/>
        </w:rPr>
        <w:t>排放浓度满足</w:t>
      </w:r>
      <w:r>
        <w:rPr>
          <w:rFonts w:hint="default" w:ascii="Times New Roman" w:hAnsi="Times New Roman" w:eastAsia="宋体" w:cs="Times New Roman"/>
          <w:color w:val="auto"/>
          <w:sz w:val="24"/>
          <w:highlight w:val="none"/>
        </w:rPr>
        <w:t>《锅炉大气污染物排放标准》</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rPr>
        <w:t>GB13271-20</w:t>
      </w:r>
      <w:r>
        <w:rPr>
          <w:rFonts w:hint="default" w:ascii="Times New Roman" w:hAnsi="Times New Roman" w:eastAsia="宋体" w:cs="Times New Roman"/>
          <w:color w:val="auto"/>
          <w:sz w:val="24"/>
          <w:highlight w:val="none"/>
          <w:lang w:val="en-US" w:eastAsia="zh-CN"/>
        </w:rPr>
        <w:t>14)中</w:t>
      </w:r>
      <w:r>
        <w:rPr>
          <w:rFonts w:hint="eastAsia" w:ascii="Times New Roman" w:hAnsi="Times New Roman" w:cs="Times New Roman"/>
          <w:b w:val="0"/>
          <w:bCs w:val="0"/>
          <w:color w:val="auto"/>
          <w:sz w:val="24"/>
          <w:szCs w:val="24"/>
          <w:highlight w:val="none"/>
          <w:vertAlign w:val="baseline"/>
          <w:lang w:val="en-US" w:eastAsia="zh-CN"/>
        </w:rPr>
        <w:t>表2新建锅炉</w:t>
      </w:r>
      <w:r>
        <w:rPr>
          <w:rFonts w:hint="default" w:ascii="Times New Roman" w:hAnsi="Times New Roman" w:eastAsia="宋体" w:cs="Times New Roman"/>
          <w:color w:val="auto"/>
          <w:sz w:val="24"/>
          <w:highlight w:val="none"/>
          <w:lang w:val="en-US" w:eastAsia="zh-CN"/>
        </w:rPr>
        <w:t>大气污染物排放浓度限值</w:t>
      </w:r>
      <w:r>
        <w:rPr>
          <w:rFonts w:hint="default" w:ascii="Times New Roman" w:hAnsi="Times New Roman" w:cs="Times New Roman"/>
          <w:b w:val="0"/>
          <w:bCs w:val="0"/>
          <w:color w:val="auto"/>
          <w:sz w:val="24"/>
          <w:szCs w:val="24"/>
          <w:lang w:eastAsia="zh-CN"/>
        </w:rPr>
        <w:t>。</w:t>
      </w:r>
    </w:p>
    <w:p>
      <w:pPr>
        <w:pStyle w:val="24"/>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482" w:firstLineChars="200"/>
        <w:jc w:val="both"/>
        <w:textAlignment w:val="auto"/>
        <w:outlineLvl w:val="9"/>
        <w:rPr>
          <w:rFonts w:hint="default" w:ascii="Times New Roman" w:hAnsi="Times New Roman" w:eastAsia="宋体" w:cs="Times New Roman"/>
          <w:b/>
          <w:bCs/>
          <w:color w:val="auto"/>
          <w:sz w:val="24"/>
          <w:szCs w:val="24"/>
          <w:u w:val="none" w:color="auto"/>
          <w:lang w:val="en-US" w:eastAsia="zh-CN" w:bidi="ar-SA"/>
        </w:rPr>
      </w:pPr>
      <w:r>
        <w:rPr>
          <w:rFonts w:hint="default" w:ascii="Times New Roman" w:hAnsi="Times New Roman" w:cs="Times New Roman"/>
          <w:b/>
          <w:bCs/>
          <w:color w:val="auto"/>
          <w:sz w:val="24"/>
          <w:szCs w:val="24"/>
          <w:u w:val="none" w:color="auto"/>
          <w:lang w:val="en-US" w:eastAsia="zh-CN" w:bidi="ar-SA"/>
        </w:rPr>
        <w:t>(6)</w:t>
      </w:r>
      <w:r>
        <w:rPr>
          <w:rFonts w:hint="default" w:ascii="Times New Roman" w:hAnsi="Times New Roman" w:eastAsia="宋体" w:cs="Times New Roman"/>
          <w:b/>
          <w:bCs/>
          <w:color w:val="auto"/>
          <w:sz w:val="24"/>
          <w:szCs w:val="24"/>
          <w:u w:val="none" w:color="auto"/>
          <w:lang w:val="en-US" w:eastAsia="zh-CN" w:bidi="ar-SA"/>
        </w:rPr>
        <w:t>废气非正常排放影响分析</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项目非正常工况主要为环保设施突发故障导致收集效率降低，企业在运行过程中应该加强锅炉脱硫设施及布袋除尘器治理设施的日常维护和检修，保证设施高效率正常运转；应制定严格的生产管理制度和责任制度，发现故障及时修复处理，若出现异常情况必须立即停止生产，杜绝废气非正常排放，有效防止废气污染物排放事故发生。</w:t>
      </w:r>
    </w:p>
    <w:p>
      <w:pPr>
        <w:keepNext/>
        <w:keepLines/>
        <w:pageBreakBefore w:val="0"/>
        <w:widowControl w:val="0"/>
        <w:kinsoku/>
        <w:wordWrap/>
        <w:overflowPunct/>
        <w:topLinePunct w:val="0"/>
        <w:autoSpaceDE w:val="0"/>
        <w:autoSpaceDN w:val="0"/>
        <w:bidi w:val="0"/>
        <w:adjustRightInd w:val="0"/>
        <w:snapToGrid w:val="0"/>
        <w:spacing w:line="360" w:lineRule="auto"/>
        <w:textAlignment w:val="auto"/>
        <w:outlineLvl w:val="0"/>
        <w:rPr>
          <w:rFonts w:hint="eastAsia" w:ascii="Times New Roman" w:hAnsi="Times New Roman" w:cs="Times New Roman"/>
          <w:b/>
          <w:color w:val="auto"/>
          <w:kern w:val="0"/>
          <w:sz w:val="28"/>
          <w:szCs w:val="28"/>
          <w:lang w:val="en-US" w:eastAsia="zh-CN"/>
        </w:rPr>
      </w:pPr>
      <w:r>
        <w:rPr>
          <w:rFonts w:hint="eastAsia" w:ascii="Times New Roman" w:hAnsi="Times New Roman" w:cs="Times New Roman"/>
          <w:b/>
          <w:color w:val="auto"/>
          <w:kern w:val="0"/>
          <w:sz w:val="28"/>
          <w:szCs w:val="28"/>
          <w:lang w:val="en-US" w:eastAsia="zh-CN"/>
        </w:rPr>
        <w:t>5、锅炉废气处理设施可行性分析</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textAlignment w:val="auto"/>
        <w:rPr>
          <w:rFonts w:hint="default" w:ascii="Times New Roman" w:hAnsi="Times New Roman" w:cs="Times New Roman"/>
          <w:b w:val="0"/>
          <w:bCs w:val="0"/>
          <w:color w:val="auto"/>
          <w:sz w:val="24"/>
          <w:szCs w:val="24"/>
          <w:lang w:val="en-US" w:eastAsia="zh-CN" w:bidi="ar-SA"/>
        </w:rPr>
      </w:pPr>
      <w:r>
        <w:rPr>
          <w:rFonts w:hint="default" w:ascii="Times New Roman" w:hAnsi="Times New Roman" w:eastAsia="宋体" w:cs="Times New Roman"/>
          <w:b w:val="0"/>
          <w:bCs w:val="0"/>
          <w:color w:val="auto"/>
          <w:sz w:val="24"/>
          <w:szCs w:val="24"/>
          <w:lang w:val="en-US" w:eastAsia="zh-CN" w:bidi="ar-SA"/>
        </w:rPr>
        <w:t>（1）颗粒物污染防治措施</w:t>
      </w:r>
      <w:r>
        <w:rPr>
          <w:rFonts w:hint="default" w:ascii="Times New Roman" w:hAnsi="Times New Roman" w:cs="Times New Roman"/>
          <w:b w:val="0"/>
          <w:bCs w:val="0"/>
          <w:color w:val="auto"/>
          <w:sz w:val="24"/>
          <w:szCs w:val="24"/>
          <w:lang w:val="en-US" w:eastAsia="zh-CN" w:bidi="ar-SA"/>
        </w:rPr>
        <w:t>可行性</w:t>
      </w:r>
    </w:p>
    <w:p>
      <w:pPr>
        <w:pStyle w:val="2"/>
        <w:pageBreakBefore w:val="0"/>
        <w:kinsoku/>
        <w:wordWrap/>
        <w:overflowPunct/>
        <w:topLinePunct w:val="0"/>
        <w:bidi w:val="0"/>
        <w:adjustRightInd w:val="0"/>
        <w:snapToGrid w:val="0"/>
        <w:spacing w:line="360" w:lineRule="auto"/>
        <w:textAlignment w:val="auto"/>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为控制锅炉燃煤过程中烟尘的排放，本项目锅炉配套设置</w:t>
      </w:r>
      <w:r>
        <w:rPr>
          <w:rFonts w:hint="default" w:ascii="Times New Roman" w:hAnsi="Times New Roman" w:cs="Times New Roman"/>
          <w:b w:val="0"/>
          <w:bCs w:val="0"/>
          <w:color w:val="auto"/>
          <w:sz w:val="24"/>
          <w:szCs w:val="24"/>
          <w:lang w:val="en-US" w:eastAsia="zh-CN"/>
        </w:rPr>
        <w:t>1套布袋除尘器，根据设计资料，除尘效率99.9%以上，锅炉改造前后配套设置的布袋除尘器不改动。根据污染源强核算以及企业实际运行监测结果，本项目锅炉</w:t>
      </w:r>
      <w:r>
        <w:rPr>
          <w:rFonts w:hint="default" w:ascii="Times New Roman" w:hAnsi="Times New Roman" w:cs="Times New Roman"/>
          <w:b w:val="0"/>
          <w:bCs w:val="0"/>
          <w:color w:val="auto"/>
          <w:sz w:val="24"/>
          <w:szCs w:val="24"/>
          <w:lang w:eastAsia="zh-CN"/>
        </w:rPr>
        <w:t>烟尘排放浓度能够满足《锅炉大气污染物排放标准》(GB13271-2014)中</w:t>
      </w:r>
      <w:r>
        <w:rPr>
          <w:rFonts w:hint="eastAsia" w:ascii="Times New Roman" w:hAnsi="Times New Roman" w:cs="Times New Roman"/>
          <w:b w:val="0"/>
          <w:bCs w:val="0"/>
          <w:color w:val="auto"/>
          <w:sz w:val="24"/>
          <w:szCs w:val="24"/>
          <w:highlight w:val="none"/>
          <w:vertAlign w:val="baseline"/>
          <w:lang w:val="en-US" w:eastAsia="zh-CN"/>
        </w:rPr>
        <w:t>表2新建锅炉</w:t>
      </w:r>
      <w:r>
        <w:rPr>
          <w:rFonts w:hint="default" w:ascii="Times New Roman" w:hAnsi="Times New Roman" w:cs="Times New Roman"/>
          <w:b w:val="0"/>
          <w:bCs w:val="0"/>
          <w:color w:val="auto"/>
          <w:sz w:val="24"/>
          <w:szCs w:val="24"/>
          <w:lang w:eastAsia="zh-CN"/>
        </w:rPr>
        <w:t>大气污染物排放浓度限值。根据《排污许可证申请与核发技术规范 锅炉》表7锅炉烟气污染防治可行性技术，燃煤锅炉颗粒物采用袋式除尘技术、电除尘技术、电袋复合除尘技术、湿式电除尘技术均为可行性技术，因此本项目锅炉采用袋式除尘技术为颗粒物污染防治可行技术。</w:t>
      </w:r>
    </w:p>
    <w:p>
      <w:pPr>
        <w:pStyle w:val="2"/>
        <w:pageBreakBefore w:val="0"/>
        <w:kinsoku/>
        <w:wordWrap/>
        <w:overflowPunct/>
        <w:topLinePunct w:val="0"/>
        <w:bidi w:val="0"/>
        <w:adjustRightInd w:val="0"/>
        <w:snapToGrid w:val="0"/>
        <w:spacing w:line="360" w:lineRule="auto"/>
        <w:textAlignment w:val="auto"/>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布袋除尘器工作原理：含尘气体由灰斗上部进风口进入后，在挡风板的作用下，气流向上流动，流速降低，部分大颗粒烟尘由于惯性力的作用被分离出来落入灰斗。含尘气体进入中箱体经滤袋的过滤净化，烟尘被阻留在滤袋的外表面，净化后的气体经滤袋口进入上箱体，由出风口排出。</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textAlignment w:val="auto"/>
        <w:rPr>
          <w:rFonts w:hint="default" w:ascii="Times New Roman" w:hAnsi="Times New Roman" w:cs="Times New Roman"/>
          <w:b w:val="0"/>
          <w:bCs w:val="0"/>
          <w:color w:val="auto"/>
          <w:sz w:val="24"/>
          <w:szCs w:val="24"/>
          <w:lang w:val="en-US" w:eastAsia="zh-CN" w:bidi="ar-SA"/>
        </w:rPr>
      </w:pPr>
      <w:r>
        <w:rPr>
          <w:rFonts w:hint="default" w:ascii="Times New Roman" w:hAnsi="Times New Roman" w:eastAsia="宋体" w:cs="Times New Roman"/>
          <w:b w:val="0"/>
          <w:bCs w:val="0"/>
          <w:color w:val="auto"/>
          <w:sz w:val="24"/>
          <w:szCs w:val="24"/>
          <w:lang w:val="en-US" w:eastAsia="zh-CN" w:bidi="ar-SA"/>
        </w:rPr>
        <w:t>（</w:t>
      </w:r>
      <w:r>
        <w:rPr>
          <w:rFonts w:hint="default" w:ascii="Times New Roman" w:hAnsi="Times New Roman" w:cs="Times New Roman"/>
          <w:b w:val="0"/>
          <w:bCs w:val="0"/>
          <w:color w:val="auto"/>
          <w:sz w:val="24"/>
          <w:szCs w:val="24"/>
          <w:lang w:val="en-US" w:eastAsia="zh-CN" w:bidi="ar-SA"/>
        </w:rPr>
        <w:t>2</w:t>
      </w:r>
      <w:r>
        <w:rPr>
          <w:rFonts w:hint="default" w:ascii="Times New Roman" w:hAnsi="Times New Roman" w:eastAsia="宋体" w:cs="Times New Roman"/>
          <w:b w:val="0"/>
          <w:bCs w:val="0"/>
          <w:color w:val="auto"/>
          <w:sz w:val="24"/>
          <w:szCs w:val="24"/>
          <w:lang w:val="en-US" w:eastAsia="zh-CN" w:bidi="ar-SA"/>
        </w:rPr>
        <w:t>）</w:t>
      </w:r>
      <w:r>
        <w:rPr>
          <w:rFonts w:hint="default" w:ascii="Times New Roman" w:hAnsi="Times New Roman" w:cs="Times New Roman"/>
          <w:b w:val="0"/>
          <w:bCs w:val="0"/>
          <w:color w:val="auto"/>
          <w:sz w:val="24"/>
          <w:szCs w:val="24"/>
          <w:lang w:val="en-US" w:eastAsia="zh-CN" w:bidi="ar-SA"/>
        </w:rPr>
        <w:t>二氧化硫</w:t>
      </w:r>
      <w:r>
        <w:rPr>
          <w:rFonts w:hint="default" w:ascii="Times New Roman" w:hAnsi="Times New Roman" w:eastAsia="宋体" w:cs="Times New Roman"/>
          <w:b w:val="0"/>
          <w:bCs w:val="0"/>
          <w:color w:val="auto"/>
          <w:sz w:val="24"/>
          <w:szCs w:val="24"/>
          <w:lang w:val="en-US" w:eastAsia="zh-CN" w:bidi="ar-SA"/>
        </w:rPr>
        <w:t>污染防治措施</w:t>
      </w:r>
      <w:r>
        <w:rPr>
          <w:rFonts w:hint="default" w:ascii="Times New Roman" w:hAnsi="Times New Roman" w:cs="Times New Roman"/>
          <w:b w:val="0"/>
          <w:bCs w:val="0"/>
          <w:color w:val="auto"/>
          <w:sz w:val="24"/>
          <w:szCs w:val="24"/>
          <w:lang w:val="en-US" w:eastAsia="zh-CN" w:bidi="ar-SA"/>
        </w:rPr>
        <w:t>可行性</w:t>
      </w:r>
    </w:p>
    <w:p>
      <w:pPr>
        <w:pStyle w:val="4"/>
        <w:pageBreakBefore w:val="0"/>
        <w:kinsoku/>
        <w:wordWrap/>
        <w:overflowPunct/>
        <w:topLinePunct w:val="0"/>
        <w:bidi w:val="0"/>
        <w:adjustRightInd w:val="0"/>
        <w:snapToGrid w:val="0"/>
        <w:spacing w:line="360" w:lineRule="auto"/>
        <w:textAlignment w:val="auto"/>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本项目锅炉使用燃煤含硫量低，同时采用炉内脱硫及脱硫塔控制燃煤过程中二氧化硫的排放，根据设计资料，脱硫效率为</w:t>
      </w:r>
      <w:r>
        <w:rPr>
          <w:rFonts w:hint="default" w:ascii="Times New Roman" w:hAnsi="Times New Roman" w:cs="Times New Roman"/>
          <w:b w:val="0"/>
          <w:bCs w:val="0"/>
          <w:color w:val="auto"/>
          <w:sz w:val="24"/>
          <w:szCs w:val="24"/>
          <w:lang w:val="en-US" w:eastAsia="zh-CN"/>
        </w:rPr>
        <w:t>85</w:t>
      </w:r>
      <w:r>
        <w:rPr>
          <w:rFonts w:hint="default" w:ascii="Times New Roman" w:hAnsi="Times New Roman" w:cs="Times New Roman"/>
          <w:b w:val="0"/>
          <w:bCs w:val="0"/>
          <w:color w:val="auto"/>
          <w:sz w:val="24"/>
          <w:szCs w:val="24"/>
          <w:lang w:eastAsia="zh-CN"/>
        </w:rPr>
        <w:t>%以上，锅炉改造前后配套设置的脱硫设施不改动。根据污染源强核算以及企业实际运行监测结果，本项目锅炉二氧化硫排放浓度能够满足《锅炉大气污染物排放标准》(GB13271-2014)中</w:t>
      </w:r>
      <w:r>
        <w:rPr>
          <w:rFonts w:hint="eastAsia" w:ascii="Times New Roman" w:hAnsi="Times New Roman" w:cs="Times New Roman"/>
          <w:b w:val="0"/>
          <w:bCs w:val="0"/>
          <w:color w:val="auto"/>
          <w:sz w:val="24"/>
          <w:szCs w:val="24"/>
          <w:highlight w:val="none"/>
          <w:vertAlign w:val="baseline"/>
          <w:lang w:val="en-US" w:eastAsia="zh-CN"/>
        </w:rPr>
        <w:t>表2新建锅炉</w:t>
      </w:r>
      <w:r>
        <w:rPr>
          <w:rFonts w:hint="default" w:ascii="Times New Roman" w:hAnsi="Times New Roman" w:cs="Times New Roman"/>
          <w:b w:val="0"/>
          <w:bCs w:val="0"/>
          <w:color w:val="auto"/>
          <w:sz w:val="24"/>
          <w:szCs w:val="24"/>
          <w:lang w:eastAsia="zh-CN"/>
        </w:rPr>
        <w:t>大气污染物排放浓度限值。根据《排污许可证申请与核发技术规范 锅炉》表7锅炉烟气污染防治可行性技术，一般地区燃煤锅炉二氧化硫采用燃用低硫煤、干法</w:t>
      </w:r>
      <w:r>
        <w:rPr>
          <w:rFonts w:hint="default" w:ascii="Times New Roman" w:hAnsi="Times New Roman" w:cs="Times New Roman"/>
          <w:b w:val="0"/>
          <w:bCs w:val="0"/>
          <w:color w:val="auto"/>
          <w:sz w:val="24"/>
          <w:szCs w:val="24"/>
          <w:lang w:val="en-US" w:eastAsia="zh-CN"/>
        </w:rPr>
        <w:t>/半干法脱硫技术、湿法脱硫技术</w:t>
      </w:r>
      <w:r>
        <w:rPr>
          <w:rFonts w:hint="default" w:ascii="Times New Roman" w:hAnsi="Times New Roman" w:cs="Times New Roman"/>
          <w:b w:val="0"/>
          <w:bCs w:val="0"/>
          <w:color w:val="auto"/>
          <w:sz w:val="24"/>
          <w:szCs w:val="24"/>
          <w:lang w:eastAsia="zh-CN"/>
        </w:rPr>
        <w:t>均为可行性技术，因此本项目锅炉燃用低硫煤，采用炉内脱硫及脱硫塔技术为二氧化硫污染防治可行技术。</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textAlignment w:val="auto"/>
        <w:rPr>
          <w:rFonts w:hint="default" w:ascii="Times New Roman" w:hAnsi="Times New Roman" w:cs="Times New Roman"/>
          <w:b w:val="0"/>
          <w:bCs w:val="0"/>
          <w:color w:val="auto"/>
          <w:sz w:val="24"/>
          <w:szCs w:val="24"/>
          <w:lang w:val="en-US" w:eastAsia="zh-CN" w:bidi="ar-SA"/>
        </w:rPr>
      </w:pPr>
      <w:r>
        <w:rPr>
          <w:rFonts w:hint="default" w:ascii="Times New Roman" w:hAnsi="Times New Roman" w:eastAsia="宋体" w:cs="Times New Roman"/>
          <w:b w:val="0"/>
          <w:bCs w:val="0"/>
          <w:color w:val="auto"/>
          <w:sz w:val="24"/>
          <w:szCs w:val="24"/>
          <w:lang w:val="en-US" w:eastAsia="zh-CN" w:bidi="ar-SA"/>
        </w:rPr>
        <w:t>（</w:t>
      </w:r>
      <w:r>
        <w:rPr>
          <w:rFonts w:hint="default" w:ascii="Times New Roman" w:hAnsi="Times New Roman" w:cs="Times New Roman"/>
          <w:b w:val="0"/>
          <w:bCs w:val="0"/>
          <w:color w:val="auto"/>
          <w:sz w:val="24"/>
          <w:szCs w:val="24"/>
          <w:lang w:val="en-US" w:eastAsia="zh-CN" w:bidi="ar-SA"/>
        </w:rPr>
        <w:t>3</w:t>
      </w:r>
      <w:r>
        <w:rPr>
          <w:rFonts w:hint="default" w:ascii="Times New Roman" w:hAnsi="Times New Roman" w:eastAsia="宋体" w:cs="Times New Roman"/>
          <w:b w:val="0"/>
          <w:bCs w:val="0"/>
          <w:color w:val="auto"/>
          <w:sz w:val="24"/>
          <w:szCs w:val="24"/>
          <w:lang w:val="en-US" w:eastAsia="zh-CN" w:bidi="ar-SA"/>
        </w:rPr>
        <w:t>）</w:t>
      </w:r>
      <w:r>
        <w:rPr>
          <w:rFonts w:hint="default" w:ascii="Times New Roman" w:hAnsi="Times New Roman" w:cs="Times New Roman"/>
          <w:b w:val="0"/>
          <w:bCs w:val="0"/>
          <w:color w:val="auto"/>
          <w:sz w:val="24"/>
          <w:szCs w:val="24"/>
          <w:lang w:val="en-US" w:eastAsia="zh-CN" w:bidi="ar-SA"/>
        </w:rPr>
        <w:t>氮氧化物</w:t>
      </w:r>
      <w:r>
        <w:rPr>
          <w:rFonts w:hint="default" w:ascii="Times New Roman" w:hAnsi="Times New Roman" w:eastAsia="宋体" w:cs="Times New Roman"/>
          <w:b w:val="0"/>
          <w:bCs w:val="0"/>
          <w:color w:val="auto"/>
          <w:sz w:val="24"/>
          <w:szCs w:val="24"/>
          <w:lang w:val="en-US" w:eastAsia="zh-CN" w:bidi="ar-SA"/>
        </w:rPr>
        <w:t>污染防治措施</w:t>
      </w:r>
      <w:r>
        <w:rPr>
          <w:rFonts w:hint="default" w:ascii="Times New Roman" w:hAnsi="Times New Roman" w:cs="Times New Roman"/>
          <w:b w:val="0"/>
          <w:bCs w:val="0"/>
          <w:color w:val="auto"/>
          <w:sz w:val="24"/>
          <w:szCs w:val="24"/>
          <w:lang w:val="en-US" w:eastAsia="zh-CN" w:bidi="ar-SA"/>
        </w:rPr>
        <w:t>可行性</w:t>
      </w:r>
    </w:p>
    <w:p>
      <w:pPr>
        <w:pStyle w:val="4"/>
        <w:pageBreakBefore w:val="0"/>
        <w:kinsoku/>
        <w:wordWrap/>
        <w:overflowPunct/>
        <w:topLinePunct w:val="0"/>
        <w:bidi w:val="0"/>
        <w:adjustRightInd w:val="0"/>
        <w:snapToGrid w:val="0"/>
        <w:spacing w:line="360" w:lineRule="auto"/>
        <w:textAlignment w:val="auto"/>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本项目锅炉未配套设置氮氧化物控制环保设施，根据污染源强核算以及企业实际运行监测结果，本项目锅炉氮氧化物排放浓度能够满足《锅炉大气污染物排放标准》(GB13271-2014)中</w:t>
      </w:r>
      <w:r>
        <w:rPr>
          <w:rFonts w:hint="eastAsia" w:ascii="Times New Roman" w:hAnsi="Times New Roman" w:cs="Times New Roman"/>
          <w:b w:val="0"/>
          <w:bCs w:val="0"/>
          <w:color w:val="auto"/>
          <w:sz w:val="24"/>
          <w:szCs w:val="24"/>
          <w:highlight w:val="none"/>
          <w:vertAlign w:val="baseline"/>
          <w:lang w:val="en-US" w:eastAsia="zh-CN"/>
        </w:rPr>
        <w:t>表2新建锅炉</w:t>
      </w:r>
      <w:r>
        <w:rPr>
          <w:rFonts w:hint="default" w:ascii="Times New Roman" w:hAnsi="Times New Roman" w:cs="Times New Roman"/>
          <w:b w:val="0"/>
          <w:bCs w:val="0"/>
          <w:color w:val="auto"/>
          <w:sz w:val="24"/>
          <w:szCs w:val="24"/>
          <w:lang w:eastAsia="zh-CN"/>
        </w:rPr>
        <w:t>大气污染物排放浓度限值。</w:t>
      </w:r>
    </w:p>
    <w:p>
      <w:pPr>
        <w:pStyle w:val="4"/>
        <w:pageBreakBefore w:val="0"/>
        <w:kinsoku/>
        <w:wordWrap/>
        <w:overflowPunct/>
        <w:topLinePunct w:val="0"/>
        <w:bidi w:val="0"/>
        <w:adjustRightInd w:val="0"/>
        <w:snapToGrid w:val="0"/>
        <w:spacing w:line="360" w:lineRule="auto"/>
        <w:textAlignment w:val="auto"/>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w:t>
      </w:r>
      <w:r>
        <w:rPr>
          <w:rFonts w:hint="default" w:ascii="Times New Roman" w:hAnsi="Times New Roman" w:cs="Times New Roman"/>
          <w:b w:val="0"/>
          <w:bCs w:val="0"/>
          <w:color w:val="auto"/>
          <w:sz w:val="24"/>
          <w:szCs w:val="24"/>
          <w:lang w:val="en-US" w:eastAsia="zh-CN"/>
        </w:rPr>
        <w:t>4</w:t>
      </w:r>
      <w:r>
        <w:rPr>
          <w:rFonts w:hint="default" w:ascii="Times New Roman" w:hAnsi="Times New Roman" w:cs="Times New Roman"/>
          <w:b w:val="0"/>
          <w:bCs w:val="0"/>
          <w:color w:val="auto"/>
          <w:sz w:val="24"/>
          <w:szCs w:val="24"/>
          <w:lang w:eastAsia="zh-CN"/>
        </w:rPr>
        <w:t>）汞及其化合物污染防治措施可行性</w:t>
      </w:r>
    </w:p>
    <w:p>
      <w:pPr>
        <w:pStyle w:val="4"/>
        <w:pageBreakBefore w:val="0"/>
        <w:kinsoku/>
        <w:wordWrap/>
        <w:overflowPunct/>
        <w:topLinePunct w:val="0"/>
        <w:bidi w:val="0"/>
        <w:adjustRightInd w:val="0"/>
        <w:snapToGrid w:val="0"/>
        <w:spacing w:line="360" w:lineRule="auto"/>
        <w:textAlignment w:val="auto"/>
        <w:rPr>
          <w:rFonts w:hint="default" w:ascii="Times New Roman" w:hAnsi="Times New Roman" w:cs="Times New Roman"/>
          <w:b w:val="0"/>
          <w:bCs w:val="0"/>
          <w:color w:val="auto"/>
          <w:sz w:val="24"/>
          <w:szCs w:val="24"/>
          <w:lang w:eastAsia="zh-CN"/>
        </w:rPr>
      </w:pPr>
      <w:r>
        <w:rPr>
          <w:rFonts w:hint="default" w:ascii="Times New Roman" w:hAnsi="Times New Roman" w:cs="Times New Roman"/>
          <w:b w:val="0"/>
          <w:bCs w:val="0"/>
          <w:color w:val="auto"/>
          <w:sz w:val="24"/>
          <w:szCs w:val="24"/>
          <w:lang w:eastAsia="zh-CN"/>
        </w:rPr>
        <w:t>本项目锅炉配套炉内脱硫+布袋除尘+脱硫塔环保设施，根据《排污许可证申请与核发技术规范 锅炉》表7锅炉烟气污染防治可行性技术，脱硫、除尘等污染防治设施在对其设计目标污染物控制的同时兼顾对汞及其化合物的控制，可协同处置燃煤过程产生的汞及其化合物。根据污染源强核算以及企业实际运行监测结果，本项目锅炉烟尘排放浓度能够满足《锅炉大气污染物排放标准》(GB13271-2014)中</w:t>
      </w:r>
      <w:r>
        <w:rPr>
          <w:rFonts w:hint="eastAsia" w:ascii="Times New Roman" w:hAnsi="Times New Roman" w:cs="Times New Roman"/>
          <w:b w:val="0"/>
          <w:bCs w:val="0"/>
          <w:color w:val="auto"/>
          <w:sz w:val="24"/>
          <w:szCs w:val="24"/>
          <w:highlight w:val="none"/>
          <w:vertAlign w:val="baseline"/>
          <w:lang w:val="en-US" w:eastAsia="zh-CN"/>
        </w:rPr>
        <w:t>表2新建锅炉</w:t>
      </w:r>
      <w:r>
        <w:rPr>
          <w:rFonts w:hint="default" w:ascii="Times New Roman" w:hAnsi="Times New Roman" w:cs="Times New Roman"/>
          <w:b w:val="0"/>
          <w:bCs w:val="0"/>
          <w:color w:val="auto"/>
          <w:sz w:val="24"/>
          <w:szCs w:val="24"/>
          <w:lang w:eastAsia="zh-CN"/>
        </w:rPr>
        <w:t>大气污染物排放浓度限值，因此锅炉配套设置的污染防治措施可行。</w:t>
      </w:r>
    </w:p>
    <w:p>
      <w:pPr>
        <w:keepNext/>
        <w:keepLines/>
        <w:pageBreakBefore w:val="0"/>
        <w:kinsoku/>
        <w:wordWrap/>
        <w:overflowPunct/>
        <w:topLinePunct w:val="0"/>
        <w:bidi w:val="0"/>
        <w:adjustRightInd w:val="0"/>
        <w:snapToGrid w:val="0"/>
        <w:spacing w:line="360" w:lineRule="auto"/>
        <w:textAlignment w:val="auto"/>
        <w:outlineLvl w:val="0"/>
        <w:rPr>
          <w:rFonts w:hint="default" w:ascii="Times New Roman" w:hAnsi="Times New Roman" w:eastAsia="宋体" w:cs="Times New Roman"/>
          <w:b/>
          <w:color w:val="auto"/>
          <w:kern w:val="0"/>
          <w:sz w:val="24"/>
          <w:szCs w:val="24"/>
          <w:lang w:val="en-US" w:eastAsia="zh-CN"/>
        </w:rPr>
      </w:pPr>
      <w:bookmarkStart w:id="72" w:name="_Toc4629"/>
      <w:r>
        <w:rPr>
          <w:rFonts w:hint="default" w:ascii="Times New Roman" w:hAnsi="Times New Roman" w:cs="Times New Roman"/>
          <w:b/>
          <w:color w:val="auto"/>
          <w:kern w:val="0"/>
          <w:sz w:val="24"/>
          <w:szCs w:val="24"/>
          <w:lang w:val="en-US" w:eastAsia="zh-CN"/>
        </w:rPr>
        <w:t>6</w:t>
      </w:r>
      <w:r>
        <w:rPr>
          <w:rFonts w:hint="default" w:ascii="Times New Roman" w:hAnsi="Times New Roman" w:eastAsia="宋体" w:cs="Times New Roman"/>
          <w:b/>
          <w:color w:val="auto"/>
          <w:kern w:val="0"/>
          <w:sz w:val="24"/>
          <w:szCs w:val="24"/>
          <w:lang w:val="en-US" w:eastAsia="zh-CN"/>
        </w:rPr>
        <w:t>、大气环境专项评价结论</w:t>
      </w:r>
      <w:bookmarkEnd w:id="72"/>
    </w:p>
    <w:p>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firstLine="480" w:firstLineChars="200"/>
        <w:jc w:val="both"/>
        <w:textAlignment w:val="auto"/>
        <w:outlineLvl w:val="9"/>
        <w:rPr>
          <w:rFonts w:hint="default" w:ascii="Times New Roman" w:hAnsi="Times New Roman" w:cs="Times New Roman"/>
          <w:color w:val="auto"/>
          <w:sz w:val="24"/>
          <w:szCs w:val="24"/>
        </w:rPr>
      </w:pPr>
      <w:r>
        <w:rPr>
          <w:rFonts w:hint="default" w:ascii="Times New Roman" w:hAnsi="Times New Roman" w:eastAsia="宋体" w:cs="Times New Roman"/>
          <w:b w:val="0"/>
          <w:bCs w:val="0"/>
          <w:color w:val="auto"/>
          <w:sz w:val="24"/>
          <w:szCs w:val="24"/>
          <w:highlight w:val="none"/>
          <w:lang w:val="en-US" w:eastAsia="zh-CN"/>
        </w:rPr>
        <w:t>锅炉房采用</w:t>
      </w:r>
      <w:r>
        <w:rPr>
          <w:rFonts w:hint="default" w:ascii="Times New Roman" w:hAnsi="Times New Roman" w:cs="Times New Roman"/>
          <w:b w:val="0"/>
          <w:bCs w:val="0"/>
          <w:color w:val="auto"/>
          <w:sz w:val="24"/>
          <w:szCs w:val="24"/>
          <w:highlight w:val="none"/>
          <w:lang w:val="en-US" w:eastAsia="zh-CN"/>
        </w:rPr>
        <w:t>褐煤</w:t>
      </w:r>
      <w:r>
        <w:rPr>
          <w:rFonts w:hint="default" w:ascii="Times New Roman" w:hAnsi="Times New Roman" w:eastAsia="宋体" w:cs="Times New Roman"/>
          <w:b w:val="0"/>
          <w:bCs w:val="0"/>
          <w:color w:val="auto"/>
          <w:sz w:val="24"/>
          <w:szCs w:val="24"/>
          <w:highlight w:val="none"/>
          <w:lang w:val="en-US" w:eastAsia="zh-CN"/>
        </w:rPr>
        <w:t>作为燃料，产生的废气污染物主要为颗粒物、SO</w:t>
      </w:r>
      <w:r>
        <w:rPr>
          <w:rFonts w:hint="default" w:ascii="Times New Roman" w:hAnsi="Times New Roman" w:eastAsia="宋体" w:cs="Times New Roman"/>
          <w:b w:val="0"/>
          <w:bCs w:val="0"/>
          <w:color w:val="auto"/>
          <w:sz w:val="24"/>
          <w:szCs w:val="24"/>
          <w:highlight w:val="none"/>
          <w:vertAlign w:val="subscript"/>
          <w:lang w:val="en-US" w:eastAsia="zh-CN"/>
        </w:rPr>
        <w:t>2</w:t>
      </w:r>
      <w:r>
        <w:rPr>
          <w:rFonts w:hint="default" w:ascii="Times New Roman" w:hAnsi="Times New Roman" w:eastAsia="宋体" w:cs="Times New Roman"/>
          <w:b w:val="0"/>
          <w:bCs w:val="0"/>
          <w:color w:val="auto"/>
          <w:sz w:val="24"/>
          <w:szCs w:val="24"/>
          <w:highlight w:val="none"/>
          <w:vertAlign w:val="baseline"/>
          <w:lang w:val="en-US" w:eastAsia="zh-CN"/>
        </w:rPr>
        <w:t>、NO</w:t>
      </w:r>
      <w:r>
        <w:rPr>
          <w:rFonts w:hint="default" w:ascii="Times New Roman" w:hAnsi="Times New Roman" w:eastAsia="宋体" w:cs="Times New Roman"/>
          <w:b w:val="0"/>
          <w:bCs w:val="0"/>
          <w:color w:val="auto"/>
          <w:sz w:val="24"/>
          <w:szCs w:val="24"/>
          <w:highlight w:val="none"/>
          <w:vertAlign w:val="subscript"/>
          <w:lang w:val="en-US" w:eastAsia="zh-CN"/>
        </w:rPr>
        <w:t>X</w:t>
      </w:r>
      <w:r>
        <w:rPr>
          <w:rFonts w:hint="default" w:ascii="Times New Roman" w:hAnsi="Times New Roman" w:cs="Times New Roman"/>
          <w:b w:val="0"/>
          <w:bCs w:val="0"/>
          <w:color w:val="auto"/>
          <w:sz w:val="24"/>
          <w:szCs w:val="24"/>
          <w:highlight w:val="none"/>
          <w:lang w:val="en-US" w:eastAsia="zh-CN"/>
        </w:rPr>
        <w:t>、汞及其化合物。</w:t>
      </w:r>
      <w:r>
        <w:rPr>
          <w:rFonts w:hint="default" w:ascii="Times New Roman" w:hAnsi="Times New Roman" w:eastAsia="宋体" w:cs="Times New Roman"/>
          <w:b w:val="0"/>
          <w:bCs w:val="0"/>
          <w:color w:val="auto"/>
          <w:sz w:val="24"/>
          <w:szCs w:val="24"/>
          <w:highlight w:val="none"/>
          <w:lang w:val="en-US" w:eastAsia="zh-CN"/>
        </w:rPr>
        <w:t>根据建设单位提供资料，锅炉尾气经炉内脱硫+布袋除尘+脱硫塔处理后由H(80m)、φ(2.2m)排气筒排放</w:t>
      </w:r>
      <w:r>
        <w:rPr>
          <w:rFonts w:hint="default" w:ascii="Times New Roman" w:hAnsi="Times New Roman" w:cs="Times New Roman"/>
          <w:b w:val="0"/>
          <w:bCs w:val="0"/>
          <w:color w:val="auto"/>
          <w:sz w:val="24"/>
          <w:szCs w:val="24"/>
          <w:highlight w:val="none"/>
          <w:lang w:val="en-US" w:eastAsia="zh-CN"/>
        </w:rPr>
        <w:t>。</w:t>
      </w:r>
      <w:r>
        <w:rPr>
          <w:rFonts w:hint="default" w:ascii="Times New Roman" w:hAnsi="Times New Roman" w:cs="Times New Roman"/>
          <w:color w:val="auto"/>
          <w:sz w:val="24"/>
          <w:szCs w:val="24"/>
          <w:lang w:eastAsia="zh-CN"/>
        </w:rPr>
        <w:t>根据结果预测分析可知，本项目排放大气污染物</w:t>
      </w:r>
      <w:r>
        <w:rPr>
          <w:rFonts w:hint="default" w:ascii="Times New Roman" w:hAnsi="Times New Roman" w:cs="Times New Roman"/>
          <w:color w:val="auto"/>
          <w:sz w:val="24"/>
          <w:szCs w:val="24"/>
          <w:lang w:val="en-US" w:eastAsia="zh-CN"/>
        </w:rPr>
        <w:t>NO</w:t>
      </w:r>
      <w:r>
        <w:rPr>
          <w:rFonts w:hint="default" w:ascii="Times New Roman" w:hAnsi="Times New Roman" w:cs="Times New Roman"/>
          <w:color w:val="auto"/>
          <w:sz w:val="24"/>
          <w:szCs w:val="24"/>
          <w:vertAlign w:val="subscript"/>
          <w:lang w:val="en-US" w:eastAsia="zh-CN"/>
        </w:rPr>
        <w:t>2</w:t>
      </w:r>
      <w:r>
        <w:rPr>
          <w:rFonts w:hint="default" w:ascii="Times New Roman" w:hAnsi="Times New Roman" w:cs="Times New Roman"/>
          <w:color w:val="auto"/>
          <w:sz w:val="24"/>
          <w:szCs w:val="24"/>
          <w:vertAlign w:val="baseline"/>
          <w:lang w:val="en-US" w:eastAsia="zh-CN"/>
        </w:rPr>
        <w:t>下风向</w:t>
      </w:r>
      <w:r>
        <w:rPr>
          <w:rFonts w:hint="default" w:ascii="Times New Roman" w:hAnsi="Times New Roman" w:cs="Times New Roman"/>
          <w:color w:val="auto"/>
          <w:sz w:val="24"/>
          <w:szCs w:val="24"/>
          <w:lang w:eastAsia="zh-CN"/>
        </w:rPr>
        <w:t>最大浓度为</w:t>
      </w:r>
      <w:r>
        <w:rPr>
          <w:rFonts w:hint="default" w:ascii="Times New Roman" w:hAnsi="Times New Roman" w:cs="Times New Roman"/>
          <w:color w:val="auto"/>
          <w:sz w:val="24"/>
          <w:szCs w:val="24"/>
          <w:lang w:val="en-US" w:eastAsia="zh-CN"/>
        </w:rPr>
        <w:t>19.48ug/m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vertAlign w:val="baseline"/>
          <w:lang w:val="en-US" w:eastAsia="zh-CN"/>
        </w:rPr>
        <w:t>，</w:t>
      </w:r>
      <w:r>
        <w:rPr>
          <w:rFonts w:hint="default" w:ascii="Times New Roman" w:hAnsi="Times New Roman" w:cs="Times New Roman"/>
          <w:color w:val="auto"/>
          <w:sz w:val="24"/>
          <w:szCs w:val="24"/>
          <w:lang w:eastAsia="zh-CN"/>
        </w:rPr>
        <w:t>占标率为</w:t>
      </w:r>
      <w:r>
        <w:rPr>
          <w:rFonts w:hint="default" w:ascii="Times New Roman" w:hAnsi="Times New Roman" w:cs="Times New Roman"/>
          <w:color w:val="auto"/>
          <w:sz w:val="24"/>
          <w:szCs w:val="24"/>
          <w:lang w:val="en-US" w:eastAsia="zh-CN"/>
        </w:rPr>
        <w:t>9.7405</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SO</w:t>
      </w:r>
      <w:r>
        <w:rPr>
          <w:rFonts w:hint="default" w:ascii="Times New Roman" w:hAnsi="Times New Roman" w:cs="Times New Roman"/>
          <w:color w:val="auto"/>
          <w:sz w:val="24"/>
          <w:szCs w:val="24"/>
          <w:vertAlign w:val="subscript"/>
          <w:lang w:val="en-US" w:eastAsia="zh-CN"/>
        </w:rPr>
        <w:t>2</w:t>
      </w:r>
      <w:r>
        <w:rPr>
          <w:rFonts w:hint="default" w:ascii="Times New Roman" w:hAnsi="Times New Roman" w:cs="Times New Roman"/>
          <w:color w:val="auto"/>
          <w:sz w:val="24"/>
          <w:szCs w:val="24"/>
          <w:vertAlign w:val="baseline"/>
          <w:lang w:val="en-US" w:eastAsia="zh-CN"/>
        </w:rPr>
        <w:t>下风向</w:t>
      </w:r>
      <w:r>
        <w:rPr>
          <w:rFonts w:hint="default" w:ascii="Times New Roman" w:hAnsi="Times New Roman" w:cs="Times New Roman"/>
          <w:color w:val="auto"/>
          <w:sz w:val="24"/>
          <w:szCs w:val="24"/>
          <w:lang w:eastAsia="zh-CN"/>
        </w:rPr>
        <w:t>最大浓度为</w:t>
      </w:r>
      <w:r>
        <w:rPr>
          <w:rFonts w:hint="default" w:ascii="Times New Roman" w:hAnsi="Times New Roman" w:cs="Times New Roman"/>
          <w:color w:val="auto"/>
          <w:sz w:val="24"/>
          <w:szCs w:val="24"/>
          <w:lang w:val="en-US" w:eastAsia="zh-CN"/>
        </w:rPr>
        <w:t>23.48ug/m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vertAlign w:val="baseline"/>
          <w:lang w:val="en-US" w:eastAsia="zh-CN"/>
        </w:rPr>
        <w:t>，</w:t>
      </w:r>
      <w:r>
        <w:rPr>
          <w:rFonts w:hint="default" w:ascii="Times New Roman" w:hAnsi="Times New Roman" w:cs="Times New Roman"/>
          <w:color w:val="auto"/>
          <w:sz w:val="24"/>
          <w:szCs w:val="24"/>
          <w:lang w:eastAsia="zh-CN"/>
        </w:rPr>
        <w:t>占标率为</w:t>
      </w:r>
      <w:r>
        <w:rPr>
          <w:rFonts w:hint="default" w:ascii="Times New Roman" w:hAnsi="Times New Roman" w:cs="Times New Roman"/>
          <w:color w:val="auto"/>
          <w:sz w:val="24"/>
          <w:szCs w:val="24"/>
          <w:lang w:val="en-US" w:eastAsia="zh-CN"/>
        </w:rPr>
        <w:t>4.6966</w:t>
      </w:r>
      <w:r>
        <w:rPr>
          <w:rFonts w:hint="default" w:ascii="Times New Roman" w:hAnsi="Times New Roman" w:cs="Times New Roman"/>
          <w:color w:val="auto"/>
          <w:sz w:val="24"/>
          <w:szCs w:val="24"/>
          <w:lang w:eastAsia="zh-CN"/>
        </w:rPr>
        <w:t>%；PM</w:t>
      </w:r>
      <w:r>
        <w:rPr>
          <w:rFonts w:hint="default" w:ascii="Times New Roman" w:hAnsi="Times New Roman" w:cs="Times New Roman"/>
          <w:color w:val="auto"/>
          <w:sz w:val="24"/>
          <w:szCs w:val="24"/>
          <w:vertAlign w:val="subscript"/>
          <w:lang w:eastAsia="zh-CN"/>
        </w:rPr>
        <w:t>10</w:t>
      </w:r>
      <w:r>
        <w:rPr>
          <w:rFonts w:hint="default" w:ascii="Times New Roman" w:hAnsi="Times New Roman" w:cs="Times New Roman"/>
          <w:color w:val="auto"/>
          <w:sz w:val="24"/>
          <w:szCs w:val="24"/>
          <w:vertAlign w:val="baseline"/>
          <w:lang w:val="en-US" w:eastAsia="zh-CN"/>
        </w:rPr>
        <w:t>下风向</w:t>
      </w:r>
      <w:r>
        <w:rPr>
          <w:rFonts w:hint="default" w:ascii="Times New Roman" w:hAnsi="Times New Roman" w:cs="Times New Roman"/>
          <w:color w:val="auto"/>
          <w:sz w:val="24"/>
          <w:szCs w:val="24"/>
          <w:lang w:eastAsia="zh-CN"/>
        </w:rPr>
        <w:t>最大浓度为</w:t>
      </w:r>
      <w:r>
        <w:rPr>
          <w:rFonts w:hint="default" w:ascii="Times New Roman" w:hAnsi="Times New Roman" w:cs="Times New Roman"/>
          <w:color w:val="auto"/>
          <w:sz w:val="24"/>
          <w:szCs w:val="24"/>
          <w:lang w:val="en-US" w:eastAsia="zh-CN"/>
        </w:rPr>
        <w:t>3.32ug/m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vertAlign w:val="baseline"/>
          <w:lang w:val="en-US" w:eastAsia="zh-CN"/>
        </w:rPr>
        <w:t>，</w:t>
      </w:r>
      <w:r>
        <w:rPr>
          <w:rFonts w:hint="default" w:ascii="Times New Roman" w:hAnsi="Times New Roman" w:cs="Times New Roman"/>
          <w:color w:val="auto"/>
          <w:sz w:val="24"/>
          <w:szCs w:val="24"/>
          <w:lang w:eastAsia="zh-CN"/>
        </w:rPr>
        <w:t>占标率为</w:t>
      </w:r>
      <w:r>
        <w:rPr>
          <w:rFonts w:hint="default" w:ascii="Times New Roman" w:hAnsi="Times New Roman" w:cs="Times New Roman"/>
          <w:color w:val="auto"/>
          <w:sz w:val="24"/>
          <w:szCs w:val="24"/>
          <w:lang w:val="en-US" w:eastAsia="zh-CN"/>
        </w:rPr>
        <w:t>0.7391</w:t>
      </w:r>
      <w:r>
        <w:rPr>
          <w:rFonts w:hint="default" w:ascii="Times New Roman" w:hAnsi="Times New Roman" w:cs="Times New Roman"/>
          <w:color w:val="auto"/>
          <w:sz w:val="24"/>
          <w:szCs w:val="24"/>
          <w:lang w:eastAsia="zh-CN"/>
        </w:rPr>
        <w:t>%；</w:t>
      </w:r>
      <w:r>
        <w:rPr>
          <w:rFonts w:hint="default" w:ascii="Times New Roman" w:hAnsi="Times New Roman" w:cs="Times New Roman"/>
          <w:color w:val="auto"/>
          <w:sz w:val="24"/>
          <w:szCs w:val="24"/>
          <w:lang w:val="en-US" w:eastAsia="zh-CN"/>
        </w:rPr>
        <w:t>Hg</w:t>
      </w:r>
      <w:r>
        <w:rPr>
          <w:rFonts w:hint="default" w:ascii="Times New Roman" w:hAnsi="Times New Roman" w:cs="Times New Roman"/>
          <w:color w:val="auto"/>
          <w:sz w:val="24"/>
          <w:szCs w:val="24"/>
          <w:vertAlign w:val="baseline"/>
          <w:lang w:val="en-US" w:eastAsia="zh-CN"/>
        </w:rPr>
        <w:t>下风向</w:t>
      </w:r>
      <w:r>
        <w:rPr>
          <w:rFonts w:hint="default" w:ascii="Times New Roman" w:hAnsi="Times New Roman" w:cs="Times New Roman"/>
          <w:color w:val="auto"/>
          <w:sz w:val="24"/>
          <w:szCs w:val="24"/>
          <w:lang w:eastAsia="zh-CN"/>
        </w:rPr>
        <w:t>最大浓度为</w:t>
      </w:r>
      <w:r>
        <w:rPr>
          <w:rFonts w:hint="default" w:ascii="Times New Roman" w:hAnsi="Times New Roman" w:cs="Times New Roman"/>
          <w:color w:val="auto"/>
          <w:sz w:val="24"/>
          <w:szCs w:val="24"/>
          <w:lang w:val="en-US" w:eastAsia="zh-CN"/>
        </w:rPr>
        <w:t>0.0001ug/m</w:t>
      </w:r>
      <w:r>
        <w:rPr>
          <w:rFonts w:hint="default" w:ascii="Times New Roman" w:hAnsi="Times New Roman" w:cs="Times New Roman"/>
          <w:color w:val="auto"/>
          <w:sz w:val="24"/>
          <w:szCs w:val="24"/>
          <w:vertAlign w:val="superscript"/>
          <w:lang w:val="en-US" w:eastAsia="zh-CN"/>
        </w:rPr>
        <w:t>3</w:t>
      </w:r>
      <w:r>
        <w:rPr>
          <w:rFonts w:hint="default" w:ascii="Times New Roman" w:hAnsi="Times New Roman" w:cs="Times New Roman"/>
          <w:color w:val="auto"/>
          <w:sz w:val="24"/>
          <w:szCs w:val="24"/>
          <w:vertAlign w:val="baseline"/>
          <w:lang w:val="en-US" w:eastAsia="zh-CN"/>
        </w:rPr>
        <w:t>，</w:t>
      </w:r>
      <w:r>
        <w:rPr>
          <w:rFonts w:hint="default" w:ascii="Times New Roman" w:hAnsi="Times New Roman" w:cs="Times New Roman"/>
          <w:color w:val="auto"/>
          <w:sz w:val="24"/>
          <w:szCs w:val="24"/>
          <w:lang w:eastAsia="zh-CN"/>
        </w:rPr>
        <w:t>占标率为</w:t>
      </w:r>
      <w:r>
        <w:rPr>
          <w:rFonts w:hint="default" w:ascii="Times New Roman" w:hAnsi="Times New Roman" w:cs="Times New Roman"/>
          <w:color w:val="auto"/>
          <w:sz w:val="24"/>
          <w:szCs w:val="24"/>
          <w:lang w:val="en-US" w:eastAsia="zh-CN"/>
        </w:rPr>
        <w:t>0.0266</w:t>
      </w:r>
      <w:r>
        <w:rPr>
          <w:rFonts w:hint="default" w:ascii="Times New Roman" w:hAnsi="Times New Roman" w:cs="Times New Roman"/>
          <w:color w:val="auto"/>
          <w:sz w:val="24"/>
          <w:szCs w:val="24"/>
          <w:lang w:eastAsia="zh-CN"/>
        </w:rPr>
        <w:t>%。锅炉废气中的PM</w:t>
      </w:r>
      <w:r>
        <w:rPr>
          <w:rFonts w:hint="default" w:ascii="Times New Roman" w:hAnsi="Times New Roman" w:cs="Times New Roman"/>
          <w:color w:val="auto"/>
          <w:sz w:val="24"/>
          <w:szCs w:val="24"/>
          <w:vertAlign w:val="subscript"/>
          <w:lang w:eastAsia="zh-CN"/>
        </w:rPr>
        <w:t>10</w:t>
      </w:r>
      <w:r>
        <w:rPr>
          <w:rFonts w:hint="default" w:ascii="Times New Roman" w:hAnsi="Times New Roman" w:cs="Times New Roman"/>
          <w:color w:val="auto"/>
          <w:sz w:val="24"/>
          <w:szCs w:val="24"/>
          <w:vertAlign w:val="baseline"/>
          <w:lang w:eastAsia="zh-CN"/>
        </w:rPr>
        <w:t>、</w:t>
      </w:r>
      <w:r>
        <w:rPr>
          <w:rFonts w:hint="default" w:ascii="Times New Roman" w:hAnsi="Times New Roman" w:cs="Times New Roman"/>
          <w:color w:val="auto"/>
          <w:sz w:val="24"/>
          <w:szCs w:val="24"/>
          <w:lang w:val="en-US" w:eastAsia="zh-CN"/>
        </w:rPr>
        <w:t>SO</w:t>
      </w:r>
      <w:r>
        <w:rPr>
          <w:rFonts w:hint="default" w:ascii="Times New Roman" w:hAnsi="Times New Roman" w:cs="Times New Roman"/>
          <w:color w:val="auto"/>
          <w:sz w:val="24"/>
          <w:szCs w:val="24"/>
          <w:vertAlign w:val="subscript"/>
          <w:lang w:val="en-US" w:eastAsia="zh-CN"/>
        </w:rPr>
        <w:t>2</w:t>
      </w:r>
      <w:r>
        <w:rPr>
          <w:rFonts w:hint="default" w:ascii="Times New Roman" w:hAnsi="Times New Roman" w:cs="Times New Roman"/>
          <w:color w:val="auto"/>
          <w:sz w:val="24"/>
          <w:szCs w:val="24"/>
          <w:vertAlign w:val="baseline"/>
          <w:lang w:val="en-US" w:eastAsia="zh-CN"/>
        </w:rPr>
        <w:t>、</w:t>
      </w:r>
      <w:r>
        <w:rPr>
          <w:rFonts w:hint="default" w:ascii="Times New Roman" w:hAnsi="Times New Roman" w:cs="Times New Roman"/>
          <w:color w:val="auto"/>
          <w:sz w:val="24"/>
          <w:szCs w:val="24"/>
          <w:lang w:val="en-US" w:eastAsia="zh-CN"/>
        </w:rPr>
        <w:t>NO</w:t>
      </w:r>
      <w:r>
        <w:rPr>
          <w:rFonts w:hint="default" w:ascii="Times New Roman" w:hAnsi="Times New Roman" w:cs="Times New Roman"/>
          <w:color w:val="auto"/>
          <w:sz w:val="24"/>
          <w:szCs w:val="24"/>
          <w:vertAlign w:val="subscript"/>
          <w:lang w:val="en-US" w:eastAsia="zh-CN"/>
        </w:rPr>
        <w:t>2</w:t>
      </w:r>
      <w:r>
        <w:rPr>
          <w:rFonts w:hint="default" w:ascii="Times New Roman" w:hAnsi="Times New Roman" w:cs="Times New Roman"/>
          <w:color w:val="auto"/>
          <w:sz w:val="24"/>
          <w:szCs w:val="24"/>
          <w:vertAlign w:val="baseline"/>
          <w:lang w:val="en-US" w:eastAsia="zh-CN"/>
        </w:rPr>
        <w:t>、Hg</w:t>
      </w:r>
      <w:r>
        <w:rPr>
          <w:rFonts w:hint="default" w:ascii="Times New Roman" w:hAnsi="Times New Roman" w:cs="Times New Roman"/>
          <w:color w:val="auto"/>
          <w:sz w:val="24"/>
          <w:szCs w:val="24"/>
          <w:lang w:eastAsia="zh-CN"/>
        </w:rPr>
        <w:t>下风向最大浓度</w:t>
      </w:r>
      <w:r>
        <w:rPr>
          <w:rFonts w:hint="default" w:ascii="Times New Roman" w:hAnsi="Times New Roman" w:cs="Times New Roman"/>
          <w:color w:val="auto"/>
          <w:sz w:val="24"/>
          <w:szCs w:val="24"/>
          <w:lang w:val="en-US" w:eastAsia="zh-CN"/>
        </w:rPr>
        <w:t>均</w:t>
      </w:r>
      <w:r>
        <w:rPr>
          <w:rFonts w:hint="default" w:ascii="Times New Roman" w:hAnsi="Times New Roman" w:cs="Times New Roman"/>
          <w:color w:val="auto"/>
          <w:sz w:val="24"/>
          <w:szCs w:val="24"/>
          <w:lang w:eastAsia="zh-CN"/>
        </w:rPr>
        <w:t>满足《环境空气质量标准》(GB3095-2012)二级标准值要求，对区域大气环境影响较小。</w:t>
      </w:r>
      <w:r>
        <w:rPr>
          <w:rFonts w:hint="default" w:ascii="Times New Roman" w:hAnsi="Times New Roman" w:cs="Times New Roman"/>
          <w:color w:val="auto"/>
          <w:sz w:val="24"/>
          <w:szCs w:val="24"/>
        </w:rPr>
        <w:t>因此，项目废气对环境影响较小，不会改变项目所在区域空气环境功能。</w:t>
      </w:r>
      <w:r>
        <w:rPr>
          <w:rFonts w:hint="default" w:ascii="Times New Roman" w:hAnsi="Times New Roman" w:cs="Times New Roman"/>
          <w:bCs/>
          <w:color w:val="auto"/>
          <w:sz w:val="24"/>
          <w:szCs w:val="24"/>
        </w:rPr>
        <w:t>本项目无需设置大气环境防护距离</w:t>
      </w:r>
      <w:r>
        <w:rPr>
          <w:rFonts w:hint="default" w:ascii="Times New Roman" w:hAnsi="Times New Roman" w:cs="Times New Roman"/>
          <w:color w:val="auto"/>
          <w:sz w:val="24"/>
          <w:szCs w:val="24"/>
        </w:rPr>
        <w:t>。</w:t>
      </w:r>
    </w:p>
    <w:p>
      <w:pPr>
        <w:autoSpaceDE/>
        <w:autoSpaceDN/>
        <w:spacing w:before="0" w:after="0" w:line="240" w:lineRule="auto"/>
        <w:ind w:left="0" w:right="0"/>
        <w:jc w:val="center"/>
        <w:rPr>
          <w:rFonts w:asciiTheme="minorHAnsi" w:hAnsiTheme="minorHAnsi" w:eastAsiaTheme="minorEastAsia" w:cstheme="minorBidi"/>
          <w:b/>
          <w:bCs/>
          <w:color w:val="auto"/>
          <w:kern w:val="2"/>
          <w:sz w:val="24"/>
          <w:szCs w:val="24"/>
          <w:lang w:eastAsia="zh-CN"/>
        </w:rPr>
      </w:pPr>
      <w:r>
        <w:rPr>
          <w:rFonts w:hint="eastAsia" w:asciiTheme="minorHAnsi" w:hAnsiTheme="minorHAnsi" w:eastAsiaTheme="minorEastAsia" w:cstheme="minorBidi"/>
          <w:b/>
          <w:bCs/>
          <w:color w:val="auto"/>
          <w:kern w:val="2"/>
          <w:sz w:val="24"/>
          <w:szCs w:val="24"/>
          <w:lang w:eastAsia="zh-CN"/>
        </w:rPr>
        <w:t>建设项目大气环境影响评价自查表</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80"/>
        <w:gridCol w:w="1573"/>
        <w:gridCol w:w="1188"/>
        <w:gridCol w:w="493"/>
        <w:gridCol w:w="366"/>
        <w:gridCol w:w="651"/>
        <w:gridCol w:w="753"/>
        <w:gridCol w:w="156"/>
        <w:gridCol w:w="617"/>
        <w:gridCol w:w="172"/>
        <w:gridCol w:w="242"/>
        <w:gridCol w:w="1664"/>
        <w:gridCol w:w="698"/>
        <w:gridCol w:w="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1152" w:type="pct"/>
            <w:gridSpan w:val="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工作内容</w:t>
            </w:r>
          </w:p>
        </w:tc>
        <w:tc>
          <w:tcPr>
            <w:tcW w:w="3847" w:type="pct"/>
            <w:gridSpan w:val="1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自查项目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评价等级与范围</w:t>
            </w:r>
          </w:p>
        </w:tc>
        <w:tc>
          <w:tcPr>
            <w:tcW w:w="804"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评价等级</w:t>
            </w:r>
          </w:p>
        </w:tc>
        <w:tc>
          <w:tcPr>
            <w:tcW w:w="1765" w:type="pct"/>
            <w:gridSpan w:val="5"/>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一级</w:t>
            </w:r>
            <w:r>
              <w:rPr>
                <w:rFonts w:hint="eastAsia" w:ascii="MS Mincho" w:hAnsi="MS Mincho" w:eastAsia="宋体" w:cs="MS Mincho"/>
                <w:b/>
                <w:color w:val="auto"/>
                <w:kern w:val="0"/>
                <w:sz w:val="21"/>
                <w:szCs w:val="21"/>
                <w:lang w:eastAsia="zh-CN" w:bidi="ar"/>
              </w:rPr>
              <w:t>□</w:t>
            </w:r>
          </w:p>
        </w:tc>
        <w:tc>
          <w:tcPr>
            <w:tcW w:w="1458" w:type="pct"/>
            <w:gridSpan w:val="5"/>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二级</w:t>
            </w:r>
            <w:r>
              <w:rPr>
                <w:rFonts w:hint="eastAsia" w:ascii="MS Mincho" w:hAnsi="MS Mincho" w:eastAsia="宋体" w:cs="MS Mincho"/>
                <w:b/>
                <w:color w:val="auto"/>
                <w:kern w:val="0"/>
                <w:sz w:val="21"/>
                <w:szCs w:val="21"/>
                <w:lang w:eastAsia="zh-CN" w:bidi="ar"/>
              </w:rPr>
              <w:sym w:font="Wingdings 2" w:char="0052"/>
            </w:r>
          </w:p>
        </w:tc>
        <w:tc>
          <w:tcPr>
            <w:tcW w:w="623" w:type="pct"/>
            <w:gridSpan w:val="2"/>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2"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评价范围</w:t>
            </w:r>
          </w:p>
        </w:tc>
        <w:tc>
          <w:tcPr>
            <w:tcW w:w="1765" w:type="pct"/>
            <w:gridSpan w:val="5"/>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边长</w:t>
            </w:r>
            <w:r>
              <w:rPr>
                <w:rFonts w:hint="default" w:ascii="Times New Roman" w:hAnsi="Times New Roman" w:eastAsia="宋体" w:cs="Times New Roman"/>
                <w:color w:val="auto"/>
                <w:kern w:val="2"/>
                <w:sz w:val="21"/>
                <w:szCs w:val="21"/>
                <w:u w:val="none"/>
                <w:lang w:eastAsia="zh-CN" w:bidi="ar"/>
              </w:rPr>
              <w:t>=50km</w:t>
            </w:r>
            <w:r>
              <w:rPr>
                <w:rFonts w:hint="eastAsia" w:ascii="宋体" w:hAnsi="宋体" w:eastAsia="宋体" w:cs="宋体"/>
                <w:color w:val="auto"/>
                <w:kern w:val="2"/>
                <w:sz w:val="21"/>
                <w:szCs w:val="21"/>
                <w:u w:val="none"/>
                <w:lang w:eastAsia="zh-CN" w:bidi="ar"/>
              </w:rPr>
              <w:t>□</w:t>
            </w:r>
          </w:p>
        </w:tc>
        <w:tc>
          <w:tcPr>
            <w:tcW w:w="1458" w:type="pct"/>
            <w:gridSpan w:val="5"/>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边长</w:t>
            </w:r>
            <w:r>
              <w:rPr>
                <w:rFonts w:hint="default" w:ascii="Times New Roman" w:hAnsi="Times New Roman" w:eastAsia="宋体" w:cs="Times New Roman"/>
                <w:color w:val="auto"/>
                <w:kern w:val="2"/>
                <w:sz w:val="21"/>
                <w:szCs w:val="21"/>
                <w:u w:val="none"/>
                <w:lang w:eastAsia="zh-CN" w:bidi="ar"/>
              </w:rPr>
              <w:t>=5~50km</w:t>
            </w:r>
            <w:r>
              <w:rPr>
                <w:rFonts w:hint="eastAsia" w:ascii="宋体" w:hAnsi="宋体" w:eastAsia="宋体" w:cs="宋体"/>
                <w:color w:val="auto"/>
                <w:kern w:val="2"/>
                <w:sz w:val="21"/>
                <w:szCs w:val="21"/>
                <w:u w:val="none"/>
                <w:lang w:eastAsia="zh-CN" w:bidi="ar"/>
              </w:rPr>
              <w:t>□</w:t>
            </w:r>
          </w:p>
        </w:tc>
        <w:tc>
          <w:tcPr>
            <w:tcW w:w="623" w:type="pct"/>
            <w:gridSpan w:val="2"/>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边长</w:t>
            </w:r>
            <w:r>
              <w:rPr>
                <w:rFonts w:hint="default" w:ascii="Times New Roman" w:hAnsi="Times New Roman" w:eastAsia="宋体" w:cs="Times New Roman"/>
                <w:color w:val="auto"/>
                <w:kern w:val="2"/>
                <w:sz w:val="21"/>
                <w:szCs w:val="21"/>
                <w:u w:val="none"/>
                <w:lang w:eastAsia="zh-CN" w:bidi="ar"/>
              </w:rPr>
              <w:t>=5km</w:t>
            </w:r>
            <w:r>
              <w:rPr>
                <w:rFonts w:hint="eastAsia" w:ascii="MS Mincho" w:hAnsi="MS Mincho" w:eastAsia="宋体" w:cs="MS Mincho"/>
                <w:b/>
                <w:color w:val="auto"/>
                <w:kern w:val="0"/>
                <w:sz w:val="21"/>
                <w:szCs w:val="21"/>
                <w:lang w:eastAsia="zh-CN" w:bidi="ar"/>
              </w:rPr>
              <w:sym w:font="Wingdings 2" w:char="0052"/>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评价因子</w:t>
            </w:r>
          </w:p>
        </w:tc>
        <w:tc>
          <w:tcPr>
            <w:tcW w:w="804" w:type="pct"/>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SO</w:t>
            </w:r>
            <w:r>
              <w:rPr>
                <w:rFonts w:eastAsia="宋体" w:asciiTheme="minorHAnsi" w:hAnsiTheme="minorHAnsi" w:cstheme="minorBidi"/>
                <w:color w:val="auto"/>
                <w:kern w:val="2"/>
                <w:sz w:val="21"/>
                <w:szCs w:val="21"/>
                <w:vertAlign w:val="subscript"/>
                <w:lang w:eastAsia="zh-CN" w:bidi="ar"/>
              </w:rPr>
              <w:t>2</w:t>
            </w:r>
            <w:r>
              <w:rPr>
                <w:rFonts w:hint="default" w:ascii="Times New Roman" w:hAnsi="Times New Roman" w:eastAsia="宋体" w:cs="Times New Roman"/>
                <w:color w:val="auto"/>
                <w:kern w:val="2"/>
                <w:sz w:val="21"/>
                <w:szCs w:val="21"/>
                <w:u w:val="none"/>
                <w:lang w:eastAsia="zh-CN" w:bidi="ar"/>
              </w:rPr>
              <w:t>+NOx</w:t>
            </w:r>
            <w:r>
              <w:rPr>
                <w:rFonts w:hint="default" w:ascii="宋体" w:hAnsi="宋体" w:eastAsia="宋体" w:cs="宋体"/>
                <w:color w:val="auto"/>
                <w:kern w:val="2"/>
                <w:sz w:val="21"/>
                <w:szCs w:val="21"/>
                <w:u w:val="none"/>
                <w:lang w:eastAsia="zh-CN" w:bidi="ar"/>
              </w:rPr>
              <w:t>排放量</w:t>
            </w:r>
          </w:p>
        </w:tc>
        <w:tc>
          <w:tcPr>
            <w:tcW w:w="859" w:type="pct"/>
            <w:gridSpan w:val="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w:t>
            </w:r>
            <w:r>
              <w:rPr>
                <w:rFonts w:hint="default" w:ascii="Times New Roman" w:hAnsi="Times New Roman" w:eastAsia="宋体" w:cs="Times New Roman"/>
                <w:color w:val="auto"/>
                <w:kern w:val="2"/>
                <w:sz w:val="21"/>
                <w:szCs w:val="21"/>
                <w:u w:val="none"/>
                <w:lang w:eastAsia="zh-CN" w:bidi="ar"/>
              </w:rPr>
              <w:t>2000t/a</w:t>
            </w:r>
            <w:r>
              <w:rPr>
                <w:rFonts w:hint="default" w:ascii="宋体" w:hAnsi="宋体" w:eastAsia="宋体" w:cs="宋体"/>
                <w:color w:val="auto"/>
                <w:kern w:val="2"/>
                <w:sz w:val="21"/>
                <w:szCs w:val="21"/>
                <w:u w:val="none"/>
                <w:lang w:eastAsia="zh-CN" w:bidi="ar"/>
              </w:rPr>
              <w:t>□</w:t>
            </w:r>
          </w:p>
        </w:tc>
        <w:tc>
          <w:tcPr>
            <w:tcW w:w="1512" w:type="pct"/>
            <w:gridSpan w:val="7"/>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500~2000t/a</w:t>
            </w:r>
            <w:r>
              <w:rPr>
                <w:rFonts w:hint="eastAsia" w:ascii="宋体" w:hAnsi="宋体" w:eastAsia="宋体" w:cs="宋体"/>
                <w:color w:val="auto"/>
                <w:kern w:val="0"/>
                <w:sz w:val="21"/>
                <w:szCs w:val="21"/>
                <w:lang w:eastAsia="zh-CN" w:bidi="ar"/>
              </w:rPr>
              <w:t>□</w:t>
            </w:r>
          </w:p>
        </w:tc>
        <w:tc>
          <w:tcPr>
            <w:tcW w:w="1474" w:type="pct"/>
            <w:gridSpan w:val="3"/>
            <w:shd w:val="clear" w:color="auto" w:fill="auto"/>
            <w:vAlign w:val="center"/>
          </w:tcPr>
          <w:p>
            <w:pPr>
              <w:widowControl/>
              <w:autoSpaceDE/>
              <w:autoSpaceDN/>
              <w:spacing w:before="0" w:after="0" w:line="240" w:lineRule="auto"/>
              <w:ind w:left="0" w:right="0"/>
              <w:jc w:val="center"/>
              <w:textAlignment w:val="center"/>
              <w:rPr>
                <w:rFonts w:hint="eastAsia"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&lt;500t/a</w:t>
            </w:r>
            <w:r>
              <w:rPr>
                <w:rFonts w:hint="eastAsia" w:ascii="MS Mincho" w:hAnsi="MS Mincho" w:eastAsia="宋体" w:cs="MS Mincho"/>
                <w:b/>
                <w:color w:val="auto"/>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评价因子</w:t>
            </w:r>
          </w:p>
        </w:tc>
        <w:tc>
          <w:tcPr>
            <w:tcW w:w="2372" w:type="pct"/>
            <w:gridSpan w:val="9"/>
            <w:shd w:val="clear" w:color="auto" w:fill="auto"/>
            <w:vAlign w:val="center"/>
          </w:tcPr>
          <w:p>
            <w:pPr>
              <w:widowControl/>
              <w:autoSpaceDE/>
              <w:autoSpaceDN/>
              <w:spacing w:before="0" w:after="0" w:line="240" w:lineRule="auto"/>
              <w:ind w:left="0" w:right="0"/>
              <w:jc w:val="center"/>
              <w:textAlignment w:val="center"/>
              <w:rPr>
                <w:rFonts w:hint="default"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基本污染物（</w:t>
            </w:r>
            <w:r>
              <w:rPr>
                <w:rFonts w:hint="default" w:ascii="Times New Roman" w:hAnsi="Times New Roman" w:eastAsia="宋体" w:cs="Times New Roman"/>
                <w:color w:val="auto"/>
                <w:kern w:val="2"/>
                <w:sz w:val="21"/>
                <w:szCs w:val="21"/>
                <w:u w:val="none"/>
                <w:lang w:val="en-US" w:eastAsia="zh-CN" w:bidi="ar"/>
              </w:rPr>
              <w:t>SO</w:t>
            </w:r>
            <w:r>
              <w:rPr>
                <w:rFonts w:hint="default" w:ascii="Times New Roman" w:hAnsi="Times New Roman" w:eastAsia="宋体" w:cs="Times New Roman"/>
                <w:color w:val="auto"/>
                <w:kern w:val="2"/>
                <w:sz w:val="21"/>
                <w:szCs w:val="21"/>
                <w:u w:val="none"/>
                <w:vertAlign w:val="subscript"/>
                <w:lang w:val="en-US" w:eastAsia="zh-CN" w:bidi="ar"/>
              </w:rPr>
              <w:t>2</w:t>
            </w:r>
            <w:r>
              <w:rPr>
                <w:rFonts w:hint="default" w:ascii="Times New Roman" w:hAnsi="Times New Roman" w:eastAsia="宋体" w:cs="Times New Roman"/>
                <w:color w:val="auto"/>
                <w:kern w:val="2"/>
                <w:sz w:val="21"/>
                <w:szCs w:val="21"/>
                <w:u w:val="none"/>
                <w:lang w:val="en-US" w:eastAsia="zh-CN" w:bidi="ar"/>
              </w:rPr>
              <w:t>、NO</w:t>
            </w:r>
            <w:r>
              <w:rPr>
                <w:rFonts w:hint="default" w:ascii="Times New Roman" w:hAnsi="Times New Roman" w:eastAsia="宋体" w:cs="Times New Roman"/>
                <w:color w:val="auto"/>
                <w:kern w:val="2"/>
                <w:sz w:val="21"/>
                <w:szCs w:val="21"/>
                <w:u w:val="none"/>
                <w:vertAlign w:val="subscript"/>
                <w:lang w:val="en-US" w:eastAsia="zh-CN" w:bidi="ar"/>
              </w:rPr>
              <w:t>2</w:t>
            </w:r>
            <w:r>
              <w:rPr>
                <w:rFonts w:hint="default" w:ascii="Times New Roman" w:hAnsi="Times New Roman" w:eastAsia="宋体" w:cs="Times New Roman"/>
                <w:color w:val="auto"/>
                <w:kern w:val="2"/>
                <w:sz w:val="21"/>
                <w:szCs w:val="21"/>
                <w:u w:val="none"/>
                <w:lang w:val="en-US" w:eastAsia="zh-CN" w:bidi="ar"/>
              </w:rPr>
              <w:t>、PM</w:t>
            </w:r>
            <w:r>
              <w:rPr>
                <w:rFonts w:hint="default" w:ascii="Times New Roman" w:hAnsi="Times New Roman" w:eastAsia="宋体" w:cs="Times New Roman"/>
                <w:color w:val="auto"/>
                <w:kern w:val="2"/>
                <w:sz w:val="21"/>
                <w:szCs w:val="21"/>
                <w:u w:val="none"/>
                <w:vertAlign w:val="subscript"/>
                <w:lang w:val="en-US" w:eastAsia="zh-CN" w:bidi="ar"/>
              </w:rPr>
              <w:t>10</w:t>
            </w:r>
            <w:r>
              <w:rPr>
                <w:rFonts w:hint="default" w:ascii="Times New Roman" w:hAnsi="Times New Roman" w:eastAsia="宋体" w:cs="Times New Roman"/>
                <w:color w:val="auto"/>
                <w:kern w:val="2"/>
                <w:sz w:val="21"/>
                <w:szCs w:val="21"/>
                <w:u w:val="none"/>
                <w:lang w:eastAsia="zh-CN" w:bidi="ar"/>
              </w:rPr>
              <w:t>）</w:t>
            </w:r>
          </w:p>
        </w:tc>
        <w:tc>
          <w:tcPr>
            <w:tcW w:w="1474" w:type="pct"/>
            <w:gridSpan w:val="3"/>
            <w:shd w:val="clear" w:color="auto" w:fill="auto"/>
            <w:vAlign w:val="center"/>
          </w:tcPr>
          <w:p>
            <w:pPr>
              <w:widowControl/>
              <w:autoSpaceDE/>
              <w:autoSpaceDN/>
              <w:spacing w:before="0" w:after="0" w:line="240" w:lineRule="auto"/>
              <w:ind w:left="0" w:right="0"/>
              <w:jc w:val="center"/>
              <w:textAlignment w:val="bottom"/>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包括二次</w:t>
            </w:r>
            <w:r>
              <w:rPr>
                <w:rFonts w:hint="default" w:ascii="Times New Roman" w:hAnsi="Times New Roman" w:eastAsia="宋体" w:cs="Times New Roman"/>
                <w:color w:val="auto"/>
                <w:kern w:val="2"/>
                <w:sz w:val="21"/>
                <w:szCs w:val="21"/>
                <w:u w:val="none"/>
                <w:lang w:eastAsia="zh-CN" w:bidi="ar"/>
              </w:rPr>
              <w:t>PM</w:t>
            </w:r>
            <w:r>
              <w:rPr>
                <w:rFonts w:eastAsia="宋体" w:asciiTheme="minorHAnsi" w:hAnsiTheme="minorHAnsi" w:cstheme="minorBidi"/>
                <w:color w:val="auto"/>
                <w:kern w:val="2"/>
                <w:sz w:val="21"/>
                <w:szCs w:val="21"/>
                <w:vertAlign w:val="subscript"/>
                <w:lang w:eastAsia="zh-CN" w:bidi="ar"/>
              </w:rPr>
              <w:t>2.5</w:t>
            </w:r>
            <w:r>
              <w:rPr>
                <w:rFonts w:hint="eastAsia" w:ascii="宋体" w:hAnsi="宋体" w:eastAsia="宋体" w:cs="宋体"/>
                <w:color w:val="auto"/>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29"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2372" w:type="pct"/>
            <w:gridSpan w:val="9"/>
            <w:shd w:val="clear" w:color="auto" w:fill="auto"/>
            <w:vAlign w:val="center"/>
          </w:tcPr>
          <w:p>
            <w:pPr>
              <w:widowControl/>
              <w:autoSpaceDE/>
              <w:autoSpaceDN/>
              <w:spacing w:before="0" w:after="0" w:line="240" w:lineRule="auto"/>
              <w:ind w:left="0" w:right="0"/>
              <w:jc w:val="center"/>
              <w:textAlignment w:val="center"/>
              <w:rPr>
                <w:rFonts w:hint="default"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其他污染物（</w:t>
            </w:r>
            <w:r>
              <w:rPr>
                <w:rFonts w:hint="eastAsia" w:ascii="Times New Roman" w:hAnsi="Times New Roman" w:eastAsia="宋体" w:cs="Times New Roman"/>
                <w:color w:val="auto"/>
                <w:kern w:val="2"/>
                <w:sz w:val="21"/>
                <w:szCs w:val="21"/>
                <w:u w:val="none"/>
                <w:lang w:val="en-US" w:eastAsia="zh-CN" w:bidi="ar"/>
              </w:rPr>
              <w:t>汞及其化合物</w:t>
            </w:r>
            <w:r>
              <w:rPr>
                <w:rFonts w:hint="default" w:ascii="Times New Roman" w:hAnsi="Times New Roman" w:eastAsia="宋体" w:cs="Times New Roman"/>
                <w:color w:val="auto"/>
                <w:kern w:val="2"/>
                <w:sz w:val="21"/>
                <w:szCs w:val="21"/>
                <w:u w:val="none"/>
                <w:lang w:eastAsia="zh-CN" w:bidi="ar"/>
              </w:rPr>
              <w:t>）</w:t>
            </w:r>
          </w:p>
        </w:tc>
        <w:tc>
          <w:tcPr>
            <w:tcW w:w="1474" w:type="pct"/>
            <w:gridSpan w:val="3"/>
            <w:shd w:val="clear" w:color="auto" w:fill="auto"/>
            <w:vAlign w:val="center"/>
          </w:tcPr>
          <w:p>
            <w:pPr>
              <w:widowControl/>
              <w:autoSpaceDE/>
              <w:autoSpaceDN/>
              <w:spacing w:before="0" w:after="0" w:line="240" w:lineRule="auto"/>
              <w:ind w:left="0" w:right="0"/>
              <w:jc w:val="center"/>
              <w:textAlignment w:val="bottom"/>
              <w:rPr>
                <w:rFonts w:hint="eastAsia"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不包括二次</w:t>
            </w:r>
            <w:r>
              <w:rPr>
                <w:rFonts w:hint="default" w:ascii="Times New Roman" w:hAnsi="Times New Roman" w:eastAsia="宋体" w:cs="Times New Roman"/>
                <w:color w:val="auto"/>
                <w:kern w:val="2"/>
                <w:sz w:val="21"/>
                <w:szCs w:val="21"/>
                <w:u w:val="none"/>
                <w:lang w:eastAsia="zh-CN" w:bidi="ar"/>
              </w:rPr>
              <w:t>PM</w:t>
            </w:r>
            <w:r>
              <w:rPr>
                <w:rFonts w:eastAsia="宋体" w:asciiTheme="minorHAnsi" w:hAnsiTheme="minorHAnsi" w:cstheme="minorBidi"/>
                <w:color w:val="auto"/>
                <w:kern w:val="2"/>
                <w:sz w:val="21"/>
                <w:szCs w:val="21"/>
                <w:vertAlign w:val="subscript"/>
                <w:lang w:eastAsia="zh-CN" w:bidi="ar"/>
              </w:rPr>
              <w:t>2.5</w:t>
            </w:r>
            <w:r>
              <w:rPr>
                <w:rFonts w:hint="eastAsia" w:ascii="MS Mincho" w:hAnsi="MS Mincho" w:eastAsia="宋体" w:cs="MS Mincho"/>
                <w:b/>
                <w:color w:val="auto"/>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评价标准</w:t>
            </w: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评价标准</w:t>
            </w:r>
          </w:p>
        </w:tc>
        <w:tc>
          <w:tcPr>
            <w:tcW w:w="1380" w:type="pct"/>
            <w:gridSpan w:val="4"/>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国家标准</w:t>
            </w:r>
            <w:r>
              <w:rPr>
                <w:rFonts w:hint="eastAsia" w:ascii="MS Mincho" w:hAnsi="MS Mincho" w:eastAsia="宋体" w:cs="MS Mincho"/>
                <w:b/>
                <w:color w:val="auto"/>
                <w:kern w:val="0"/>
                <w:sz w:val="21"/>
                <w:szCs w:val="21"/>
                <w:lang w:eastAsia="zh-CN" w:bidi="ar"/>
              </w:rPr>
              <w:t>☑</w:t>
            </w:r>
          </w:p>
        </w:tc>
        <w:tc>
          <w:tcPr>
            <w:tcW w:w="992" w:type="pct"/>
            <w:gridSpan w:val="5"/>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地方标准□</w:t>
            </w:r>
          </w:p>
        </w:tc>
        <w:tc>
          <w:tcPr>
            <w:tcW w:w="851" w:type="pct"/>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附录</w:t>
            </w:r>
            <w:r>
              <w:rPr>
                <w:rFonts w:hint="default" w:ascii="Times New Roman" w:hAnsi="Times New Roman" w:eastAsia="宋体" w:cs="Times New Roman"/>
                <w:color w:val="auto"/>
                <w:kern w:val="2"/>
                <w:sz w:val="21"/>
                <w:szCs w:val="21"/>
                <w:u w:val="none"/>
                <w:lang w:eastAsia="zh-CN" w:bidi="ar"/>
              </w:rPr>
              <w:t>D</w:t>
            </w:r>
            <w:r>
              <w:rPr>
                <w:rFonts w:hint="eastAsia" w:ascii="MS Mincho" w:hAnsi="MS Mincho" w:eastAsia="宋体" w:cs="MS Mincho"/>
                <w:b/>
                <w:color w:val="auto"/>
                <w:kern w:val="0"/>
                <w:sz w:val="21"/>
                <w:szCs w:val="21"/>
                <w:lang w:eastAsia="zh-CN" w:bidi="ar"/>
              </w:rPr>
              <w:t>☑</w:t>
            </w:r>
          </w:p>
        </w:tc>
        <w:tc>
          <w:tcPr>
            <w:tcW w:w="623" w:type="pct"/>
            <w:gridSpan w:val="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其他标准□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现状评价</w:t>
            </w: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评价功能区</w:t>
            </w:r>
          </w:p>
        </w:tc>
        <w:tc>
          <w:tcPr>
            <w:tcW w:w="1765" w:type="pct"/>
            <w:gridSpan w:val="5"/>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一类区□</w:t>
            </w:r>
          </w:p>
        </w:tc>
        <w:tc>
          <w:tcPr>
            <w:tcW w:w="1458" w:type="pct"/>
            <w:gridSpan w:val="5"/>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二类区</w:t>
            </w:r>
            <w:r>
              <w:rPr>
                <w:rFonts w:hint="eastAsia" w:ascii="MS Mincho" w:hAnsi="MS Mincho" w:eastAsia="宋体" w:cs="MS Mincho"/>
                <w:b/>
                <w:color w:val="auto"/>
                <w:kern w:val="0"/>
                <w:sz w:val="21"/>
                <w:szCs w:val="21"/>
                <w:lang w:eastAsia="zh-CN" w:bidi="ar"/>
              </w:rPr>
              <w:t>☑</w:t>
            </w:r>
          </w:p>
        </w:tc>
        <w:tc>
          <w:tcPr>
            <w:tcW w:w="623" w:type="pct"/>
            <w:gridSpan w:val="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一类区和二类区□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评价基准年</w:t>
            </w:r>
          </w:p>
        </w:tc>
        <w:tc>
          <w:tcPr>
            <w:tcW w:w="3847" w:type="pct"/>
            <w:gridSpan w:val="1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w:t>
            </w:r>
            <w:r>
              <w:rPr>
                <w:rFonts w:hint="default" w:ascii="Times New Roman" w:hAnsi="Times New Roman" w:eastAsia="宋体" w:cs="Times New Roman"/>
                <w:b/>
                <w:color w:val="auto"/>
                <w:kern w:val="2"/>
                <w:sz w:val="21"/>
                <w:szCs w:val="21"/>
                <w:u w:val="none"/>
                <w:lang w:eastAsia="zh-CN" w:bidi="ar"/>
              </w:rPr>
              <w:t>201</w:t>
            </w:r>
            <w:r>
              <w:rPr>
                <w:rFonts w:hint="eastAsia" w:ascii="Times New Roman" w:hAnsi="Times New Roman" w:eastAsia="宋体" w:cs="Times New Roman"/>
                <w:b/>
                <w:color w:val="auto"/>
                <w:kern w:val="2"/>
                <w:sz w:val="21"/>
                <w:szCs w:val="21"/>
                <w:u w:val="none"/>
                <w:lang w:val="en-US" w:eastAsia="zh-CN" w:bidi="ar"/>
              </w:rPr>
              <w:t>9</w:t>
            </w:r>
            <w:r>
              <w:rPr>
                <w:rFonts w:hint="default" w:ascii="宋体" w:hAnsi="宋体" w:eastAsia="宋体" w:cs="宋体"/>
                <w:color w:val="auto"/>
                <w:kern w:val="2"/>
                <w:sz w:val="21"/>
                <w:szCs w:val="21"/>
                <w:u w:val="none"/>
                <w:lang w:eastAsia="zh-CN" w:bidi="ar"/>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环境空气质量现状调查数据来源</w:t>
            </w:r>
          </w:p>
        </w:tc>
        <w:tc>
          <w:tcPr>
            <w:tcW w:w="1765" w:type="pct"/>
            <w:gridSpan w:val="5"/>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长期例行监测数据□</w:t>
            </w:r>
          </w:p>
        </w:tc>
        <w:tc>
          <w:tcPr>
            <w:tcW w:w="1458" w:type="pct"/>
            <w:gridSpan w:val="5"/>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主管部门发布的数据</w:t>
            </w:r>
            <w:r>
              <w:rPr>
                <w:rFonts w:hint="eastAsia" w:ascii="MS Mincho" w:hAnsi="MS Mincho" w:eastAsia="MS Mincho" w:cs="MS Mincho"/>
                <w:b/>
                <w:color w:val="auto"/>
                <w:kern w:val="0"/>
                <w:sz w:val="21"/>
                <w:szCs w:val="21"/>
                <w:lang w:eastAsia="zh-CN" w:bidi="ar"/>
              </w:rPr>
              <w:t>☑</w:t>
            </w:r>
          </w:p>
        </w:tc>
        <w:tc>
          <w:tcPr>
            <w:tcW w:w="623" w:type="pct"/>
            <w:gridSpan w:val="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现状补充检测</w:t>
            </w:r>
            <w:r>
              <w:rPr>
                <w:rFonts w:hint="eastAsia" w:ascii="MS Mincho" w:hAnsi="MS Mincho" w:eastAsia="MS Mincho" w:cs="MS Mincho"/>
                <w:b/>
                <w:color w:val="auto"/>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现状评价</w:t>
            </w:r>
          </w:p>
        </w:tc>
        <w:tc>
          <w:tcPr>
            <w:tcW w:w="2372" w:type="pct"/>
            <w:gridSpan w:val="9"/>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达标区</w:t>
            </w:r>
            <w:r>
              <w:rPr>
                <w:rFonts w:hint="eastAsia" w:ascii="MS Mincho" w:hAnsi="MS Mincho" w:eastAsia="宋体" w:cs="MS Mincho"/>
                <w:b/>
                <w:color w:val="auto"/>
                <w:kern w:val="0"/>
                <w:sz w:val="21"/>
                <w:szCs w:val="21"/>
                <w:lang w:eastAsia="zh-CN" w:bidi="ar"/>
              </w:rPr>
              <w:t>☑</w:t>
            </w:r>
          </w:p>
        </w:tc>
        <w:tc>
          <w:tcPr>
            <w:tcW w:w="1474" w:type="pct"/>
            <w:gridSpan w:val="3"/>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不达标区</w:t>
            </w:r>
            <w:r>
              <w:rPr>
                <w:rFonts w:hint="eastAsia" w:ascii="宋体" w:hAnsi="宋体" w:eastAsia="宋体" w:cs="宋体"/>
                <w:color w:val="auto"/>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eastAsia="zh-CN" w:bidi="ar"/>
              </w:rPr>
              <w:t>污染源</w:t>
            </w:r>
          </w:p>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调查</w:t>
            </w:r>
          </w:p>
        </w:tc>
        <w:tc>
          <w:tcPr>
            <w:tcW w:w="804"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调查内容</w:t>
            </w:r>
          </w:p>
        </w:tc>
        <w:tc>
          <w:tcPr>
            <w:tcW w:w="1380" w:type="pct"/>
            <w:gridSpan w:val="4"/>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本项目正常排放源</w:t>
            </w:r>
            <w:r>
              <w:rPr>
                <w:rFonts w:hint="eastAsia" w:ascii="MS Mincho" w:hAnsi="MS Mincho" w:eastAsia="MS Mincho" w:cs="MS Mincho"/>
                <w:b/>
                <w:color w:val="auto"/>
                <w:kern w:val="0"/>
                <w:sz w:val="21"/>
                <w:szCs w:val="21"/>
                <w:lang w:eastAsia="zh-CN" w:bidi="ar"/>
              </w:rPr>
              <w:t>☑</w:t>
            </w:r>
          </w:p>
        </w:tc>
        <w:tc>
          <w:tcPr>
            <w:tcW w:w="992" w:type="pct"/>
            <w:gridSpan w:val="5"/>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拟替代的污染源□</w:t>
            </w:r>
          </w:p>
        </w:tc>
        <w:tc>
          <w:tcPr>
            <w:tcW w:w="851"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其他在建、拟建项目污染源□</w:t>
            </w:r>
          </w:p>
        </w:tc>
        <w:tc>
          <w:tcPr>
            <w:tcW w:w="623" w:type="pct"/>
            <w:gridSpan w:val="2"/>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区域污染源□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1380" w:type="pct"/>
            <w:gridSpan w:val="4"/>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本项目非正常排放源</w:t>
            </w:r>
            <w:r>
              <w:rPr>
                <w:rFonts w:hint="eastAsia" w:ascii="MS Mincho" w:hAnsi="MS Mincho" w:eastAsia="宋体" w:cs="MS Mincho"/>
                <w:b/>
                <w:color w:val="auto"/>
                <w:kern w:val="0"/>
                <w:sz w:val="21"/>
                <w:szCs w:val="21"/>
                <w:lang w:eastAsia="zh-CN" w:bidi="ar"/>
              </w:rPr>
              <w:t>□</w:t>
            </w:r>
          </w:p>
        </w:tc>
        <w:tc>
          <w:tcPr>
            <w:tcW w:w="992" w:type="pct"/>
            <w:gridSpan w:val="5"/>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51"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623" w:type="pct"/>
            <w:gridSpan w:val="2"/>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1380" w:type="pct"/>
            <w:gridSpan w:val="4"/>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现有污染源</w:t>
            </w:r>
            <w:r>
              <w:rPr>
                <w:rFonts w:hint="eastAsia" w:ascii="MS Mincho" w:hAnsi="MS Mincho" w:eastAsia="宋体" w:cs="MS Mincho"/>
                <w:b/>
                <w:color w:val="auto"/>
                <w:kern w:val="0"/>
                <w:sz w:val="21"/>
                <w:szCs w:val="21"/>
                <w:lang w:eastAsia="zh-CN" w:bidi="ar"/>
              </w:rPr>
              <w:t>□</w:t>
            </w:r>
          </w:p>
        </w:tc>
        <w:tc>
          <w:tcPr>
            <w:tcW w:w="992" w:type="pct"/>
            <w:gridSpan w:val="5"/>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51"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623" w:type="pct"/>
            <w:gridSpan w:val="2"/>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大气环境影响预测与评价</w:t>
            </w: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预测模型</w:t>
            </w:r>
          </w:p>
        </w:tc>
        <w:tc>
          <w:tcPr>
            <w:tcW w:w="607" w:type="pct"/>
            <w:shd w:val="clear" w:color="auto" w:fill="auto"/>
            <w:vAlign w:val="center"/>
          </w:tcPr>
          <w:p>
            <w:pPr>
              <w:widowControl/>
              <w:autoSpaceDE/>
              <w:autoSpaceDN/>
              <w:spacing w:before="0" w:after="0" w:line="240" w:lineRule="auto"/>
              <w:ind w:left="0" w:right="0"/>
              <w:jc w:val="center"/>
              <w:textAlignment w:val="center"/>
              <w:rPr>
                <w:rFonts w:hint="eastAsia"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AERMOD</w:t>
            </w:r>
            <w:r>
              <w:rPr>
                <w:rFonts w:hint="eastAsia" w:ascii="MS Mincho" w:hAnsi="MS Mincho" w:eastAsia="宋体" w:cs="MS Mincho"/>
                <w:b/>
                <w:color w:val="auto"/>
                <w:kern w:val="0"/>
                <w:sz w:val="21"/>
                <w:szCs w:val="21"/>
                <w:lang w:eastAsia="zh-CN" w:bidi="ar"/>
              </w:rPr>
              <w:t>☑</w:t>
            </w:r>
          </w:p>
        </w:tc>
        <w:tc>
          <w:tcPr>
            <w:tcW w:w="439" w:type="pct"/>
            <w:gridSpan w:val="2"/>
            <w:shd w:val="clear" w:color="auto" w:fill="auto"/>
            <w:vAlign w:val="center"/>
          </w:tcPr>
          <w:p>
            <w:pPr>
              <w:widowControl/>
              <w:autoSpaceDE/>
              <w:autoSpaceDN/>
              <w:spacing w:before="0" w:after="0" w:line="240" w:lineRule="auto"/>
              <w:ind w:left="0" w:right="0"/>
              <w:jc w:val="center"/>
              <w:textAlignment w:val="center"/>
              <w:rPr>
                <w:rFonts w:eastAsia="宋体" w:asciiTheme="minorHAnsi" w:hAnsiTheme="minorHAnsi" w:cstheme="minorBidi"/>
                <w:color w:val="auto"/>
                <w:kern w:val="2"/>
                <w:sz w:val="21"/>
                <w:szCs w:val="21"/>
                <w:lang w:eastAsia="zh-CN" w:bidi="ar"/>
              </w:rPr>
            </w:pPr>
            <w:r>
              <w:rPr>
                <w:rFonts w:hint="default" w:ascii="Times New Roman" w:hAnsi="Times New Roman" w:eastAsia="宋体" w:cs="Times New Roman"/>
                <w:color w:val="auto"/>
                <w:kern w:val="2"/>
                <w:sz w:val="21"/>
                <w:szCs w:val="21"/>
                <w:u w:val="none"/>
                <w:lang w:eastAsia="zh-CN" w:bidi="ar"/>
              </w:rPr>
              <w:t>ADMS</w:t>
            </w:r>
          </w:p>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宋体" w:hAnsi="宋体" w:eastAsia="宋体" w:cs="宋体"/>
                <w:color w:val="auto"/>
                <w:kern w:val="2"/>
                <w:sz w:val="21"/>
                <w:szCs w:val="21"/>
                <w:u w:val="none"/>
                <w:lang w:eastAsia="zh-CN" w:bidi="ar"/>
              </w:rPr>
              <w:t>□</w:t>
            </w:r>
          </w:p>
        </w:tc>
        <w:tc>
          <w:tcPr>
            <w:tcW w:w="798" w:type="pct"/>
            <w:gridSpan w:val="3"/>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AUSTAL2000</w:t>
            </w:r>
            <w:r>
              <w:rPr>
                <w:rFonts w:hint="default" w:ascii="宋体" w:hAnsi="宋体" w:eastAsia="宋体" w:cs="宋体"/>
                <w:color w:val="auto"/>
                <w:kern w:val="2"/>
                <w:sz w:val="21"/>
                <w:szCs w:val="21"/>
                <w:u w:val="none"/>
                <w:lang w:eastAsia="zh-CN" w:bidi="ar"/>
              </w:rPr>
              <w:t>□</w:t>
            </w:r>
          </w:p>
        </w:tc>
        <w:tc>
          <w:tcPr>
            <w:tcW w:w="527" w:type="pct"/>
            <w:gridSpan w:val="3"/>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EDMS/AEDT</w:t>
            </w:r>
            <w:r>
              <w:rPr>
                <w:rFonts w:hint="default" w:ascii="宋体" w:hAnsi="宋体" w:eastAsia="宋体" w:cs="宋体"/>
                <w:color w:val="auto"/>
                <w:kern w:val="2"/>
                <w:sz w:val="21"/>
                <w:szCs w:val="21"/>
                <w:u w:val="none"/>
                <w:lang w:eastAsia="zh-CN" w:bidi="ar"/>
              </w:rPr>
              <w:t>□</w:t>
            </w:r>
          </w:p>
        </w:tc>
        <w:tc>
          <w:tcPr>
            <w:tcW w:w="851" w:type="pct"/>
            <w:shd w:val="clear" w:color="auto" w:fill="auto"/>
            <w:vAlign w:val="center"/>
          </w:tcPr>
          <w:p>
            <w:pPr>
              <w:widowControl/>
              <w:autoSpaceDE/>
              <w:autoSpaceDN/>
              <w:spacing w:before="0" w:after="0" w:line="240" w:lineRule="auto"/>
              <w:ind w:left="0" w:right="0"/>
              <w:jc w:val="center"/>
              <w:textAlignment w:val="center"/>
              <w:rPr>
                <w:rFonts w:eastAsia="宋体" w:asciiTheme="minorHAnsi" w:hAnsiTheme="minorHAnsi" w:cstheme="minorBidi"/>
                <w:color w:val="auto"/>
                <w:kern w:val="2"/>
                <w:sz w:val="21"/>
                <w:szCs w:val="21"/>
                <w:lang w:eastAsia="zh-CN" w:bidi="ar"/>
              </w:rPr>
            </w:pPr>
            <w:r>
              <w:rPr>
                <w:rFonts w:hint="default" w:ascii="Times New Roman" w:hAnsi="Times New Roman" w:eastAsia="宋体" w:cs="Times New Roman"/>
                <w:color w:val="auto"/>
                <w:kern w:val="2"/>
                <w:sz w:val="21"/>
                <w:szCs w:val="21"/>
                <w:u w:val="none"/>
                <w:lang w:eastAsia="zh-CN" w:bidi="ar"/>
              </w:rPr>
              <w:t>CALPUFF</w:t>
            </w:r>
          </w:p>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宋体" w:hAnsi="宋体" w:eastAsia="宋体" w:cs="宋体"/>
                <w:color w:val="auto"/>
                <w:kern w:val="2"/>
                <w:sz w:val="21"/>
                <w:szCs w:val="21"/>
                <w:u w:val="none"/>
                <w:lang w:eastAsia="zh-CN" w:bidi="ar"/>
              </w:rPr>
              <w:t>□</w:t>
            </w:r>
          </w:p>
        </w:tc>
        <w:tc>
          <w:tcPr>
            <w:tcW w:w="357"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0"/>
                <w:sz w:val="21"/>
                <w:szCs w:val="21"/>
                <w:lang w:eastAsia="zh-CN" w:bidi="ar"/>
              </w:rPr>
            </w:pPr>
            <w:r>
              <w:rPr>
                <w:rFonts w:hint="eastAsia" w:ascii="宋体" w:hAnsi="宋体" w:eastAsia="宋体" w:cs="宋体"/>
                <w:color w:val="auto"/>
                <w:kern w:val="0"/>
                <w:sz w:val="21"/>
                <w:szCs w:val="21"/>
                <w:lang w:eastAsia="zh-CN" w:bidi="ar"/>
              </w:rPr>
              <w:t>网格模型</w:t>
            </w:r>
          </w:p>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w:t>
            </w:r>
          </w:p>
        </w:tc>
        <w:tc>
          <w:tcPr>
            <w:tcW w:w="266"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widowControl/>
              <w:autoSpaceDE/>
              <w:autoSpaceDN/>
              <w:spacing w:before="0" w:after="0" w:line="240" w:lineRule="auto"/>
              <w:ind w:left="0" w:right="0"/>
              <w:jc w:val="center"/>
              <w:textAlignment w:val="bottom"/>
              <w:rPr>
                <w:rFonts w:ascii="宋体" w:hAnsi="宋体" w:eastAsia="宋体" w:cs="宋体"/>
                <w:color w:val="auto"/>
                <w:kern w:val="2"/>
                <w:sz w:val="21"/>
                <w:szCs w:val="21"/>
                <w:lang w:eastAsia="zh-CN"/>
              </w:rPr>
            </w:pP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预测范围</w:t>
            </w:r>
          </w:p>
        </w:tc>
        <w:tc>
          <w:tcPr>
            <w:tcW w:w="1845" w:type="pct"/>
            <w:gridSpan w:val="6"/>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边长≥</w:t>
            </w:r>
            <w:r>
              <w:rPr>
                <w:rFonts w:hint="default" w:ascii="Times New Roman" w:hAnsi="Times New Roman" w:eastAsia="宋体" w:cs="Times New Roman"/>
                <w:color w:val="auto"/>
                <w:kern w:val="2"/>
                <w:sz w:val="21"/>
                <w:szCs w:val="21"/>
                <w:u w:val="none"/>
                <w:lang w:eastAsia="zh-CN" w:bidi="ar"/>
              </w:rPr>
              <w:t>50km</w:t>
            </w:r>
            <w:r>
              <w:rPr>
                <w:rFonts w:hint="default" w:ascii="宋体" w:hAnsi="宋体" w:eastAsia="宋体" w:cs="宋体"/>
                <w:color w:val="auto"/>
                <w:kern w:val="2"/>
                <w:sz w:val="21"/>
                <w:szCs w:val="21"/>
                <w:u w:val="none"/>
                <w:lang w:eastAsia="zh-CN" w:bidi="ar"/>
              </w:rPr>
              <w:t>□</w:t>
            </w:r>
          </w:p>
        </w:tc>
        <w:tc>
          <w:tcPr>
            <w:tcW w:w="1378" w:type="pct"/>
            <w:gridSpan w:val="4"/>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边长</w:t>
            </w:r>
            <w:r>
              <w:rPr>
                <w:rFonts w:hint="default" w:ascii="Times New Roman" w:hAnsi="Times New Roman" w:eastAsia="宋体" w:cs="Times New Roman"/>
                <w:color w:val="auto"/>
                <w:kern w:val="2"/>
                <w:sz w:val="21"/>
                <w:szCs w:val="21"/>
                <w:u w:val="none"/>
                <w:lang w:eastAsia="zh-CN" w:bidi="ar"/>
              </w:rPr>
              <w:t>5~50km</w:t>
            </w:r>
            <w:r>
              <w:rPr>
                <w:rFonts w:hint="eastAsia" w:ascii="MS Mincho" w:hAnsi="MS Mincho" w:eastAsia="宋体" w:cs="MS Mincho"/>
                <w:b/>
                <w:color w:val="auto"/>
                <w:kern w:val="0"/>
                <w:sz w:val="21"/>
                <w:szCs w:val="21"/>
                <w:lang w:eastAsia="zh-CN" w:bidi="ar"/>
              </w:rPr>
              <w:t>□</w:t>
            </w:r>
          </w:p>
        </w:tc>
        <w:tc>
          <w:tcPr>
            <w:tcW w:w="623" w:type="pct"/>
            <w:gridSpan w:val="2"/>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边长</w:t>
            </w:r>
            <w:r>
              <w:rPr>
                <w:rFonts w:hint="default" w:ascii="Times New Roman" w:hAnsi="Times New Roman" w:eastAsia="宋体" w:cs="Times New Roman"/>
                <w:color w:val="auto"/>
                <w:kern w:val="2"/>
                <w:sz w:val="21"/>
                <w:szCs w:val="21"/>
                <w:u w:val="none"/>
                <w:lang w:eastAsia="zh-CN" w:bidi="ar"/>
              </w:rPr>
              <w:t>=5km</w:t>
            </w:r>
            <w:r>
              <w:rPr>
                <w:rFonts w:hint="eastAsia" w:ascii="MS Mincho" w:hAnsi="MS Mincho" w:eastAsia="宋体" w:cs="MS Mincho"/>
                <w:b/>
                <w:color w:val="auto"/>
                <w:kern w:val="0"/>
                <w:sz w:val="21"/>
                <w:szCs w:val="21"/>
                <w:lang w:eastAsia="zh-CN" w:bidi="ar"/>
              </w:rPr>
              <w:sym w:font="Wingdings 2" w:char="0052"/>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预测因子</w:t>
            </w:r>
          </w:p>
        </w:tc>
        <w:tc>
          <w:tcPr>
            <w:tcW w:w="2372" w:type="pct"/>
            <w:gridSpan w:val="9"/>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预测因子（</w:t>
            </w:r>
            <w:r>
              <w:rPr>
                <w:rFonts w:hint="default" w:ascii="Times New Roman" w:hAnsi="Times New Roman" w:eastAsia="宋体" w:cs="Times New Roman"/>
                <w:color w:val="auto"/>
                <w:kern w:val="2"/>
                <w:sz w:val="21"/>
                <w:szCs w:val="21"/>
                <w:u w:val="none"/>
                <w:lang w:val="en-US" w:eastAsia="zh-CN" w:bidi="ar"/>
              </w:rPr>
              <w:t>SO</w:t>
            </w:r>
            <w:r>
              <w:rPr>
                <w:rFonts w:hint="default" w:ascii="Times New Roman" w:hAnsi="Times New Roman" w:eastAsia="宋体" w:cs="Times New Roman"/>
                <w:color w:val="auto"/>
                <w:kern w:val="2"/>
                <w:sz w:val="21"/>
                <w:szCs w:val="21"/>
                <w:u w:val="none"/>
                <w:vertAlign w:val="subscript"/>
                <w:lang w:val="en-US" w:eastAsia="zh-CN" w:bidi="ar"/>
              </w:rPr>
              <w:t>2</w:t>
            </w:r>
            <w:r>
              <w:rPr>
                <w:rFonts w:hint="default" w:ascii="Times New Roman" w:hAnsi="Times New Roman" w:eastAsia="宋体" w:cs="Times New Roman"/>
                <w:color w:val="auto"/>
                <w:kern w:val="2"/>
                <w:sz w:val="21"/>
                <w:szCs w:val="21"/>
                <w:u w:val="none"/>
                <w:lang w:val="en-US" w:eastAsia="zh-CN" w:bidi="ar"/>
              </w:rPr>
              <w:t>、NO</w:t>
            </w:r>
            <w:r>
              <w:rPr>
                <w:rFonts w:hint="default" w:ascii="Times New Roman" w:hAnsi="Times New Roman" w:eastAsia="宋体" w:cs="Times New Roman"/>
                <w:color w:val="auto"/>
                <w:kern w:val="2"/>
                <w:sz w:val="21"/>
                <w:szCs w:val="21"/>
                <w:u w:val="none"/>
                <w:vertAlign w:val="subscript"/>
                <w:lang w:val="en-US" w:eastAsia="zh-CN" w:bidi="ar"/>
              </w:rPr>
              <w:t>2</w:t>
            </w:r>
            <w:r>
              <w:rPr>
                <w:rFonts w:hint="default" w:ascii="Times New Roman" w:hAnsi="Times New Roman" w:eastAsia="宋体" w:cs="Times New Roman"/>
                <w:color w:val="auto"/>
                <w:kern w:val="2"/>
                <w:sz w:val="21"/>
                <w:szCs w:val="21"/>
                <w:u w:val="none"/>
                <w:lang w:val="en-US" w:eastAsia="zh-CN" w:bidi="ar"/>
              </w:rPr>
              <w:t>、PM</w:t>
            </w:r>
            <w:r>
              <w:rPr>
                <w:rFonts w:hint="default" w:ascii="Times New Roman" w:hAnsi="Times New Roman" w:eastAsia="宋体" w:cs="Times New Roman"/>
                <w:color w:val="auto"/>
                <w:kern w:val="2"/>
                <w:sz w:val="21"/>
                <w:szCs w:val="21"/>
                <w:u w:val="none"/>
                <w:vertAlign w:val="subscript"/>
                <w:lang w:val="en-US" w:eastAsia="zh-CN" w:bidi="ar"/>
              </w:rPr>
              <w:t>10</w:t>
            </w:r>
            <w:r>
              <w:rPr>
                <w:rFonts w:hint="eastAsia" w:ascii="Times New Roman" w:hAnsi="Times New Roman" w:eastAsia="宋体" w:cs="Times New Roman"/>
                <w:color w:val="auto"/>
                <w:kern w:val="2"/>
                <w:sz w:val="21"/>
                <w:szCs w:val="21"/>
                <w:u w:val="none"/>
                <w:vertAlign w:val="baseline"/>
                <w:lang w:val="en-US" w:eastAsia="zh-CN" w:bidi="ar"/>
              </w:rPr>
              <w:t>、</w:t>
            </w:r>
            <w:r>
              <w:rPr>
                <w:rFonts w:hint="eastAsia" w:ascii="Times New Roman" w:hAnsi="Times New Roman" w:eastAsia="宋体" w:cs="Times New Roman"/>
                <w:color w:val="auto"/>
                <w:kern w:val="2"/>
                <w:sz w:val="21"/>
                <w:szCs w:val="21"/>
                <w:u w:val="none"/>
                <w:lang w:val="en-US" w:eastAsia="zh-CN" w:bidi="ar"/>
              </w:rPr>
              <w:t>汞</w:t>
            </w:r>
            <w:r>
              <w:rPr>
                <w:rFonts w:hint="default" w:ascii="宋体" w:hAnsi="宋体" w:eastAsia="宋体" w:cs="宋体"/>
                <w:color w:val="auto"/>
                <w:kern w:val="2"/>
                <w:sz w:val="21"/>
                <w:szCs w:val="21"/>
                <w:u w:val="none"/>
                <w:lang w:eastAsia="zh-CN" w:bidi="ar"/>
              </w:rPr>
              <w:t>）</w:t>
            </w:r>
          </w:p>
        </w:tc>
        <w:tc>
          <w:tcPr>
            <w:tcW w:w="1474" w:type="pct"/>
            <w:gridSpan w:val="3"/>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包括二次</w:t>
            </w:r>
            <w:r>
              <w:rPr>
                <w:rFonts w:hint="default" w:ascii="Times New Roman" w:hAnsi="Times New Roman" w:eastAsia="宋体" w:cs="Times New Roman"/>
                <w:color w:val="auto"/>
                <w:kern w:val="2"/>
                <w:sz w:val="21"/>
                <w:szCs w:val="21"/>
                <w:u w:val="none"/>
                <w:lang w:eastAsia="zh-CN" w:bidi="ar"/>
              </w:rPr>
              <w:t>PM</w:t>
            </w:r>
            <w:r>
              <w:rPr>
                <w:rFonts w:eastAsia="宋体" w:asciiTheme="minorHAnsi" w:hAnsiTheme="minorHAnsi" w:cstheme="minorBidi"/>
                <w:color w:val="auto"/>
                <w:kern w:val="2"/>
                <w:sz w:val="21"/>
                <w:szCs w:val="21"/>
                <w:lang w:eastAsia="zh-CN" w:bidi="ar"/>
              </w:rPr>
              <w:t>2.5</w:t>
            </w:r>
            <w:r>
              <w:rPr>
                <w:rFonts w:hint="default" w:ascii="宋体" w:hAnsi="宋体" w:eastAsia="宋体" w:cs="宋体"/>
                <w:color w:val="auto"/>
                <w:kern w:val="2"/>
                <w:sz w:val="21"/>
                <w:szCs w:val="21"/>
                <w:u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2372" w:type="pct"/>
            <w:gridSpan w:val="9"/>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1474" w:type="pct"/>
            <w:gridSpan w:val="3"/>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不包括二次</w:t>
            </w:r>
            <w:r>
              <w:rPr>
                <w:rFonts w:hint="default" w:ascii="Times New Roman" w:hAnsi="Times New Roman" w:eastAsia="宋体" w:cs="Times New Roman"/>
                <w:color w:val="auto"/>
                <w:kern w:val="2"/>
                <w:sz w:val="21"/>
                <w:szCs w:val="21"/>
                <w:u w:val="none"/>
                <w:lang w:eastAsia="zh-CN" w:bidi="ar"/>
              </w:rPr>
              <w:t>PM</w:t>
            </w:r>
            <w:r>
              <w:rPr>
                <w:rFonts w:eastAsia="宋体" w:asciiTheme="minorHAnsi" w:hAnsiTheme="minorHAnsi" w:cstheme="minorBidi"/>
                <w:color w:val="auto"/>
                <w:kern w:val="2"/>
                <w:sz w:val="21"/>
                <w:szCs w:val="21"/>
                <w:lang w:eastAsia="zh-CN" w:bidi="ar"/>
              </w:rPr>
              <w:t>2.5</w:t>
            </w:r>
            <w:r>
              <w:rPr>
                <w:rFonts w:hint="eastAsia" w:ascii="MS Mincho" w:hAnsi="MS Mincho" w:eastAsia="宋体" w:cs="MS Mincho"/>
                <w:b/>
                <w:color w:val="auto"/>
                <w:kern w:val="0"/>
                <w:sz w:val="21"/>
                <w:szCs w:val="21"/>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正常排放短期浓度贡献值</w:t>
            </w:r>
          </w:p>
        </w:tc>
        <w:tc>
          <w:tcPr>
            <w:tcW w:w="2372" w:type="pct"/>
            <w:gridSpan w:val="9"/>
            <w:shd w:val="clear" w:color="auto" w:fill="auto"/>
            <w:vAlign w:val="center"/>
          </w:tcPr>
          <w:p>
            <w:pPr>
              <w:widowControl/>
              <w:autoSpaceDE/>
              <w:autoSpaceDN/>
              <w:spacing w:before="0" w:after="0" w:line="240" w:lineRule="auto"/>
              <w:ind w:left="0" w:right="0"/>
              <w:jc w:val="center"/>
              <w:textAlignment w:val="center"/>
              <w:rPr>
                <w:rFonts w:hint="eastAsia"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C</w:t>
            </w:r>
            <w:r>
              <w:rPr>
                <w:rFonts w:hint="default" w:ascii="宋体" w:hAnsi="宋体" w:eastAsia="宋体" w:cs="宋体"/>
                <w:color w:val="auto"/>
                <w:kern w:val="2"/>
                <w:sz w:val="21"/>
                <w:szCs w:val="21"/>
                <w:u w:val="none"/>
                <w:vertAlign w:val="subscript"/>
                <w:lang w:eastAsia="zh-CN" w:bidi="ar"/>
              </w:rPr>
              <w:t>本项目</w:t>
            </w:r>
            <w:r>
              <w:rPr>
                <w:rFonts w:hint="default" w:ascii="宋体" w:hAnsi="宋体" w:eastAsia="宋体" w:cs="宋体"/>
                <w:color w:val="auto"/>
                <w:kern w:val="2"/>
                <w:sz w:val="21"/>
                <w:szCs w:val="21"/>
                <w:u w:val="none"/>
                <w:lang w:eastAsia="zh-CN" w:bidi="ar"/>
              </w:rPr>
              <w:t>最大占标率≤</w:t>
            </w:r>
            <w:r>
              <w:rPr>
                <w:rFonts w:hint="default" w:ascii="Times New Roman" w:hAnsi="Times New Roman" w:eastAsia="宋体" w:cs="Times New Roman"/>
                <w:color w:val="auto"/>
                <w:kern w:val="2"/>
                <w:sz w:val="21"/>
                <w:szCs w:val="21"/>
                <w:u w:val="none"/>
                <w:lang w:eastAsia="zh-CN" w:bidi="ar"/>
              </w:rPr>
              <w:t>100%</w:t>
            </w:r>
            <w:r>
              <w:rPr>
                <w:rFonts w:hint="eastAsia" w:ascii="MS Mincho" w:hAnsi="MS Mincho" w:eastAsia="宋体" w:cs="MS Mincho"/>
                <w:b/>
                <w:color w:val="auto"/>
                <w:kern w:val="0"/>
                <w:sz w:val="21"/>
                <w:szCs w:val="21"/>
                <w:lang w:eastAsia="zh-CN" w:bidi="ar"/>
              </w:rPr>
              <w:t>☑</w:t>
            </w:r>
          </w:p>
        </w:tc>
        <w:tc>
          <w:tcPr>
            <w:tcW w:w="1474" w:type="pct"/>
            <w:gridSpan w:val="3"/>
            <w:shd w:val="clear" w:color="auto" w:fill="auto"/>
            <w:vAlign w:val="center"/>
          </w:tcPr>
          <w:p>
            <w:pPr>
              <w:widowControl/>
              <w:autoSpaceDE/>
              <w:autoSpaceDN/>
              <w:spacing w:before="0" w:after="0" w:line="240" w:lineRule="auto"/>
              <w:ind w:left="0" w:right="0"/>
              <w:jc w:val="center"/>
              <w:textAlignment w:val="center"/>
              <w:rPr>
                <w:rFonts w:hint="eastAsia"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C</w:t>
            </w:r>
            <w:r>
              <w:rPr>
                <w:rFonts w:hint="default" w:ascii="宋体" w:hAnsi="宋体" w:eastAsia="宋体" w:cs="宋体"/>
                <w:color w:val="auto"/>
                <w:kern w:val="2"/>
                <w:sz w:val="21"/>
                <w:szCs w:val="21"/>
                <w:u w:val="none"/>
                <w:vertAlign w:val="subscript"/>
                <w:lang w:eastAsia="zh-CN" w:bidi="ar"/>
              </w:rPr>
              <w:t>本项目</w:t>
            </w:r>
            <w:r>
              <w:rPr>
                <w:rFonts w:hint="default" w:ascii="宋体" w:hAnsi="宋体" w:eastAsia="宋体" w:cs="宋体"/>
                <w:color w:val="auto"/>
                <w:kern w:val="2"/>
                <w:sz w:val="21"/>
                <w:szCs w:val="21"/>
                <w:u w:val="none"/>
                <w:lang w:eastAsia="zh-CN" w:bidi="ar"/>
              </w:rPr>
              <w:t>最大占标率</w:t>
            </w:r>
            <w:r>
              <w:rPr>
                <w:rFonts w:hint="default" w:ascii="Times New Roman" w:hAnsi="Times New Roman" w:eastAsia="宋体" w:cs="Times New Roman"/>
                <w:color w:val="auto"/>
                <w:kern w:val="2"/>
                <w:sz w:val="21"/>
                <w:szCs w:val="21"/>
                <w:u w:val="none"/>
                <w:lang w:eastAsia="zh-CN" w:bidi="ar"/>
              </w:rPr>
              <w:t>&gt;100%</w:t>
            </w:r>
            <w:r>
              <w:rPr>
                <w:rFonts w:hint="eastAsia" w:ascii="宋体" w:hAnsi="宋体" w:eastAsia="宋体" w:cs="宋体"/>
                <w:color w:val="auto"/>
                <w:kern w:val="2"/>
                <w:sz w:val="21"/>
                <w:szCs w:val="21"/>
                <w:u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正常排放年均浓度贡献值</w:t>
            </w:r>
          </w:p>
        </w:tc>
        <w:tc>
          <w:tcPr>
            <w:tcW w:w="859" w:type="pct"/>
            <w:gridSpan w:val="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一类区</w:t>
            </w:r>
          </w:p>
        </w:tc>
        <w:tc>
          <w:tcPr>
            <w:tcW w:w="1512" w:type="pct"/>
            <w:gridSpan w:val="7"/>
            <w:shd w:val="clear" w:color="auto" w:fill="auto"/>
            <w:vAlign w:val="center"/>
          </w:tcPr>
          <w:p>
            <w:pPr>
              <w:widowControl/>
              <w:autoSpaceDE/>
              <w:autoSpaceDN/>
              <w:spacing w:before="0" w:after="0" w:line="240" w:lineRule="auto"/>
              <w:ind w:left="0" w:right="0"/>
              <w:jc w:val="center"/>
              <w:textAlignment w:val="center"/>
              <w:rPr>
                <w:rFonts w:hint="eastAsia"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C</w:t>
            </w:r>
            <w:r>
              <w:rPr>
                <w:rStyle w:val="41"/>
                <w:rFonts w:hint="default"/>
                <w:color w:val="auto"/>
                <w:kern w:val="2"/>
                <w:sz w:val="21"/>
                <w:szCs w:val="21"/>
                <w:lang w:eastAsia="zh-CN" w:bidi="ar"/>
              </w:rPr>
              <w:t>本项目</w:t>
            </w:r>
            <w:r>
              <w:rPr>
                <w:rFonts w:hint="default" w:ascii="宋体" w:hAnsi="宋体" w:eastAsia="宋体" w:cs="宋体"/>
                <w:color w:val="auto"/>
                <w:kern w:val="2"/>
                <w:sz w:val="21"/>
                <w:szCs w:val="21"/>
                <w:u w:val="none"/>
                <w:lang w:eastAsia="zh-CN" w:bidi="ar"/>
              </w:rPr>
              <w:t>最大占标率≤</w:t>
            </w:r>
            <w:r>
              <w:rPr>
                <w:rFonts w:hint="default" w:ascii="Times New Roman" w:hAnsi="Times New Roman" w:eastAsia="宋体" w:cs="Times New Roman"/>
                <w:color w:val="auto"/>
                <w:kern w:val="2"/>
                <w:sz w:val="21"/>
                <w:szCs w:val="21"/>
                <w:u w:val="none"/>
                <w:lang w:eastAsia="zh-CN" w:bidi="ar"/>
              </w:rPr>
              <w:t>10%</w:t>
            </w:r>
            <w:r>
              <w:rPr>
                <w:rFonts w:hint="eastAsia" w:ascii="MS Mincho" w:hAnsi="MS Mincho" w:eastAsia="宋体" w:cs="MS Mincho"/>
                <w:b/>
                <w:color w:val="auto"/>
                <w:kern w:val="0"/>
                <w:sz w:val="21"/>
                <w:szCs w:val="21"/>
                <w:lang w:eastAsia="zh-CN" w:bidi="ar"/>
              </w:rPr>
              <w:t>□</w:t>
            </w:r>
          </w:p>
        </w:tc>
        <w:tc>
          <w:tcPr>
            <w:tcW w:w="1474" w:type="pct"/>
            <w:gridSpan w:val="3"/>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C</w:t>
            </w:r>
            <w:r>
              <w:rPr>
                <w:rStyle w:val="41"/>
                <w:rFonts w:hint="default"/>
                <w:color w:val="auto"/>
                <w:kern w:val="2"/>
                <w:sz w:val="21"/>
                <w:szCs w:val="21"/>
                <w:lang w:eastAsia="zh-CN" w:bidi="ar"/>
              </w:rPr>
              <w:t>本项目</w:t>
            </w:r>
            <w:r>
              <w:rPr>
                <w:rFonts w:hint="default" w:ascii="宋体" w:hAnsi="宋体" w:eastAsia="宋体" w:cs="宋体"/>
                <w:color w:val="auto"/>
                <w:kern w:val="2"/>
                <w:sz w:val="21"/>
                <w:szCs w:val="21"/>
                <w:u w:val="none"/>
                <w:lang w:eastAsia="zh-CN" w:bidi="ar"/>
              </w:rPr>
              <w:t>最大占标率</w:t>
            </w:r>
            <w:r>
              <w:rPr>
                <w:rFonts w:hint="default" w:ascii="Times New Roman" w:hAnsi="Times New Roman" w:eastAsia="宋体" w:cs="Times New Roman"/>
                <w:color w:val="auto"/>
                <w:kern w:val="2"/>
                <w:sz w:val="21"/>
                <w:szCs w:val="21"/>
                <w:u w:val="none"/>
                <w:lang w:eastAsia="zh-CN" w:bidi="ar"/>
              </w:rPr>
              <w:t>&gt;10%</w:t>
            </w:r>
            <w:r>
              <w:rPr>
                <w:rFonts w:hint="default" w:ascii="宋体" w:hAnsi="宋体" w:eastAsia="宋体" w:cs="宋体"/>
                <w:color w:val="auto"/>
                <w:kern w:val="2"/>
                <w:sz w:val="21"/>
                <w:szCs w:val="21"/>
                <w:u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59" w:type="pct"/>
            <w:gridSpan w:val="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二类区</w:t>
            </w:r>
          </w:p>
        </w:tc>
        <w:tc>
          <w:tcPr>
            <w:tcW w:w="1512" w:type="pct"/>
            <w:gridSpan w:val="7"/>
            <w:shd w:val="clear" w:color="auto" w:fill="auto"/>
            <w:vAlign w:val="center"/>
          </w:tcPr>
          <w:p>
            <w:pPr>
              <w:widowControl/>
              <w:autoSpaceDE/>
              <w:autoSpaceDN/>
              <w:spacing w:before="0" w:after="0" w:line="240" w:lineRule="auto"/>
              <w:ind w:left="0" w:right="0"/>
              <w:jc w:val="center"/>
              <w:textAlignment w:val="center"/>
              <w:rPr>
                <w:rFonts w:hint="eastAsia"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C</w:t>
            </w:r>
            <w:r>
              <w:rPr>
                <w:rStyle w:val="41"/>
                <w:rFonts w:hint="default"/>
                <w:color w:val="auto"/>
                <w:kern w:val="2"/>
                <w:sz w:val="21"/>
                <w:szCs w:val="21"/>
                <w:lang w:eastAsia="zh-CN" w:bidi="ar"/>
              </w:rPr>
              <w:t>本项目</w:t>
            </w:r>
            <w:r>
              <w:rPr>
                <w:rFonts w:hint="default" w:ascii="宋体" w:hAnsi="宋体" w:eastAsia="宋体" w:cs="宋体"/>
                <w:color w:val="auto"/>
                <w:kern w:val="2"/>
                <w:sz w:val="21"/>
                <w:szCs w:val="21"/>
                <w:u w:val="none"/>
                <w:lang w:eastAsia="zh-CN" w:bidi="ar"/>
              </w:rPr>
              <w:t>最大占标率≤</w:t>
            </w:r>
            <w:r>
              <w:rPr>
                <w:rFonts w:hint="default" w:ascii="Times New Roman" w:hAnsi="Times New Roman" w:eastAsia="宋体" w:cs="Times New Roman"/>
                <w:color w:val="auto"/>
                <w:kern w:val="2"/>
                <w:sz w:val="21"/>
                <w:szCs w:val="21"/>
                <w:u w:val="none"/>
                <w:lang w:eastAsia="zh-CN" w:bidi="ar"/>
              </w:rPr>
              <w:t>30%</w:t>
            </w:r>
            <w:r>
              <w:rPr>
                <w:rFonts w:hint="eastAsia" w:ascii="MS Mincho" w:hAnsi="MS Mincho" w:eastAsia="宋体" w:cs="MS Mincho"/>
                <w:b/>
                <w:color w:val="auto"/>
                <w:kern w:val="0"/>
                <w:sz w:val="21"/>
                <w:szCs w:val="21"/>
                <w:lang w:eastAsia="zh-CN" w:bidi="ar"/>
              </w:rPr>
              <w:t>☑</w:t>
            </w:r>
          </w:p>
        </w:tc>
        <w:tc>
          <w:tcPr>
            <w:tcW w:w="1474" w:type="pct"/>
            <w:gridSpan w:val="3"/>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C</w:t>
            </w:r>
            <w:r>
              <w:rPr>
                <w:rStyle w:val="41"/>
                <w:rFonts w:hint="default"/>
                <w:color w:val="auto"/>
                <w:kern w:val="2"/>
                <w:sz w:val="21"/>
                <w:szCs w:val="21"/>
                <w:lang w:eastAsia="zh-CN" w:bidi="ar"/>
              </w:rPr>
              <w:t>本项目</w:t>
            </w:r>
            <w:r>
              <w:rPr>
                <w:rFonts w:hint="default" w:ascii="宋体" w:hAnsi="宋体" w:eastAsia="宋体" w:cs="宋体"/>
                <w:color w:val="auto"/>
                <w:kern w:val="2"/>
                <w:sz w:val="21"/>
                <w:szCs w:val="21"/>
                <w:u w:val="none"/>
                <w:lang w:eastAsia="zh-CN" w:bidi="ar"/>
              </w:rPr>
              <w:t>最大占标率</w:t>
            </w:r>
            <w:r>
              <w:rPr>
                <w:rFonts w:hint="default" w:ascii="Times New Roman" w:hAnsi="Times New Roman" w:eastAsia="宋体" w:cs="Times New Roman"/>
                <w:color w:val="auto"/>
                <w:kern w:val="2"/>
                <w:sz w:val="21"/>
                <w:szCs w:val="21"/>
                <w:u w:val="none"/>
                <w:lang w:eastAsia="zh-CN" w:bidi="ar"/>
              </w:rPr>
              <w:t>&gt;30%</w:t>
            </w:r>
            <w:r>
              <w:rPr>
                <w:rFonts w:hint="default" w:ascii="宋体" w:hAnsi="宋体" w:eastAsia="宋体" w:cs="宋体"/>
                <w:color w:val="auto"/>
                <w:kern w:val="2"/>
                <w:sz w:val="21"/>
                <w:szCs w:val="21"/>
                <w:u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spacing w:val="-10"/>
                <w:kern w:val="2"/>
                <w:sz w:val="21"/>
                <w:szCs w:val="21"/>
                <w:lang w:eastAsia="zh-CN"/>
              </w:rPr>
            </w:pPr>
            <w:r>
              <w:rPr>
                <w:rFonts w:hint="default" w:ascii="宋体" w:hAnsi="宋体" w:eastAsia="宋体" w:cs="宋体"/>
                <w:color w:val="auto"/>
                <w:spacing w:val="-10"/>
                <w:kern w:val="2"/>
                <w:sz w:val="21"/>
                <w:szCs w:val="21"/>
                <w:u w:val="none"/>
                <w:lang w:eastAsia="zh-CN" w:bidi="ar"/>
              </w:rPr>
              <w:t>非正常</w:t>
            </w:r>
            <w:r>
              <w:rPr>
                <w:rFonts w:hint="default" w:ascii="Times New Roman" w:hAnsi="Times New Roman" w:eastAsia="宋体" w:cs="Times New Roman"/>
                <w:color w:val="auto"/>
                <w:spacing w:val="-10"/>
                <w:kern w:val="2"/>
                <w:sz w:val="21"/>
                <w:szCs w:val="21"/>
                <w:u w:val="none"/>
                <w:lang w:eastAsia="zh-CN" w:bidi="ar"/>
              </w:rPr>
              <w:t>1h</w:t>
            </w:r>
            <w:r>
              <w:rPr>
                <w:rFonts w:hint="default" w:ascii="宋体" w:hAnsi="宋体" w:eastAsia="宋体" w:cs="宋体"/>
                <w:color w:val="auto"/>
                <w:spacing w:val="-10"/>
                <w:kern w:val="2"/>
                <w:sz w:val="21"/>
                <w:szCs w:val="21"/>
                <w:u w:val="none"/>
                <w:lang w:eastAsia="zh-CN" w:bidi="ar"/>
              </w:rPr>
              <w:t>浓度贡献值</w:t>
            </w:r>
          </w:p>
        </w:tc>
        <w:tc>
          <w:tcPr>
            <w:tcW w:w="1380" w:type="pct"/>
            <w:gridSpan w:val="4"/>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非正常持续时长</w:t>
            </w:r>
          </w:p>
        </w:tc>
        <w:tc>
          <w:tcPr>
            <w:tcW w:w="1843" w:type="pct"/>
            <w:gridSpan w:val="6"/>
            <w:vMerge w:val="restart"/>
            <w:shd w:val="clear" w:color="auto" w:fill="auto"/>
            <w:vAlign w:val="center"/>
          </w:tcPr>
          <w:p>
            <w:pPr>
              <w:widowControl/>
              <w:autoSpaceDE/>
              <w:autoSpaceDN/>
              <w:spacing w:before="0" w:after="0" w:line="240" w:lineRule="auto"/>
              <w:ind w:left="0" w:right="0"/>
              <w:jc w:val="center"/>
              <w:textAlignment w:val="center"/>
              <w:rPr>
                <w:rFonts w:hint="eastAsia"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C</w:t>
            </w:r>
            <w:r>
              <w:rPr>
                <w:rStyle w:val="41"/>
                <w:rFonts w:hint="default"/>
                <w:color w:val="auto"/>
                <w:kern w:val="2"/>
                <w:sz w:val="21"/>
                <w:szCs w:val="21"/>
                <w:lang w:eastAsia="zh-CN" w:bidi="ar"/>
              </w:rPr>
              <w:t>非正常</w:t>
            </w:r>
            <w:r>
              <w:rPr>
                <w:rFonts w:hint="default" w:ascii="宋体" w:hAnsi="宋体" w:eastAsia="宋体" w:cs="宋体"/>
                <w:color w:val="auto"/>
                <w:kern w:val="2"/>
                <w:sz w:val="21"/>
                <w:szCs w:val="21"/>
                <w:u w:val="none"/>
                <w:lang w:eastAsia="zh-CN" w:bidi="ar"/>
              </w:rPr>
              <w:t>占标率≤</w:t>
            </w:r>
            <w:r>
              <w:rPr>
                <w:rFonts w:hint="default" w:ascii="Times New Roman" w:hAnsi="Times New Roman" w:eastAsia="宋体" w:cs="Times New Roman"/>
                <w:color w:val="auto"/>
                <w:kern w:val="2"/>
                <w:sz w:val="21"/>
                <w:szCs w:val="21"/>
                <w:u w:val="none"/>
                <w:lang w:eastAsia="zh-CN" w:bidi="ar"/>
              </w:rPr>
              <w:t>100%</w:t>
            </w:r>
            <w:r>
              <w:rPr>
                <w:rFonts w:hint="eastAsia" w:ascii="MS Mincho" w:hAnsi="MS Mincho" w:eastAsia="宋体" w:cs="MS Mincho"/>
                <w:b/>
                <w:color w:val="auto"/>
                <w:kern w:val="0"/>
                <w:sz w:val="21"/>
                <w:szCs w:val="21"/>
                <w:lang w:eastAsia="zh-CN" w:bidi="ar"/>
              </w:rPr>
              <w:sym w:font="Wingdings 2" w:char="00A3"/>
            </w:r>
          </w:p>
        </w:tc>
        <w:tc>
          <w:tcPr>
            <w:tcW w:w="623" w:type="pct"/>
            <w:gridSpan w:val="2"/>
            <w:vMerge w:val="restart"/>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C</w:t>
            </w:r>
            <w:r>
              <w:rPr>
                <w:rStyle w:val="41"/>
                <w:rFonts w:hint="default"/>
                <w:color w:val="auto"/>
                <w:kern w:val="2"/>
                <w:sz w:val="21"/>
                <w:szCs w:val="21"/>
                <w:lang w:eastAsia="zh-CN" w:bidi="ar"/>
              </w:rPr>
              <w:t>非正常</w:t>
            </w:r>
            <w:r>
              <w:rPr>
                <w:rFonts w:hint="default" w:ascii="宋体" w:hAnsi="宋体" w:eastAsia="宋体" w:cs="宋体"/>
                <w:color w:val="auto"/>
                <w:kern w:val="2"/>
                <w:sz w:val="21"/>
                <w:szCs w:val="21"/>
                <w:u w:val="none"/>
                <w:lang w:eastAsia="zh-CN" w:bidi="ar"/>
              </w:rPr>
              <w:t>占标率</w:t>
            </w:r>
            <w:r>
              <w:rPr>
                <w:rFonts w:hint="default" w:ascii="Times New Roman" w:hAnsi="Times New Roman" w:eastAsia="宋体" w:cs="Times New Roman"/>
                <w:color w:val="auto"/>
                <w:kern w:val="2"/>
                <w:sz w:val="21"/>
                <w:szCs w:val="21"/>
                <w:u w:val="none"/>
                <w:lang w:eastAsia="zh-CN" w:bidi="ar"/>
              </w:rPr>
              <w:t>&gt;100%</w:t>
            </w:r>
            <w:r>
              <w:rPr>
                <w:rFonts w:hint="eastAsia" w:ascii="MS Mincho" w:hAnsi="MS Mincho" w:eastAsia="宋体" w:cs="MS Mincho"/>
                <w:b/>
                <w:color w:val="auto"/>
                <w:kern w:val="0"/>
                <w:sz w:val="21"/>
                <w:szCs w:val="21"/>
                <w:lang w:eastAsia="zh-CN" w:bidi="ar"/>
              </w:rPr>
              <w:sym w:font="Wingdings 2" w:char="00A3"/>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1380" w:type="pct"/>
            <w:gridSpan w:val="4"/>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w:t>
            </w:r>
            <w:r>
              <w:rPr>
                <w:rFonts w:hint="default" w:ascii="Times New Roman" w:hAnsi="Times New Roman" w:eastAsia="宋体" w:cs="Times New Roman"/>
                <w:color w:val="auto"/>
                <w:kern w:val="2"/>
                <w:sz w:val="21"/>
                <w:szCs w:val="21"/>
                <w:u w:val="none"/>
                <w:lang w:eastAsia="zh-CN" w:bidi="ar"/>
              </w:rPr>
              <w:t>h</w:t>
            </w:r>
          </w:p>
        </w:tc>
        <w:tc>
          <w:tcPr>
            <w:tcW w:w="1843" w:type="pct"/>
            <w:gridSpan w:val="6"/>
            <w:vMerge w:val="continue"/>
            <w:shd w:val="clear" w:color="auto" w:fill="auto"/>
            <w:vAlign w:val="center"/>
          </w:tcPr>
          <w:p>
            <w:pPr>
              <w:autoSpaceDE/>
              <w:autoSpaceDN/>
              <w:spacing w:before="0" w:after="0" w:line="240" w:lineRule="auto"/>
              <w:ind w:left="0" w:right="0"/>
              <w:jc w:val="center"/>
              <w:rPr>
                <w:rFonts w:ascii="Times New Roman" w:hAnsi="Times New Roman" w:eastAsia="宋体" w:cs="Times New Roman"/>
                <w:color w:val="auto"/>
                <w:kern w:val="2"/>
                <w:sz w:val="21"/>
                <w:szCs w:val="21"/>
                <w:lang w:eastAsia="zh-CN"/>
              </w:rPr>
            </w:pPr>
          </w:p>
        </w:tc>
        <w:tc>
          <w:tcPr>
            <w:tcW w:w="623" w:type="pct"/>
            <w:gridSpan w:val="2"/>
            <w:vMerge w:val="continue"/>
            <w:shd w:val="clear" w:color="auto" w:fill="auto"/>
            <w:vAlign w:val="center"/>
          </w:tcPr>
          <w:p>
            <w:pPr>
              <w:autoSpaceDE/>
              <w:autoSpaceDN/>
              <w:spacing w:before="0" w:after="0" w:line="240" w:lineRule="auto"/>
              <w:ind w:left="0" w:right="0"/>
              <w:jc w:val="center"/>
              <w:rPr>
                <w:rFonts w:ascii="Times New Roman" w:hAnsi="Times New Roman" w:eastAsia="宋体" w:cs="Times New Roman"/>
                <w:color w:val="auto"/>
                <w:kern w:val="2"/>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spacing w:val="-10"/>
                <w:kern w:val="2"/>
                <w:sz w:val="21"/>
                <w:szCs w:val="21"/>
                <w:lang w:eastAsia="zh-CN"/>
              </w:rPr>
            </w:pPr>
            <w:r>
              <w:rPr>
                <w:rFonts w:hint="eastAsia" w:ascii="宋体" w:hAnsi="宋体" w:eastAsia="宋体" w:cs="宋体"/>
                <w:color w:val="auto"/>
                <w:spacing w:val="-10"/>
                <w:kern w:val="0"/>
                <w:sz w:val="21"/>
                <w:szCs w:val="21"/>
                <w:lang w:eastAsia="zh-CN" w:bidi="ar"/>
              </w:rPr>
              <w:t>保证率日平均浓度和年平均浓度叠加值</w:t>
            </w:r>
          </w:p>
        </w:tc>
        <w:tc>
          <w:tcPr>
            <w:tcW w:w="2372" w:type="pct"/>
            <w:gridSpan w:val="9"/>
            <w:shd w:val="clear" w:color="auto" w:fill="auto"/>
            <w:vAlign w:val="center"/>
          </w:tcPr>
          <w:p>
            <w:pPr>
              <w:widowControl/>
              <w:autoSpaceDE/>
              <w:autoSpaceDN/>
              <w:spacing w:before="0" w:after="0" w:line="240" w:lineRule="auto"/>
              <w:ind w:left="0" w:right="0"/>
              <w:jc w:val="center"/>
              <w:textAlignment w:val="center"/>
              <w:rPr>
                <w:rFonts w:hint="eastAsia"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C</w:t>
            </w:r>
            <w:r>
              <w:rPr>
                <w:rFonts w:hint="default" w:ascii="宋体" w:hAnsi="宋体" w:eastAsia="宋体" w:cs="宋体"/>
                <w:color w:val="auto"/>
                <w:kern w:val="2"/>
                <w:sz w:val="21"/>
                <w:szCs w:val="21"/>
                <w:u w:val="none"/>
                <w:vertAlign w:val="subscript"/>
                <w:lang w:eastAsia="zh-CN" w:bidi="ar"/>
              </w:rPr>
              <w:t>叠加</w:t>
            </w:r>
            <w:r>
              <w:rPr>
                <w:rFonts w:hint="default" w:ascii="宋体" w:hAnsi="宋体" w:eastAsia="宋体" w:cs="宋体"/>
                <w:color w:val="auto"/>
                <w:kern w:val="2"/>
                <w:sz w:val="21"/>
                <w:szCs w:val="21"/>
                <w:u w:val="none"/>
                <w:lang w:eastAsia="zh-CN" w:bidi="ar"/>
              </w:rPr>
              <w:t>达标</w:t>
            </w:r>
            <w:r>
              <w:rPr>
                <w:rFonts w:hint="eastAsia" w:ascii="MS Mincho" w:hAnsi="MS Mincho" w:eastAsia="宋体" w:cs="MS Mincho"/>
                <w:b/>
                <w:color w:val="auto"/>
                <w:kern w:val="0"/>
                <w:sz w:val="21"/>
                <w:szCs w:val="21"/>
                <w:lang w:eastAsia="zh-CN" w:bidi="ar"/>
              </w:rPr>
              <w:t>□</w:t>
            </w:r>
          </w:p>
        </w:tc>
        <w:tc>
          <w:tcPr>
            <w:tcW w:w="1474" w:type="pct"/>
            <w:gridSpan w:val="3"/>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C</w:t>
            </w:r>
            <w:r>
              <w:rPr>
                <w:rFonts w:hint="default" w:ascii="宋体" w:hAnsi="宋体" w:eastAsia="宋体" w:cs="宋体"/>
                <w:color w:val="auto"/>
                <w:kern w:val="2"/>
                <w:sz w:val="21"/>
                <w:szCs w:val="21"/>
                <w:u w:val="none"/>
                <w:vertAlign w:val="subscript"/>
                <w:lang w:eastAsia="zh-CN" w:bidi="ar"/>
              </w:rPr>
              <w:t>叠加</w:t>
            </w:r>
            <w:r>
              <w:rPr>
                <w:rFonts w:hint="default" w:ascii="宋体" w:hAnsi="宋体" w:eastAsia="宋体" w:cs="宋体"/>
                <w:color w:val="auto"/>
                <w:kern w:val="2"/>
                <w:sz w:val="21"/>
                <w:szCs w:val="21"/>
                <w:u w:val="none"/>
                <w:lang w:eastAsia="zh-CN" w:bidi="ar"/>
              </w:rPr>
              <w:t>不达标□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区域环境质量的整体变化情况</w:t>
            </w:r>
          </w:p>
        </w:tc>
        <w:tc>
          <w:tcPr>
            <w:tcW w:w="2372" w:type="pct"/>
            <w:gridSpan w:val="9"/>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k</w:t>
            </w:r>
            <w:r>
              <w:rPr>
                <w:rFonts w:hint="default" w:ascii="宋体" w:hAnsi="宋体" w:eastAsia="宋体" w:cs="宋体"/>
                <w:color w:val="auto"/>
                <w:kern w:val="2"/>
                <w:sz w:val="21"/>
                <w:szCs w:val="21"/>
                <w:u w:val="none"/>
                <w:lang w:eastAsia="zh-CN" w:bidi="ar"/>
              </w:rPr>
              <w:t>≤</w:t>
            </w:r>
            <w:r>
              <w:rPr>
                <w:rFonts w:hint="default" w:ascii="Times New Roman" w:hAnsi="Times New Roman" w:eastAsia="宋体" w:cs="Times New Roman"/>
                <w:color w:val="auto"/>
                <w:kern w:val="2"/>
                <w:sz w:val="21"/>
                <w:szCs w:val="21"/>
                <w:u w:val="none"/>
                <w:lang w:eastAsia="zh-CN" w:bidi="ar"/>
              </w:rPr>
              <w:t>-20%</w:t>
            </w:r>
            <w:r>
              <w:rPr>
                <w:rFonts w:hint="default" w:ascii="宋体" w:hAnsi="宋体" w:eastAsia="宋体" w:cs="宋体"/>
                <w:color w:val="auto"/>
                <w:kern w:val="2"/>
                <w:sz w:val="21"/>
                <w:szCs w:val="21"/>
                <w:u w:val="none"/>
                <w:lang w:eastAsia="zh-CN" w:bidi="ar"/>
              </w:rPr>
              <w:t>□</w:t>
            </w:r>
          </w:p>
        </w:tc>
        <w:tc>
          <w:tcPr>
            <w:tcW w:w="1474" w:type="pct"/>
            <w:gridSpan w:val="3"/>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k&gt;-20%</w:t>
            </w:r>
            <w:r>
              <w:rPr>
                <w:rFonts w:hint="default" w:ascii="宋体" w:hAnsi="宋体" w:eastAsia="宋体" w:cs="宋体"/>
                <w:color w:val="auto"/>
                <w:kern w:val="2"/>
                <w:sz w:val="21"/>
                <w:szCs w:val="21"/>
                <w:u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环境监测计划</w:t>
            </w:r>
          </w:p>
        </w:tc>
        <w:tc>
          <w:tcPr>
            <w:tcW w:w="804"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bidi="ar"/>
              </w:rPr>
              <w:t>污染源监测</w:t>
            </w:r>
          </w:p>
        </w:tc>
        <w:tc>
          <w:tcPr>
            <w:tcW w:w="2248" w:type="pct"/>
            <w:gridSpan w:val="8"/>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highlight w:val="none"/>
                <w:lang w:eastAsia="zh-CN"/>
              </w:rPr>
            </w:pPr>
            <w:r>
              <w:rPr>
                <w:rFonts w:hint="default" w:ascii="宋体" w:hAnsi="宋体" w:eastAsia="宋体" w:cs="宋体"/>
                <w:color w:val="auto"/>
                <w:kern w:val="2"/>
                <w:sz w:val="21"/>
                <w:szCs w:val="21"/>
                <w:highlight w:val="none"/>
                <w:u w:val="none"/>
                <w:lang w:eastAsia="zh-CN" w:bidi="ar"/>
              </w:rPr>
              <w:t>监测因子：（</w:t>
            </w:r>
            <w:r>
              <w:rPr>
                <w:rFonts w:hint="eastAsia" w:ascii="Times New Roman" w:hAnsi="Times New Roman" w:eastAsia="宋体" w:cs="Times New Roman"/>
                <w:b w:val="0"/>
                <w:bCs/>
                <w:color w:val="auto"/>
                <w:kern w:val="2"/>
                <w:sz w:val="21"/>
                <w:szCs w:val="21"/>
                <w:highlight w:val="none"/>
                <w:u w:val="none"/>
                <w:lang w:eastAsia="zh-CN" w:bidi="ar"/>
              </w:rPr>
              <w:t>颗粒物</w:t>
            </w:r>
            <w:r>
              <w:rPr>
                <w:rFonts w:hint="eastAsia" w:ascii="Times New Roman" w:hAnsi="Times New Roman" w:eastAsia="宋体" w:cs="Times New Roman"/>
                <w:b/>
                <w:color w:val="auto"/>
                <w:kern w:val="2"/>
                <w:sz w:val="21"/>
                <w:szCs w:val="21"/>
                <w:highlight w:val="none"/>
                <w:u w:val="none"/>
                <w:lang w:eastAsia="zh-CN" w:bidi="ar"/>
              </w:rPr>
              <w:t>、</w:t>
            </w:r>
            <w:r>
              <w:rPr>
                <w:rFonts w:hint="default" w:ascii="Times New Roman" w:hAnsi="Times New Roman" w:eastAsia="宋体" w:cs="Times New Roman"/>
                <w:color w:val="auto"/>
                <w:kern w:val="2"/>
                <w:sz w:val="21"/>
                <w:szCs w:val="21"/>
                <w:highlight w:val="none"/>
                <w:u w:val="none"/>
                <w:lang w:val="en-US" w:eastAsia="zh-CN" w:bidi="ar"/>
              </w:rPr>
              <w:t>SO</w:t>
            </w:r>
            <w:r>
              <w:rPr>
                <w:rFonts w:hint="default" w:ascii="Times New Roman" w:hAnsi="Times New Roman" w:eastAsia="宋体" w:cs="Times New Roman"/>
                <w:color w:val="auto"/>
                <w:kern w:val="2"/>
                <w:sz w:val="21"/>
                <w:szCs w:val="21"/>
                <w:highlight w:val="none"/>
                <w:u w:val="none"/>
                <w:vertAlign w:val="subscript"/>
                <w:lang w:val="en-US" w:eastAsia="zh-CN" w:bidi="ar"/>
              </w:rPr>
              <w:t>2</w:t>
            </w:r>
            <w:r>
              <w:rPr>
                <w:rFonts w:hint="default" w:ascii="Times New Roman" w:hAnsi="Times New Roman" w:eastAsia="宋体" w:cs="Times New Roman"/>
                <w:color w:val="auto"/>
                <w:kern w:val="2"/>
                <w:sz w:val="21"/>
                <w:szCs w:val="21"/>
                <w:highlight w:val="none"/>
                <w:u w:val="none"/>
                <w:lang w:val="en-US" w:eastAsia="zh-CN" w:bidi="ar"/>
              </w:rPr>
              <w:t>、NO</w:t>
            </w:r>
            <w:r>
              <w:rPr>
                <w:rFonts w:hint="eastAsia" w:ascii="Times New Roman" w:hAnsi="Times New Roman" w:eastAsia="宋体" w:cs="Times New Roman"/>
                <w:color w:val="auto"/>
                <w:kern w:val="2"/>
                <w:sz w:val="21"/>
                <w:szCs w:val="21"/>
                <w:highlight w:val="none"/>
                <w:u w:val="none"/>
                <w:vertAlign w:val="subscript"/>
                <w:lang w:val="en-US" w:eastAsia="zh-CN" w:bidi="ar"/>
              </w:rPr>
              <w:t>2</w:t>
            </w:r>
            <w:r>
              <w:rPr>
                <w:rFonts w:hint="eastAsia" w:ascii="Times New Roman" w:hAnsi="Times New Roman" w:eastAsia="宋体" w:cs="Times New Roman"/>
                <w:color w:val="auto"/>
                <w:kern w:val="2"/>
                <w:sz w:val="21"/>
                <w:szCs w:val="21"/>
                <w:highlight w:val="none"/>
                <w:u w:val="none"/>
                <w:vertAlign w:val="baseline"/>
                <w:lang w:val="en-US" w:eastAsia="zh-CN" w:bidi="ar"/>
              </w:rPr>
              <w:t>、</w:t>
            </w:r>
            <w:r>
              <w:rPr>
                <w:rFonts w:hint="eastAsia" w:ascii="Times New Roman" w:hAnsi="Times New Roman" w:eastAsia="宋体" w:cs="Times New Roman"/>
                <w:color w:val="auto"/>
                <w:kern w:val="2"/>
                <w:sz w:val="21"/>
                <w:szCs w:val="21"/>
                <w:highlight w:val="none"/>
                <w:lang w:val="en-US" w:eastAsia="zh-CN"/>
              </w:rPr>
              <w:t>汞及其化合物</w:t>
            </w:r>
            <w:r>
              <w:rPr>
                <w:rFonts w:hint="default" w:ascii="宋体" w:hAnsi="宋体" w:eastAsia="宋体" w:cs="宋体"/>
                <w:color w:val="auto"/>
                <w:kern w:val="2"/>
                <w:sz w:val="21"/>
                <w:szCs w:val="21"/>
                <w:highlight w:val="none"/>
                <w:u w:val="none"/>
                <w:lang w:eastAsia="zh-CN" w:bidi="ar"/>
              </w:rPr>
              <w:t>）</w:t>
            </w:r>
          </w:p>
        </w:tc>
        <w:tc>
          <w:tcPr>
            <w:tcW w:w="975" w:type="pct"/>
            <w:gridSpan w:val="2"/>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highlight w:val="none"/>
                <w:lang w:eastAsia="zh-CN"/>
              </w:rPr>
            </w:pPr>
            <w:r>
              <w:rPr>
                <w:rFonts w:hint="default" w:ascii="宋体" w:hAnsi="宋体" w:eastAsia="宋体" w:cs="宋体"/>
                <w:color w:val="auto"/>
                <w:kern w:val="2"/>
                <w:sz w:val="21"/>
                <w:szCs w:val="21"/>
                <w:highlight w:val="none"/>
                <w:u w:val="none"/>
                <w:lang w:eastAsia="zh-CN" w:bidi="ar"/>
              </w:rPr>
              <w:t>有组织废气监测</w:t>
            </w:r>
            <w:r>
              <w:rPr>
                <w:rFonts w:hint="eastAsia" w:ascii="MS Mincho" w:hAnsi="MS Mincho" w:eastAsia="宋体" w:cs="MS Mincho"/>
                <w:b/>
                <w:color w:val="auto"/>
                <w:kern w:val="0"/>
                <w:sz w:val="21"/>
                <w:szCs w:val="21"/>
                <w:highlight w:val="none"/>
                <w:lang w:eastAsia="zh-CN" w:bidi="ar"/>
              </w:rPr>
              <w:t>☑</w:t>
            </w:r>
          </w:p>
        </w:tc>
        <w:tc>
          <w:tcPr>
            <w:tcW w:w="623" w:type="pct"/>
            <w:gridSpan w:val="2"/>
            <w:vMerge w:val="restart"/>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无监测□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2248" w:type="pct"/>
            <w:gridSpan w:val="8"/>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highlight w:val="yellow"/>
                <w:lang w:eastAsia="zh-CN"/>
              </w:rPr>
            </w:pPr>
          </w:p>
        </w:tc>
        <w:tc>
          <w:tcPr>
            <w:tcW w:w="975" w:type="pct"/>
            <w:gridSpan w:val="2"/>
            <w:shd w:val="clear" w:color="auto" w:fill="auto"/>
            <w:vAlign w:val="center"/>
          </w:tcPr>
          <w:p>
            <w:pPr>
              <w:widowControl/>
              <w:autoSpaceDE/>
              <w:autoSpaceDN/>
              <w:spacing w:before="0" w:after="0" w:line="240" w:lineRule="auto"/>
              <w:ind w:left="0" w:right="0"/>
              <w:jc w:val="center"/>
              <w:textAlignment w:val="center"/>
              <w:rPr>
                <w:rFonts w:hint="eastAsia" w:ascii="宋体" w:hAnsi="宋体" w:eastAsia="宋体" w:cs="宋体"/>
                <w:color w:val="auto"/>
                <w:kern w:val="2"/>
                <w:sz w:val="21"/>
                <w:szCs w:val="21"/>
                <w:highlight w:val="none"/>
                <w:lang w:eastAsia="zh-CN"/>
              </w:rPr>
            </w:pPr>
            <w:r>
              <w:rPr>
                <w:rFonts w:hint="default" w:ascii="宋体" w:hAnsi="宋体" w:eastAsia="宋体" w:cs="宋体"/>
                <w:color w:val="auto"/>
                <w:kern w:val="2"/>
                <w:sz w:val="21"/>
                <w:szCs w:val="21"/>
                <w:highlight w:val="none"/>
                <w:u w:val="none"/>
                <w:lang w:eastAsia="zh-CN" w:bidi="ar"/>
              </w:rPr>
              <w:t>无组织废气监测</w:t>
            </w:r>
            <w:r>
              <w:rPr>
                <w:rFonts w:hint="eastAsia" w:ascii="MS Mincho" w:hAnsi="MS Mincho" w:eastAsia="宋体" w:cs="MS Mincho"/>
                <w:b/>
                <w:color w:val="auto"/>
                <w:kern w:val="0"/>
                <w:sz w:val="21"/>
                <w:szCs w:val="21"/>
                <w:highlight w:val="none"/>
                <w:lang w:eastAsia="zh-CN" w:bidi="ar"/>
              </w:rPr>
              <w:t>□</w:t>
            </w:r>
          </w:p>
        </w:tc>
        <w:tc>
          <w:tcPr>
            <w:tcW w:w="623" w:type="pct"/>
            <w:gridSpan w:val="2"/>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环境质量监测</w:t>
            </w:r>
          </w:p>
        </w:tc>
        <w:tc>
          <w:tcPr>
            <w:tcW w:w="2248" w:type="pct"/>
            <w:gridSpan w:val="8"/>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highlight w:val="none"/>
                <w:lang w:eastAsia="zh-CN"/>
              </w:rPr>
            </w:pPr>
            <w:r>
              <w:rPr>
                <w:rFonts w:hint="default" w:ascii="宋体" w:hAnsi="宋体" w:eastAsia="宋体" w:cs="宋体"/>
                <w:color w:val="auto"/>
                <w:kern w:val="2"/>
                <w:sz w:val="21"/>
                <w:szCs w:val="21"/>
                <w:highlight w:val="none"/>
                <w:u w:val="none"/>
                <w:lang w:eastAsia="zh-CN" w:bidi="ar"/>
              </w:rPr>
              <w:t>监测因子：（</w:t>
            </w:r>
            <w:r>
              <w:rPr>
                <w:rFonts w:hint="eastAsia" w:ascii="Times New Roman" w:hAnsi="Times New Roman" w:eastAsia="宋体" w:cs="Times New Roman"/>
                <w:color w:val="auto"/>
                <w:kern w:val="2"/>
                <w:sz w:val="21"/>
                <w:szCs w:val="21"/>
                <w:highlight w:val="none"/>
                <w:lang w:val="en-US" w:eastAsia="zh-CN"/>
              </w:rPr>
              <w:t xml:space="preserve">  </w:t>
            </w:r>
            <w:r>
              <w:rPr>
                <w:rFonts w:hint="default" w:ascii="宋体" w:hAnsi="宋体" w:eastAsia="宋体" w:cs="宋体"/>
                <w:color w:val="auto"/>
                <w:kern w:val="2"/>
                <w:sz w:val="21"/>
                <w:szCs w:val="21"/>
                <w:highlight w:val="none"/>
                <w:u w:val="none"/>
                <w:lang w:eastAsia="zh-CN" w:bidi="ar"/>
              </w:rPr>
              <w:t>）</w:t>
            </w:r>
          </w:p>
        </w:tc>
        <w:tc>
          <w:tcPr>
            <w:tcW w:w="975" w:type="pct"/>
            <w:gridSpan w:val="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highlight w:val="none"/>
                <w:lang w:eastAsia="zh-CN"/>
              </w:rPr>
            </w:pPr>
            <w:r>
              <w:rPr>
                <w:rFonts w:hint="default" w:ascii="宋体" w:hAnsi="宋体" w:eastAsia="宋体" w:cs="宋体"/>
                <w:color w:val="auto"/>
                <w:kern w:val="2"/>
                <w:sz w:val="21"/>
                <w:szCs w:val="21"/>
                <w:highlight w:val="none"/>
                <w:u w:val="none"/>
                <w:lang w:eastAsia="zh-CN" w:bidi="ar"/>
              </w:rPr>
              <w:t>监测点位数（</w:t>
            </w:r>
            <w:r>
              <w:rPr>
                <w:rFonts w:hint="eastAsia" w:ascii="宋体" w:hAnsi="宋体" w:eastAsia="宋体" w:cs="宋体"/>
                <w:color w:val="auto"/>
                <w:kern w:val="2"/>
                <w:sz w:val="21"/>
                <w:szCs w:val="21"/>
                <w:highlight w:val="none"/>
                <w:u w:val="none"/>
                <w:lang w:val="en-US" w:eastAsia="zh-CN" w:bidi="ar"/>
              </w:rPr>
              <w:t xml:space="preserve"> </w:t>
            </w:r>
            <w:r>
              <w:rPr>
                <w:rFonts w:hint="default" w:ascii="宋体" w:hAnsi="宋体" w:eastAsia="宋体" w:cs="宋体"/>
                <w:color w:val="auto"/>
                <w:kern w:val="2"/>
                <w:sz w:val="21"/>
                <w:szCs w:val="21"/>
                <w:highlight w:val="none"/>
                <w:u w:val="none"/>
                <w:lang w:eastAsia="zh-CN" w:bidi="ar"/>
              </w:rPr>
              <w:t>）</w:t>
            </w:r>
          </w:p>
        </w:tc>
        <w:tc>
          <w:tcPr>
            <w:tcW w:w="623" w:type="pct"/>
            <w:gridSpan w:val="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无监测□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restar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评价结论</w:t>
            </w: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环境影响</w:t>
            </w:r>
          </w:p>
        </w:tc>
        <w:tc>
          <w:tcPr>
            <w:tcW w:w="3847" w:type="pct"/>
            <w:gridSpan w:val="1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可以接受</w:t>
            </w:r>
            <w:r>
              <w:rPr>
                <w:rFonts w:hint="eastAsia" w:ascii="MS Mincho" w:hAnsi="MS Mincho" w:eastAsia="MS Mincho" w:cs="MS Mincho"/>
                <w:b/>
                <w:color w:val="auto"/>
                <w:kern w:val="0"/>
                <w:sz w:val="21"/>
                <w:szCs w:val="21"/>
                <w:lang w:eastAsia="zh-CN" w:bidi="ar"/>
              </w:rPr>
              <w:t>☑</w:t>
            </w:r>
            <w:r>
              <w:rPr>
                <w:rFonts w:hint="default" w:ascii="Times New Roman" w:hAnsi="Times New Roman" w:eastAsia="宋体" w:cs="Times New Roman"/>
                <w:color w:val="auto"/>
                <w:kern w:val="2"/>
                <w:sz w:val="21"/>
                <w:szCs w:val="21"/>
                <w:u w:val="none"/>
                <w:lang w:eastAsia="zh-CN" w:bidi="ar"/>
              </w:rPr>
              <w:t xml:space="preserve">             </w:t>
            </w:r>
            <w:r>
              <w:rPr>
                <w:rFonts w:hint="default" w:ascii="宋体" w:hAnsi="宋体" w:eastAsia="宋体" w:cs="宋体"/>
                <w:color w:val="auto"/>
                <w:kern w:val="2"/>
                <w:sz w:val="21"/>
                <w:szCs w:val="21"/>
                <w:u w:val="none"/>
                <w:lang w:eastAsia="zh-CN" w:bidi="ar"/>
              </w:rPr>
              <w:t>不可以接受</w:t>
            </w:r>
            <w:r>
              <w:rPr>
                <w:rFonts w:hint="default" w:ascii="Times New Roman" w:hAnsi="Times New Roman" w:eastAsia="宋体" w:cs="Times New Roman"/>
                <w:color w:val="auto"/>
                <w:kern w:val="2"/>
                <w:sz w:val="21"/>
                <w:szCs w:val="21"/>
                <w:u w:val="none"/>
                <w:lang w:eastAsia="zh-CN" w:bidi="ar"/>
              </w:rPr>
              <w:t xml:space="preserve"> </w:t>
            </w:r>
            <w:r>
              <w:rPr>
                <w:rFonts w:hint="default" w:ascii="宋体" w:hAnsi="宋体" w:eastAsia="宋体" w:cs="宋体"/>
                <w:color w:val="auto"/>
                <w:kern w:val="2"/>
                <w:sz w:val="21"/>
                <w:szCs w:val="21"/>
                <w:u w:val="none"/>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大气环境防护距离</w:t>
            </w:r>
          </w:p>
        </w:tc>
        <w:tc>
          <w:tcPr>
            <w:tcW w:w="3847" w:type="pct"/>
            <w:gridSpan w:val="12"/>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距（</w:t>
            </w:r>
            <w:r>
              <w:rPr>
                <w:rFonts w:hint="default" w:ascii="Times New Roman" w:hAnsi="Times New Roman" w:eastAsia="宋体" w:cs="Times New Roman"/>
                <w:color w:val="auto"/>
                <w:kern w:val="2"/>
                <w:sz w:val="21"/>
                <w:szCs w:val="21"/>
                <w:u w:val="none"/>
                <w:lang w:eastAsia="zh-CN" w:bidi="ar"/>
              </w:rPr>
              <w:t xml:space="preserve"> </w:t>
            </w:r>
            <w:r>
              <w:rPr>
                <w:rFonts w:hint="eastAsia" w:ascii="Times New Roman" w:hAnsi="Times New Roman" w:eastAsia="宋体" w:cs="Times New Roman"/>
                <w:color w:val="auto"/>
                <w:kern w:val="2"/>
                <w:sz w:val="21"/>
                <w:szCs w:val="21"/>
                <w:u w:val="none"/>
                <w:lang w:eastAsia="zh-CN" w:bidi="ar"/>
              </w:rPr>
              <w:t>/</w:t>
            </w:r>
            <w:r>
              <w:rPr>
                <w:rFonts w:hint="default" w:ascii="Times New Roman" w:hAnsi="Times New Roman" w:eastAsia="宋体" w:cs="Times New Roman"/>
                <w:color w:val="auto"/>
                <w:kern w:val="2"/>
                <w:sz w:val="21"/>
                <w:szCs w:val="21"/>
                <w:u w:val="none"/>
                <w:lang w:eastAsia="zh-CN" w:bidi="ar"/>
              </w:rPr>
              <w:t xml:space="preserve"> )</w:t>
            </w:r>
            <w:r>
              <w:rPr>
                <w:rFonts w:hint="default" w:ascii="宋体" w:hAnsi="宋体" w:eastAsia="宋体" w:cs="宋体"/>
                <w:color w:val="auto"/>
                <w:kern w:val="2"/>
                <w:sz w:val="21"/>
                <w:szCs w:val="21"/>
                <w:u w:val="none"/>
                <w:lang w:eastAsia="zh-CN" w:bidi="ar"/>
              </w:rPr>
              <w:t>厂界最远（</w:t>
            </w:r>
            <w:r>
              <w:rPr>
                <w:rFonts w:hint="default" w:ascii="Times New Roman" w:hAnsi="Times New Roman" w:eastAsia="宋体" w:cs="Times New Roman"/>
                <w:color w:val="auto"/>
                <w:kern w:val="2"/>
                <w:sz w:val="21"/>
                <w:szCs w:val="21"/>
                <w:u w:val="none"/>
                <w:lang w:eastAsia="zh-CN" w:bidi="ar"/>
              </w:rPr>
              <w:t xml:space="preserve"> </w:t>
            </w:r>
            <w:r>
              <w:rPr>
                <w:rFonts w:hint="eastAsia" w:ascii="Times New Roman" w:hAnsi="Times New Roman" w:eastAsia="宋体" w:cs="Times New Roman"/>
                <w:b/>
                <w:color w:val="auto"/>
                <w:kern w:val="2"/>
                <w:u w:val="none"/>
                <w:lang w:eastAsia="zh-CN" w:bidi="ar"/>
              </w:rPr>
              <w:t>/</w:t>
            </w:r>
            <w:r>
              <w:rPr>
                <w:rFonts w:hint="default" w:ascii="Times New Roman" w:hAnsi="Times New Roman" w:eastAsia="宋体" w:cs="Times New Roman"/>
                <w:color w:val="auto"/>
                <w:kern w:val="2"/>
                <w:sz w:val="21"/>
                <w:szCs w:val="21"/>
                <w:u w:val="none"/>
                <w:lang w:eastAsia="zh-CN" w:bidi="ar"/>
              </w:rPr>
              <w:t xml:space="preserve"> </w:t>
            </w:r>
            <w:r>
              <w:rPr>
                <w:rFonts w:hint="default" w:ascii="宋体" w:hAnsi="宋体" w:eastAsia="宋体" w:cs="宋体"/>
                <w:color w:val="auto"/>
                <w:kern w:val="2"/>
                <w:sz w:val="21"/>
                <w:szCs w:val="21"/>
                <w:u w:val="none"/>
                <w:lang w:eastAsia="zh-CN" w:bidi="ar"/>
              </w:rPr>
              <w:t>）</w:t>
            </w:r>
            <w:r>
              <w:rPr>
                <w:rFonts w:hint="default" w:ascii="Times New Roman" w:hAnsi="Times New Roman" w:eastAsia="宋体" w:cs="Times New Roman"/>
                <w:color w:val="auto"/>
                <w:kern w:val="2"/>
                <w:sz w:val="21"/>
                <w:szCs w:val="21"/>
                <w:u w:val="none"/>
                <w:lang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347" w:type="pct"/>
            <w:vMerge w:val="continue"/>
            <w:shd w:val="clear" w:color="auto" w:fill="auto"/>
            <w:vAlign w:val="center"/>
          </w:tcPr>
          <w:p>
            <w:pPr>
              <w:autoSpaceDE/>
              <w:autoSpaceDN/>
              <w:spacing w:before="0" w:after="0" w:line="240" w:lineRule="auto"/>
              <w:ind w:left="0" w:right="0"/>
              <w:jc w:val="center"/>
              <w:rPr>
                <w:rFonts w:ascii="宋体" w:hAnsi="宋体" w:eastAsia="宋体" w:cs="宋体"/>
                <w:color w:val="auto"/>
                <w:kern w:val="2"/>
                <w:sz w:val="21"/>
                <w:szCs w:val="21"/>
                <w:lang w:eastAsia="zh-CN"/>
              </w:rPr>
            </w:pPr>
          </w:p>
        </w:tc>
        <w:tc>
          <w:tcPr>
            <w:tcW w:w="804" w:type="pct"/>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eastAsia" w:ascii="宋体" w:hAnsi="宋体" w:eastAsia="宋体" w:cs="宋体"/>
                <w:color w:val="auto"/>
                <w:kern w:val="0"/>
                <w:sz w:val="21"/>
                <w:szCs w:val="21"/>
                <w:lang w:eastAsia="zh-CN" w:bidi="ar"/>
              </w:rPr>
              <w:t>污染源年排放量</w:t>
            </w:r>
          </w:p>
        </w:tc>
        <w:tc>
          <w:tcPr>
            <w:tcW w:w="1047" w:type="pct"/>
            <w:gridSpan w:val="3"/>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default" w:ascii="Times New Roman" w:hAnsi="Times New Roman" w:eastAsia="宋体" w:cs="Times New Roman"/>
                <w:color w:val="auto"/>
                <w:kern w:val="2"/>
                <w:sz w:val="21"/>
                <w:szCs w:val="21"/>
                <w:u w:val="none"/>
                <w:lang w:eastAsia="zh-CN" w:bidi="ar"/>
              </w:rPr>
              <w:t>SO</w:t>
            </w:r>
            <w:r>
              <w:rPr>
                <w:rFonts w:eastAsia="宋体" w:asciiTheme="minorHAnsi" w:hAnsiTheme="minorHAnsi" w:cstheme="minorBidi"/>
                <w:color w:val="auto"/>
                <w:kern w:val="2"/>
                <w:sz w:val="21"/>
                <w:szCs w:val="21"/>
                <w:vertAlign w:val="subscript"/>
                <w:lang w:eastAsia="zh-CN" w:bidi="ar"/>
              </w:rPr>
              <w:t>2</w:t>
            </w:r>
            <w:r>
              <w:rPr>
                <w:rFonts w:hint="default" w:ascii="Times New Roman" w:hAnsi="Times New Roman" w:eastAsia="宋体" w:cs="Times New Roman"/>
                <w:color w:val="auto"/>
                <w:kern w:val="2"/>
                <w:sz w:val="21"/>
                <w:szCs w:val="21"/>
                <w:u w:val="none"/>
                <w:lang w:eastAsia="zh-CN" w:bidi="ar"/>
              </w:rPr>
              <w:t>:(</w:t>
            </w:r>
            <w:r>
              <w:rPr>
                <w:rFonts w:hint="eastAsia" w:ascii="Times New Roman" w:hAnsi="Times New Roman" w:eastAsia="宋体" w:cs="Times New Roman"/>
                <w:color w:val="auto"/>
                <w:kern w:val="2"/>
                <w:sz w:val="21"/>
                <w:szCs w:val="21"/>
                <w:u w:val="none"/>
                <w:lang w:eastAsia="zh-CN" w:bidi="ar"/>
              </w:rPr>
              <w:t>101.772</w:t>
            </w:r>
            <w:r>
              <w:rPr>
                <w:rFonts w:hint="default" w:ascii="Times New Roman" w:hAnsi="Times New Roman" w:eastAsia="宋体" w:cs="Times New Roman"/>
                <w:color w:val="auto"/>
                <w:kern w:val="2"/>
                <w:sz w:val="21"/>
                <w:szCs w:val="21"/>
                <w:u w:val="none"/>
                <w:lang w:eastAsia="zh-CN" w:bidi="ar"/>
              </w:rPr>
              <w:t>)t/a</w:t>
            </w:r>
          </w:p>
        </w:tc>
        <w:tc>
          <w:tcPr>
            <w:tcW w:w="1113" w:type="pct"/>
            <w:gridSpan w:val="4"/>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ascii="Times New Roman" w:hAnsi="Times New Roman" w:eastAsia="宋体" w:cs="Times New Roman"/>
                <w:color w:val="auto"/>
                <w:kern w:val="0"/>
                <w:sz w:val="21"/>
                <w:szCs w:val="21"/>
                <w:lang w:eastAsia="zh-CN" w:bidi="ar"/>
              </w:rPr>
              <w:t xml:space="preserve">NOx:( </w:t>
            </w:r>
            <w:r>
              <w:rPr>
                <w:rFonts w:hint="eastAsia" w:ascii="Times New Roman" w:hAnsi="Times New Roman" w:eastAsia="宋体" w:cs="Times New Roman"/>
                <w:color w:val="auto"/>
                <w:kern w:val="0"/>
                <w:sz w:val="21"/>
                <w:szCs w:val="21"/>
                <w:lang w:eastAsia="zh-CN" w:bidi="ar"/>
              </w:rPr>
              <w:t>84.43</w:t>
            </w:r>
            <w:r>
              <w:rPr>
                <w:rFonts w:ascii="Times New Roman" w:hAnsi="Times New Roman" w:eastAsia="宋体" w:cs="Times New Roman"/>
                <w:color w:val="auto"/>
                <w:kern w:val="0"/>
                <w:sz w:val="21"/>
                <w:szCs w:val="21"/>
                <w:lang w:eastAsia="zh-CN" w:bidi="ar"/>
              </w:rPr>
              <w:t>)t/a</w:t>
            </w:r>
          </w:p>
        </w:tc>
        <w:tc>
          <w:tcPr>
            <w:tcW w:w="1063" w:type="pct"/>
            <w:gridSpan w:val="3"/>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颗粒物</w:t>
            </w:r>
            <w:r>
              <w:rPr>
                <w:rFonts w:hint="default" w:ascii="Times New Roman" w:hAnsi="Times New Roman" w:eastAsia="宋体" w:cs="Times New Roman"/>
                <w:color w:val="auto"/>
                <w:kern w:val="2"/>
                <w:sz w:val="21"/>
                <w:szCs w:val="21"/>
                <w:u w:val="none"/>
                <w:lang w:eastAsia="zh-CN" w:bidi="ar"/>
              </w:rPr>
              <w:t>:(</w:t>
            </w:r>
            <w:r>
              <w:rPr>
                <w:rFonts w:hint="eastAsia" w:ascii="Times New Roman" w:hAnsi="Times New Roman" w:eastAsia="宋体" w:cs="Times New Roman"/>
                <w:color w:val="auto"/>
                <w:kern w:val="2"/>
                <w:sz w:val="21"/>
                <w:szCs w:val="21"/>
                <w:u w:val="none"/>
                <w:lang w:eastAsia="zh-CN" w:bidi="ar"/>
              </w:rPr>
              <w:t>14.41</w:t>
            </w:r>
            <w:r>
              <w:rPr>
                <w:rFonts w:hint="eastAsia" w:ascii="Times New Roman" w:hAnsi="Times New Roman" w:eastAsia="宋体" w:cs="Times New Roman"/>
                <w:color w:val="auto"/>
                <w:kern w:val="2"/>
                <w:sz w:val="21"/>
                <w:szCs w:val="21"/>
                <w:u w:val="none"/>
                <w:lang w:val="en-US" w:eastAsia="zh-CN" w:bidi="ar"/>
              </w:rPr>
              <w:t xml:space="preserve"> </w:t>
            </w:r>
            <w:r>
              <w:rPr>
                <w:rFonts w:hint="default" w:ascii="Times New Roman" w:hAnsi="Times New Roman" w:eastAsia="宋体" w:cs="Times New Roman"/>
                <w:color w:val="auto"/>
                <w:kern w:val="2"/>
                <w:sz w:val="21"/>
                <w:szCs w:val="21"/>
                <w:u w:val="none"/>
                <w:lang w:eastAsia="zh-CN" w:bidi="ar"/>
              </w:rPr>
              <w:t>)t/a</w:t>
            </w:r>
          </w:p>
        </w:tc>
        <w:tc>
          <w:tcPr>
            <w:tcW w:w="623" w:type="pct"/>
            <w:gridSpan w:val="2"/>
            <w:shd w:val="clear" w:color="auto" w:fill="auto"/>
            <w:vAlign w:val="center"/>
          </w:tcPr>
          <w:p>
            <w:pPr>
              <w:widowControl/>
              <w:autoSpaceDE/>
              <w:autoSpaceDN/>
              <w:spacing w:before="0" w:after="0" w:line="240" w:lineRule="auto"/>
              <w:ind w:left="0" w:right="0"/>
              <w:jc w:val="center"/>
              <w:textAlignment w:val="center"/>
              <w:rPr>
                <w:rFonts w:ascii="Times New Roman" w:hAnsi="Times New Roman" w:eastAsia="宋体" w:cs="Times New Roman"/>
                <w:color w:val="auto"/>
                <w:kern w:val="2"/>
                <w:sz w:val="21"/>
                <w:szCs w:val="21"/>
                <w:lang w:eastAsia="zh-CN"/>
              </w:rPr>
            </w:pPr>
            <w:r>
              <w:rPr>
                <w:rFonts w:hint="eastAsia" w:ascii="Times New Roman" w:hAnsi="Times New Roman" w:eastAsia="宋体" w:cs="Times New Roman"/>
                <w:color w:val="auto"/>
                <w:kern w:val="2"/>
                <w:sz w:val="21"/>
                <w:szCs w:val="21"/>
                <w:u w:val="none"/>
                <w:lang w:val="en-US" w:eastAsia="zh-CN" w:bidi="ar"/>
              </w:rPr>
              <w:t>VOCs: (  )t/a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4" w:hRule="atLeast"/>
          <w:jc w:val="center"/>
        </w:trPr>
        <w:tc>
          <w:tcPr>
            <w:tcW w:w="5000" w:type="pct"/>
            <w:gridSpan w:val="14"/>
            <w:shd w:val="clear" w:color="auto" w:fill="auto"/>
            <w:vAlign w:val="center"/>
          </w:tcPr>
          <w:p>
            <w:pPr>
              <w:widowControl/>
              <w:autoSpaceDE/>
              <w:autoSpaceDN/>
              <w:spacing w:before="0" w:after="0" w:line="240" w:lineRule="auto"/>
              <w:ind w:left="0" w:right="0"/>
              <w:jc w:val="center"/>
              <w:textAlignment w:val="center"/>
              <w:rPr>
                <w:rFonts w:ascii="宋体" w:hAnsi="宋体" w:eastAsia="宋体" w:cs="宋体"/>
                <w:color w:val="auto"/>
                <w:kern w:val="2"/>
                <w:sz w:val="21"/>
                <w:szCs w:val="21"/>
                <w:lang w:eastAsia="zh-CN"/>
              </w:rPr>
            </w:pPr>
            <w:r>
              <w:rPr>
                <w:rFonts w:hint="default" w:ascii="宋体" w:hAnsi="宋体" w:eastAsia="宋体" w:cs="宋体"/>
                <w:color w:val="auto"/>
                <w:kern w:val="2"/>
                <w:sz w:val="21"/>
                <w:szCs w:val="21"/>
                <w:u w:val="none"/>
                <w:lang w:eastAsia="zh-CN" w:bidi="ar"/>
              </w:rPr>
              <w:t>注：</w:t>
            </w:r>
            <w:r>
              <w:rPr>
                <w:rFonts w:hint="default" w:ascii="Times New Roman" w:hAnsi="Times New Roman" w:eastAsia="宋体" w:cs="Times New Roman"/>
                <w:color w:val="auto"/>
                <w:kern w:val="2"/>
                <w:sz w:val="21"/>
                <w:szCs w:val="21"/>
                <w:u w:val="none"/>
                <w:lang w:eastAsia="zh-CN" w:bidi="ar"/>
              </w:rPr>
              <w:t>“</w:t>
            </w:r>
            <w:r>
              <w:rPr>
                <w:rFonts w:hint="default" w:ascii="宋体" w:hAnsi="宋体" w:eastAsia="宋体" w:cs="宋体"/>
                <w:color w:val="auto"/>
                <w:kern w:val="2"/>
                <w:sz w:val="21"/>
                <w:szCs w:val="21"/>
                <w:u w:val="none"/>
                <w:lang w:eastAsia="zh-CN" w:bidi="ar"/>
              </w:rPr>
              <w:t>□</w:t>
            </w:r>
            <w:r>
              <w:rPr>
                <w:rFonts w:hint="default" w:ascii="Times New Roman" w:hAnsi="Times New Roman" w:eastAsia="宋体" w:cs="Times New Roman"/>
                <w:color w:val="auto"/>
                <w:kern w:val="2"/>
                <w:sz w:val="21"/>
                <w:szCs w:val="21"/>
                <w:u w:val="none"/>
                <w:lang w:eastAsia="zh-CN" w:bidi="ar"/>
              </w:rPr>
              <w:t>”</w:t>
            </w:r>
            <w:r>
              <w:rPr>
                <w:rFonts w:hint="default" w:ascii="宋体" w:hAnsi="宋体" w:eastAsia="宋体" w:cs="宋体"/>
                <w:color w:val="auto"/>
                <w:kern w:val="2"/>
                <w:sz w:val="21"/>
                <w:szCs w:val="21"/>
                <w:u w:val="none"/>
                <w:lang w:eastAsia="zh-CN" w:bidi="ar"/>
              </w:rPr>
              <w:t>，填</w:t>
            </w:r>
            <w:r>
              <w:rPr>
                <w:rFonts w:hint="default" w:ascii="Times New Roman" w:hAnsi="Times New Roman" w:eastAsia="宋体" w:cs="Times New Roman"/>
                <w:color w:val="auto"/>
                <w:kern w:val="2"/>
                <w:sz w:val="21"/>
                <w:szCs w:val="21"/>
                <w:u w:val="none"/>
                <w:lang w:eastAsia="zh-CN" w:bidi="ar"/>
              </w:rPr>
              <w:t>“</w:t>
            </w:r>
            <w:r>
              <w:rPr>
                <w:rFonts w:hint="default" w:ascii="宋体" w:hAnsi="宋体" w:eastAsia="宋体" w:cs="宋体"/>
                <w:color w:val="auto"/>
                <w:kern w:val="2"/>
                <w:sz w:val="21"/>
                <w:szCs w:val="21"/>
                <w:u w:val="none"/>
                <w:lang w:eastAsia="zh-CN" w:bidi="ar"/>
              </w:rPr>
              <w:t>√</w:t>
            </w:r>
            <w:r>
              <w:rPr>
                <w:rFonts w:hint="default" w:ascii="Times New Roman" w:hAnsi="Times New Roman" w:eastAsia="宋体" w:cs="Times New Roman"/>
                <w:color w:val="auto"/>
                <w:kern w:val="2"/>
                <w:sz w:val="21"/>
                <w:szCs w:val="21"/>
                <w:u w:val="none"/>
                <w:lang w:eastAsia="zh-CN" w:bidi="ar"/>
              </w:rPr>
              <w:t>”</w:t>
            </w:r>
            <w:r>
              <w:rPr>
                <w:rFonts w:hint="default" w:ascii="宋体" w:hAnsi="宋体" w:eastAsia="宋体" w:cs="宋体"/>
                <w:color w:val="auto"/>
                <w:kern w:val="2"/>
                <w:sz w:val="21"/>
                <w:szCs w:val="21"/>
                <w:u w:val="none"/>
                <w:lang w:eastAsia="zh-CN" w:bidi="ar"/>
              </w:rPr>
              <w:t>；</w:t>
            </w:r>
            <w:r>
              <w:rPr>
                <w:rFonts w:hint="default" w:ascii="Times New Roman" w:hAnsi="Times New Roman" w:eastAsia="宋体" w:cs="Times New Roman"/>
                <w:color w:val="auto"/>
                <w:kern w:val="2"/>
                <w:sz w:val="21"/>
                <w:szCs w:val="21"/>
                <w:u w:val="none"/>
                <w:lang w:eastAsia="zh-CN" w:bidi="ar"/>
              </w:rPr>
              <w:t>“</w:t>
            </w:r>
            <w:r>
              <w:rPr>
                <w:rFonts w:hint="default" w:ascii="宋体" w:hAnsi="宋体" w:eastAsia="宋体" w:cs="宋体"/>
                <w:color w:val="auto"/>
                <w:kern w:val="2"/>
                <w:sz w:val="21"/>
                <w:szCs w:val="21"/>
                <w:u w:val="none"/>
                <w:lang w:eastAsia="zh-CN" w:bidi="ar"/>
              </w:rPr>
              <w:t>（</w:t>
            </w:r>
            <w:r>
              <w:rPr>
                <w:rFonts w:hint="default" w:ascii="Times New Roman" w:hAnsi="Times New Roman" w:eastAsia="宋体" w:cs="Times New Roman"/>
                <w:color w:val="auto"/>
                <w:kern w:val="2"/>
                <w:sz w:val="21"/>
                <w:szCs w:val="21"/>
                <w:u w:val="none"/>
                <w:lang w:eastAsia="zh-CN" w:bidi="ar"/>
              </w:rPr>
              <w:t xml:space="preserve">  </w:t>
            </w:r>
            <w:r>
              <w:rPr>
                <w:rFonts w:hint="default" w:ascii="宋体" w:hAnsi="宋体" w:eastAsia="宋体" w:cs="宋体"/>
                <w:color w:val="auto"/>
                <w:kern w:val="2"/>
                <w:sz w:val="21"/>
                <w:szCs w:val="21"/>
                <w:u w:val="none"/>
                <w:lang w:eastAsia="zh-CN" w:bidi="ar"/>
              </w:rPr>
              <w:t>）</w:t>
            </w:r>
            <w:r>
              <w:rPr>
                <w:rFonts w:hint="default" w:ascii="Times New Roman" w:hAnsi="Times New Roman" w:eastAsia="宋体" w:cs="Times New Roman"/>
                <w:color w:val="auto"/>
                <w:kern w:val="2"/>
                <w:sz w:val="21"/>
                <w:szCs w:val="21"/>
                <w:u w:val="none"/>
                <w:lang w:eastAsia="zh-CN" w:bidi="ar"/>
              </w:rPr>
              <w:t>”</w:t>
            </w:r>
            <w:r>
              <w:rPr>
                <w:rFonts w:hint="default" w:ascii="宋体" w:hAnsi="宋体" w:eastAsia="宋体" w:cs="宋体"/>
                <w:color w:val="auto"/>
                <w:kern w:val="2"/>
                <w:sz w:val="21"/>
                <w:szCs w:val="21"/>
                <w:u w:val="none"/>
                <w:lang w:eastAsia="zh-CN" w:bidi="ar"/>
              </w:rPr>
              <w:t>为内容填写项</w:t>
            </w:r>
          </w:p>
        </w:tc>
      </w:tr>
    </w:tbl>
    <w:p>
      <w:pPr>
        <w:pStyle w:val="24"/>
        <w:keepNext w:val="0"/>
        <w:keepLines w:val="0"/>
        <w:pageBreakBefore w:val="0"/>
        <w:widowControl w:val="0"/>
        <w:kinsoku/>
        <w:wordWrap/>
        <w:overflowPunct/>
        <w:topLinePunct w:val="0"/>
        <w:autoSpaceDE w:val="0"/>
        <w:autoSpaceDN w:val="0"/>
        <w:bidi w:val="0"/>
        <w:adjustRightInd w:val="0"/>
        <w:snapToGrid w:val="0"/>
        <w:spacing w:line="360" w:lineRule="auto"/>
        <w:ind w:right="0"/>
        <w:jc w:val="both"/>
        <w:textAlignment w:val="auto"/>
        <w:outlineLvl w:val="9"/>
        <w:rPr>
          <w:rFonts w:hint="eastAsia" w:hAnsi="宋体"/>
          <w:color w:val="auto"/>
        </w:rPr>
        <w:sectPr>
          <w:pgSz w:w="11906" w:h="16838"/>
          <w:pgMar w:top="1440" w:right="1080" w:bottom="1440" w:left="1080" w:header="851" w:footer="851" w:gutter="0"/>
          <w:cols w:space="720" w:num="1"/>
          <w:docGrid w:linePitch="312" w:charSpace="0"/>
        </w:sectPr>
      </w:pPr>
    </w:p>
    <w:p>
      <w:pPr>
        <w:keepNext w:val="0"/>
        <w:keepLines w:val="0"/>
        <w:pageBreakBefore w:val="0"/>
        <w:widowControl w:val="0"/>
        <w:kinsoku/>
        <w:wordWrap/>
        <w:overflowPunct/>
        <w:topLinePunct w:val="0"/>
        <w:autoSpaceDE w:val="0"/>
        <w:autoSpaceDN w:val="0"/>
        <w:bidi w:val="0"/>
        <w:adjustRightInd/>
        <w:snapToGrid/>
        <w:spacing w:before="0" w:line="360" w:lineRule="auto"/>
        <w:ind w:right="0"/>
        <w:jc w:val="both"/>
        <w:textAlignment w:val="auto"/>
        <w:outlineLvl w:val="0"/>
        <w:rPr>
          <w:rFonts w:hint="eastAsia" w:ascii="宋体" w:hAnsi="宋体" w:eastAsia="宋体" w:cs="宋体"/>
          <w:b/>
          <w:bCs/>
          <w:color w:val="auto"/>
          <w:sz w:val="36"/>
          <w:szCs w:val="36"/>
        </w:rPr>
      </w:pPr>
      <w:bookmarkStart w:id="73" w:name="_Toc23988"/>
      <w:r>
        <w:rPr>
          <w:rFonts w:hint="eastAsia" w:ascii="宋体" w:hAnsi="宋体" w:eastAsia="宋体" w:cs="宋体"/>
          <w:b/>
          <w:bCs/>
          <w:color w:val="auto"/>
          <w:sz w:val="36"/>
          <w:szCs w:val="36"/>
        </w:rPr>
        <w:t>附表</w:t>
      </w:r>
      <w:bookmarkEnd w:id="73"/>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hint="eastAsia" w:ascii="宋体" w:hAnsi="宋体" w:eastAsia="宋体" w:cs="宋体"/>
          <w:b/>
          <w:bCs/>
          <w:color w:val="auto"/>
          <w:sz w:val="38"/>
        </w:rPr>
      </w:pPr>
      <w:bookmarkStart w:id="74" w:name="建设项目污染物排放量汇总表"/>
      <w:bookmarkEnd w:id="74"/>
      <w:r>
        <w:rPr>
          <w:rFonts w:hint="eastAsia" w:ascii="宋体" w:hAnsi="宋体" w:eastAsia="宋体" w:cs="宋体"/>
          <w:b/>
          <w:bCs/>
          <w:color w:val="auto"/>
          <w:sz w:val="38"/>
        </w:rPr>
        <w:t>建设项目污染物排放量汇总表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81"/>
        <w:gridCol w:w="1524"/>
        <w:gridCol w:w="1701"/>
        <w:gridCol w:w="1276"/>
        <w:gridCol w:w="1701"/>
        <w:gridCol w:w="1559"/>
        <w:gridCol w:w="1761"/>
        <w:gridCol w:w="1847"/>
        <w:gridCol w:w="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3" w:hRule="atLeast"/>
          <w:jc w:val="center"/>
        </w:trPr>
        <w:tc>
          <w:tcPr>
            <w:tcW w:w="148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p>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p>
        </w:tc>
        <w:tc>
          <w:tcPr>
            <w:tcW w:w="1524"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污染物名称</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现有工程</w:t>
            </w: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3"/>
                <w:sz w:val="24"/>
                <w:szCs w:val="24"/>
              </w:rPr>
              <w:t>排放量</w:t>
            </w:r>
            <w:r>
              <w:rPr>
                <w:rFonts w:hint="default" w:ascii="Times New Roman" w:hAnsi="Times New Roman" w:cs="Times New Roman"/>
                <w:color w:val="auto"/>
                <w:spacing w:val="-10"/>
                <w:sz w:val="24"/>
                <w:szCs w:val="24"/>
                <w:lang w:eastAsia="zh-CN"/>
              </w:rPr>
              <w:t>(</w:t>
            </w:r>
            <w:r>
              <w:rPr>
                <w:rFonts w:hint="default" w:ascii="Times New Roman" w:hAnsi="Times New Roman" w:eastAsia="宋体" w:cs="Times New Roman"/>
                <w:color w:val="auto"/>
                <w:spacing w:val="-9"/>
                <w:sz w:val="24"/>
                <w:szCs w:val="24"/>
              </w:rPr>
              <w:t>固体废物</w:t>
            </w: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产生量</w:t>
            </w: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rPr>
              <w:t>①</w:t>
            </w:r>
          </w:p>
        </w:tc>
        <w:tc>
          <w:tcPr>
            <w:tcW w:w="1276"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0"/>
                <w:sz w:val="24"/>
                <w:szCs w:val="24"/>
              </w:rPr>
              <w:t>现有工程</w:t>
            </w:r>
            <w:r>
              <w:rPr>
                <w:rFonts w:hint="default" w:ascii="Times New Roman" w:hAnsi="Times New Roman" w:eastAsia="宋体" w:cs="Times New Roman"/>
                <w:color w:val="auto"/>
                <w:spacing w:val="-14"/>
                <w:sz w:val="24"/>
                <w:szCs w:val="24"/>
              </w:rPr>
              <w:t>许可排放量</w:t>
            </w: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w w:val="99"/>
                <w:sz w:val="24"/>
                <w:szCs w:val="24"/>
              </w:rPr>
              <w:t>②</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在建工程</w:t>
            </w: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3"/>
                <w:sz w:val="24"/>
                <w:szCs w:val="24"/>
              </w:rPr>
              <w:t>排放量</w:t>
            </w:r>
            <w:r>
              <w:rPr>
                <w:rFonts w:hint="default" w:ascii="Times New Roman" w:hAnsi="Times New Roman" w:cs="Times New Roman"/>
                <w:color w:val="auto"/>
                <w:spacing w:val="-10"/>
                <w:sz w:val="24"/>
                <w:szCs w:val="24"/>
                <w:lang w:eastAsia="zh-CN"/>
              </w:rPr>
              <w:t>(</w:t>
            </w:r>
            <w:r>
              <w:rPr>
                <w:rFonts w:hint="default" w:ascii="Times New Roman" w:hAnsi="Times New Roman" w:eastAsia="宋体" w:cs="Times New Roman"/>
                <w:color w:val="auto"/>
                <w:spacing w:val="-10"/>
                <w:sz w:val="24"/>
                <w:szCs w:val="24"/>
              </w:rPr>
              <w:t>固体废物</w:t>
            </w: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产生量</w:t>
            </w: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rPr>
              <w:t>③</w:t>
            </w:r>
          </w:p>
        </w:tc>
        <w:tc>
          <w:tcPr>
            <w:tcW w:w="1559"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本项目</w:t>
            </w: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rPr>
              <w:t>排放量</w:t>
            </w: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rPr>
              <w:t>固体废物产生量</w:t>
            </w: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rPr>
              <w:t>④</w:t>
            </w:r>
          </w:p>
        </w:tc>
        <w:tc>
          <w:tcPr>
            <w:tcW w:w="176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以新带老削减量</w:t>
            </w: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rPr>
              <w:t>新建项目不填</w:t>
            </w: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rPr>
              <w:t>⑤</w:t>
            </w:r>
          </w:p>
        </w:tc>
        <w:tc>
          <w:tcPr>
            <w:tcW w:w="1847"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本项目建成后</w:t>
            </w: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全厂排放量</w:t>
            </w: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rPr>
              <w:t>固体废物产生量</w:t>
            </w:r>
            <w:r>
              <w:rPr>
                <w:rFonts w:hint="default"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rPr>
              <w:t>⑥</w:t>
            </w:r>
          </w:p>
        </w:tc>
        <w:tc>
          <w:tcPr>
            <w:tcW w:w="938"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变化量</w:t>
            </w:r>
          </w:p>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w w:val="99"/>
                <w:sz w:val="24"/>
                <w:szCs w:val="24"/>
              </w:rPr>
              <w:t>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1" w:hRule="atLeast"/>
          <w:jc w:val="center"/>
        </w:trPr>
        <w:tc>
          <w:tcPr>
            <w:tcW w:w="1481" w:type="dxa"/>
            <w:vMerge w:val="restart"/>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废气</w:t>
            </w:r>
          </w:p>
        </w:tc>
        <w:tc>
          <w:tcPr>
            <w:tcW w:w="1524"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颗粒物</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15</w:t>
            </w:r>
          </w:p>
        </w:tc>
        <w:tc>
          <w:tcPr>
            <w:tcW w:w="1276"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13</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559"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14.41</w:t>
            </w:r>
          </w:p>
        </w:tc>
        <w:tc>
          <w:tcPr>
            <w:tcW w:w="1761"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14.41</w:t>
            </w:r>
          </w:p>
        </w:tc>
        <w:tc>
          <w:tcPr>
            <w:tcW w:w="1847"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14.41</w:t>
            </w:r>
          </w:p>
        </w:tc>
        <w:tc>
          <w:tcPr>
            <w:tcW w:w="938"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-0.59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1" w:hRule="atLeast"/>
          <w:jc w:val="center"/>
        </w:trPr>
        <w:tc>
          <w:tcPr>
            <w:tcW w:w="1481" w:type="dxa"/>
            <w:vMerge w:val="continue"/>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p>
        </w:tc>
        <w:tc>
          <w:tcPr>
            <w:tcW w:w="1524"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SO</w:t>
            </w:r>
            <w:r>
              <w:rPr>
                <w:rFonts w:hint="default" w:ascii="Times New Roman" w:hAnsi="Times New Roman" w:eastAsia="宋体" w:cs="Times New Roman"/>
                <w:color w:val="auto"/>
                <w:sz w:val="24"/>
                <w:szCs w:val="24"/>
                <w:vertAlign w:val="subscript"/>
                <w:lang w:val="en-US" w:eastAsia="zh-CN"/>
              </w:rPr>
              <w:t>2</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124</w:t>
            </w:r>
          </w:p>
        </w:tc>
        <w:tc>
          <w:tcPr>
            <w:tcW w:w="1276"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117</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559"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101.772</w:t>
            </w:r>
          </w:p>
        </w:tc>
        <w:tc>
          <w:tcPr>
            <w:tcW w:w="1761"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101.772</w:t>
            </w:r>
          </w:p>
        </w:tc>
        <w:tc>
          <w:tcPr>
            <w:tcW w:w="1847"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101.772</w:t>
            </w:r>
          </w:p>
        </w:tc>
        <w:tc>
          <w:tcPr>
            <w:tcW w:w="938"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-22.228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3" w:hRule="atLeast"/>
          <w:jc w:val="center"/>
        </w:trPr>
        <w:tc>
          <w:tcPr>
            <w:tcW w:w="14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p>
        </w:tc>
        <w:tc>
          <w:tcPr>
            <w:tcW w:w="1524"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NO</w:t>
            </w:r>
            <w:r>
              <w:rPr>
                <w:rFonts w:hint="default" w:ascii="Times New Roman" w:hAnsi="Times New Roman" w:eastAsia="宋体" w:cs="Times New Roman"/>
                <w:color w:val="auto"/>
                <w:sz w:val="24"/>
                <w:szCs w:val="24"/>
                <w:vertAlign w:val="subscript"/>
                <w:lang w:val="en-US" w:eastAsia="zh-CN"/>
              </w:rPr>
              <w:t>2</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126</w:t>
            </w:r>
          </w:p>
        </w:tc>
        <w:tc>
          <w:tcPr>
            <w:tcW w:w="1276"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102</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559"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84.43</w:t>
            </w:r>
          </w:p>
        </w:tc>
        <w:tc>
          <w:tcPr>
            <w:tcW w:w="1761"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84.43</w:t>
            </w:r>
          </w:p>
        </w:tc>
        <w:tc>
          <w:tcPr>
            <w:tcW w:w="1847"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84.43</w:t>
            </w:r>
          </w:p>
        </w:tc>
        <w:tc>
          <w:tcPr>
            <w:tcW w:w="938"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-41.57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3" w:hRule="atLeast"/>
          <w:jc w:val="center"/>
        </w:trPr>
        <w:tc>
          <w:tcPr>
            <w:tcW w:w="14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p>
        </w:tc>
        <w:tc>
          <w:tcPr>
            <w:tcW w:w="1524"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color w:val="auto"/>
                <w:sz w:val="24"/>
                <w:szCs w:val="24"/>
                <w:lang w:val="en-US" w:eastAsia="zh-CN"/>
              </w:rPr>
              <w:t>汞及其化合物</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snapToGrid w:val="0"/>
                <w:color w:val="auto"/>
                <w:kern w:val="0"/>
                <w:sz w:val="24"/>
                <w:szCs w:val="24"/>
                <w:lang w:val="en-US" w:eastAsia="zh-CN"/>
              </w:rPr>
              <w:t>0.00056</w:t>
            </w:r>
          </w:p>
        </w:tc>
        <w:tc>
          <w:tcPr>
            <w:tcW w:w="1276"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p>
        </w:tc>
        <w:tc>
          <w:tcPr>
            <w:tcW w:w="1559"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0.00035</w:t>
            </w:r>
          </w:p>
        </w:tc>
        <w:tc>
          <w:tcPr>
            <w:tcW w:w="1761"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0.00035</w:t>
            </w:r>
          </w:p>
        </w:tc>
        <w:tc>
          <w:tcPr>
            <w:tcW w:w="1847"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0.00035</w:t>
            </w:r>
          </w:p>
        </w:tc>
        <w:tc>
          <w:tcPr>
            <w:tcW w:w="938" w:type="dxa"/>
            <w:tcBorders>
              <w:tl2br w:val="nil"/>
              <w:tr2bl w:val="nil"/>
            </w:tcBorders>
            <w:vAlign w:val="center"/>
          </w:tcPr>
          <w:p>
            <w:pPr>
              <w:ind w:left="0" w:leftChars="0" w:right="0" w:rightChars="0"/>
              <w:jc w:val="center"/>
              <w:rPr>
                <w:rFonts w:hint="default" w:ascii="Times New Roman" w:hAnsi="Times New Roman" w:eastAsia="宋体" w:cs="Times New Roman"/>
                <w:color w:val="auto"/>
                <w:sz w:val="24"/>
                <w:szCs w:val="24"/>
                <w:lang w:val="en-US" w:eastAsia="zh-CN" w:bidi="ar-SA"/>
              </w:rPr>
            </w:pPr>
            <w:r>
              <w:rPr>
                <w:rFonts w:hint="eastAsia" w:ascii="Times New Roman" w:hAnsi="Times New Roman" w:eastAsia="宋体" w:cs="Times New Roman"/>
                <w:color w:val="auto"/>
                <w:sz w:val="24"/>
                <w:szCs w:val="24"/>
                <w:lang w:val="en-US" w:eastAsia="zh-CN" w:bidi="ar-SA"/>
              </w:rPr>
              <w:t>-0.00021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3" w:hRule="atLeast"/>
          <w:jc w:val="center"/>
        </w:trPr>
        <w:tc>
          <w:tcPr>
            <w:tcW w:w="1481" w:type="dxa"/>
            <w:vMerge w:val="restart"/>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废水</w:t>
            </w:r>
          </w:p>
        </w:tc>
        <w:tc>
          <w:tcPr>
            <w:tcW w:w="1524"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p>
        </w:tc>
        <w:tc>
          <w:tcPr>
            <w:tcW w:w="1276"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559"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76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847"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938"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3" w:hRule="atLeast"/>
          <w:jc w:val="center"/>
        </w:trPr>
        <w:tc>
          <w:tcPr>
            <w:tcW w:w="14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p>
        </w:tc>
        <w:tc>
          <w:tcPr>
            <w:tcW w:w="1524"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p>
        </w:tc>
        <w:tc>
          <w:tcPr>
            <w:tcW w:w="1276"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559"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76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847"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938"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3" w:hRule="atLeast"/>
          <w:jc w:val="center"/>
        </w:trPr>
        <w:tc>
          <w:tcPr>
            <w:tcW w:w="1481" w:type="dxa"/>
            <w:vMerge w:val="restart"/>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一般工业固体废物</w:t>
            </w:r>
          </w:p>
        </w:tc>
        <w:tc>
          <w:tcPr>
            <w:tcW w:w="1524"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锅炉</w:t>
            </w:r>
            <w:r>
              <w:rPr>
                <w:rFonts w:hint="default" w:ascii="Times New Roman" w:hAnsi="Times New Roman" w:eastAsia="宋体" w:cs="Times New Roman"/>
                <w:color w:val="auto"/>
                <w:sz w:val="24"/>
                <w:szCs w:val="24"/>
                <w:lang w:val="en-US" w:eastAsia="zh-CN"/>
              </w:rPr>
              <w:t>灰</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highlight w:val="none"/>
                <w:lang w:val="en-US" w:eastAsia="zh-CN"/>
              </w:rPr>
            </w:pPr>
          </w:p>
        </w:tc>
        <w:tc>
          <w:tcPr>
            <w:tcW w:w="1276"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559"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11443</w:t>
            </w:r>
          </w:p>
        </w:tc>
        <w:tc>
          <w:tcPr>
            <w:tcW w:w="176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11443</w:t>
            </w:r>
          </w:p>
        </w:tc>
        <w:tc>
          <w:tcPr>
            <w:tcW w:w="1847"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11443</w:t>
            </w:r>
          </w:p>
        </w:tc>
        <w:tc>
          <w:tcPr>
            <w:tcW w:w="938" w:type="dxa"/>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snapToGrid/>
              <w:spacing w:line="240" w:lineRule="auto"/>
              <w:ind w:left="0" w:leftChars="0" w:right="0" w:rightChars="0"/>
              <w:jc w:val="center"/>
              <w:textAlignment w:val="center"/>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bidi="ar-SA"/>
              </w:rPr>
              <w:t>-</w:t>
            </w:r>
            <w:r>
              <w:rPr>
                <w:rFonts w:hint="default" w:ascii="Times New Roman" w:hAnsi="Times New Roman" w:eastAsia="宋体" w:cs="Times New Roman"/>
                <w:color w:val="auto"/>
                <w:sz w:val="24"/>
                <w:szCs w:val="24"/>
                <w:lang w:val="en-US" w:eastAsia="zh-CN" w:bidi="ar-SA"/>
              </w:rPr>
              <w:t>4052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3" w:hRule="atLeast"/>
          <w:jc w:val="center"/>
        </w:trPr>
        <w:tc>
          <w:tcPr>
            <w:tcW w:w="14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p>
        </w:tc>
        <w:tc>
          <w:tcPr>
            <w:tcW w:w="1524"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脱硫</w:t>
            </w:r>
            <w:r>
              <w:rPr>
                <w:rFonts w:hint="default" w:ascii="Times New Roman" w:hAnsi="Times New Roman" w:eastAsia="宋体" w:cs="Times New Roman"/>
                <w:color w:val="auto"/>
                <w:sz w:val="24"/>
                <w:szCs w:val="24"/>
                <w:lang w:val="en-US" w:eastAsia="zh-CN"/>
              </w:rPr>
              <w:t>渣</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highlight w:val="none"/>
                <w:lang w:val="en-US" w:eastAsia="zh-CN"/>
              </w:rPr>
            </w:pPr>
          </w:p>
        </w:tc>
        <w:tc>
          <w:tcPr>
            <w:tcW w:w="1276"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559"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auto"/>
                <w:sz w:val="24"/>
                <w:szCs w:val="24"/>
                <w:lang w:val="en-US" w:eastAsia="zh-CN"/>
              </w:rPr>
              <w:t>12700</w:t>
            </w:r>
          </w:p>
        </w:tc>
        <w:tc>
          <w:tcPr>
            <w:tcW w:w="176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12700</w:t>
            </w:r>
          </w:p>
        </w:tc>
        <w:tc>
          <w:tcPr>
            <w:tcW w:w="1847"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rPr>
            </w:pPr>
            <w:r>
              <w:rPr>
                <w:rFonts w:hint="default" w:ascii="Times New Roman" w:hAnsi="Times New Roman" w:cs="Times New Roman"/>
                <w:color w:val="auto"/>
                <w:sz w:val="24"/>
                <w:szCs w:val="24"/>
                <w:lang w:val="en-US" w:eastAsia="zh-CN"/>
              </w:rPr>
              <w:t>12700</w:t>
            </w:r>
          </w:p>
        </w:tc>
        <w:tc>
          <w:tcPr>
            <w:tcW w:w="938" w:type="dxa"/>
            <w:tcBorders>
              <w:tl2br w:val="nil"/>
              <w:tr2bl w:val="nil"/>
            </w:tcBorders>
            <w:vAlign w:val="center"/>
          </w:tcPr>
          <w:p>
            <w:pPr>
              <w:keepNext w:val="0"/>
              <w:keepLines w:val="0"/>
              <w:pageBreakBefore w:val="0"/>
              <w:widowControl w:val="0"/>
              <w:suppressLineNumbers w:val="0"/>
              <w:kinsoku/>
              <w:wordWrap/>
              <w:overflowPunct/>
              <w:topLinePunct w:val="0"/>
              <w:autoSpaceDE w:val="0"/>
              <w:autoSpaceDN w:val="0"/>
              <w:bidi w:val="0"/>
              <w:adjustRightInd/>
              <w:snapToGrid/>
              <w:spacing w:line="240" w:lineRule="auto"/>
              <w:ind w:left="0" w:leftChars="0" w:right="0" w:rightChars="0"/>
              <w:jc w:val="center"/>
              <w:textAlignment w:val="center"/>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bidi="ar-SA"/>
              </w:rPr>
              <w:t>-</w:t>
            </w:r>
            <w:r>
              <w:rPr>
                <w:rFonts w:hint="default" w:ascii="Times New Roman" w:hAnsi="Times New Roman" w:eastAsia="宋体" w:cs="Times New Roman"/>
                <w:color w:val="auto"/>
                <w:sz w:val="24"/>
                <w:szCs w:val="24"/>
                <w:lang w:val="en-US" w:eastAsia="zh-CN" w:bidi="ar-SA"/>
              </w:rPr>
              <w:t>4499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3" w:hRule="atLeast"/>
          <w:jc w:val="center"/>
        </w:trPr>
        <w:tc>
          <w:tcPr>
            <w:tcW w:w="148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危险废物</w:t>
            </w:r>
          </w:p>
        </w:tc>
        <w:tc>
          <w:tcPr>
            <w:tcW w:w="1524"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废机油</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lang w:val="en-US" w:eastAsia="zh-CN"/>
              </w:rPr>
            </w:pPr>
          </w:p>
        </w:tc>
        <w:tc>
          <w:tcPr>
            <w:tcW w:w="1276"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70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559"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761"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847"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938" w:type="dxa"/>
            <w:tcBorders>
              <w:tl2br w:val="nil"/>
              <w:tr2bl w:val="nil"/>
            </w:tcBorders>
            <w:vAlign w:val="center"/>
          </w:tcPr>
          <w:p>
            <w:pPr>
              <w:pStyle w:val="24"/>
              <w:keepNext w:val="0"/>
              <w:keepLines w:val="0"/>
              <w:pageBreakBefore w:val="0"/>
              <w:widowControl w:val="0"/>
              <w:kinsoku/>
              <w:wordWrap/>
              <w:overflowPunct/>
              <w:topLinePunct w:val="0"/>
              <w:autoSpaceDE w:val="0"/>
              <w:autoSpaceDN w:val="0"/>
              <w:bidi w:val="0"/>
              <w:adjustRightInd/>
              <w:snapToGrid/>
              <w:spacing w:before="0" w:line="240" w:lineRule="auto"/>
              <w:ind w:left="0" w:leftChars="0" w:right="0" w:rightChars="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r>
    </w:tbl>
    <w:p>
      <w:pPr>
        <w:spacing w:before="70"/>
        <w:ind w:left="151" w:right="0" w:firstLine="0"/>
        <w:jc w:val="left"/>
        <w:rPr>
          <w:rFonts w:hint="default" w:ascii="Times New Roman" w:hAnsi="Times New Roman" w:eastAsia="宋体" w:cs="Times New Roman"/>
          <w:color w:val="auto"/>
          <w:sz w:val="21"/>
        </w:rPr>
      </w:pPr>
      <w:r>
        <w:rPr>
          <w:rFonts w:hint="default" w:ascii="Times New Roman" w:hAnsi="Times New Roman" w:eastAsia="宋体" w:cs="Times New Roman"/>
          <w:color w:val="auto"/>
          <w:sz w:val="21"/>
        </w:rPr>
        <w:t>注：⑥=①+③+④-⑤；⑦=⑥-①</w:t>
      </w:r>
    </w:p>
    <w:p>
      <w:pPr>
        <w:rPr>
          <w:rFonts w:hint="default" w:ascii="Times New Roman" w:hAnsi="Times New Roman" w:cs="Times New Roman"/>
          <w:color w:val="auto"/>
        </w:rPr>
      </w:pPr>
    </w:p>
    <w:sectPr>
      <w:headerReference r:id="rId11" w:type="default"/>
      <w:footerReference r:id="rId12" w:type="default"/>
      <w:pgSz w:w="16840" w:h="11910" w:orient="landscape"/>
      <w:pgMar w:top="1580" w:right="1380" w:bottom="1500" w:left="1160" w:header="907" w:footer="975"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MS Mincho">
    <w:panose1 w:val="02020609040205080304"/>
    <w:charset w:val="80"/>
    <w:family w:val="modern"/>
    <w:pitch w:val="default"/>
    <w:sig w:usb0="E00002FF" w:usb1="6AC7FDFB" w:usb2="00000012" w:usb3="00000000" w:csb0="4002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jc w:val="center"/>
                            <w:rPr>
                              <w:rFonts w:hint="default" w:ascii="Times New Roman" w:hAnsi="Times New Roman" w:cs="Times New Roman"/>
                              <w:b/>
                              <w:bCs/>
                            </w:rPr>
                          </w:pPr>
                          <w:r>
                            <w:rPr>
                              <w:rFonts w:hint="default" w:ascii="Times New Roman" w:hAnsi="Times New Roman" w:cs="Times New Roman"/>
                              <w:b/>
                              <w:bCs/>
                            </w:rPr>
                            <w:fldChar w:fldCharType="begin"/>
                          </w:r>
                          <w:r>
                            <w:rPr>
                              <w:rFonts w:hint="default" w:ascii="Times New Roman" w:hAnsi="Times New Roman" w:cs="Times New Roman"/>
                              <w:b/>
                              <w:bCs/>
                            </w:rPr>
                            <w:instrText xml:space="preserve"> PAGE  \* MERGEFORMAT </w:instrText>
                          </w:r>
                          <w:r>
                            <w:rPr>
                              <w:rFonts w:hint="default" w:ascii="Times New Roman" w:hAnsi="Times New Roman" w:cs="Times New Roman"/>
                              <w:b/>
                              <w:bCs/>
                            </w:rPr>
                            <w:fldChar w:fldCharType="separate"/>
                          </w:r>
                          <w:r>
                            <w:rPr>
                              <w:rFonts w:hint="default" w:ascii="Times New Roman" w:hAnsi="Times New Roman" w:cs="Times New Roman"/>
                              <w:b/>
                              <w:bCs/>
                            </w:rPr>
                            <w:t>2</w:t>
                          </w:r>
                          <w:r>
                            <w:rPr>
                              <w:rFonts w:hint="default" w:ascii="Times New Roman" w:hAnsi="Times New Roman" w:cs="Times New Roman"/>
                              <w:b/>
                              <w:bCs/>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4"/>
                      <w:jc w:val="center"/>
                      <w:rPr>
                        <w:rFonts w:hint="default" w:ascii="Times New Roman" w:hAnsi="Times New Roman" w:cs="Times New Roman"/>
                        <w:b/>
                        <w:bCs/>
                      </w:rPr>
                    </w:pPr>
                    <w:r>
                      <w:rPr>
                        <w:rFonts w:hint="default" w:ascii="Times New Roman" w:hAnsi="Times New Roman" w:cs="Times New Roman"/>
                        <w:b/>
                        <w:bCs/>
                      </w:rPr>
                      <w:fldChar w:fldCharType="begin"/>
                    </w:r>
                    <w:r>
                      <w:rPr>
                        <w:rFonts w:hint="default" w:ascii="Times New Roman" w:hAnsi="Times New Roman" w:cs="Times New Roman"/>
                        <w:b/>
                        <w:bCs/>
                      </w:rPr>
                      <w:instrText xml:space="preserve"> PAGE  \* MERGEFORMAT </w:instrText>
                    </w:r>
                    <w:r>
                      <w:rPr>
                        <w:rFonts w:hint="default" w:ascii="Times New Roman" w:hAnsi="Times New Roman" w:cs="Times New Roman"/>
                        <w:b/>
                        <w:bCs/>
                      </w:rPr>
                      <w:fldChar w:fldCharType="separate"/>
                    </w:r>
                    <w:r>
                      <w:rPr>
                        <w:rFonts w:hint="default" w:ascii="Times New Roman" w:hAnsi="Times New Roman" w:cs="Times New Roman"/>
                        <w:b/>
                        <w:bCs/>
                      </w:rPr>
                      <w:t>2</w:t>
                    </w:r>
                    <w:r>
                      <w:rPr>
                        <w:rFonts w:hint="default" w:ascii="Times New Roman" w:hAnsi="Times New Roman" w:cs="Times New Roman"/>
                        <w:b/>
                        <w:bCs/>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rPr>
        <w:sz w:val="2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220" cy="1397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09220" cy="139700"/>
                      </a:xfrm>
                      <a:prstGeom prst="rect">
                        <a:avLst/>
                      </a:prstGeom>
                      <a:noFill/>
                      <a:ln>
                        <a:noFill/>
                      </a:ln>
                    </wps:spPr>
                    <wps:txbx>
                      <w:txbxContent>
                        <w:p>
                          <w:pPr>
                            <w:spacing w:before="0" w:line="203" w:lineRule="exact"/>
                            <w:ind w:left="40" w:right="0" w:firstLine="0"/>
                            <w:jc w:val="left"/>
                            <w:rPr>
                              <w:rFonts w:hint="default" w:ascii="Times New Roman" w:hAnsi="Times New Roman" w:cs="Times New Roman"/>
                              <w:b/>
                              <w:bCs/>
                              <w:sz w:val="21"/>
                              <w:szCs w:val="21"/>
                            </w:rPr>
                          </w:pPr>
                          <w:r>
                            <w:rPr>
                              <w:rFonts w:hint="default" w:ascii="Times New Roman" w:hAnsi="Times New Roman" w:cs="Times New Roman"/>
                              <w:b/>
                              <w:bCs/>
                              <w:sz w:val="21"/>
                              <w:szCs w:val="21"/>
                            </w:rPr>
                            <w:fldChar w:fldCharType="begin"/>
                          </w:r>
                          <w:r>
                            <w:rPr>
                              <w:rFonts w:hint="default" w:ascii="Times New Roman" w:hAnsi="Times New Roman" w:cs="Times New Roman"/>
                              <w:b/>
                              <w:bCs/>
                              <w:sz w:val="21"/>
                              <w:szCs w:val="21"/>
                            </w:rPr>
                            <w:instrText xml:space="preserve"> PAGE </w:instrText>
                          </w:r>
                          <w:r>
                            <w:rPr>
                              <w:rFonts w:hint="default" w:ascii="Times New Roman" w:hAnsi="Times New Roman" w:cs="Times New Roman"/>
                              <w:b/>
                              <w:bCs/>
                              <w:sz w:val="21"/>
                              <w:szCs w:val="21"/>
                            </w:rPr>
                            <w:fldChar w:fldCharType="separate"/>
                          </w:r>
                          <w:r>
                            <w:rPr>
                              <w:rFonts w:hint="default" w:ascii="Times New Roman" w:hAnsi="Times New Roman" w:cs="Times New Roman"/>
                              <w:b/>
                              <w:bCs/>
                              <w:sz w:val="21"/>
                              <w:szCs w:val="21"/>
                            </w:rPr>
                            <w:t>1</w:t>
                          </w:r>
                          <w:r>
                            <w:rPr>
                              <w:rFonts w:hint="default" w:ascii="Times New Roman" w:hAnsi="Times New Roman" w:cs="Times New Roman"/>
                              <w:b/>
                              <w:bCs/>
                              <w:sz w:val="21"/>
                              <w:szCs w:val="21"/>
                            </w:rP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1pt;width:8.6pt;mso-position-horizontal:center;mso-position-horizontal-relative:margin;z-index:251659264;mso-width-relative:page;mso-height-relative:page;" filled="f" stroked="f" coordsize="21600,21600" o:gfxdata="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BWRA6i0wAAAAMBAAAPAAAAAAAAAAEAIAAAACIAAABkcnMvZG93bnJldi54bWxQSwECFAAUAAAA&#10;CACHTuJAuR8VX7oBAABzAwAADgAAAAAAAAABACAAAAAiAQAAZHJzL2Uyb0RvYy54bWxQSwUGAAAA&#10;AAYABgBZAQAATgUAAAAA&#10;">
              <v:fill on="f" focussize="0,0"/>
              <v:stroke on="f"/>
              <v:imagedata o:title=""/>
              <o:lock v:ext="edit" aspectratio="f"/>
              <v:textbox inset="0mm,0mm,0mm,0mm">
                <w:txbxContent>
                  <w:p>
                    <w:pPr>
                      <w:spacing w:before="0" w:line="203" w:lineRule="exact"/>
                      <w:ind w:left="40" w:right="0" w:firstLine="0"/>
                      <w:jc w:val="left"/>
                      <w:rPr>
                        <w:rFonts w:hint="default" w:ascii="Times New Roman" w:hAnsi="Times New Roman" w:cs="Times New Roman"/>
                        <w:b/>
                        <w:bCs/>
                        <w:sz w:val="21"/>
                        <w:szCs w:val="21"/>
                      </w:rPr>
                    </w:pPr>
                    <w:r>
                      <w:rPr>
                        <w:rFonts w:hint="default" w:ascii="Times New Roman" w:hAnsi="Times New Roman" w:cs="Times New Roman"/>
                        <w:b/>
                        <w:bCs/>
                        <w:sz w:val="21"/>
                        <w:szCs w:val="21"/>
                      </w:rPr>
                      <w:fldChar w:fldCharType="begin"/>
                    </w:r>
                    <w:r>
                      <w:rPr>
                        <w:rFonts w:hint="default" w:ascii="Times New Roman" w:hAnsi="Times New Roman" w:cs="Times New Roman"/>
                        <w:b/>
                        <w:bCs/>
                        <w:sz w:val="21"/>
                        <w:szCs w:val="21"/>
                      </w:rPr>
                      <w:instrText xml:space="preserve"> PAGE </w:instrText>
                    </w:r>
                    <w:r>
                      <w:rPr>
                        <w:rFonts w:hint="default" w:ascii="Times New Roman" w:hAnsi="Times New Roman" w:cs="Times New Roman"/>
                        <w:b/>
                        <w:bCs/>
                        <w:sz w:val="21"/>
                        <w:szCs w:val="21"/>
                      </w:rPr>
                      <w:fldChar w:fldCharType="separate"/>
                    </w:r>
                    <w:r>
                      <w:rPr>
                        <w:rFonts w:hint="default" w:ascii="Times New Roman" w:hAnsi="Times New Roman" w:cs="Times New Roman"/>
                        <w:b/>
                        <w:bCs/>
                        <w:sz w:val="21"/>
                        <w:szCs w:val="21"/>
                      </w:rPr>
                      <w:t>1</w:t>
                    </w:r>
                    <w:r>
                      <w:rPr>
                        <w:rFonts w:hint="default" w:ascii="Times New Roman" w:hAnsi="Times New Roman" w:cs="Times New Roman"/>
                        <w:b/>
                        <w:bCs/>
                        <w:sz w:val="21"/>
                        <w:szCs w:val="21"/>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rPr>
        <w:sz w:val="20"/>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03835" cy="1397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203835" cy="139700"/>
                      </a:xfrm>
                      <a:prstGeom prst="rect">
                        <a:avLst/>
                      </a:prstGeom>
                      <a:noFill/>
                      <a:ln>
                        <a:noFill/>
                      </a:ln>
                    </wps:spPr>
                    <wps:txbx>
                      <w:txbxContent>
                        <w:p>
                          <w:pPr>
                            <w:spacing w:before="0" w:line="203" w:lineRule="exact"/>
                            <w:ind w:left="40" w:right="0" w:firstLine="0"/>
                            <w:jc w:val="left"/>
                            <w:rPr>
                              <w:rFonts w:hint="default" w:ascii="Times New Roman" w:hAnsi="Times New Roman" w:cs="Times New Roman"/>
                              <w:sz w:val="24"/>
                              <w:szCs w:val="24"/>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1pt;width:16.05pt;mso-position-horizontal:center;mso-position-horizontal-relative:margin;z-index:251660288;mso-width-relative:page;mso-height-relative:page;" filled="f" stroked="f" coordsize="21600,21600" o:gfxdata="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tNL30NMAAAADAQAADwAAAAAAAAABACAAAAAiAAAAZHJzL2Rvd25yZXYueG1sUEsBAhQAFAAA&#10;AAgAh07iQPFzbg67AQAAcQMAAA4AAAAAAAAAAQAgAAAAIgEAAGRycy9lMm9Eb2MueG1sUEsFBgAA&#10;AAAGAAYAWQEAAE8FAAAAAA==&#10;">
              <v:fill on="f" focussize="0,0"/>
              <v:stroke on="f"/>
              <v:imagedata o:title=""/>
              <o:lock v:ext="edit" aspectratio="f"/>
              <v:textbox inset="0mm,0mm,0mm,0mm">
                <w:txbxContent>
                  <w:p>
                    <w:pPr>
                      <w:spacing w:before="0" w:line="203" w:lineRule="exact"/>
                      <w:ind w:left="40" w:right="0" w:firstLine="0"/>
                      <w:jc w:val="left"/>
                      <w:rPr>
                        <w:rFonts w:hint="default" w:ascii="Times New Roman" w:hAnsi="Times New Roman" w:cs="Times New Roman"/>
                        <w:sz w:val="24"/>
                        <w:szCs w:val="24"/>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w:t>
                    </w:r>
                    <w:r>
                      <w:rPr>
                        <w:rFonts w:hint="default" w:ascii="Times New Roman" w:hAnsi="Times New Roman" w:cs="Times New Roman"/>
                        <w:sz w:val="21"/>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rPr>
        <w:sz w:val="2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3995" cy="1397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213995" cy="139700"/>
                      </a:xfrm>
                      <a:prstGeom prst="rect">
                        <a:avLst/>
                      </a:prstGeom>
                      <a:noFill/>
                      <a:ln>
                        <a:noFill/>
                      </a:ln>
                    </wps:spPr>
                    <wps:txbx>
                      <w:txbxContent>
                        <w:p>
                          <w:pPr>
                            <w:spacing w:before="0" w:line="203" w:lineRule="exact"/>
                            <w:ind w:left="40" w:right="0" w:firstLine="0"/>
                            <w:jc w:val="left"/>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10</w:t>
                          </w:r>
                          <w:r>
                            <w:rPr>
                              <w:rFonts w:hint="default" w:ascii="Times New Roman" w:hAnsi="Times New Roman" w:cs="Times New Roman"/>
                              <w:sz w:val="21"/>
                              <w:szCs w:val="21"/>
                            </w:rP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1pt;width:16.85pt;mso-position-horizontal:center;mso-position-horizontal-relative:margin;z-index:251659264;mso-width-relative:page;mso-height-relative:page;" filled="f" stroked="f" coordsize="21600,21600" o:gfxdata="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bnIbbdQAAAADAQAADwAAAAAAAAABACAAAAAiAAAAZHJzL2Rvd25yZXYueG1sUEsBAhQAFAAA&#10;AAgAh07iQCo5VfW6AQAAcwMAAA4AAAAAAAAAAQAgAAAAIwEAAGRycy9lMm9Eb2MueG1sUEsFBgAA&#10;AAAGAAYAWQEAAE8FAAAAAA==&#10;">
              <v:fill on="f" focussize="0,0"/>
              <v:stroke on="f"/>
              <v:imagedata o:title=""/>
              <o:lock v:ext="edit" aspectratio="f"/>
              <v:textbox inset="0mm,0mm,0mm,0mm">
                <w:txbxContent>
                  <w:p>
                    <w:pPr>
                      <w:spacing w:before="0" w:line="203" w:lineRule="exact"/>
                      <w:ind w:left="40" w:right="0" w:firstLine="0"/>
                      <w:jc w:val="left"/>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10</w:t>
                    </w:r>
                    <w:r>
                      <w:rPr>
                        <w:rFonts w:hint="default" w:ascii="Times New Roman" w:hAnsi="Times New Roman" w:cs="Times New Roman"/>
                        <w:sz w:val="21"/>
                        <w:szCs w:val="21"/>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rPr>
        <w:sz w:val="2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7005" cy="1397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67005" cy="139700"/>
                      </a:xfrm>
                      <a:prstGeom prst="rect">
                        <a:avLst/>
                      </a:prstGeom>
                      <a:noFill/>
                      <a:ln>
                        <a:noFill/>
                      </a:ln>
                    </wps:spPr>
                    <wps:txbx>
                      <w:txbxContent>
                        <w:p>
                          <w:pPr>
                            <w:spacing w:before="0" w:line="203" w:lineRule="exact"/>
                            <w:ind w:left="40" w:right="0" w:firstLine="0"/>
                            <w:jc w:val="left"/>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50</w:t>
                          </w:r>
                          <w:r>
                            <w:rPr>
                              <w:rFonts w:hint="default" w:ascii="Times New Roman" w:hAnsi="Times New Roman" w:cs="Times New Roman"/>
                              <w:sz w:val="21"/>
                              <w:szCs w:val="21"/>
                            </w:rPr>
                            <w:fldChar w:fldCharType="end"/>
                          </w:r>
                        </w:p>
                      </w:txbxContent>
                    </wps:txbx>
                    <wps:bodyPr lIns="0" tIns="0" rIns="0" bIns="0" upright="1"/>
                  </wps:wsp>
                </a:graphicData>
              </a:graphic>
            </wp:anchor>
          </w:drawing>
        </mc:Choice>
        <mc:Fallback>
          <w:pict>
            <v:shape id="_x0000_s1026" o:spid="_x0000_s1026" o:spt="202" type="#_x0000_t202" style="position:absolute;left:0pt;margin-top:0pt;height:11pt;width:13.15pt;mso-position-horizontal:center;mso-position-horizontal-relative:margin;z-index:251659264;mso-width-relative:page;mso-height-relative:page;" filled="f" stroked="f" coordsize="21600,21600" o:gfxdata="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m&#10;yT9o0wAAAAMBAAAPAAAAAAAAAAEAIAAAACIAAABkcnMvZG93bnJldi54bWxQSwECFAAUAAAACACH&#10;TuJAaXazbLcBAABzAwAADgAAAAAAAAABACAAAAAiAQAAZHJzL2Uyb0RvYy54bWxQSwUGAAAAAAYA&#10;BgBZAQAASwUAAAAA&#10;">
              <v:fill on="f" focussize="0,0"/>
              <v:stroke on="f"/>
              <v:imagedata o:title=""/>
              <o:lock v:ext="edit" aspectratio="f"/>
              <v:textbox inset="0mm,0mm,0mm,0mm">
                <w:txbxContent>
                  <w:p>
                    <w:pPr>
                      <w:spacing w:before="0" w:line="203" w:lineRule="exact"/>
                      <w:ind w:left="40" w:right="0" w:firstLine="0"/>
                      <w:jc w:val="left"/>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50</w:t>
                    </w:r>
                    <w:r>
                      <w:rPr>
                        <w:rFonts w:hint="default" w:ascii="Times New Roman" w:hAnsi="Times New Roman" w:cs="Times New Roman"/>
                        <w:sz w:val="21"/>
                        <w:szCs w:val="21"/>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spacing w:line="14" w:lineRule="auto"/>
      <w:rPr>
        <w:sz w:val="20"/>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61312" behindDoc="1" locked="0" layoutInCell="1" allowOverlap="1">
              <wp:simplePos x="0" y="0"/>
              <wp:positionH relativeFrom="page">
                <wp:posOffset>3695700</wp:posOffset>
              </wp:positionH>
              <wp:positionV relativeFrom="page">
                <wp:posOffset>9932670</wp:posOffset>
              </wp:positionV>
              <wp:extent cx="167005" cy="1397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67005" cy="139700"/>
                      </a:xfrm>
                      <a:prstGeom prst="rect">
                        <a:avLst/>
                      </a:prstGeom>
                      <a:noFill/>
                      <a:ln>
                        <a:noFill/>
                      </a:ln>
                    </wps:spPr>
                    <wps:txbx>
                      <w:txbxContent>
                        <w:p>
                          <w:pPr>
                            <w:spacing w:before="0" w:line="203" w:lineRule="exact"/>
                            <w:ind w:left="40" w:right="0" w:firstLine="0"/>
                            <w:jc w:val="lef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36</w:t>
                          </w:r>
                        </w:p>
                      </w:txbxContent>
                    </wps:txbx>
                    <wps:bodyPr lIns="0" tIns="0" rIns="0" bIns="0" upright="1"/>
                  </wps:wsp>
                </a:graphicData>
              </a:graphic>
            </wp:anchor>
          </w:drawing>
        </mc:Choice>
        <mc:Fallback>
          <w:pict>
            <v:shape id="_x0000_s1026" o:spid="_x0000_s1026" o:spt="202" type="#_x0000_t202" style="position:absolute;left:0pt;margin-left:291pt;margin-top:782.1pt;height:11pt;width:13.15pt;mso-position-horizontal-relative:page;mso-position-vertical-relative:page;z-index:-251655168;mso-width-relative:page;mso-height-relative:page;" filled="f" stroked="f" coordsize="21600,21600" o:gfxdata="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4jh7TaAAAADQEAAA8AAAAAAAAAAQAgAAAAIgAAAGRycy9kb3ducmV2LnhtbFBLAQIU&#10;ABQAAAAIAIdO4kAOMRHTuAEAAHEDAAAOAAAAAAAAAAEAIAAAACkBAABkcnMvZTJvRG9jLnhtbFBL&#10;BQYAAAAABgAGAFkBAABTBQAAAAA=&#10;">
              <v:fill on="f" focussize="0,0"/>
              <v:stroke on="f"/>
              <v:imagedata o:title=""/>
              <o:lock v:ext="edit" aspectratio="f"/>
              <v:textbox inset="0mm,0mm,0mm,0mm">
                <w:txbxContent>
                  <w:p>
                    <w:pPr>
                      <w:spacing w:before="0" w:line="203" w:lineRule="exact"/>
                      <w:ind w:left="40" w:right="0" w:firstLine="0"/>
                      <w:jc w:val="lef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36</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single" w:color="auto" w:sz="4" w:space="1"/>
      </w:pBdr>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55t/h循环流化床锅炉技术改造项目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04D63E"/>
    <w:multiLevelType w:val="singleLevel"/>
    <w:tmpl w:val="B404D63E"/>
    <w:lvl w:ilvl="0" w:tentative="0">
      <w:start w:val="1"/>
      <w:numFmt w:val="decimal"/>
      <w:suff w:val="nothing"/>
      <w:lvlText w:val="%1、"/>
      <w:lvlJc w:val="left"/>
      <w:pPr>
        <w:ind w:left="-28"/>
      </w:pPr>
    </w:lvl>
  </w:abstractNum>
  <w:abstractNum w:abstractNumId="1">
    <w:nsid w:val="BE20E695"/>
    <w:multiLevelType w:val="singleLevel"/>
    <w:tmpl w:val="BE20E695"/>
    <w:lvl w:ilvl="0" w:tentative="0">
      <w:start w:val="1"/>
      <w:numFmt w:val="decimal"/>
      <w:suff w:val="nothing"/>
      <w:lvlText w:val="%1、"/>
      <w:lvlJc w:val="left"/>
    </w:lvl>
  </w:abstractNum>
  <w:abstractNum w:abstractNumId="2">
    <w:nsid w:val="1B0FA98C"/>
    <w:multiLevelType w:val="singleLevel"/>
    <w:tmpl w:val="1B0FA98C"/>
    <w:lvl w:ilvl="0" w:tentative="0">
      <w:start w:val="5"/>
      <w:numFmt w:val="decimal"/>
      <w:suff w:val="nothing"/>
      <w:lvlText w:val="%1、"/>
      <w:lvlJc w:val="left"/>
    </w:lvl>
  </w:abstractNum>
  <w:abstractNum w:abstractNumId="3">
    <w:nsid w:val="4BA1E561"/>
    <w:multiLevelType w:val="singleLevel"/>
    <w:tmpl w:val="4BA1E561"/>
    <w:lvl w:ilvl="0" w:tentative="0">
      <w:start w:val="3"/>
      <w:numFmt w:val="decimal"/>
      <w:suff w:val="nothing"/>
      <w:lvlText w:val="%1、"/>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5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8D3F93"/>
    <w:rsid w:val="00B035C5"/>
    <w:rsid w:val="05693DD8"/>
    <w:rsid w:val="0627677C"/>
    <w:rsid w:val="074443FA"/>
    <w:rsid w:val="07E04F70"/>
    <w:rsid w:val="0A432F79"/>
    <w:rsid w:val="0A912917"/>
    <w:rsid w:val="0BDC12FB"/>
    <w:rsid w:val="10536103"/>
    <w:rsid w:val="109A31BA"/>
    <w:rsid w:val="10C220B7"/>
    <w:rsid w:val="11145B46"/>
    <w:rsid w:val="1224665E"/>
    <w:rsid w:val="126B2E80"/>
    <w:rsid w:val="13682F0D"/>
    <w:rsid w:val="15E769B9"/>
    <w:rsid w:val="16A62EA9"/>
    <w:rsid w:val="171C76BC"/>
    <w:rsid w:val="187E2999"/>
    <w:rsid w:val="18D74D30"/>
    <w:rsid w:val="18FD4191"/>
    <w:rsid w:val="1DE17A79"/>
    <w:rsid w:val="1E8F0F64"/>
    <w:rsid w:val="1F192E1F"/>
    <w:rsid w:val="1F6D2352"/>
    <w:rsid w:val="2003418B"/>
    <w:rsid w:val="201D7E1B"/>
    <w:rsid w:val="20471398"/>
    <w:rsid w:val="2079045A"/>
    <w:rsid w:val="21B87826"/>
    <w:rsid w:val="21D25035"/>
    <w:rsid w:val="27096897"/>
    <w:rsid w:val="282D5011"/>
    <w:rsid w:val="2977464E"/>
    <w:rsid w:val="2D493AEC"/>
    <w:rsid w:val="2D6B2AD0"/>
    <w:rsid w:val="2E785D02"/>
    <w:rsid w:val="2FCA1111"/>
    <w:rsid w:val="320564B6"/>
    <w:rsid w:val="322635A3"/>
    <w:rsid w:val="349E4197"/>
    <w:rsid w:val="35121E93"/>
    <w:rsid w:val="38187D8A"/>
    <w:rsid w:val="387F202C"/>
    <w:rsid w:val="3A470C91"/>
    <w:rsid w:val="3A8A294A"/>
    <w:rsid w:val="3AD17C0F"/>
    <w:rsid w:val="3B1B357D"/>
    <w:rsid w:val="3C4B6A2D"/>
    <w:rsid w:val="3CD9281E"/>
    <w:rsid w:val="411927DC"/>
    <w:rsid w:val="41FD6CB5"/>
    <w:rsid w:val="42046779"/>
    <w:rsid w:val="42A56BB2"/>
    <w:rsid w:val="43713D64"/>
    <w:rsid w:val="438B0787"/>
    <w:rsid w:val="439D0972"/>
    <w:rsid w:val="440E54CA"/>
    <w:rsid w:val="4BA82FE6"/>
    <w:rsid w:val="4E3D6951"/>
    <w:rsid w:val="51127955"/>
    <w:rsid w:val="518B2CB8"/>
    <w:rsid w:val="52B81C21"/>
    <w:rsid w:val="53F310CD"/>
    <w:rsid w:val="542818A7"/>
    <w:rsid w:val="55347C2D"/>
    <w:rsid w:val="56977A99"/>
    <w:rsid w:val="578203FA"/>
    <w:rsid w:val="58B76405"/>
    <w:rsid w:val="5B0E1010"/>
    <w:rsid w:val="5CE36943"/>
    <w:rsid w:val="5D683F4B"/>
    <w:rsid w:val="5D6E7C70"/>
    <w:rsid w:val="5DDC5C9A"/>
    <w:rsid w:val="5E8D0417"/>
    <w:rsid w:val="6283501D"/>
    <w:rsid w:val="65583B0C"/>
    <w:rsid w:val="65A53BE8"/>
    <w:rsid w:val="67201D2B"/>
    <w:rsid w:val="673934EA"/>
    <w:rsid w:val="68640DAB"/>
    <w:rsid w:val="6A8C515D"/>
    <w:rsid w:val="6BA94B05"/>
    <w:rsid w:val="6FBE34E5"/>
    <w:rsid w:val="706561A9"/>
    <w:rsid w:val="70A86737"/>
    <w:rsid w:val="715C1F6F"/>
    <w:rsid w:val="73665EC9"/>
    <w:rsid w:val="75730DBE"/>
    <w:rsid w:val="75B11078"/>
    <w:rsid w:val="78A33688"/>
    <w:rsid w:val="7980146B"/>
    <w:rsid w:val="798D3F93"/>
    <w:rsid w:val="7A2070F8"/>
    <w:rsid w:val="7A876849"/>
    <w:rsid w:val="7B923A46"/>
    <w:rsid w:val="7BA05332"/>
    <w:rsid w:val="7DBE5648"/>
    <w:rsid w:val="7DC557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en-US" w:bidi="ar-SA"/>
    </w:rPr>
  </w:style>
  <w:style w:type="paragraph" w:styleId="5">
    <w:name w:val="heading 1"/>
    <w:basedOn w:val="1"/>
    <w:next w:val="1"/>
    <w:qFormat/>
    <w:uiPriority w:val="1"/>
    <w:pPr>
      <w:spacing w:before="58"/>
      <w:ind w:left="220"/>
      <w:outlineLvl w:val="1"/>
    </w:pPr>
    <w:rPr>
      <w:rFonts w:ascii="楷体" w:hAnsi="楷体" w:eastAsia="楷体" w:cs="楷体"/>
      <w:b/>
      <w:bCs/>
      <w:sz w:val="30"/>
      <w:szCs w:val="30"/>
    </w:rPr>
  </w:style>
  <w:style w:type="paragraph" w:styleId="6">
    <w:name w:val="heading 2"/>
    <w:basedOn w:val="1"/>
    <w:next w:val="1"/>
    <w:qFormat/>
    <w:uiPriority w:val="1"/>
    <w:pPr>
      <w:spacing w:before="58"/>
      <w:ind w:left="1420"/>
      <w:outlineLvl w:val="2"/>
    </w:pPr>
    <w:rPr>
      <w:rFonts w:ascii="楷体" w:hAnsi="楷体" w:eastAsia="楷体" w:cs="楷体"/>
      <w:sz w:val="30"/>
      <w:szCs w:val="30"/>
      <w:u w:val="single" w:color="000000"/>
    </w:rPr>
  </w:style>
  <w:style w:type="paragraph" w:styleId="7">
    <w:name w:val="heading 3"/>
    <w:basedOn w:val="1"/>
    <w:next w:val="1"/>
    <w:qFormat/>
    <w:uiPriority w:val="1"/>
    <w:pPr>
      <w:spacing w:before="35"/>
      <w:ind w:left="338" w:right="415"/>
      <w:jc w:val="center"/>
      <w:outlineLvl w:val="3"/>
    </w:pPr>
    <w:rPr>
      <w:rFonts w:ascii="宋体" w:hAnsi="宋体" w:eastAsia="宋体" w:cs="宋体"/>
      <w:b/>
      <w:bCs/>
      <w:sz w:val="28"/>
      <w:szCs w:val="28"/>
    </w:rPr>
  </w:style>
  <w:style w:type="paragraph" w:styleId="8">
    <w:name w:val="heading 4"/>
    <w:basedOn w:val="1"/>
    <w:next w:val="1"/>
    <w:qFormat/>
    <w:uiPriority w:val="1"/>
    <w:pPr>
      <w:spacing w:before="3"/>
      <w:ind w:left="1156"/>
      <w:outlineLvl w:val="4"/>
    </w:pPr>
    <w:rPr>
      <w:rFonts w:ascii="宋体" w:hAnsi="宋体" w:eastAsia="宋体" w:cs="宋体"/>
      <w:b/>
      <w:bCs/>
      <w:sz w:val="24"/>
      <w:szCs w:val="24"/>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customStyle="1" w:styleId="2">
    <w:name w:val="样式 标题 1 + 四号 段前: 0 磅 段后: 0 磅 行距: 1.5 倍行距"/>
    <w:basedOn w:val="3"/>
    <w:next w:val="4"/>
    <w:qFormat/>
    <w:uiPriority w:val="0"/>
    <w:pPr>
      <w:adjustRightInd w:val="0"/>
      <w:snapToGrid w:val="0"/>
    </w:pPr>
    <w:rPr>
      <w:rFonts w:eastAsia="宋体"/>
      <w:sz w:val="28"/>
      <w:szCs w:val="20"/>
    </w:rPr>
  </w:style>
  <w:style w:type="paragraph" w:customStyle="1" w:styleId="3">
    <w:name w:val="1正文"/>
    <w:qFormat/>
    <w:uiPriority w:val="0"/>
    <w:pPr>
      <w:spacing w:line="560" w:lineRule="exact"/>
      <w:ind w:firstLine="480" w:firstLineChars="200"/>
    </w:pPr>
    <w:rPr>
      <w:rFonts w:asciiTheme="minorHAnsi" w:hAnsiTheme="minorHAnsi" w:eastAsiaTheme="minorEastAsia" w:cstheme="minorBidi"/>
      <w:sz w:val="24"/>
      <w:lang w:val="en-US" w:eastAsia="zh-CN" w:bidi="ar-SA"/>
    </w:rPr>
  </w:style>
  <w:style w:type="paragraph" w:customStyle="1" w:styleId="4">
    <w:name w:val="文本正文"/>
    <w:basedOn w:val="1"/>
    <w:qFormat/>
    <w:uiPriority w:val="0"/>
    <w:pPr>
      <w:ind w:firstLine="536"/>
    </w:pPr>
    <w:rPr>
      <w:rFonts w:cs="宋体"/>
      <w:bCs/>
    </w:rPr>
  </w:style>
  <w:style w:type="paragraph" w:styleId="9">
    <w:name w:val="Normal Indent"/>
    <w:basedOn w:val="1"/>
    <w:qFormat/>
    <w:uiPriority w:val="0"/>
    <w:pPr>
      <w:ind w:firstLine="420" w:firstLineChars="200"/>
    </w:pPr>
    <w:rPr>
      <w:rFonts w:ascii="Calibri" w:hAnsi="Calibri"/>
      <w:sz w:val="21"/>
    </w:rPr>
  </w:style>
  <w:style w:type="paragraph" w:styleId="10">
    <w:name w:val="annotation text"/>
    <w:basedOn w:val="1"/>
    <w:qFormat/>
    <w:uiPriority w:val="0"/>
    <w:pPr>
      <w:jc w:val="left"/>
    </w:pPr>
  </w:style>
  <w:style w:type="paragraph" w:styleId="11">
    <w:name w:val="Body Text"/>
    <w:basedOn w:val="1"/>
    <w:qFormat/>
    <w:uiPriority w:val="1"/>
    <w:rPr>
      <w:rFonts w:ascii="宋体" w:hAnsi="宋体" w:eastAsia="宋体" w:cs="宋体"/>
      <w:sz w:val="24"/>
      <w:szCs w:val="24"/>
    </w:rPr>
  </w:style>
  <w:style w:type="paragraph" w:styleId="12">
    <w:name w:val="Body Text Indent"/>
    <w:basedOn w:val="1"/>
    <w:qFormat/>
    <w:uiPriority w:val="0"/>
    <w:pPr>
      <w:keepNext w:val="0"/>
      <w:keepLines w:val="0"/>
      <w:widowControl w:val="0"/>
      <w:suppressLineNumbers w:val="0"/>
      <w:spacing w:before="0" w:beforeAutospacing="0" w:after="0" w:afterAutospacing="0"/>
      <w:ind w:left="0" w:right="0" w:firstLine="540"/>
      <w:jc w:val="both"/>
    </w:pPr>
    <w:rPr>
      <w:rFonts w:hint="default" w:ascii="Times New Roman" w:hAnsi="Times New Roman" w:eastAsia="宋体" w:cs="Times New Roman"/>
      <w:kern w:val="2"/>
      <w:sz w:val="28"/>
      <w:szCs w:val="20"/>
      <w:lang w:val="en-US" w:eastAsia="zh-CN" w:bidi="ar"/>
    </w:rPr>
  </w:style>
  <w:style w:type="paragraph" w:styleId="13">
    <w:name w:val="toc 3"/>
    <w:basedOn w:val="1"/>
    <w:next w:val="1"/>
    <w:qFormat/>
    <w:uiPriority w:val="0"/>
    <w:pPr>
      <w:ind w:left="840" w:leftChars="400"/>
    </w:p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1"/>
    <w:pPr>
      <w:spacing w:before="161"/>
      <w:ind w:left="220"/>
    </w:pPr>
    <w:rPr>
      <w:rFonts w:ascii="宋体" w:hAnsi="宋体" w:eastAsia="宋体" w:cs="宋体"/>
      <w:sz w:val="24"/>
      <w:szCs w:val="24"/>
    </w:rPr>
  </w:style>
  <w:style w:type="paragraph" w:styleId="17">
    <w:name w:val="toc 2"/>
    <w:basedOn w:val="1"/>
    <w:next w:val="1"/>
    <w:qFormat/>
    <w:uiPriority w:val="0"/>
    <w:pPr>
      <w:ind w:left="420" w:leftChars="200"/>
    </w:pPr>
  </w:style>
  <w:style w:type="paragraph" w:styleId="18">
    <w:name w:val="Body Text 2"/>
    <w:basedOn w:val="1"/>
    <w:qFormat/>
    <w:uiPriority w:val="0"/>
    <w:pPr>
      <w:jc w:val="center"/>
    </w:pPr>
    <w:rPr>
      <w:spacing w:val="-20"/>
      <w:sz w:val="18"/>
    </w:rPr>
  </w:style>
  <w:style w:type="paragraph" w:styleId="19">
    <w:name w:val="Normal (Web)"/>
    <w:basedOn w:val="1"/>
    <w:unhideWhenUsed/>
    <w:qFormat/>
    <w:uiPriority w:val="99"/>
    <w:rPr>
      <w:rFonts w:ascii="Times New Roman" w:hAnsi="Times New Roman" w:eastAsia="宋体" w:cs="Times New Roman"/>
      <w:sz w:val="24"/>
      <w:szCs w:val="24"/>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paragraph" w:customStyle="1" w:styleId="24">
    <w:name w:val="Table Paragraph"/>
    <w:basedOn w:val="1"/>
    <w:qFormat/>
    <w:uiPriority w:val="1"/>
    <w:rPr>
      <w:rFonts w:ascii="宋体" w:hAnsi="宋体" w:eastAsia="宋体" w:cs="宋体"/>
    </w:rPr>
  </w:style>
  <w:style w:type="paragraph" w:styleId="25">
    <w:name w:val="List Paragraph"/>
    <w:basedOn w:val="1"/>
    <w:qFormat/>
    <w:uiPriority w:val="1"/>
    <w:pPr>
      <w:spacing w:before="1"/>
      <w:ind w:left="1757" w:hanging="601"/>
    </w:pPr>
    <w:rPr>
      <w:rFonts w:ascii="宋体" w:hAnsi="宋体" w:eastAsia="宋体" w:cs="宋体"/>
    </w:rPr>
  </w:style>
  <w:style w:type="character" w:customStyle="1" w:styleId="26">
    <w:name w:val="font11"/>
    <w:qFormat/>
    <w:uiPriority w:val="0"/>
    <w:rPr>
      <w:rFonts w:ascii="Arial" w:hAnsi="Arial" w:cs="Arial"/>
      <w:color w:val="000000"/>
      <w:sz w:val="21"/>
      <w:szCs w:val="21"/>
      <w:u w:val="none"/>
    </w:rPr>
  </w:style>
  <w:style w:type="character" w:customStyle="1" w:styleId="27">
    <w:name w:val="font61"/>
    <w:basedOn w:val="22"/>
    <w:qFormat/>
    <w:uiPriority w:val="0"/>
    <w:rPr>
      <w:rFonts w:hint="eastAsia" w:ascii="宋体" w:hAnsi="宋体" w:eastAsia="宋体" w:cs="宋体"/>
      <w:b/>
      <w:bCs/>
      <w:color w:val="000000"/>
      <w:sz w:val="21"/>
      <w:szCs w:val="21"/>
      <w:u w:val="none"/>
    </w:rPr>
  </w:style>
  <w:style w:type="character" w:customStyle="1" w:styleId="28">
    <w:name w:val="font41"/>
    <w:basedOn w:val="22"/>
    <w:qFormat/>
    <w:uiPriority w:val="0"/>
    <w:rPr>
      <w:rFonts w:hint="default" w:ascii="Times New Roman" w:hAnsi="Times New Roman" w:cs="Times New Roman"/>
      <w:b/>
      <w:bCs/>
      <w:color w:val="000000"/>
      <w:sz w:val="21"/>
      <w:szCs w:val="21"/>
      <w:u w:val="none"/>
    </w:rPr>
  </w:style>
  <w:style w:type="character" w:customStyle="1" w:styleId="29">
    <w:name w:val="font51"/>
    <w:basedOn w:val="22"/>
    <w:qFormat/>
    <w:uiPriority w:val="0"/>
    <w:rPr>
      <w:rFonts w:hint="default" w:ascii="Times New Roman" w:hAnsi="Times New Roman" w:cs="Times New Roman"/>
      <w:color w:val="000000"/>
      <w:sz w:val="21"/>
      <w:szCs w:val="21"/>
      <w:u w:val="none"/>
      <w:vertAlign w:val="subscript"/>
    </w:rPr>
  </w:style>
  <w:style w:type="paragraph" w:customStyle="1" w:styleId="30">
    <w:name w:val="Default"/>
    <w:basedOn w:val="1"/>
    <w:qFormat/>
    <w:uiPriority w:val="0"/>
    <w:pPr>
      <w:widowControl w:val="0"/>
      <w:autoSpaceDE w:val="0"/>
      <w:autoSpaceDN w:val="0"/>
      <w:adjustRightInd w:val="0"/>
    </w:pPr>
    <w:rPr>
      <w:rFonts w:ascii="宋体" w:cs="宋体"/>
      <w:color w:val="000000"/>
      <w:sz w:val="24"/>
      <w:szCs w:val="24"/>
      <w:lang w:val="en-US" w:eastAsia="zh-CN" w:bidi="ar-SA"/>
    </w:rPr>
  </w:style>
  <w:style w:type="paragraph" w:customStyle="1" w:styleId="31">
    <w:name w:val="填表4小中单倍行距"/>
    <w:basedOn w:val="32"/>
    <w:qFormat/>
    <w:uiPriority w:val="0"/>
    <w:pPr>
      <w:snapToGrid w:val="0"/>
    </w:pPr>
  </w:style>
  <w:style w:type="paragraph" w:customStyle="1" w:styleId="32">
    <w:name w:val="填表4小中"/>
    <w:basedOn w:val="1"/>
    <w:next w:val="1"/>
    <w:qFormat/>
    <w:uiPriority w:val="0"/>
    <w:pPr>
      <w:spacing w:line="240" w:lineRule="auto"/>
      <w:ind w:firstLine="0" w:firstLineChars="0"/>
      <w:jc w:val="center"/>
    </w:pPr>
    <w:rPr>
      <w:rFonts w:ascii="宋体" w:cs="宋体"/>
      <w:sz w:val="24"/>
      <w:szCs w:val="20"/>
    </w:rPr>
  </w:style>
  <w:style w:type="character" w:customStyle="1" w:styleId="33">
    <w:name w:val="font21"/>
    <w:basedOn w:val="22"/>
    <w:qFormat/>
    <w:uiPriority w:val="0"/>
    <w:rPr>
      <w:rFonts w:hint="default" w:ascii="Times New Roman" w:hAnsi="Times New Roman" w:cs="Times New Roman"/>
      <w:color w:val="000000"/>
      <w:sz w:val="21"/>
      <w:szCs w:val="21"/>
      <w:u w:val="none"/>
      <w:vertAlign w:val="superscript"/>
    </w:rPr>
  </w:style>
  <w:style w:type="paragraph" w:customStyle="1" w:styleId="34">
    <w:name w:val="正文2"/>
    <w:next w:val="1"/>
    <w:qFormat/>
    <w:uiPriority w:val="0"/>
    <w:pPr>
      <w:widowControl w:val="0"/>
      <w:spacing w:line="360" w:lineRule="auto"/>
      <w:ind w:firstLine="200" w:firstLineChars="200"/>
      <w:jc w:val="both"/>
    </w:pPr>
    <w:rPr>
      <w:rFonts w:ascii="Calibri" w:hAnsi="Calibri" w:eastAsia="宋体" w:cs="Times New Roman"/>
      <w:kern w:val="2"/>
      <w:sz w:val="24"/>
      <w:szCs w:val="24"/>
      <w:lang w:val="en-US" w:eastAsia="zh-CN" w:bidi="ar-SA"/>
    </w:rPr>
  </w:style>
  <w:style w:type="paragraph" w:customStyle="1" w:styleId="35">
    <w:name w:val="表格文字"/>
    <w:basedOn w:val="11"/>
    <w:qFormat/>
    <w:uiPriority w:val="0"/>
    <w:rPr>
      <w:rFonts w:ascii="Calibri" w:hAnsi="Calibri"/>
      <w:szCs w:val="20"/>
    </w:rPr>
  </w:style>
  <w:style w:type="paragraph" w:customStyle="1" w:styleId="36">
    <w:name w:val="Heading 2"/>
    <w:basedOn w:val="1"/>
    <w:qFormat/>
    <w:uiPriority w:val="0"/>
    <w:pPr>
      <w:keepNext w:val="0"/>
      <w:keepLines w:val="0"/>
      <w:widowControl w:val="0"/>
      <w:suppressLineNumbers w:val="0"/>
      <w:spacing w:before="0" w:beforeAutospacing="0" w:after="0" w:afterAutospacing="0"/>
      <w:ind w:left="138" w:right="0"/>
      <w:jc w:val="left"/>
      <w:outlineLvl w:val="2"/>
    </w:pPr>
    <w:rPr>
      <w:rFonts w:hint="eastAsia" w:ascii="宋体" w:hAnsi="宋体" w:eastAsia="宋体" w:cs="Times New Roman"/>
      <w:b/>
      <w:kern w:val="0"/>
      <w:sz w:val="24"/>
      <w:szCs w:val="24"/>
      <w:lang w:val="en-US" w:eastAsia="zh-CN" w:bidi="ar"/>
    </w:rPr>
  </w:style>
  <w:style w:type="paragraph" w:customStyle="1" w:styleId="37">
    <w:name w:val="正文1"/>
    <w:basedOn w:val="38"/>
    <w:qFormat/>
    <w:uiPriority w:val="0"/>
    <w:pPr>
      <w:snapToGrid w:val="0"/>
      <w:spacing w:line="360" w:lineRule="auto"/>
      <w:ind w:firstLine="480" w:firstLineChars="200"/>
    </w:pPr>
    <w:rPr>
      <w:color w:val="000000"/>
    </w:rPr>
  </w:style>
  <w:style w:type="paragraph" w:customStyle="1" w:styleId="38">
    <w:name w:val="样式1"/>
    <w:basedOn w:val="18"/>
    <w:qFormat/>
    <w:uiPriority w:val="0"/>
    <w:pPr>
      <w:spacing w:beforeLines="50" w:line="440" w:lineRule="exact"/>
      <w:ind w:left="100" w:leftChars="100" w:firstLine="0" w:firstLineChars="0"/>
      <w:jc w:val="both"/>
    </w:pPr>
    <w:rPr>
      <w:rFonts w:ascii="宋体" w:hAnsi="宋体"/>
      <w:spacing w:val="0"/>
      <w:kern w:val="0"/>
      <w:sz w:val="24"/>
      <w:szCs w:val="21"/>
    </w:rPr>
  </w:style>
  <w:style w:type="paragraph" w:customStyle="1" w:styleId="39">
    <w:name w:val="云南环评"/>
    <w:basedOn w:val="1"/>
    <w:qFormat/>
    <w:uiPriority w:val="0"/>
    <w:pPr>
      <w:keepNext w:val="0"/>
      <w:keepLines w:val="0"/>
      <w:widowControl w:val="0"/>
      <w:suppressLineNumbers w:val="0"/>
      <w:adjustRightInd w:val="0"/>
      <w:snapToGrid w:val="0"/>
      <w:spacing w:before="0" w:beforeAutospacing="0" w:after="0" w:afterAutospacing="0"/>
      <w:ind w:left="0" w:right="0" w:firstLine="480"/>
      <w:jc w:val="both"/>
    </w:pPr>
    <w:rPr>
      <w:rFonts w:hint="default" w:ascii="Calibri" w:hAnsi="Calibri" w:eastAsia="宋体" w:cs="Times New Roman"/>
      <w:kern w:val="0"/>
      <w:sz w:val="21"/>
      <w:szCs w:val="28"/>
      <w:lang w:val="en-US" w:eastAsia="zh-CN" w:bidi="ar"/>
    </w:rPr>
  </w:style>
  <w:style w:type="paragraph" w:customStyle="1" w:styleId="40">
    <w:name w:val="列出段落1"/>
    <w:basedOn w:val="1"/>
    <w:qFormat/>
    <w:uiPriority w:val="99"/>
    <w:pPr>
      <w:spacing w:line="440" w:lineRule="exact"/>
      <w:ind w:firstLine="420" w:firstLineChars="200"/>
    </w:pPr>
    <w:rPr>
      <w:sz w:val="24"/>
    </w:rPr>
  </w:style>
  <w:style w:type="character" w:customStyle="1" w:styleId="41">
    <w:name w:val="font01"/>
    <w:basedOn w:val="22"/>
    <w:qFormat/>
    <w:uiPriority w:val="0"/>
    <w:rPr>
      <w:rFonts w:hint="eastAsia" w:ascii="宋体" w:hAnsi="宋体" w:eastAsia="宋体" w:cs="宋体"/>
      <w:color w:val="000000"/>
      <w:sz w:val="22"/>
      <w:szCs w:val="22"/>
      <w:u w:val="none"/>
      <w:vertAlign w:val="subscript"/>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9.wmf"/><Relationship Id="rId26" Type="http://schemas.openxmlformats.org/officeDocument/2006/relationships/oleObject" Target="embeddings/oleObject5.bin"/><Relationship Id="rId25" Type="http://schemas.openxmlformats.org/officeDocument/2006/relationships/image" Target="media/image8.wmf"/><Relationship Id="rId24" Type="http://schemas.openxmlformats.org/officeDocument/2006/relationships/oleObject" Target="embeddings/oleObject4.bin"/><Relationship Id="rId23" Type="http://schemas.openxmlformats.org/officeDocument/2006/relationships/image" Target="media/image7.wmf"/><Relationship Id="rId22" Type="http://schemas.openxmlformats.org/officeDocument/2006/relationships/oleObject" Target="embeddings/oleObject3.bin"/><Relationship Id="rId21" Type="http://schemas.openxmlformats.org/officeDocument/2006/relationships/image" Target="media/image6.wmf"/><Relationship Id="rId20" Type="http://schemas.openxmlformats.org/officeDocument/2006/relationships/oleObject" Target="embeddings/oleObject2.bin"/><Relationship Id="rId2" Type="http://schemas.openxmlformats.org/officeDocument/2006/relationships/settings" Target="settings.xml"/><Relationship Id="rId19" Type="http://schemas.openxmlformats.org/officeDocument/2006/relationships/image" Target="media/image5.wmf"/><Relationship Id="rId18" Type="http://schemas.openxmlformats.org/officeDocument/2006/relationships/oleObject" Target="embeddings/oleObject1.bin"/><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18790</Words>
  <Characters>32420</Characters>
  <Lines>1</Lines>
  <Paragraphs>1</Paragraphs>
  <TotalTime>8</TotalTime>
  <ScaleCrop>false</ScaleCrop>
  <LinksUpToDate>false</LinksUpToDate>
  <CharactersWithSpaces>32700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2021-04-08T02:50:00Z</dcterms:created>
  <dc:creator>清清</dc:creator>
  <cp:lastModifiedBy>Administrator</cp:lastModifiedBy>
  <dcterms:modified xsi:type="dcterms:W3CDTF">2021-06-16T01:27:40Z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3521BA95E29445D89E51E416DD72CC48</vt:lpwstr>
  </property>
</Properties>
</file>