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富生环联合不予罚〔2021〕3号</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单位：富民县云富磷酸盐有限责任公司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统一社会代码：91530124216840455C</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法定代表人</w:t>
      </w:r>
      <w:r>
        <w:rPr>
          <w:rFonts w:hint="eastAsia" w:ascii="仿宋_GB2312" w:hAnsi="仿宋_GB2312" w:eastAsia="仿宋_GB2312" w:cs="仿宋_GB2312"/>
          <w:b w:val="0"/>
          <w:bCs w:val="0"/>
          <w:color w:val="auto"/>
          <w:sz w:val="32"/>
          <w:szCs w:val="32"/>
        </w:rPr>
        <w:t>：刘玉璞</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pacing w:val="-20"/>
          <w:sz w:val="32"/>
          <w:szCs w:val="32"/>
          <w:lang w:eastAsia="zh-CN"/>
        </w:rPr>
      </w:pPr>
      <w:r>
        <w:rPr>
          <w:rFonts w:hint="eastAsia" w:ascii="仿宋_GB2312" w:hAnsi="仿宋_GB2312" w:eastAsia="仿宋_GB2312" w:cs="仿宋_GB2312"/>
          <w:b w:val="0"/>
          <w:bCs w:val="0"/>
          <w:color w:val="auto"/>
          <w:sz w:val="32"/>
          <w:szCs w:val="32"/>
          <w:lang w:eastAsia="zh-CN"/>
        </w:rPr>
        <w:t>住所</w:t>
      </w:r>
      <w:r>
        <w:rPr>
          <w:rFonts w:hint="eastAsia" w:ascii="仿宋_GB2312" w:hAnsi="仿宋_GB2312" w:eastAsia="仿宋_GB2312" w:cs="仿宋_GB2312"/>
          <w:b w:val="0"/>
          <w:bCs w:val="0"/>
          <w:color w:val="auto"/>
          <w:sz w:val="32"/>
          <w:szCs w:val="32"/>
        </w:rPr>
        <w:t>：昆明市富民县麦竜大桥</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富民县云富磷酸盐有限责任公司</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固体废物管理制度</w:t>
      </w:r>
      <w:r>
        <w:rPr>
          <w:rFonts w:hint="eastAsia" w:ascii="仿宋_GB2312" w:hAnsi="仿宋_GB2312" w:eastAsia="仿宋_GB2312" w:cs="仿宋_GB2312"/>
          <w:b w:val="0"/>
          <w:bCs w:val="0"/>
          <w:color w:val="auto"/>
          <w:kern w:val="0"/>
          <w:sz w:val="32"/>
          <w:szCs w:val="32"/>
          <w:lang w:eastAsia="zh-CN"/>
        </w:rPr>
        <w:t>一案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经</w:t>
      </w:r>
      <w:r>
        <w:rPr>
          <w:rFonts w:hint="eastAsia" w:ascii="仿宋_GB2312" w:hAnsi="仿宋_GB2312" w:eastAsia="仿宋_GB2312" w:cs="仿宋_GB2312"/>
          <w:b w:val="0"/>
          <w:bCs w:val="0"/>
          <w:color w:val="auto"/>
          <w:sz w:val="32"/>
          <w:szCs w:val="32"/>
        </w:rPr>
        <w:t>富民县生态环境保护综合执法大队</w:t>
      </w:r>
      <w:r>
        <w:rPr>
          <w:rFonts w:hint="eastAsia" w:ascii="仿宋_GB2312" w:hAnsi="仿宋_GB2312" w:eastAsia="仿宋_GB2312" w:cs="仿宋_GB2312"/>
          <w:b w:val="0"/>
          <w:bCs w:val="0"/>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云南省生态环境厅组织的大理州联合执法人员于2021年7月2日对你公司进行了现场检查，发现你公司实施了以下环境违法行为：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公司未建设危险废物贮存间、未设立危险废物标识标牌、未建立危险废物</w:t>
      </w:r>
      <w:r>
        <w:rPr>
          <w:rFonts w:hint="eastAsia" w:ascii="仿宋_GB2312" w:hAnsi="仿宋_GB2312" w:eastAsia="仿宋_GB2312" w:cs="仿宋_GB2312"/>
          <w:b w:val="0"/>
          <w:bCs w:val="0"/>
          <w:color w:val="auto"/>
          <w:sz w:val="32"/>
          <w:szCs w:val="32"/>
          <w:lang w:eastAsia="zh-CN"/>
        </w:rPr>
        <w:t>管理</w:t>
      </w:r>
      <w:r>
        <w:rPr>
          <w:rFonts w:hint="eastAsia" w:ascii="仿宋_GB2312" w:hAnsi="仿宋_GB2312" w:eastAsia="仿宋_GB2312" w:cs="仿宋_GB2312"/>
          <w:b w:val="0"/>
          <w:bCs w:val="0"/>
          <w:color w:val="auto"/>
          <w:sz w:val="32"/>
          <w:szCs w:val="32"/>
        </w:rPr>
        <w:t>台账。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以上事实，有云南省生态环境厅</w:t>
      </w:r>
      <w:r>
        <w:rPr>
          <w:rFonts w:hint="eastAsia" w:ascii="仿宋_GB2312" w:hAnsi="仿宋_GB2312" w:eastAsia="仿宋_GB2312" w:cs="仿宋_GB2312"/>
          <w:b w:val="0"/>
          <w:bCs w:val="0"/>
          <w:color w:val="auto"/>
          <w:sz w:val="32"/>
          <w:szCs w:val="32"/>
          <w:lang w:eastAsia="zh-CN"/>
        </w:rPr>
        <w:t>生态环境</w:t>
      </w:r>
      <w:r>
        <w:rPr>
          <w:rFonts w:hint="eastAsia" w:ascii="仿宋_GB2312" w:hAnsi="仿宋_GB2312" w:eastAsia="仿宋_GB2312" w:cs="仿宋_GB2312"/>
          <w:b w:val="0"/>
          <w:bCs w:val="0"/>
          <w:color w:val="auto"/>
          <w:sz w:val="32"/>
          <w:szCs w:val="32"/>
        </w:rPr>
        <w:t>联合执法《现场检查（勘察）笔录》、《调查询问笔录》、现场检查照片等证据为凭。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你</w:t>
      </w:r>
      <w:r>
        <w:rPr>
          <w:rFonts w:hint="eastAsia" w:ascii="仿宋_GB2312" w:hAnsi="仿宋_GB2312" w:eastAsia="仿宋_GB2312" w:cs="仿宋_GB2312"/>
          <w:b w:val="0"/>
          <w:bCs w:val="0"/>
          <w:color w:val="auto"/>
          <w:sz w:val="32"/>
          <w:szCs w:val="32"/>
          <w:lang w:eastAsia="zh-CN"/>
        </w:rPr>
        <w:t>公司</w:t>
      </w:r>
      <w:r>
        <w:rPr>
          <w:rFonts w:hint="eastAsia" w:ascii="仿宋_GB2312" w:hAnsi="仿宋_GB2312" w:eastAsia="仿宋_GB2312" w:cs="仿宋_GB2312"/>
          <w:b w:val="0"/>
          <w:bCs w:val="0"/>
          <w:color w:val="auto"/>
          <w:sz w:val="32"/>
          <w:szCs w:val="32"/>
        </w:rPr>
        <w:t>上述行为已违反了：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《中华人民共和国固体废物污染环境防治法》第七十七条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对危险废物的容器和包装物以及收集、贮存、运输、利用、处置危险废物的设施、场所，应当按照规定设置危险废物识别标志</w:t>
      </w:r>
      <w:r>
        <w:rPr>
          <w:rFonts w:hint="eastAsia" w:ascii="仿宋_GB2312" w:hAnsi="仿宋_GB2312" w:eastAsia="仿宋_GB2312" w:cs="仿宋_GB2312"/>
          <w:b w:val="0"/>
          <w:bCs w:val="0"/>
          <w:i w:val="0"/>
          <w:iCs w:val="0"/>
          <w:caps w:val="0"/>
          <w:color w:val="auto"/>
          <w:spacing w:val="0"/>
          <w:sz w:val="32"/>
          <w:szCs w:val="32"/>
          <w:lang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《中华人民共和国固体废物污染环境防治法》</w:t>
      </w:r>
      <w:r>
        <w:rPr>
          <w:rFonts w:hint="eastAsia" w:ascii="仿宋_GB2312" w:hAnsi="仿宋_GB2312" w:eastAsia="仿宋_GB2312" w:cs="仿宋_GB2312"/>
          <w:b w:val="0"/>
          <w:bCs w:val="0"/>
          <w:i w:val="0"/>
          <w:iCs w:val="0"/>
          <w:caps w:val="0"/>
          <w:color w:val="auto"/>
          <w:spacing w:val="0"/>
          <w:sz w:val="32"/>
          <w:szCs w:val="32"/>
          <w:shd w:val="clear" w:fill="FFFFFF"/>
        </w:rPr>
        <w:t>第七十八条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color w:val="auto"/>
          <w:sz w:val="32"/>
          <w:szCs w:val="32"/>
        </w:rPr>
        <w:t>之规定。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b w:val="0"/>
          <w:bCs w:val="0"/>
          <w:color w:val="auto"/>
          <w:sz w:val="32"/>
          <w:szCs w:val="32"/>
        </w:rPr>
        <w:t>《中华人民共和国固体废物污染环境防治法》第一百一十二条</w:t>
      </w:r>
      <w:r>
        <w:rPr>
          <w:rFonts w:hint="eastAsia" w:ascii="仿宋_GB2312" w:hAnsi="仿宋_GB2312" w:eastAsia="仿宋_GB2312" w:cs="仿宋_GB2312"/>
          <w:b w:val="0"/>
          <w:bCs w:val="0"/>
          <w:color w:val="auto"/>
          <w:sz w:val="32"/>
          <w:szCs w:val="32"/>
          <w:lang w:eastAsia="zh-CN"/>
        </w:rPr>
        <w:t>第（一）项、</w:t>
      </w: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i w:val="0"/>
          <w:iCs w:val="0"/>
          <w:caps w:val="0"/>
          <w:color w:val="auto"/>
          <w:spacing w:val="0"/>
          <w:sz w:val="32"/>
          <w:szCs w:val="32"/>
          <w:shd w:val="clear" w:fill="FFFFFF"/>
        </w:rPr>
        <w:t>十三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i w:val="0"/>
          <w:iCs w:val="0"/>
          <w:caps w:val="0"/>
          <w:color w:val="auto"/>
          <w:spacing w:val="0"/>
          <w:sz w:val="32"/>
          <w:szCs w:val="32"/>
        </w:rPr>
        <w:t>违反本法规定，有下列行为之一，由生态环境主管部门责令改正，处以罚款，没收违法所得；情节严重的，报经有批准权的人民政府批准，可以责令停业或者关闭</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（一）未按照规定设置危险废物识别标志的</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（十三）未按照国家有关规定建立危险废物管理台账并如实记录的。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二、不予处罚的依据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2021年8月2日富民县生态环境保护综合执法大队执法人员现场检查核实，</w:t>
      </w:r>
      <w:r>
        <w:rPr>
          <w:rFonts w:hint="eastAsia" w:ascii="仿宋_GB2312" w:hAnsi="仿宋_GB2312" w:eastAsia="仿宋_GB2312" w:cs="仿宋_GB2312"/>
          <w:b w:val="0"/>
          <w:bCs w:val="0"/>
          <w:color w:val="auto"/>
          <w:sz w:val="32"/>
          <w:szCs w:val="32"/>
        </w:rPr>
        <w:t>该公司无废机油随意堆放，闲置厂房内堆放的桶装物质初步认定为磷酸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同时公司已按照要求完善了危险废物暂存间、危废标识、标牌。待废机油产生并且无法自行利用的存量，公司</w:t>
      </w:r>
      <w:r>
        <w:rPr>
          <w:rFonts w:hint="eastAsia" w:ascii="仿宋_GB2312" w:hAnsi="仿宋_GB2312" w:eastAsia="仿宋_GB2312" w:cs="仿宋_GB2312"/>
          <w:b w:val="0"/>
          <w:bCs w:val="0"/>
          <w:color w:val="auto"/>
          <w:sz w:val="32"/>
          <w:szCs w:val="32"/>
          <w:lang w:eastAsia="zh-CN"/>
        </w:rPr>
        <w:t>将</w:t>
      </w:r>
      <w:r>
        <w:rPr>
          <w:rFonts w:hint="eastAsia" w:ascii="仿宋_GB2312" w:hAnsi="仿宋_GB2312" w:eastAsia="仿宋_GB2312" w:cs="仿宋_GB2312"/>
          <w:b w:val="0"/>
          <w:bCs w:val="0"/>
          <w:color w:val="auto"/>
          <w:sz w:val="32"/>
          <w:szCs w:val="32"/>
        </w:rPr>
        <w:t>按要求及时进行收集和处置。</w:t>
      </w: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bookmarkStart w:id="0" w:name="_GoBack"/>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bookmarkEnd w:id="0"/>
      <w:r>
        <w:rPr>
          <w:rFonts w:hint="eastAsia" w:ascii="仿宋_GB2312" w:hAnsi="仿宋_GB2312" w:eastAsia="仿宋_GB2312" w:cs="仿宋_GB2312"/>
          <w:b w:val="0"/>
          <w:bCs w:val="0"/>
          <w:color w:val="auto"/>
          <w:sz w:val="32"/>
          <w:szCs w:val="32"/>
          <w:lang w:eastAsia="zh-CN"/>
        </w:rPr>
        <w:t>之规定，参照《昆明市生态环境局关于减轻和免除行政处罚的实施意见（试行）》第四条第（七）项：</w:t>
      </w:r>
      <w:r>
        <w:rPr>
          <w:rFonts w:hint="eastAsia" w:ascii="仿宋_GB2312" w:hAnsi="仿宋_GB2312" w:eastAsia="仿宋_GB2312" w:cs="仿宋_GB2312"/>
          <w:b w:val="0"/>
          <w:bCs w:val="0"/>
          <w:color w:val="auto"/>
          <w:kern w:val="0"/>
          <w:sz w:val="32"/>
          <w:szCs w:val="32"/>
        </w:rPr>
        <w:t>（七）未设置或者未规范设置危险废物识别标志、未按照国家有关规定制定危险废物管理计划、申报危险废物有关资料、填写、运行危险废物转移联单、制定危险废物意外事故防范措施和应急预案（且3年内未发生环境事件的）、建立危险废物管理台账并如实记录等危险废物管理不规范行为，首次发现，经责令改正，按照时限及规定完成整改的</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之规定，经我局会议讨论研究，决定对你公司</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固体废物管理制度</w:t>
      </w:r>
      <w:r>
        <w:rPr>
          <w:rFonts w:hint="eastAsia" w:ascii="仿宋_GB2312" w:hAnsi="仿宋_GB2312" w:eastAsia="仿宋_GB2312" w:cs="仿宋_GB2312"/>
          <w:b w:val="0"/>
          <w:bCs w:val="0"/>
          <w:color w:val="auto"/>
          <w:kern w:val="0"/>
          <w:sz w:val="32"/>
          <w:szCs w:val="32"/>
          <w:lang w:eastAsia="zh-CN"/>
        </w:rPr>
        <w:t>的环境违法行为免除行政处罚。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如不服本处罚决定，可在接到本决定书之日起六十日内向富民县人民政府申请复议，也可以在六个月内直接向昆明铁路运输法院提起行政诉讼。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jc w:val="both"/>
        <w:textAlignment w:val="auto"/>
        <w:outlineLvl w:val="9"/>
        <w:rPr>
          <w:rFonts w:hint="eastAsia" w:ascii="仿宋_GB2312" w:hAnsi="仿宋_GB2312" w:eastAsia="仿宋_GB2312" w:cs="仿宋_GB2312"/>
          <w:b w:val="0"/>
          <w:bCs w:val="0"/>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4160" w:firstLineChars="1300"/>
        <w:jc w:val="both"/>
        <w:textAlignment w:val="auto"/>
        <w:outlineLvl w:val="9"/>
        <w:rPr>
          <w:rFonts w:hint="eastAsia" w:ascii="仿宋_GB2312" w:hAnsi="仿宋_GB2312" w:eastAsia="仿宋_GB2312" w:cs="仿宋_GB2312"/>
          <w:b w:val="0"/>
          <w:bCs w:val="0"/>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4160" w:firstLineChars="13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昆明市生态环境局富民分局</w:t>
      </w:r>
      <w:r>
        <w:rPr>
          <w:rFonts w:hint="eastAsia" w:ascii="仿宋_GB2312" w:hAnsi="仿宋_GB2312" w:eastAsia="仿宋_GB2312" w:cs="仿宋_GB2312"/>
          <w:b w:val="0"/>
          <w:bCs w:val="0"/>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5040" w:firstLineChars="15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2021年9月13日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C340E"/>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51930"/>
    <w:rsid w:val="149620C1"/>
    <w:rsid w:val="1497212D"/>
    <w:rsid w:val="14B90BD5"/>
    <w:rsid w:val="14BD5510"/>
    <w:rsid w:val="14C91DFC"/>
    <w:rsid w:val="14D30D01"/>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B21D2"/>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B80EC7"/>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2021-09-13T08:39:02Z</cp:lastPrinted>
  <dcterms:modified xsi:type="dcterms:W3CDTF">2021-09-13T09:05:57Z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90BC892D4D4E43F2A85B4F906E2FF1F8</vt:lpwstr>
  </property>
</Properties>
</file>