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A7" w:rsidRPr="005B0889" w:rsidRDefault="002E68A7" w:rsidP="00536AD7">
      <w:pPr>
        <w:spacing w:line="760" w:lineRule="exact"/>
        <w:jc w:val="center"/>
        <w:rPr>
          <w:rFonts w:ascii="方正小标宋简体" w:eastAsia="方正小标宋简体"/>
          <w:sz w:val="44"/>
          <w:szCs w:val="44"/>
        </w:rPr>
      </w:pPr>
      <w:r w:rsidRPr="005B0889">
        <w:rPr>
          <w:rFonts w:ascii="方正小标宋简体" w:eastAsia="方正小标宋简体" w:hint="eastAsia"/>
          <w:sz w:val="44"/>
          <w:szCs w:val="44"/>
        </w:rPr>
        <w:t>富民县2020年预算绩效管理工作</w:t>
      </w:r>
      <w:r w:rsidR="00536AD7">
        <w:rPr>
          <w:rFonts w:ascii="方正小标宋简体" w:eastAsia="方正小标宋简体" w:hint="eastAsia"/>
          <w:sz w:val="44"/>
          <w:szCs w:val="44"/>
        </w:rPr>
        <w:t>开展情况</w:t>
      </w:r>
    </w:p>
    <w:p w:rsidR="002E68A7" w:rsidRPr="005B0889" w:rsidRDefault="002E68A7" w:rsidP="002E68A7">
      <w:pPr>
        <w:jc w:val="center"/>
        <w:rPr>
          <w:rFonts w:ascii="仿宋_GB2312" w:eastAsia="仿宋_GB2312"/>
          <w:sz w:val="32"/>
          <w:szCs w:val="32"/>
        </w:rPr>
      </w:pPr>
    </w:p>
    <w:p w:rsidR="002E68A7" w:rsidRPr="005B0889" w:rsidRDefault="002E68A7" w:rsidP="002E68A7">
      <w:pPr>
        <w:ind w:firstLineChars="200" w:firstLine="640"/>
        <w:jc w:val="left"/>
        <w:rPr>
          <w:rFonts w:ascii="黑体" w:eastAsia="黑体" w:hAnsi="黑体"/>
          <w:b/>
          <w:sz w:val="32"/>
          <w:szCs w:val="32"/>
        </w:rPr>
      </w:pPr>
      <w:r w:rsidRPr="005B0889">
        <w:rPr>
          <w:rFonts w:ascii="黑体" w:eastAsia="黑体" w:hAnsi="黑体" w:hint="eastAsia"/>
          <w:sz w:val="32"/>
          <w:szCs w:val="32"/>
        </w:rPr>
        <w:t>一、树立预算绩效管理理念</w:t>
      </w:r>
    </w:p>
    <w:p w:rsidR="002E68A7" w:rsidRPr="005B0889" w:rsidRDefault="002E68A7" w:rsidP="002E68A7">
      <w:pPr>
        <w:ind w:firstLineChars="200" w:firstLine="640"/>
        <w:jc w:val="left"/>
        <w:rPr>
          <w:rFonts w:ascii="仿宋_GB2312" w:eastAsia="仿宋_GB2312"/>
          <w:sz w:val="32"/>
          <w:szCs w:val="32"/>
        </w:rPr>
      </w:pPr>
      <w:r w:rsidRPr="005B0889">
        <w:rPr>
          <w:rFonts w:ascii="仿宋_GB2312" w:eastAsia="仿宋_GB2312" w:hint="eastAsia"/>
          <w:sz w:val="32"/>
          <w:szCs w:val="32"/>
        </w:rPr>
        <w:t>树立预算绩效管理责任意识，预算绩效管理的目标和落脚点是政策落实和履职效能上，通过全面实施预算绩效管理，优化公共财政资源配置，推动县委、县政府决策部署贯彻落实；推动部门职能职责有效履行。加快构建事前事中事后“三位一体”预算绩效管理闭环，提高财政资源配置效率。各预算部门（单位）</w:t>
      </w:r>
      <w:r w:rsidRPr="005B0889">
        <w:rPr>
          <w:rFonts w:ascii="仿宋_GB2312" w:eastAsia="仿宋_GB2312" w:hint="eastAsia"/>
          <w:bCs/>
          <w:sz w:val="32"/>
          <w:szCs w:val="32"/>
        </w:rPr>
        <w:t>成立了由单位主要领导为组长，财务部门、相关业务部门和单位内部纪检监督部门科室负责人组成的本单位预算绩效管理工作领导小组，负责对</w:t>
      </w:r>
      <w:r w:rsidRPr="005B0889">
        <w:rPr>
          <w:rFonts w:ascii="仿宋_GB2312" w:eastAsia="仿宋_GB2312" w:hint="eastAsia"/>
          <w:kern w:val="0"/>
          <w:sz w:val="32"/>
          <w:szCs w:val="32"/>
        </w:rPr>
        <w:t>本部门机关及下级机构</w:t>
      </w:r>
      <w:r w:rsidRPr="005B0889">
        <w:rPr>
          <w:rFonts w:ascii="仿宋_GB2312" w:eastAsia="仿宋_GB2312" w:hint="eastAsia"/>
          <w:bCs/>
          <w:sz w:val="32"/>
          <w:szCs w:val="32"/>
        </w:rPr>
        <w:t>的财政资金绩效管理工作，确定了一名联络员负责与县财政局联系、协调和落实财政预算绩效管理具体工作。</w:t>
      </w:r>
    </w:p>
    <w:p w:rsidR="002E68A7" w:rsidRPr="005B0889" w:rsidRDefault="002E68A7" w:rsidP="002E68A7">
      <w:pPr>
        <w:ind w:firstLineChars="200" w:firstLine="640"/>
        <w:jc w:val="left"/>
        <w:rPr>
          <w:rFonts w:ascii="黑体" w:eastAsia="黑体" w:hAnsi="黑体"/>
          <w:b/>
          <w:sz w:val="32"/>
          <w:szCs w:val="32"/>
        </w:rPr>
      </w:pPr>
      <w:r w:rsidRPr="005B0889">
        <w:rPr>
          <w:rFonts w:ascii="黑体" w:eastAsia="黑体" w:hAnsi="黑体" w:hint="eastAsia"/>
          <w:sz w:val="32"/>
          <w:szCs w:val="32"/>
        </w:rPr>
        <w:t>二、确立预算绩效管理工作目标</w:t>
      </w:r>
    </w:p>
    <w:p w:rsidR="002E68A7" w:rsidRPr="005B0889" w:rsidRDefault="002E68A7" w:rsidP="002E68A7">
      <w:pPr>
        <w:ind w:firstLineChars="200" w:firstLine="640"/>
        <w:jc w:val="left"/>
        <w:rPr>
          <w:rFonts w:ascii="仿宋_GB2312" w:eastAsia="仿宋_GB2312"/>
          <w:sz w:val="32"/>
          <w:szCs w:val="32"/>
        </w:rPr>
      </w:pPr>
      <w:r w:rsidRPr="005B0889">
        <w:rPr>
          <w:rFonts w:ascii="仿宋_GB2312" w:eastAsia="仿宋_GB2312" w:hint="eastAsia"/>
          <w:sz w:val="32"/>
          <w:szCs w:val="32"/>
        </w:rPr>
        <w:t>建立预算与绩效管理体系，</w:t>
      </w:r>
      <w:r w:rsidRPr="005B0889">
        <w:rPr>
          <w:rFonts w:eastAsia="仿宋_GB2312"/>
          <w:sz w:val="32"/>
          <w:szCs w:val="32"/>
        </w:rPr>
        <w:t>依托省财政厅预算绩效管理信息系统和大数据信息系统，建立全县各级联动、能够</w:t>
      </w:r>
      <w:proofErr w:type="gramStart"/>
      <w:r w:rsidRPr="005B0889">
        <w:rPr>
          <w:rFonts w:eastAsia="仿宋_GB2312"/>
          <w:sz w:val="32"/>
          <w:szCs w:val="32"/>
        </w:rPr>
        <w:t>对接市</w:t>
      </w:r>
      <w:proofErr w:type="gramEnd"/>
      <w:r w:rsidRPr="005B0889">
        <w:rPr>
          <w:rFonts w:eastAsia="仿宋_GB2312"/>
          <w:sz w:val="32"/>
          <w:szCs w:val="32"/>
        </w:rPr>
        <w:t>财政局的预算绩效管理信息系统，实现预算管理与绩效管理信息化建设同平台</w:t>
      </w:r>
      <w:r w:rsidRPr="005B0889">
        <w:rPr>
          <w:rFonts w:eastAsia="仿宋_GB2312" w:hint="eastAsia"/>
          <w:sz w:val="32"/>
          <w:szCs w:val="32"/>
        </w:rPr>
        <w:t>。</w:t>
      </w:r>
      <w:r w:rsidRPr="005B0889">
        <w:rPr>
          <w:rFonts w:ascii="仿宋_GB2312" w:eastAsia="仿宋_GB2312" w:hint="eastAsia"/>
          <w:sz w:val="32"/>
          <w:szCs w:val="32"/>
        </w:rPr>
        <w:t>力争用3至5年时间基本建成全方位、全过程、全覆盖的预算绩效管理体系，实现预算和绩效管理一体化，为高质量推进山水园林卫星城、昆明最美后花园建设提供有力保障。</w:t>
      </w:r>
    </w:p>
    <w:p w:rsidR="002E68A7" w:rsidRPr="005B0889" w:rsidRDefault="002E68A7" w:rsidP="002E68A7">
      <w:pPr>
        <w:ind w:firstLineChars="200" w:firstLine="640"/>
        <w:jc w:val="left"/>
        <w:rPr>
          <w:rFonts w:ascii="黑体" w:eastAsia="黑体" w:hAnsi="黑体"/>
          <w:b/>
          <w:sz w:val="32"/>
          <w:szCs w:val="32"/>
        </w:rPr>
      </w:pPr>
      <w:r w:rsidRPr="005B0889">
        <w:rPr>
          <w:rFonts w:ascii="黑体" w:eastAsia="黑体" w:hAnsi="黑体" w:hint="eastAsia"/>
          <w:sz w:val="32"/>
          <w:szCs w:val="32"/>
        </w:rPr>
        <w:lastRenderedPageBreak/>
        <w:t>三、强化绩效管理队伍建设</w:t>
      </w:r>
    </w:p>
    <w:p w:rsidR="002E68A7" w:rsidRPr="005B0889" w:rsidRDefault="002E68A7" w:rsidP="002E68A7">
      <w:pPr>
        <w:ind w:firstLineChars="200" w:firstLine="640"/>
        <w:jc w:val="left"/>
        <w:rPr>
          <w:rFonts w:eastAsia="仿宋_GB2312"/>
          <w:sz w:val="32"/>
          <w:szCs w:val="32"/>
        </w:rPr>
      </w:pPr>
      <w:r w:rsidRPr="005B0889">
        <w:rPr>
          <w:rFonts w:eastAsia="仿宋_GB2312"/>
          <w:sz w:val="32"/>
          <w:szCs w:val="32"/>
        </w:rPr>
        <w:t>加强各部门</w:t>
      </w:r>
      <w:r w:rsidRPr="005B0889">
        <w:rPr>
          <w:rFonts w:eastAsia="仿宋_GB2312" w:hint="eastAsia"/>
          <w:sz w:val="32"/>
          <w:szCs w:val="32"/>
        </w:rPr>
        <w:t>（</w:t>
      </w:r>
      <w:r w:rsidRPr="005B0889">
        <w:rPr>
          <w:rFonts w:eastAsia="仿宋_GB2312"/>
          <w:sz w:val="32"/>
          <w:szCs w:val="32"/>
        </w:rPr>
        <w:t>单位</w:t>
      </w:r>
      <w:r w:rsidRPr="005B0889">
        <w:rPr>
          <w:rFonts w:eastAsia="仿宋_GB2312" w:hint="eastAsia"/>
          <w:sz w:val="32"/>
          <w:szCs w:val="32"/>
        </w:rPr>
        <w:t>）</w:t>
      </w:r>
      <w:r w:rsidRPr="005B0889">
        <w:rPr>
          <w:rFonts w:eastAsia="仿宋_GB2312"/>
          <w:sz w:val="32"/>
          <w:szCs w:val="32"/>
        </w:rPr>
        <w:t>预算绩效管理的队伍建设，充实预算绩效管理人员，壮大预算绩效管理力量；建立预算绩效管理工作规范，</w:t>
      </w:r>
      <w:r w:rsidRPr="005B0889">
        <w:rPr>
          <w:rFonts w:eastAsia="仿宋_GB2312" w:hint="eastAsia"/>
          <w:sz w:val="32"/>
          <w:szCs w:val="32"/>
        </w:rPr>
        <w:t>强化绩效管理业务培训，</w:t>
      </w:r>
      <w:r w:rsidRPr="005B0889">
        <w:rPr>
          <w:rFonts w:eastAsia="仿宋_GB2312"/>
          <w:sz w:val="32"/>
          <w:szCs w:val="32"/>
        </w:rPr>
        <w:t>培养行业预算绩效管理人才，提高全行业预算绩效管理水平。</w:t>
      </w:r>
    </w:p>
    <w:p w:rsidR="002E68A7" w:rsidRPr="005B0889" w:rsidRDefault="002E68A7" w:rsidP="002E68A7">
      <w:pPr>
        <w:ind w:firstLineChars="200" w:firstLine="640"/>
        <w:jc w:val="left"/>
        <w:rPr>
          <w:rFonts w:ascii="黑体" w:eastAsia="黑体" w:hAnsi="黑体"/>
          <w:b/>
          <w:sz w:val="32"/>
          <w:szCs w:val="32"/>
        </w:rPr>
      </w:pPr>
      <w:r w:rsidRPr="005B0889">
        <w:rPr>
          <w:rFonts w:ascii="黑体" w:eastAsia="黑体" w:hAnsi="黑体" w:hint="eastAsia"/>
          <w:sz w:val="32"/>
          <w:szCs w:val="32"/>
        </w:rPr>
        <w:t>四、绩效管理工作情况</w:t>
      </w:r>
    </w:p>
    <w:p w:rsidR="002E68A7" w:rsidRPr="005B0889" w:rsidRDefault="002E68A7" w:rsidP="002E68A7">
      <w:pPr>
        <w:ind w:firstLineChars="200" w:firstLine="640"/>
        <w:jc w:val="left"/>
        <w:rPr>
          <w:rFonts w:ascii="仿宋_GB2312" w:eastAsia="仿宋_GB2312" w:hAnsi="楷体"/>
          <w:sz w:val="32"/>
          <w:szCs w:val="32"/>
        </w:rPr>
      </w:pPr>
      <w:r w:rsidRPr="005B0889">
        <w:rPr>
          <w:rFonts w:ascii="楷体" w:eastAsia="楷体" w:hAnsi="楷体" w:hint="eastAsia"/>
          <w:sz w:val="32"/>
          <w:szCs w:val="32"/>
        </w:rPr>
        <w:t>（一）预算绩效评估管理工作。</w:t>
      </w:r>
      <w:r w:rsidRPr="005B0889">
        <w:rPr>
          <w:rFonts w:ascii="仿宋_GB2312" w:eastAsia="仿宋_GB2312" w:hAnsi="微软雅黑" w:cs="宋体" w:hint="eastAsia"/>
          <w:kern w:val="0"/>
          <w:sz w:val="32"/>
          <w:szCs w:val="32"/>
        </w:rPr>
        <w:t>为进一步</w:t>
      </w:r>
      <w:r w:rsidRPr="005B0889">
        <w:rPr>
          <w:rFonts w:ascii="仿宋_GB2312" w:eastAsia="仿宋_GB2312" w:hint="eastAsia"/>
          <w:sz w:val="32"/>
          <w:szCs w:val="32"/>
        </w:rPr>
        <w:t>深化预算管理制度改革，</w:t>
      </w:r>
      <w:r w:rsidRPr="005B0889">
        <w:rPr>
          <w:rFonts w:ascii="仿宋_GB2312" w:eastAsia="仿宋_GB2312" w:hAnsi="微软雅黑" w:cs="宋体" w:hint="eastAsia"/>
          <w:kern w:val="0"/>
          <w:sz w:val="32"/>
          <w:szCs w:val="32"/>
        </w:rPr>
        <w:t>强化预算绩效管理，推进政府资金分配科学民主决策，提高财政管理科学化、精细化水平，提升</w:t>
      </w:r>
      <w:r w:rsidRPr="005B0889">
        <w:rPr>
          <w:rFonts w:ascii="仿宋_GB2312" w:eastAsia="仿宋_GB2312" w:hAnsi="仿宋" w:hint="eastAsia"/>
          <w:sz w:val="32"/>
          <w:szCs w:val="32"/>
        </w:rPr>
        <w:t>预算资金分配的科学性、公开性、公正性</w:t>
      </w:r>
      <w:r w:rsidRPr="005B0889">
        <w:rPr>
          <w:rFonts w:ascii="仿宋_GB2312" w:eastAsia="仿宋_GB2312" w:hAnsi="微软雅黑" w:cs="宋体" w:hint="eastAsia"/>
          <w:kern w:val="0"/>
          <w:sz w:val="32"/>
          <w:szCs w:val="32"/>
        </w:rPr>
        <w:t>。</w:t>
      </w:r>
      <w:r w:rsidRPr="005B0889">
        <w:rPr>
          <w:rFonts w:ascii="仿宋_GB2312" w:eastAsia="仿宋_GB2312" w:hAnsi="仿宋" w:hint="eastAsia"/>
          <w:sz w:val="32"/>
          <w:szCs w:val="32"/>
        </w:rPr>
        <w:t>印发了《</w:t>
      </w:r>
      <w:r w:rsidRPr="005B0889">
        <w:rPr>
          <w:rFonts w:ascii="仿宋_GB2312" w:eastAsia="仿宋_GB2312" w:hint="eastAsia"/>
          <w:sz w:val="32"/>
          <w:szCs w:val="32"/>
        </w:rPr>
        <w:t>富民县财政局关于开召2021年县本级部门预算项目资金事前评绩效估会议的通知</w:t>
      </w:r>
      <w:r w:rsidRPr="005B0889">
        <w:rPr>
          <w:rFonts w:ascii="仿宋_GB2312" w:eastAsia="仿宋_GB2312" w:hAnsi="仿宋" w:hint="eastAsia"/>
          <w:sz w:val="32"/>
          <w:szCs w:val="32"/>
        </w:rPr>
        <w:t>》，</w:t>
      </w:r>
      <w:r w:rsidRPr="005B0889">
        <w:rPr>
          <w:rFonts w:ascii="仿宋_GB2312" w:eastAsia="仿宋_GB2312" w:hAnsi="微软雅黑" w:cs="宋体" w:hint="eastAsia"/>
          <w:kern w:val="0"/>
          <w:sz w:val="32"/>
          <w:szCs w:val="32"/>
        </w:rPr>
        <w:t>通过评估，进一步优化公共资源配置，提高政府理财和公共服务水平，有利于推进“责任政府”、“阳光政府”和“服务型政府”的建设</w:t>
      </w:r>
    </w:p>
    <w:p w:rsidR="002E68A7" w:rsidRPr="005B0889" w:rsidRDefault="002E68A7" w:rsidP="002E68A7">
      <w:pPr>
        <w:ind w:firstLineChars="200" w:firstLine="640"/>
        <w:jc w:val="left"/>
        <w:rPr>
          <w:rFonts w:ascii="仿宋_GB2312" w:eastAsia="仿宋_GB2312"/>
          <w:sz w:val="32"/>
          <w:szCs w:val="32"/>
        </w:rPr>
      </w:pPr>
      <w:r w:rsidRPr="005B0889">
        <w:rPr>
          <w:rFonts w:ascii="楷体" w:eastAsia="楷体" w:hAnsi="楷体" w:hint="eastAsia"/>
          <w:sz w:val="32"/>
          <w:szCs w:val="32"/>
        </w:rPr>
        <w:t>（二）预算绩效目标编制工作。</w:t>
      </w:r>
      <w:r w:rsidRPr="005B0889">
        <w:rPr>
          <w:rFonts w:ascii="仿宋_GB2312" w:eastAsia="仿宋_GB2312" w:hAnsi="仿宋" w:hint="eastAsia"/>
          <w:sz w:val="32"/>
          <w:szCs w:val="32"/>
        </w:rPr>
        <w:t>绩效目标是财政预算资金计划在一定期限内达到的产出和效果。根据绩效目标管理要求，县财政局印发了《</w:t>
      </w:r>
      <w:r w:rsidRPr="005B0889">
        <w:rPr>
          <w:rFonts w:ascii="仿宋_GB2312" w:eastAsia="仿宋_GB2312" w:hint="eastAsia"/>
          <w:sz w:val="32"/>
          <w:szCs w:val="32"/>
        </w:rPr>
        <w:t>富民县财政局关于编报2020年预算绩效目标的通知</w:t>
      </w:r>
      <w:r w:rsidRPr="005B0889">
        <w:rPr>
          <w:rFonts w:ascii="仿宋_GB2312" w:eastAsia="仿宋_GB2312" w:hAnsi="仿宋" w:hint="eastAsia"/>
          <w:sz w:val="32"/>
          <w:szCs w:val="32"/>
        </w:rPr>
        <w:t>》和《</w:t>
      </w:r>
      <w:r w:rsidRPr="005B0889">
        <w:rPr>
          <w:rFonts w:ascii="仿宋_GB2312" w:eastAsia="仿宋_GB2312" w:hint="eastAsia"/>
          <w:sz w:val="32"/>
          <w:szCs w:val="32"/>
        </w:rPr>
        <w:t>富民县财政局关于强化预算绩效目标管理与资金支出申报安排挂钩的通知</w:t>
      </w:r>
      <w:r w:rsidRPr="005B0889">
        <w:rPr>
          <w:rFonts w:ascii="仿宋_GB2312" w:eastAsia="仿宋_GB2312" w:hAnsi="仿宋" w:hint="eastAsia"/>
          <w:sz w:val="32"/>
          <w:szCs w:val="32"/>
        </w:rPr>
        <w:t>》（</w:t>
      </w:r>
      <w:r w:rsidRPr="005B0889">
        <w:rPr>
          <w:rFonts w:ascii="仿宋_GB2312" w:eastAsia="仿宋_GB2312" w:hint="eastAsia"/>
          <w:sz w:val="32"/>
          <w:szCs w:val="32"/>
        </w:rPr>
        <w:t>富财通〔2020〕2号</w:t>
      </w:r>
      <w:r w:rsidRPr="005B0889">
        <w:rPr>
          <w:rFonts w:ascii="仿宋_GB2312" w:eastAsia="仿宋_GB2312" w:hAnsi="仿宋" w:hint="eastAsia"/>
          <w:sz w:val="32"/>
          <w:szCs w:val="32"/>
        </w:rPr>
        <w:t>），将本级财政资金支出，全部纳入绩效目标编制对象，</w:t>
      </w:r>
      <w:r w:rsidRPr="005B0889">
        <w:rPr>
          <w:rFonts w:eastAsia="仿宋_GB2312" w:hint="eastAsia"/>
          <w:sz w:val="32"/>
          <w:szCs w:val="32"/>
        </w:rPr>
        <w:t>要求</w:t>
      </w:r>
      <w:r w:rsidRPr="005B0889">
        <w:rPr>
          <w:rFonts w:eastAsia="仿宋_GB2312"/>
          <w:sz w:val="32"/>
          <w:szCs w:val="32"/>
        </w:rPr>
        <w:t>绩效目标的设置要贯彻落实党委、政府工作要求，做到指向明确、合理可行、细化量化、</w:t>
      </w:r>
      <w:r w:rsidRPr="005B0889">
        <w:rPr>
          <w:rFonts w:eastAsia="仿宋_GB2312"/>
          <w:sz w:val="32"/>
          <w:szCs w:val="32"/>
        </w:rPr>
        <w:lastRenderedPageBreak/>
        <w:t>相应匹配。绩效目标包括产出、成本、效益、可持续影响和服务对象满意度等绩效指标。财政部门</w:t>
      </w:r>
      <w:r w:rsidRPr="005B0889">
        <w:rPr>
          <w:rFonts w:eastAsia="仿宋_GB2312" w:hint="eastAsia"/>
          <w:sz w:val="32"/>
          <w:szCs w:val="32"/>
        </w:rPr>
        <w:t>已</w:t>
      </w:r>
      <w:r w:rsidRPr="005B0889">
        <w:rPr>
          <w:rFonts w:eastAsia="仿宋_GB2312"/>
          <w:sz w:val="32"/>
          <w:szCs w:val="32"/>
        </w:rPr>
        <w:t>将绩效目标设置作为预算安排的前置条件，加强绩效目标审核，</w:t>
      </w:r>
      <w:r w:rsidRPr="005B0889">
        <w:rPr>
          <w:rFonts w:eastAsia="仿宋_GB2312" w:hint="eastAsia"/>
          <w:sz w:val="32"/>
          <w:szCs w:val="32"/>
        </w:rPr>
        <w:t>按照</w:t>
      </w:r>
      <w:r w:rsidRPr="005B0889">
        <w:rPr>
          <w:rFonts w:ascii="仿宋_GB2312" w:eastAsia="仿宋_GB2312" w:hAnsi="仿宋" w:hint="eastAsia"/>
          <w:sz w:val="32"/>
          <w:szCs w:val="32"/>
        </w:rPr>
        <w:t>完整性、相关性、适当性和可行性进行审核。</w:t>
      </w:r>
      <w:r w:rsidRPr="005B0889">
        <w:rPr>
          <w:rFonts w:eastAsia="仿宋_GB2312"/>
          <w:sz w:val="32"/>
          <w:szCs w:val="32"/>
        </w:rPr>
        <w:t>不符合要求的绩效目标不安排预算，审核通过的绩效目标与预算同步批复下达。</w:t>
      </w:r>
    </w:p>
    <w:p w:rsidR="002E68A7" w:rsidRPr="005B0889" w:rsidRDefault="002E68A7" w:rsidP="002E68A7">
      <w:pPr>
        <w:ind w:firstLineChars="200" w:firstLine="640"/>
        <w:jc w:val="left"/>
        <w:rPr>
          <w:rFonts w:ascii="仿宋_GB2312" w:eastAsia="仿宋_GB2312" w:hAnsi="宋体" w:cs="宋体"/>
          <w:kern w:val="0"/>
          <w:sz w:val="32"/>
          <w:szCs w:val="32"/>
        </w:rPr>
      </w:pPr>
      <w:r w:rsidRPr="005B0889">
        <w:rPr>
          <w:rFonts w:ascii="楷体" w:eastAsia="楷体" w:hAnsi="楷体" w:hint="eastAsia"/>
          <w:sz w:val="32"/>
          <w:szCs w:val="32"/>
        </w:rPr>
        <w:t>(三)预算绩效监控工作。</w:t>
      </w:r>
      <w:r w:rsidRPr="005B0889">
        <w:rPr>
          <w:rFonts w:ascii="仿宋_GB2312" w:eastAsia="仿宋_GB2312" w:hint="eastAsia"/>
          <w:sz w:val="32"/>
          <w:szCs w:val="32"/>
        </w:rPr>
        <w:t>为实现全过程预算绩效管理，规范绩效运行跟踪监控行为，增强预算执行的科学性、合理性、规范性，提高财政资金使用绩效，保障项目实现预期目标，</w:t>
      </w:r>
      <w:r w:rsidRPr="005B0889">
        <w:rPr>
          <w:rFonts w:ascii="仿宋_GB2312" w:eastAsia="仿宋_GB2312" w:hAnsi="仿宋" w:hint="eastAsia"/>
          <w:sz w:val="32"/>
          <w:szCs w:val="32"/>
        </w:rPr>
        <w:t>印发了《</w:t>
      </w:r>
      <w:r w:rsidRPr="005B0889">
        <w:rPr>
          <w:rFonts w:ascii="仿宋_GB2312" w:eastAsia="仿宋_GB2312" w:hint="eastAsia"/>
          <w:sz w:val="32"/>
          <w:szCs w:val="32"/>
        </w:rPr>
        <w:t>富民县财政局关于开展2020年财政资金支出绩效运行跟踪监控的通知</w:t>
      </w:r>
      <w:r w:rsidRPr="005B0889">
        <w:rPr>
          <w:rFonts w:ascii="仿宋_GB2312" w:eastAsia="仿宋_GB2312" w:hAnsi="仿宋" w:hint="eastAsia"/>
          <w:sz w:val="32"/>
          <w:szCs w:val="32"/>
        </w:rPr>
        <w:t>》（</w:t>
      </w:r>
      <w:r w:rsidRPr="005B0889">
        <w:rPr>
          <w:rFonts w:ascii="仿宋_GB2312" w:eastAsia="仿宋_GB2312" w:hint="eastAsia"/>
          <w:sz w:val="32"/>
          <w:szCs w:val="32"/>
        </w:rPr>
        <w:t>富财通〔2020〕29号</w:t>
      </w:r>
      <w:r w:rsidRPr="005B0889">
        <w:rPr>
          <w:rFonts w:ascii="仿宋_GB2312" w:eastAsia="仿宋_GB2312" w:hAnsi="仿宋" w:hint="eastAsia"/>
          <w:sz w:val="32"/>
          <w:szCs w:val="32"/>
        </w:rPr>
        <w:t>）。监控的范围，</w:t>
      </w:r>
      <w:r w:rsidRPr="005B0889">
        <w:rPr>
          <w:rFonts w:ascii="仿宋_GB2312" w:eastAsia="仿宋_GB2312" w:hint="eastAsia"/>
          <w:sz w:val="32"/>
          <w:szCs w:val="32"/>
        </w:rPr>
        <w:t>2020年本级财政安排的专项资金支出项目和2020年上级财政专项转移支付资金支出项目。监控的主要内容，一是项目是否能按计划进度完成，并分析进度滞后的主要原因；二是项目设计或实施方案是否发生了调整，针对变化和调整，是否按要求及流程及时报批；三是项目管理和资金管理制度是否健全，是否落实到位；四是项目实施单位是否采取节约成本的具体措施。工作要求，建立本单位绩效监控制度；指定人员，落实责任，对项目实施进行全程监控；按照绩效监控的有关规定和要求，做好本单位实施项目有关情况、信息、数据的搜集、统计、核实、报送等工作，配合上级做好项目实施情况督查核实工作；及时解决和纠正绩效监控中发现的问</w:t>
      </w:r>
      <w:r w:rsidRPr="005B0889">
        <w:rPr>
          <w:rFonts w:ascii="仿宋_GB2312" w:eastAsia="仿宋_GB2312" w:hint="eastAsia"/>
          <w:sz w:val="32"/>
          <w:szCs w:val="32"/>
        </w:rPr>
        <w:lastRenderedPageBreak/>
        <w:t>题，按要求开展整改工作。</w:t>
      </w:r>
    </w:p>
    <w:p w:rsidR="002E68A7" w:rsidRPr="005B0889" w:rsidRDefault="002E68A7" w:rsidP="002E68A7">
      <w:pPr>
        <w:ind w:firstLineChars="200" w:firstLine="640"/>
        <w:jc w:val="left"/>
        <w:rPr>
          <w:rFonts w:ascii="仿宋_GB2312" w:eastAsia="仿宋_GB2312" w:hAnsi="宋体" w:cs="宋体"/>
          <w:kern w:val="0"/>
          <w:sz w:val="32"/>
          <w:szCs w:val="32"/>
        </w:rPr>
      </w:pPr>
      <w:r w:rsidRPr="005B0889">
        <w:rPr>
          <w:rFonts w:ascii="楷体" w:eastAsia="楷体" w:hAnsi="楷体" w:hint="eastAsia"/>
          <w:sz w:val="32"/>
          <w:szCs w:val="32"/>
        </w:rPr>
        <w:t>（四）预算绩效自评工作。</w:t>
      </w:r>
      <w:r w:rsidRPr="005B0889">
        <w:rPr>
          <w:rFonts w:ascii="仿宋_GB2312" w:eastAsia="仿宋_GB2312" w:hAnsi="宋体" w:cs="宋体" w:hint="eastAsia"/>
          <w:kern w:val="0"/>
          <w:sz w:val="32"/>
          <w:szCs w:val="32"/>
        </w:rPr>
        <w:t>为进一步加强预算绩效管理</w:t>
      </w:r>
      <w:r w:rsidRPr="005B0889">
        <w:rPr>
          <w:rFonts w:ascii="仿宋_GB2312" w:eastAsia="仿宋_GB2312" w:hint="eastAsia"/>
          <w:sz w:val="32"/>
          <w:szCs w:val="32"/>
        </w:rPr>
        <w:t>，强化支出责任，提高财政资金使用效益，</w:t>
      </w:r>
      <w:r w:rsidRPr="005B0889">
        <w:rPr>
          <w:rFonts w:ascii="仿宋_GB2312" w:eastAsia="仿宋_GB2312" w:hAnsi="仿宋" w:hint="eastAsia"/>
          <w:sz w:val="32"/>
          <w:szCs w:val="32"/>
        </w:rPr>
        <w:t>印发了《</w:t>
      </w:r>
      <w:bookmarkStart w:id="0" w:name="标题"/>
      <w:r w:rsidRPr="005B0889">
        <w:rPr>
          <w:rFonts w:ascii="仿宋_GB2312" w:eastAsia="仿宋_GB2312" w:hint="eastAsia"/>
          <w:sz w:val="32"/>
          <w:szCs w:val="32"/>
        </w:rPr>
        <w:t>富民县财政局关于开展2019年度预算支出绩效自评工作的通知</w:t>
      </w:r>
      <w:bookmarkEnd w:id="0"/>
      <w:r w:rsidRPr="005B0889">
        <w:rPr>
          <w:rFonts w:ascii="仿宋_GB2312" w:eastAsia="仿宋_GB2312" w:hAnsi="仿宋" w:hint="eastAsia"/>
          <w:sz w:val="32"/>
          <w:szCs w:val="32"/>
        </w:rPr>
        <w:t>》（</w:t>
      </w:r>
      <w:r w:rsidRPr="005B0889">
        <w:rPr>
          <w:rFonts w:ascii="仿宋_GB2312" w:eastAsia="仿宋_GB2312" w:hint="eastAsia"/>
          <w:sz w:val="32"/>
          <w:szCs w:val="32"/>
        </w:rPr>
        <w:t>富财通〔2020〕10号</w:t>
      </w:r>
      <w:r w:rsidRPr="005B0889">
        <w:rPr>
          <w:rFonts w:ascii="仿宋_GB2312" w:eastAsia="仿宋_GB2312" w:hAnsi="仿宋" w:hint="eastAsia"/>
          <w:sz w:val="32"/>
          <w:szCs w:val="32"/>
        </w:rPr>
        <w:t>）。</w:t>
      </w:r>
      <w:r w:rsidRPr="005B0889">
        <w:rPr>
          <w:rFonts w:ascii="仿宋_GB2312" w:eastAsia="仿宋_GB2312" w:hAnsi="黑体" w:hint="eastAsia"/>
          <w:sz w:val="32"/>
          <w:szCs w:val="32"/>
        </w:rPr>
        <w:t>评价对象，</w:t>
      </w:r>
      <w:r w:rsidRPr="005B0889">
        <w:rPr>
          <w:rFonts w:ascii="仿宋_GB2312" w:eastAsia="仿宋_GB2312" w:hAnsi="仿宋" w:hint="eastAsia"/>
          <w:sz w:val="32"/>
          <w:szCs w:val="32"/>
        </w:rPr>
        <w:t>纳入部门预算管理的全部资金。</w:t>
      </w:r>
      <w:r w:rsidRPr="005B0889">
        <w:rPr>
          <w:rFonts w:ascii="仿宋_GB2312" w:eastAsia="仿宋_GB2312" w:hint="eastAsia"/>
          <w:sz w:val="32"/>
          <w:szCs w:val="32"/>
        </w:rPr>
        <w:t>评价内容，</w:t>
      </w:r>
      <w:r w:rsidRPr="005B0889">
        <w:rPr>
          <w:rFonts w:ascii="仿宋_GB2312" w:eastAsia="仿宋_GB2312" w:hAnsi="宋体" w:cs="宋体" w:hint="eastAsia"/>
          <w:kern w:val="0"/>
          <w:sz w:val="32"/>
          <w:szCs w:val="32"/>
        </w:rPr>
        <w:t>1.绩效目标的设定情况。重点评价绩效目标设立的充分性、明确性、合理性以及细化程度。2.资金投入和使用情况。重点评价资金分配过程、投入方式、资金到位情况、预算执行和结果。3.为实现绩效目标制定的制度、采取的措施。4.绩效目标的实现程度和效果。绩效目标的实现程度包括产出数量、产出质量、产出时效和产出成本。效果包括经济效益、社会效益、生态效益、可持续影响以及服务对象满意度等。</w:t>
      </w:r>
    </w:p>
    <w:p w:rsidR="002E68A7" w:rsidRPr="005B0889" w:rsidRDefault="002E68A7" w:rsidP="002E68A7">
      <w:pPr>
        <w:ind w:firstLineChars="200" w:firstLine="640"/>
        <w:jc w:val="left"/>
        <w:rPr>
          <w:rFonts w:ascii="仿宋_GB2312" w:eastAsia="仿宋_GB2312"/>
          <w:sz w:val="32"/>
          <w:szCs w:val="32"/>
        </w:rPr>
      </w:pPr>
      <w:r w:rsidRPr="005B0889">
        <w:rPr>
          <w:rFonts w:ascii="楷体" w:eastAsia="楷体" w:hAnsi="楷体" w:hint="eastAsia"/>
          <w:sz w:val="32"/>
          <w:szCs w:val="32"/>
        </w:rPr>
        <w:t>（五）预算绩效再评价工作。</w:t>
      </w:r>
      <w:r w:rsidRPr="005B0889">
        <w:rPr>
          <w:rFonts w:ascii="仿宋_GB2312" w:eastAsia="仿宋_GB2312" w:hint="eastAsia"/>
          <w:sz w:val="32"/>
          <w:szCs w:val="32"/>
        </w:rPr>
        <w:t>为贯彻落实《</w:t>
      </w:r>
      <w:r w:rsidRPr="005B0889">
        <w:rPr>
          <w:rFonts w:ascii="仿宋_GB2312" w:eastAsia="仿宋_GB2312" w:hint="eastAsia"/>
          <w:kern w:val="0"/>
          <w:sz w:val="32"/>
          <w:szCs w:val="32"/>
        </w:rPr>
        <w:t>中共富民县委  富民县人民政府</w:t>
      </w:r>
      <w:r w:rsidRPr="005B0889">
        <w:rPr>
          <w:rFonts w:ascii="仿宋_GB2312" w:eastAsia="仿宋_GB2312" w:hint="eastAsia"/>
          <w:snapToGrid w:val="0"/>
          <w:sz w:val="32"/>
          <w:szCs w:val="32"/>
        </w:rPr>
        <w:t>关于</w:t>
      </w:r>
      <w:r w:rsidRPr="005B0889">
        <w:rPr>
          <w:rFonts w:ascii="仿宋_GB2312" w:eastAsia="仿宋_GB2312" w:hint="eastAsia"/>
          <w:sz w:val="32"/>
          <w:szCs w:val="32"/>
        </w:rPr>
        <w:t>全面实施预算绩效管理的实施意见》（富发〔2019〕16号）精神，在各部门开展绩效自评和财政部门资金管理科核查的基础上，选取部分项目实施绩效再评价，这是对前期评价工作质量的一个检查。富民县财政局印发了《关于开展2020年财政支出绩效再评价工作有关事项的通知》和《关于开展2020年财政资金支出绩效再评价的通知》。1.</w:t>
      </w:r>
      <w:r w:rsidRPr="005B0889">
        <w:rPr>
          <w:rFonts w:ascii="仿宋_GB2312" w:eastAsia="仿宋_GB2312" w:hAnsi="黑体" w:hint="eastAsia"/>
          <w:sz w:val="32"/>
          <w:szCs w:val="32"/>
        </w:rPr>
        <w:t>主要内容，</w:t>
      </w:r>
      <w:r w:rsidRPr="005B0889">
        <w:rPr>
          <w:rFonts w:ascii="仿宋_GB2312" w:eastAsia="仿宋_GB2312" w:hint="eastAsia"/>
          <w:sz w:val="32"/>
          <w:szCs w:val="32"/>
        </w:rPr>
        <w:t>一是评价项目预期绩效目标的实现情况。对绩效目标进行综合分析，</w:t>
      </w:r>
      <w:r w:rsidRPr="005B0889">
        <w:rPr>
          <w:rFonts w:ascii="仿宋_GB2312" w:eastAsia="仿宋_GB2312" w:hint="eastAsia"/>
          <w:sz w:val="32"/>
          <w:szCs w:val="32"/>
        </w:rPr>
        <w:lastRenderedPageBreak/>
        <w:t>项目完成后是否达到预期的社会、生态和经济效益。二是审查资金使用的真实性、合理性、合</w:t>
      </w:r>
      <w:proofErr w:type="gramStart"/>
      <w:r w:rsidRPr="005B0889">
        <w:rPr>
          <w:rFonts w:ascii="仿宋_GB2312" w:eastAsia="仿宋_GB2312" w:hint="eastAsia"/>
          <w:sz w:val="32"/>
          <w:szCs w:val="32"/>
        </w:rPr>
        <w:t>规</w:t>
      </w:r>
      <w:proofErr w:type="gramEnd"/>
      <w:r w:rsidRPr="005B0889">
        <w:rPr>
          <w:rFonts w:ascii="仿宋_GB2312" w:eastAsia="仿宋_GB2312" w:hint="eastAsia"/>
          <w:sz w:val="32"/>
          <w:szCs w:val="32"/>
        </w:rPr>
        <w:t>性。主要包括资金是否及时足额到位，使用是否符合预算确定的支出用途，是否做到专款专用。三是为实现绩效目标制定的制度、采取的措施等。2.组织方式，本次绩效再评价工作，由县财政局采取政府采购的方式，将绩效再评价工作整体委托给云南</w:t>
      </w:r>
      <w:r w:rsidRPr="005B0889">
        <w:rPr>
          <w:rFonts w:ascii="仿宋_GB2312" w:hAnsi="宋体" w:cs="宋体" w:hint="eastAsia"/>
          <w:sz w:val="32"/>
          <w:szCs w:val="32"/>
        </w:rPr>
        <w:t>杻</w:t>
      </w:r>
      <w:r w:rsidRPr="005B0889">
        <w:rPr>
          <w:rFonts w:ascii="仿宋_GB2312" w:eastAsia="仿宋_GB2312" w:hint="eastAsia"/>
          <w:sz w:val="32"/>
          <w:szCs w:val="32"/>
        </w:rPr>
        <w:t>之阳会计师事务所，由云南</w:t>
      </w:r>
      <w:r w:rsidRPr="005B0889">
        <w:rPr>
          <w:rFonts w:ascii="仿宋_GB2312" w:hAnsi="宋体" w:cs="宋体" w:hint="eastAsia"/>
          <w:sz w:val="32"/>
          <w:szCs w:val="32"/>
        </w:rPr>
        <w:t>杻</w:t>
      </w:r>
      <w:r w:rsidRPr="005B0889">
        <w:rPr>
          <w:rFonts w:ascii="仿宋_GB2312" w:eastAsia="仿宋_GB2312" w:hint="eastAsia"/>
          <w:sz w:val="32"/>
          <w:szCs w:val="32"/>
        </w:rPr>
        <w:t>之阳会计师事务所根据绩效再评价要求，独立承担绩效再评价工作，并出具绩效再评价报告。</w:t>
      </w:r>
    </w:p>
    <w:p w:rsidR="002E68A7" w:rsidRPr="005B0889" w:rsidRDefault="002E68A7" w:rsidP="002E68A7">
      <w:pPr>
        <w:ind w:firstLineChars="200" w:firstLine="640"/>
        <w:jc w:val="left"/>
        <w:rPr>
          <w:rFonts w:ascii="仿宋_GB2312" w:eastAsia="仿宋_GB2312"/>
          <w:sz w:val="32"/>
          <w:szCs w:val="32"/>
        </w:rPr>
      </w:pPr>
      <w:r w:rsidRPr="005B0889">
        <w:rPr>
          <w:rFonts w:ascii="楷体" w:eastAsia="楷体" w:hAnsi="楷体" w:hint="eastAsia"/>
          <w:sz w:val="32"/>
          <w:szCs w:val="32"/>
        </w:rPr>
        <w:t>（六）预算绩效信息公开工作。</w:t>
      </w:r>
      <w:r w:rsidRPr="005B0889">
        <w:rPr>
          <w:rFonts w:ascii="仿宋_GB2312" w:eastAsia="仿宋_GB2312" w:hint="eastAsia"/>
          <w:sz w:val="32"/>
          <w:szCs w:val="32"/>
        </w:rPr>
        <w:t>根据《中共云南省委办公厅 云南省人民政府办公厅印发〈关于进一步推进预算公开工作的实施意见〉的通知》（云办发〔2016〕29号）和《云南省财政厅关于印发〈云南省预算公开工作实施细则〉的通知》（</w:t>
      </w:r>
      <w:proofErr w:type="gramStart"/>
      <w:r w:rsidRPr="005B0889">
        <w:rPr>
          <w:rFonts w:ascii="仿宋_GB2312" w:eastAsia="仿宋_GB2312" w:hint="eastAsia"/>
          <w:sz w:val="32"/>
          <w:szCs w:val="32"/>
        </w:rPr>
        <w:t>云财预</w:t>
      </w:r>
      <w:proofErr w:type="gramEnd"/>
      <w:r w:rsidRPr="005B0889">
        <w:rPr>
          <w:rFonts w:ascii="仿宋_GB2312" w:eastAsia="仿宋_GB2312" w:hint="eastAsia"/>
          <w:sz w:val="32"/>
          <w:szCs w:val="32"/>
        </w:rPr>
        <w:t>〔2016〕183号）的工作要求，印发了《富民县财政局关于2020年预算信息公开工作的通知》</w:t>
      </w:r>
      <w:r w:rsidRPr="005B0889">
        <w:rPr>
          <w:rFonts w:ascii="仿宋_GB2312" w:eastAsia="仿宋_GB2312" w:hAnsi="仿宋" w:hint="eastAsia"/>
          <w:sz w:val="32"/>
          <w:szCs w:val="32"/>
        </w:rPr>
        <w:t>（</w:t>
      </w:r>
      <w:r w:rsidRPr="005B0889">
        <w:rPr>
          <w:rFonts w:ascii="仿宋_GB2312" w:eastAsia="仿宋_GB2312" w:hint="eastAsia"/>
          <w:sz w:val="32"/>
          <w:szCs w:val="32"/>
        </w:rPr>
        <w:t>富财通〔2020〕19号</w:t>
      </w:r>
      <w:r w:rsidRPr="005B0889">
        <w:rPr>
          <w:rFonts w:ascii="仿宋_GB2312" w:eastAsia="仿宋_GB2312" w:hAnsi="仿宋" w:hint="eastAsia"/>
          <w:sz w:val="32"/>
          <w:szCs w:val="32"/>
        </w:rPr>
        <w:t>）</w:t>
      </w:r>
      <w:r w:rsidRPr="005B0889">
        <w:rPr>
          <w:rFonts w:ascii="仿宋_GB2312" w:eastAsia="仿宋_GB2312" w:hint="eastAsia"/>
          <w:sz w:val="32"/>
          <w:szCs w:val="32"/>
        </w:rPr>
        <w:t>，</w:t>
      </w:r>
      <w:r w:rsidRPr="005B0889">
        <w:rPr>
          <w:rFonts w:eastAsia="仿宋_GB2312"/>
          <w:sz w:val="32"/>
          <w:szCs w:val="32"/>
        </w:rPr>
        <w:t>按照政务公开的相关规定，将</w:t>
      </w:r>
      <w:r w:rsidRPr="005B0889">
        <w:rPr>
          <w:rFonts w:eastAsia="仿宋_GB2312" w:hint="eastAsia"/>
          <w:sz w:val="32"/>
          <w:szCs w:val="32"/>
        </w:rPr>
        <w:t>绩效目标、</w:t>
      </w:r>
      <w:r w:rsidRPr="005B0889">
        <w:rPr>
          <w:rFonts w:eastAsia="仿宋_GB2312"/>
          <w:sz w:val="32"/>
          <w:szCs w:val="32"/>
        </w:rPr>
        <w:t>绩效评价报告（除涉密内容外），</w:t>
      </w:r>
      <w:r w:rsidRPr="005B0889">
        <w:rPr>
          <w:rFonts w:ascii="仿宋_GB2312" w:eastAsia="仿宋_GB2312" w:hint="eastAsia"/>
          <w:sz w:val="32"/>
          <w:szCs w:val="32"/>
        </w:rPr>
        <w:t>在富民县人民政府网—信息公开栏</w:t>
      </w:r>
      <w:r w:rsidRPr="005B0889">
        <w:rPr>
          <w:rFonts w:eastAsia="仿宋_GB2312"/>
          <w:sz w:val="32"/>
          <w:szCs w:val="32"/>
        </w:rPr>
        <w:t>向社会公开，接受社会监督。</w:t>
      </w:r>
    </w:p>
    <w:p w:rsidR="002E68A7" w:rsidRPr="005B0889" w:rsidRDefault="002E68A7" w:rsidP="002E68A7">
      <w:pPr>
        <w:ind w:firstLineChars="200" w:firstLine="640"/>
        <w:jc w:val="left"/>
        <w:rPr>
          <w:rFonts w:eastAsia="仿宋_GB2312"/>
          <w:spacing w:val="-4"/>
          <w:sz w:val="32"/>
          <w:szCs w:val="32"/>
        </w:rPr>
      </w:pPr>
      <w:r w:rsidRPr="005B0889">
        <w:rPr>
          <w:rFonts w:ascii="楷体" w:eastAsia="楷体" w:hAnsi="楷体" w:hint="eastAsia"/>
          <w:sz w:val="32"/>
          <w:szCs w:val="32"/>
        </w:rPr>
        <w:t>（七）绩效评价结果应用工作。一是</w:t>
      </w:r>
      <w:r w:rsidRPr="005B0889">
        <w:rPr>
          <w:rFonts w:eastAsia="仿宋_GB2312"/>
          <w:sz w:val="32"/>
          <w:szCs w:val="32"/>
        </w:rPr>
        <w:t>建立整改机制</w:t>
      </w:r>
      <w:r w:rsidRPr="005B0889">
        <w:rPr>
          <w:rFonts w:eastAsia="仿宋_GB2312" w:hint="eastAsia"/>
          <w:sz w:val="32"/>
          <w:szCs w:val="32"/>
        </w:rPr>
        <w:t>，</w:t>
      </w:r>
      <w:r w:rsidRPr="005B0889">
        <w:rPr>
          <w:rFonts w:eastAsia="仿宋_GB2312"/>
          <w:sz w:val="32"/>
          <w:szCs w:val="32"/>
        </w:rPr>
        <w:t>各部门针对绩效评价中存在的问题，及时调整和优化本部门后续项目和以后年度预算支出的方向和结构。认真落实整改，不断提高预算绩效管理水平。建立激励和约束机制，强化评价结果在项目申报、</w:t>
      </w:r>
      <w:r w:rsidRPr="005B0889">
        <w:rPr>
          <w:rFonts w:eastAsia="仿宋_GB2312"/>
          <w:sz w:val="32"/>
          <w:szCs w:val="32"/>
        </w:rPr>
        <w:lastRenderedPageBreak/>
        <w:t>预算编制及年度预算绩效管理工作目标考核中的有效应用。二是评价结果与部门预算安排相衔接。及时整理、归纳分析、反馈绩效自评结果，并将其作为改进预算绩效管理和部门后年度安排项目预算资金的重要依据。</w:t>
      </w:r>
    </w:p>
    <w:p w:rsidR="002E68A7" w:rsidRPr="005B0889" w:rsidRDefault="002E68A7" w:rsidP="00505829">
      <w:pPr>
        <w:topLinePunct/>
        <w:adjustRightInd w:val="0"/>
        <w:snapToGrid w:val="0"/>
        <w:spacing w:line="550" w:lineRule="exact"/>
        <w:ind w:firstLineChars="200" w:firstLine="640"/>
        <w:jc w:val="left"/>
        <w:rPr>
          <w:rFonts w:ascii="黑体" w:eastAsia="黑体" w:hAnsi="黑体"/>
          <w:sz w:val="32"/>
          <w:szCs w:val="32"/>
        </w:rPr>
      </w:pPr>
      <w:r w:rsidRPr="005B0889">
        <w:rPr>
          <w:rFonts w:ascii="黑体" w:eastAsia="黑体" w:hAnsi="黑体" w:hint="eastAsia"/>
          <w:sz w:val="32"/>
          <w:szCs w:val="32"/>
        </w:rPr>
        <w:t>五、</w:t>
      </w:r>
      <w:bookmarkStart w:id="1" w:name="_GoBack"/>
      <w:bookmarkEnd w:id="1"/>
      <w:r w:rsidRPr="005B0889">
        <w:rPr>
          <w:rFonts w:ascii="黑体" w:eastAsia="黑体" w:hAnsi="黑体" w:hint="eastAsia"/>
          <w:sz w:val="32"/>
          <w:szCs w:val="32"/>
        </w:rPr>
        <w:t>下一步工作打算</w:t>
      </w:r>
    </w:p>
    <w:p w:rsidR="002E68A7" w:rsidRPr="005B0889" w:rsidRDefault="002E68A7" w:rsidP="002E68A7">
      <w:pPr>
        <w:spacing w:line="550" w:lineRule="exact"/>
        <w:ind w:firstLineChars="200" w:firstLine="640"/>
        <w:rPr>
          <w:rFonts w:ascii="仿宋_GB2312" w:eastAsia="仿宋_GB2312"/>
          <w:sz w:val="32"/>
          <w:szCs w:val="32"/>
        </w:rPr>
      </w:pPr>
      <w:r w:rsidRPr="005B0889">
        <w:rPr>
          <w:rFonts w:ascii="楷体" w:eastAsia="楷体" w:hAnsi="楷体" w:hint="eastAsia"/>
          <w:sz w:val="32"/>
          <w:szCs w:val="32"/>
        </w:rPr>
        <w:t>（一）加强预算绩效管理工作宣传。</w:t>
      </w:r>
      <w:r w:rsidRPr="005B0889">
        <w:rPr>
          <w:rFonts w:ascii="仿宋_GB2312" w:eastAsia="仿宋_GB2312" w:hint="eastAsia"/>
          <w:sz w:val="32"/>
          <w:szCs w:val="32"/>
        </w:rPr>
        <w:t>切实树立预算绩效管理意识，落实绩效管理主体责任。加快构建事前事中事后“三位一体”预算绩效管理闭环切。</w:t>
      </w:r>
    </w:p>
    <w:p w:rsidR="002E68A7" w:rsidRPr="005904C9" w:rsidRDefault="002E68A7" w:rsidP="002E68A7">
      <w:pPr>
        <w:spacing w:line="550" w:lineRule="exact"/>
        <w:ind w:firstLineChars="200" w:firstLine="640"/>
        <w:rPr>
          <w:rFonts w:ascii="仿宋_GB2312" w:eastAsia="仿宋_GB2312"/>
          <w:sz w:val="32"/>
          <w:szCs w:val="32"/>
        </w:rPr>
      </w:pPr>
      <w:r w:rsidRPr="005B0889">
        <w:rPr>
          <w:rFonts w:ascii="楷体" w:eastAsia="楷体" w:hAnsi="楷体" w:hint="eastAsia"/>
          <w:sz w:val="32"/>
          <w:szCs w:val="32"/>
        </w:rPr>
        <w:t>（二）强化</w:t>
      </w:r>
      <w:r w:rsidRPr="005B0889">
        <w:rPr>
          <w:rFonts w:ascii="楷体" w:eastAsia="楷体" w:hAnsi="楷体" w:hint="eastAsia"/>
          <w:sz w:val="32"/>
          <w:szCs w:val="32"/>
          <w:shd w:val="clear" w:color="auto" w:fill="FFFFFF"/>
        </w:rPr>
        <w:t>预算绩效管理队伍建设。</w:t>
      </w:r>
      <w:r w:rsidRPr="005B0889">
        <w:rPr>
          <w:rFonts w:eastAsia="仿宋_GB2312"/>
          <w:sz w:val="32"/>
          <w:szCs w:val="32"/>
        </w:rPr>
        <w:t>加强各部门（单位）预算绩效管理</w:t>
      </w:r>
      <w:r w:rsidRPr="005B0889">
        <w:rPr>
          <w:rFonts w:eastAsia="仿宋_GB2312" w:hint="eastAsia"/>
          <w:sz w:val="32"/>
          <w:szCs w:val="32"/>
        </w:rPr>
        <w:t>人员</w:t>
      </w:r>
      <w:r w:rsidRPr="005B0889">
        <w:rPr>
          <w:rFonts w:eastAsia="仿宋_GB2312"/>
          <w:sz w:val="32"/>
          <w:szCs w:val="32"/>
        </w:rPr>
        <w:t>的队伍建设，充实预算绩效管理人员，壮大预算</w:t>
      </w:r>
      <w:r w:rsidRPr="005904C9">
        <w:rPr>
          <w:rFonts w:eastAsia="仿宋_GB2312"/>
          <w:sz w:val="32"/>
          <w:szCs w:val="32"/>
        </w:rPr>
        <w:t>绩效管理力量；建立行业预算绩效管理工作规范，培养行业预算绩效管理人才，提高全行业预算绩效管理水平。</w:t>
      </w:r>
    </w:p>
    <w:p w:rsidR="002E68A7" w:rsidRPr="005904C9" w:rsidRDefault="002E68A7" w:rsidP="002E68A7">
      <w:pPr>
        <w:spacing w:line="550" w:lineRule="exact"/>
        <w:ind w:firstLineChars="200" w:firstLine="640"/>
        <w:rPr>
          <w:rFonts w:eastAsia="仿宋_GB2312"/>
          <w:sz w:val="32"/>
          <w:szCs w:val="32"/>
        </w:rPr>
      </w:pPr>
      <w:r w:rsidRPr="003B27E2">
        <w:rPr>
          <w:rFonts w:ascii="楷体" w:eastAsia="楷体" w:hAnsi="楷体" w:hint="eastAsia"/>
          <w:kern w:val="0"/>
          <w:sz w:val="32"/>
          <w:szCs w:val="32"/>
        </w:rPr>
        <w:t>（三）加强绩效管理业务培训。</w:t>
      </w:r>
      <w:r w:rsidRPr="005904C9">
        <w:rPr>
          <w:rFonts w:eastAsia="仿宋_GB2312"/>
          <w:kern w:val="0"/>
          <w:sz w:val="32"/>
          <w:szCs w:val="32"/>
        </w:rPr>
        <w:t>绩效管理人员的业务水平差参不齐，</w:t>
      </w:r>
      <w:r w:rsidRPr="005904C9">
        <w:rPr>
          <w:rFonts w:eastAsia="仿宋_GB2312"/>
          <w:sz w:val="32"/>
          <w:szCs w:val="32"/>
          <w:shd w:val="clear" w:color="auto" w:fill="FFFFFF"/>
        </w:rPr>
        <w:t>有的放矢地开展业务培训</w:t>
      </w:r>
      <w:r w:rsidRPr="005904C9">
        <w:rPr>
          <w:rFonts w:eastAsia="仿宋_GB2312"/>
          <w:sz w:val="32"/>
          <w:szCs w:val="32"/>
        </w:rPr>
        <w:t>，</w:t>
      </w:r>
      <w:r w:rsidRPr="005904C9">
        <w:rPr>
          <w:rFonts w:eastAsia="仿宋_GB2312" w:hint="eastAsia"/>
          <w:sz w:val="32"/>
          <w:szCs w:val="32"/>
        </w:rPr>
        <w:t>特别是加强对云南省地方财政预算标准化管理平台培训，</w:t>
      </w:r>
      <w:r w:rsidRPr="005904C9">
        <w:rPr>
          <w:rFonts w:eastAsia="仿宋_GB2312"/>
          <w:sz w:val="32"/>
          <w:szCs w:val="32"/>
        </w:rPr>
        <w:t>逐步提高绩效管理人员的业务水平，</w:t>
      </w:r>
      <w:r w:rsidRPr="005904C9">
        <w:rPr>
          <w:rFonts w:eastAsia="仿宋_GB2312" w:hint="eastAsia"/>
          <w:sz w:val="32"/>
          <w:szCs w:val="32"/>
        </w:rPr>
        <w:t>是</w:t>
      </w:r>
      <w:r w:rsidRPr="005904C9">
        <w:rPr>
          <w:rFonts w:eastAsia="仿宋_GB2312"/>
          <w:sz w:val="32"/>
          <w:szCs w:val="32"/>
        </w:rPr>
        <w:t>促进全县绩效管理工作有序开展</w:t>
      </w:r>
      <w:r w:rsidRPr="005904C9">
        <w:rPr>
          <w:rFonts w:eastAsia="仿宋_GB2312" w:hint="eastAsia"/>
          <w:sz w:val="32"/>
          <w:szCs w:val="32"/>
        </w:rPr>
        <w:t>的保障</w:t>
      </w:r>
      <w:r w:rsidRPr="005904C9">
        <w:rPr>
          <w:rFonts w:eastAsia="仿宋_GB2312"/>
          <w:sz w:val="32"/>
          <w:szCs w:val="32"/>
        </w:rPr>
        <w:t>。</w:t>
      </w:r>
    </w:p>
    <w:p w:rsidR="002E68A7" w:rsidRDefault="002E68A7" w:rsidP="002E68A7">
      <w:pPr>
        <w:ind w:firstLineChars="200" w:firstLine="640"/>
        <w:jc w:val="left"/>
        <w:rPr>
          <w:rFonts w:ascii="仿宋_GB2312" w:eastAsia="仿宋_GB2312"/>
          <w:sz w:val="32"/>
          <w:szCs w:val="32"/>
        </w:rPr>
      </w:pPr>
    </w:p>
    <w:p w:rsidR="000B3681" w:rsidRPr="002E68A7" w:rsidRDefault="000B3681" w:rsidP="000B3681">
      <w:pPr>
        <w:spacing w:line="360" w:lineRule="exact"/>
        <w:rPr>
          <w:rFonts w:ascii="仿宋_GB2312" w:eastAsia="仿宋_GB2312"/>
          <w:sz w:val="32"/>
          <w:szCs w:val="32"/>
        </w:rPr>
      </w:pPr>
    </w:p>
    <w:sectPr w:rsidR="000B3681" w:rsidRPr="002E68A7" w:rsidSect="00321EB5">
      <w:headerReference w:type="default" r:id="rId8"/>
      <w:footerReference w:type="even" r:id="rId9"/>
      <w:footerReference w:type="default" r:id="rId10"/>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92" w:rsidRDefault="00D97692">
      <w:r>
        <w:separator/>
      </w:r>
    </w:p>
  </w:endnote>
  <w:endnote w:type="continuationSeparator" w:id="0">
    <w:p w:rsidR="00D97692" w:rsidRDefault="00D9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81" w:rsidRDefault="00B1083E" w:rsidP="00F27BDB">
    <w:pPr>
      <w:pStyle w:val="a4"/>
      <w:framePr w:wrap="around" w:vAnchor="text" w:hAnchor="margin" w:xAlign="right" w:y="1"/>
      <w:rPr>
        <w:rStyle w:val="a5"/>
      </w:rPr>
    </w:pPr>
    <w:r>
      <w:rPr>
        <w:rStyle w:val="a5"/>
      </w:rPr>
      <w:fldChar w:fldCharType="begin"/>
    </w:r>
    <w:r w:rsidR="000B3681">
      <w:rPr>
        <w:rStyle w:val="a5"/>
      </w:rPr>
      <w:instrText xml:space="preserve">PAGE  </w:instrText>
    </w:r>
    <w:r>
      <w:rPr>
        <w:rStyle w:val="a5"/>
      </w:rPr>
      <w:fldChar w:fldCharType="end"/>
    </w:r>
  </w:p>
  <w:p w:rsidR="000B3681" w:rsidRDefault="000B3681" w:rsidP="000B36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81" w:rsidRPr="000B3681" w:rsidRDefault="000B3681" w:rsidP="00F27BDB">
    <w:pPr>
      <w:pStyle w:val="a4"/>
      <w:framePr w:wrap="around" w:vAnchor="text" w:hAnchor="margin" w:xAlign="right" w:y="1"/>
      <w:rPr>
        <w:rStyle w:val="a5"/>
        <w:sz w:val="28"/>
        <w:szCs w:val="28"/>
      </w:rPr>
    </w:pPr>
    <w:r w:rsidRPr="000B3681">
      <w:rPr>
        <w:rStyle w:val="a5"/>
        <w:sz w:val="28"/>
        <w:szCs w:val="28"/>
      </w:rPr>
      <w:t xml:space="preserve">— </w:t>
    </w:r>
    <w:r w:rsidR="00B1083E" w:rsidRPr="000B3681">
      <w:rPr>
        <w:rStyle w:val="a5"/>
        <w:sz w:val="28"/>
        <w:szCs w:val="28"/>
      </w:rPr>
      <w:fldChar w:fldCharType="begin"/>
    </w:r>
    <w:r w:rsidRPr="000B3681">
      <w:rPr>
        <w:rStyle w:val="a5"/>
        <w:sz w:val="28"/>
        <w:szCs w:val="28"/>
      </w:rPr>
      <w:instrText xml:space="preserve">PAGE  </w:instrText>
    </w:r>
    <w:r w:rsidR="00B1083E" w:rsidRPr="000B3681">
      <w:rPr>
        <w:rStyle w:val="a5"/>
        <w:sz w:val="28"/>
        <w:szCs w:val="28"/>
      </w:rPr>
      <w:fldChar w:fldCharType="separate"/>
    </w:r>
    <w:r w:rsidR="00505829">
      <w:rPr>
        <w:rStyle w:val="a5"/>
        <w:noProof/>
        <w:sz w:val="28"/>
        <w:szCs w:val="28"/>
      </w:rPr>
      <w:t>6</w:t>
    </w:r>
    <w:r w:rsidR="00B1083E" w:rsidRPr="000B3681">
      <w:rPr>
        <w:rStyle w:val="a5"/>
        <w:sz w:val="28"/>
        <w:szCs w:val="28"/>
      </w:rPr>
      <w:fldChar w:fldCharType="end"/>
    </w:r>
    <w:r w:rsidRPr="000B3681">
      <w:rPr>
        <w:rStyle w:val="a5"/>
        <w:sz w:val="28"/>
        <w:szCs w:val="28"/>
      </w:rPr>
      <w:t xml:space="preserve"> —</w:t>
    </w:r>
  </w:p>
  <w:p w:rsidR="000B3681" w:rsidRPr="000B3681" w:rsidRDefault="000B3681" w:rsidP="000B3681">
    <w:pPr>
      <w:pStyle w:val="a4"/>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92" w:rsidRDefault="00D97692">
      <w:r>
        <w:separator/>
      </w:r>
    </w:p>
  </w:footnote>
  <w:footnote w:type="continuationSeparator" w:id="0">
    <w:p w:rsidR="00D97692" w:rsidRDefault="00D97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81" w:rsidRDefault="000B3681" w:rsidP="000B368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6177"/>
    <w:rsid w:val="000117C8"/>
    <w:rsid w:val="000251C1"/>
    <w:rsid w:val="00035188"/>
    <w:rsid w:val="00061034"/>
    <w:rsid w:val="000642E7"/>
    <w:rsid w:val="00085857"/>
    <w:rsid w:val="00086487"/>
    <w:rsid w:val="00090804"/>
    <w:rsid w:val="000B3681"/>
    <w:rsid w:val="000B5778"/>
    <w:rsid w:val="000B67EB"/>
    <w:rsid w:val="000C12CB"/>
    <w:rsid w:val="000C1CD8"/>
    <w:rsid w:val="000D1969"/>
    <w:rsid w:val="000D2F78"/>
    <w:rsid w:val="000D54AE"/>
    <w:rsid w:val="000F7A5A"/>
    <w:rsid w:val="001009E7"/>
    <w:rsid w:val="0012175D"/>
    <w:rsid w:val="00123649"/>
    <w:rsid w:val="0013203E"/>
    <w:rsid w:val="0014248D"/>
    <w:rsid w:val="00157D3F"/>
    <w:rsid w:val="0016089A"/>
    <w:rsid w:val="00167758"/>
    <w:rsid w:val="001819EE"/>
    <w:rsid w:val="0019310B"/>
    <w:rsid w:val="001A0F5D"/>
    <w:rsid w:val="001A10C2"/>
    <w:rsid w:val="001A79E9"/>
    <w:rsid w:val="001D4B79"/>
    <w:rsid w:val="001D7EDD"/>
    <w:rsid w:val="001E278A"/>
    <w:rsid w:val="001E5355"/>
    <w:rsid w:val="001F0296"/>
    <w:rsid w:val="0021191D"/>
    <w:rsid w:val="00241A25"/>
    <w:rsid w:val="00266607"/>
    <w:rsid w:val="00273D2F"/>
    <w:rsid w:val="0027643D"/>
    <w:rsid w:val="002811E8"/>
    <w:rsid w:val="0028435F"/>
    <w:rsid w:val="002A31C4"/>
    <w:rsid w:val="002B265C"/>
    <w:rsid w:val="002C51F0"/>
    <w:rsid w:val="002D7C24"/>
    <w:rsid w:val="002E1570"/>
    <w:rsid w:val="002E68A7"/>
    <w:rsid w:val="002F0F8A"/>
    <w:rsid w:val="002F2E83"/>
    <w:rsid w:val="002F7249"/>
    <w:rsid w:val="003000B8"/>
    <w:rsid w:val="0032167E"/>
    <w:rsid w:val="00321EB5"/>
    <w:rsid w:val="00350443"/>
    <w:rsid w:val="003558A4"/>
    <w:rsid w:val="00360320"/>
    <w:rsid w:val="00380E69"/>
    <w:rsid w:val="0038531A"/>
    <w:rsid w:val="00387F22"/>
    <w:rsid w:val="00391F3A"/>
    <w:rsid w:val="00393293"/>
    <w:rsid w:val="003A3ADC"/>
    <w:rsid w:val="003B10E2"/>
    <w:rsid w:val="003C1749"/>
    <w:rsid w:val="003E5553"/>
    <w:rsid w:val="00400F5A"/>
    <w:rsid w:val="004016E9"/>
    <w:rsid w:val="00403326"/>
    <w:rsid w:val="00410C83"/>
    <w:rsid w:val="00413925"/>
    <w:rsid w:val="00424CEC"/>
    <w:rsid w:val="0043023A"/>
    <w:rsid w:val="00442E0A"/>
    <w:rsid w:val="00444E34"/>
    <w:rsid w:val="004544F0"/>
    <w:rsid w:val="00455181"/>
    <w:rsid w:val="004620BF"/>
    <w:rsid w:val="00483EC8"/>
    <w:rsid w:val="0049054E"/>
    <w:rsid w:val="004B709B"/>
    <w:rsid w:val="004D35DE"/>
    <w:rsid w:val="004D7FB3"/>
    <w:rsid w:val="004E082F"/>
    <w:rsid w:val="00505829"/>
    <w:rsid w:val="0051065E"/>
    <w:rsid w:val="0051525D"/>
    <w:rsid w:val="0052516D"/>
    <w:rsid w:val="005312C7"/>
    <w:rsid w:val="00536AD7"/>
    <w:rsid w:val="005430BA"/>
    <w:rsid w:val="00556A43"/>
    <w:rsid w:val="00560378"/>
    <w:rsid w:val="005A019E"/>
    <w:rsid w:val="005A7DB5"/>
    <w:rsid w:val="005B6914"/>
    <w:rsid w:val="005D1665"/>
    <w:rsid w:val="005D5144"/>
    <w:rsid w:val="005E1ED3"/>
    <w:rsid w:val="005E5BA1"/>
    <w:rsid w:val="005E656A"/>
    <w:rsid w:val="005E6BE8"/>
    <w:rsid w:val="005F2AEC"/>
    <w:rsid w:val="005F612A"/>
    <w:rsid w:val="00603718"/>
    <w:rsid w:val="006274BC"/>
    <w:rsid w:val="00631BB7"/>
    <w:rsid w:val="0064259A"/>
    <w:rsid w:val="006444CC"/>
    <w:rsid w:val="006520AC"/>
    <w:rsid w:val="00662E2B"/>
    <w:rsid w:val="006814DC"/>
    <w:rsid w:val="0068549E"/>
    <w:rsid w:val="006A0241"/>
    <w:rsid w:val="006A449A"/>
    <w:rsid w:val="006C0451"/>
    <w:rsid w:val="006C2E2D"/>
    <w:rsid w:val="006E3ECF"/>
    <w:rsid w:val="006F1DDF"/>
    <w:rsid w:val="006F1E35"/>
    <w:rsid w:val="006F1E78"/>
    <w:rsid w:val="006F4C7F"/>
    <w:rsid w:val="0070650C"/>
    <w:rsid w:val="00710CF9"/>
    <w:rsid w:val="00714521"/>
    <w:rsid w:val="00726CB7"/>
    <w:rsid w:val="0073591F"/>
    <w:rsid w:val="007502C0"/>
    <w:rsid w:val="00755058"/>
    <w:rsid w:val="007604EA"/>
    <w:rsid w:val="007641B1"/>
    <w:rsid w:val="00781DF2"/>
    <w:rsid w:val="007828A3"/>
    <w:rsid w:val="00791E7B"/>
    <w:rsid w:val="007A0579"/>
    <w:rsid w:val="007A545E"/>
    <w:rsid w:val="007A5AA3"/>
    <w:rsid w:val="007F34DF"/>
    <w:rsid w:val="007F7D5B"/>
    <w:rsid w:val="008115EB"/>
    <w:rsid w:val="00811AD0"/>
    <w:rsid w:val="0083630E"/>
    <w:rsid w:val="00836384"/>
    <w:rsid w:val="00846FEB"/>
    <w:rsid w:val="00847389"/>
    <w:rsid w:val="008631EA"/>
    <w:rsid w:val="00867D4B"/>
    <w:rsid w:val="008755AE"/>
    <w:rsid w:val="008800BA"/>
    <w:rsid w:val="008871B5"/>
    <w:rsid w:val="008B2B9C"/>
    <w:rsid w:val="008C2EC0"/>
    <w:rsid w:val="008F09D0"/>
    <w:rsid w:val="009045CF"/>
    <w:rsid w:val="00915C29"/>
    <w:rsid w:val="00923D95"/>
    <w:rsid w:val="00930ED9"/>
    <w:rsid w:val="00932AA7"/>
    <w:rsid w:val="00934C6B"/>
    <w:rsid w:val="00936E38"/>
    <w:rsid w:val="009554F1"/>
    <w:rsid w:val="00971C2F"/>
    <w:rsid w:val="009723D1"/>
    <w:rsid w:val="00973257"/>
    <w:rsid w:val="00987572"/>
    <w:rsid w:val="009A1920"/>
    <w:rsid w:val="009A3721"/>
    <w:rsid w:val="009B300E"/>
    <w:rsid w:val="009C464F"/>
    <w:rsid w:val="009D0861"/>
    <w:rsid w:val="009D1DF3"/>
    <w:rsid w:val="009E57AC"/>
    <w:rsid w:val="009F1641"/>
    <w:rsid w:val="009F3209"/>
    <w:rsid w:val="009F6B35"/>
    <w:rsid w:val="00A139C8"/>
    <w:rsid w:val="00A14FEF"/>
    <w:rsid w:val="00A17538"/>
    <w:rsid w:val="00A22B79"/>
    <w:rsid w:val="00A2565C"/>
    <w:rsid w:val="00A275A8"/>
    <w:rsid w:val="00A300AC"/>
    <w:rsid w:val="00A30C5D"/>
    <w:rsid w:val="00A31A3D"/>
    <w:rsid w:val="00A43BEB"/>
    <w:rsid w:val="00A47028"/>
    <w:rsid w:val="00A571CF"/>
    <w:rsid w:val="00A74210"/>
    <w:rsid w:val="00A761CC"/>
    <w:rsid w:val="00A7677B"/>
    <w:rsid w:val="00A84799"/>
    <w:rsid w:val="00A874DA"/>
    <w:rsid w:val="00A91C82"/>
    <w:rsid w:val="00AA0B1C"/>
    <w:rsid w:val="00AB20B2"/>
    <w:rsid w:val="00AC14C0"/>
    <w:rsid w:val="00AE1679"/>
    <w:rsid w:val="00AE1B38"/>
    <w:rsid w:val="00AF0D6E"/>
    <w:rsid w:val="00AF3C5F"/>
    <w:rsid w:val="00B1083E"/>
    <w:rsid w:val="00B13F31"/>
    <w:rsid w:val="00B344D0"/>
    <w:rsid w:val="00B42CAF"/>
    <w:rsid w:val="00B42D36"/>
    <w:rsid w:val="00B4710C"/>
    <w:rsid w:val="00B70695"/>
    <w:rsid w:val="00B773E3"/>
    <w:rsid w:val="00B84915"/>
    <w:rsid w:val="00B86A49"/>
    <w:rsid w:val="00BB05F0"/>
    <w:rsid w:val="00BB29A5"/>
    <w:rsid w:val="00BC55B4"/>
    <w:rsid w:val="00BD38EC"/>
    <w:rsid w:val="00BE48CE"/>
    <w:rsid w:val="00BF3E3E"/>
    <w:rsid w:val="00C06A97"/>
    <w:rsid w:val="00C150CA"/>
    <w:rsid w:val="00C15E40"/>
    <w:rsid w:val="00C2646A"/>
    <w:rsid w:val="00C32F3C"/>
    <w:rsid w:val="00C42EBA"/>
    <w:rsid w:val="00C650EB"/>
    <w:rsid w:val="00C96BFF"/>
    <w:rsid w:val="00CB263F"/>
    <w:rsid w:val="00CC15B7"/>
    <w:rsid w:val="00CD2888"/>
    <w:rsid w:val="00CD5140"/>
    <w:rsid w:val="00CD59FC"/>
    <w:rsid w:val="00CE319B"/>
    <w:rsid w:val="00CE477E"/>
    <w:rsid w:val="00D01744"/>
    <w:rsid w:val="00D0755D"/>
    <w:rsid w:val="00D07D03"/>
    <w:rsid w:val="00D10680"/>
    <w:rsid w:val="00D12617"/>
    <w:rsid w:val="00D143C7"/>
    <w:rsid w:val="00D37D45"/>
    <w:rsid w:val="00D613AA"/>
    <w:rsid w:val="00D7161F"/>
    <w:rsid w:val="00D7738E"/>
    <w:rsid w:val="00D77BE7"/>
    <w:rsid w:val="00D804FC"/>
    <w:rsid w:val="00D92272"/>
    <w:rsid w:val="00D934F7"/>
    <w:rsid w:val="00D97692"/>
    <w:rsid w:val="00DA5286"/>
    <w:rsid w:val="00DB568D"/>
    <w:rsid w:val="00DB74C1"/>
    <w:rsid w:val="00DC1BA7"/>
    <w:rsid w:val="00DC591D"/>
    <w:rsid w:val="00DC70E2"/>
    <w:rsid w:val="00DF5C79"/>
    <w:rsid w:val="00E17C1B"/>
    <w:rsid w:val="00E36005"/>
    <w:rsid w:val="00E468D6"/>
    <w:rsid w:val="00E475B3"/>
    <w:rsid w:val="00E60352"/>
    <w:rsid w:val="00E63A0B"/>
    <w:rsid w:val="00E90F50"/>
    <w:rsid w:val="00EA2D67"/>
    <w:rsid w:val="00EB0B1B"/>
    <w:rsid w:val="00EB0F23"/>
    <w:rsid w:val="00EB70BB"/>
    <w:rsid w:val="00EC42F3"/>
    <w:rsid w:val="00EF03B9"/>
    <w:rsid w:val="00EF384B"/>
    <w:rsid w:val="00F021A4"/>
    <w:rsid w:val="00F27BDB"/>
    <w:rsid w:val="00F30180"/>
    <w:rsid w:val="00F34829"/>
    <w:rsid w:val="00F40555"/>
    <w:rsid w:val="00F459E0"/>
    <w:rsid w:val="00F4662C"/>
    <w:rsid w:val="00F87C8B"/>
    <w:rsid w:val="00F97CE7"/>
    <w:rsid w:val="00FA022B"/>
    <w:rsid w:val="00FB0CE3"/>
    <w:rsid w:val="00FC2973"/>
    <w:rsid w:val="00FC3D74"/>
    <w:rsid w:val="00FD7099"/>
    <w:rsid w:val="00FF2254"/>
    <w:rsid w:val="00FF6177"/>
    <w:rsid w:val="00FF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0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B3681"/>
    <w:pPr>
      <w:pBdr>
        <w:bottom w:val="single" w:sz="6" w:space="1" w:color="auto"/>
      </w:pBdr>
      <w:tabs>
        <w:tab w:val="center" w:pos="4153"/>
        <w:tab w:val="right" w:pos="8306"/>
      </w:tabs>
      <w:snapToGrid w:val="0"/>
      <w:jc w:val="center"/>
    </w:pPr>
    <w:rPr>
      <w:sz w:val="18"/>
      <w:szCs w:val="18"/>
    </w:rPr>
  </w:style>
  <w:style w:type="paragraph" w:styleId="a4">
    <w:name w:val="footer"/>
    <w:basedOn w:val="a"/>
    <w:rsid w:val="000B3681"/>
    <w:pPr>
      <w:tabs>
        <w:tab w:val="center" w:pos="4153"/>
        <w:tab w:val="right" w:pos="8306"/>
      </w:tabs>
      <w:snapToGrid w:val="0"/>
      <w:jc w:val="left"/>
    </w:pPr>
    <w:rPr>
      <w:sz w:val="18"/>
      <w:szCs w:val="18"/>
    </w:rPr>
  </w:style>
  <w:style w:type="character" w:styleId="a5">
    <w:name w:val="page number"/>
    <w:basedOn w:val="a0"/>
    <w:rsid w:val="000B3681"/>
  </w:style>
  <w:style w:type="paragraph" w:styleId="a6">
    <w:name w:val="Balloon Text"/>
    <w:basedOn w:val="a"/>
    <w:link w:val="Char"/>
    <w:rsid w:val="00E17C1B"/>
    <w:rPr>
      <w:sz w:val="18"/>
      <w:szCs w:val="18"/>
    </w:rPr>
  </w:style>
  <w:style w:type="character" w:customStyle="1" w:styleId="Char">
    <w:name w:val="批注框文本 Char"/>
    <w:basedOn w:val="a0"/>
    <w:link w:val="a6"/>
    <w:rsid w:val="00E17C1B"/>
    <w:rPr>
      <w:kern w:val="2"/>
      <w:sz w:val="18"/>
      <w:szCs w:val="18"/>
    </w:rPr>
  </w:style>
  <w:style w:type="character" w:customStyle="1" w:styleId="a7">
    <w:name w:val="公文文号"/>
    <w:basedOn w:val="a0"/>
    <w:rsid w:val="006814DC"/>
    <w:rPr>
      <w:rFonts w:ascii="仿宋_GB2312" w:eastAsia="仿宋_GB2312" w:hint="eastAsia"/>
      <w:sz w:val="28"/>
    </w:rPr>
  </w:style>
  <w:style w:type="paragraph" w:styleId="a8">
    <w:name w:val="Normal (Web)"/>
    <w:basedOn w:val="a"/>
    <w:rsid w:val="006814DC"/>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k\Desktop\&#23500;&#36130;%20&#25991;&#20214;&#34900;&#22836;&#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B8A2-C982-405F-8B5E-BD87394F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富财 文件衔头模板</Template>
  <TotalTime>9</TotalTime>
  <Pages>6</Pages>
  <Words>451</Words>
  <Characters>2572</Characters>
  <Application>Microsoft Office Word</Application>
  <DocSecurity>0</DocSecurity>
  <Lines>21</Lines>
  <Paragraphs>6</Paragraphs>
  <ScaleCrop>false</ScaleCrop>
  <Company>fmczj</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gkk</cp:lastModifiedBy>
  <cp:revision>10</cp:revision>
  <cp:lastPrinted>2018-07-12T00:48:00Z</cp:lastPrinted>
  <dcterms:created xsi:type="dcterms:W3CDTF">2020-12-21T02:59:00Z</dcterms:created>
  <dcterms:modified xsi:type="dcterms:W3CDTF">2021-10-12T03:15:00Z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0185DE542CD044FBB68DA3F9AAB6E60F</vt:lpwstr>
  </property>
</Properties>
</file>