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04" w:rsidRDefault="007A5B04" w:rsidP="007A5B04">
      <w:pPr>
        <w:widowControl/>
        <w:shd w:val="clear" w:color="auto" w:fill="FFFFFF"/>
        <w:jc w:val="center"/>
        <w:rPr>
          <w:rFonts w:ascii="宋体" w:eastAsia="宋体" w:hAnsi="宋体" w:cs="宋体" w:hint="eastAsia"/>
          <w:b/>
          <w:bCs/>
          <w:color w:val="323232"/>
          <w:kern w:val="0"/>
          <w:sz w:val="30"/>
          <w:szCs w:val="30"/>
        </w:rPr>
      </w:pPr>
      <w:r w:rsidRPr="007A5B04">
        <w:rPr>
          <w:rFonts w:ascii="宋体" w:eastAsia="宋体" w:hAnsi="宋体" w:cs="宋体" w:hint="eastAsia"/>
          <w:b/>
          <w:bCs/>
          <w:color w:val="323232"/>
          <w:kern w:val="0"/>
          <w:sz w:val="30"/>
          <w:szCs w:val="30"/>
        </w:rPr>
        <w:t>富民县耕地后备资源调查评价选择技术服务单位</w:t>
      </w:r>
    </w:p>
    <w:p w:rsidR="007A5B04" w:rsidRPr="007A5B04" w:rsidRDefault="007A5B04" w:rsidP="007A5B04">
      <w:pPr>
        <w:widowControl/>
        <w:shd w:val="clear" w:color="auto" w:fill="FFFFFF"/>
        <w:jc w:val="center"/>
        <w:rPr>
          <w:rFonts w:ascii="宋体" w:eastAsia="宋体" w:hAnsi="宋体" w:cs="宋体"/>
          <w:b/>
          <w:bCs/>
          <w:color w:val="323232"/>
          <w:kern w:val="0"/>
          <w:sz w:val="30"/>
          <w:szCs w:val="30"/>
        </w:rPr>
      </w:pPr>
      <w:r w:rsidRPr="007A5B04">
        <w:rPr>
          <w:rFonts w:ascii="宋体" w:eastAsia="宋体" w:hAnsi="宋体" w:cs="宋体" w:hint="eastAsia"/>
          <w:b/>
          <w:bCs/>
          <w:color w:val="323232"/>
          <w:kern w:val="0"/>
          <w:sz w:val="30"/>
          <w:szCs w:val="30"/>
        </w:rPr>
        <w:t xml:space="preserve">竞争性磋商公告 </w:t>
      </w:r>
    </w:p>
    <w:p w:rsidR="007A5B04" w:rsidRPr="007A5B04" w:rsidRDefault="007A5B04" w:rsidP="007A5B04">
      <w:pPr>
        <w:widowControl/>
        <w:shd w:val="clear" w:color="auto" w:fill="FFFFFF"/>
        <w:jc w:val="center"/>
        <w:rPr>
          <w:rFonts w:ascii="宋体" w:eastAsia="宋体" w:hAnsi="宋体" w:cs="宋体" w:hint="eastAsia"/>
          <w:color w:val="323232"/>
          <w:kern w:val="0"/>
          <w:sz w:val="20"/>
          <w:szCs w:val="20"/>
        </w:rPr>
      </w:pPr>
    </w:p>
    <w:tbl>
      <w:tblPr>
        <w:tblW w:w="5000" w:type="pct"/>
        <w:tblCellSpacing w:w="0" w:type="dxa"/>
        <w:tblCellMar>
          <w:left w:w="0" w:type="dxa"/>
          <w:right w:w="0" w:type="dxa"/>
        </w:tblCellMar>
        <w:tblLook w:val="04A0"/>
      </w:tblPr>
      <w:tblGrid>
        <w:gridCol w:w="829"/>
        <w:gridCol w:w="2488"/>
        <w:gridCol w:w="1361"/>
        <w:gridCol w:w="3616"/>
        <w:gridCol w:w="6"/>
        <w:gridCol w:w="6"/>
      </w:tblGrid>
      <w:tr w:rsidR="007A5B04" w:rsidRPr="007A5B04" w:rsidTr="007A5B04">
        <w:trPr>
          <w:gridAfter w:val="2"/>
          <w:tblCellSpacing w:w="0" w:type="dxa"/>
        </w:trPr>
        <w:tc>
          <w:tcPr>
            <w:tcW w:w="499" w:type="pct"/>
            <w:vAlign w:val="center"/>
            <w:hideMark/>
          </w:tcPr>
          <w:p w:rsidR="007A5B04" w:rsidRPr="007A5B04" w:rsidRDefault="007A5B04" w:rsidP="007A5B04">
            <w:pPr>
              <w:widowControl/>
              <w:spacing w:line="450" w:lineRule="atLeas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编号</w:t>
            </w:r>
          </w:p>
        </w:tc>
        <w:tc>
          <w:tcPr>
            <w:tcW w:w="1498" w:type="pct"/>
            <w:tcMar>
              <w:top w:w="0" w:type="dxa"/>
              <w:left w:w="45" w:type="dxa"/>
              <w:bottom w:w="0" w:type="dxa"/>
              <w:right w:w="0" w:type="dxa"/>
            </w:tcMar>
            <w:vAlign w:val="center"/>
            <w:hideMark/>
          </w:tcPr>
          <w:p w:rsidR="007A5B04" w:rsidRPr="007A5B04" w:rsidRDefault="007A5B04" w:rsidP="007A5B04">
            <w:pPr>
              <w:widowControl/>
              <w:spacing w:line="450" w:lineRule="atLeas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 xml:space="preserve">FKMFM2022020002 </w:t>
            </w:r>
          </w:p>
        </w:tc>
        <w:tc>
          <w:tcPr>
            <w:tcW w:w="819" w:type="pct"/>
            <w:vAlign w:val="center"/>
            <w:hideMark/>
          </w:tcPr>
          <w:p w:rsidR="007A5B04" w:rsidRPr="007A5B04" w:rsidRDefault="007A5B04" w:rsidP="007A5B04">
            <w:pPr>
              <w:widowControl/>
              <w:spacing w:line="450" w:lineRule="atLeas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采购项目名称</w:t>
            </w:r>
          </w:p>
        </w:tc>
        <w:tc>
          <w:tcPr>
            <w:tcW w:w="2177" w:type="pct"/>
            <w:tcMar>
              <w:top w:w="0" w:type="dxa"/>
              <w:left w:w="45" w:type="dxa"/>
              <w:bottom w:w="0" w:type="dxa"/>
              <w:right w:w="0" w:type="dxa"/>
            </w:tcMar>
            <w:vAlign w:val="center"/>
            <w:hideMark/>
          </w:tcPr>
          <w:p w:rsidR="007A5B04" w:rsidRPr="007A5B04" w:rsidRDefault="007A5B04" w:rsidP="007A5B04">
            <w:pPr>
              <w:widowControl/>
              <w:spacing w:line="450" w:lineRule="atLeas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 xml:space="preserve">富民县耕地后备资源调查评价选择技术服务单位 </w:t>
            </w:r>
          </w:p>
        </w:tc>
      </w:tr>
      <w:tr w:rsidR="007A5B04" w:rsidRPr="007A5B04" w:rsidTr="007A5B04">
        <w:trPr>
          <w:tblCellSpacing w:w="0" w:type="dxa"/>
        </w:trPr>
        <w:tc>
          <w:tcPr>
            <w:tcW w:w="0" w:type="auto"/>
            <w:vAlign w:val="center"/>
            <w:hideMark/>
          </w:tcPr>
          <w:p w:rsidR="007A5B04" w:rsidRPr="007A5B04" w:rsidRDefault="007A5B04" w:rsidP="007A5B04">
            <w:pPr>
              <w:widowControl/>
              <w:spacing w:line="450" w:lineRule="atLeas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采购人</w:t>
            </w:r>
          </w:p>
        </w:tc>
        <w:tc>
          <w:tcPr>
            <w:tcW w:w="0" w:type="auto"/>
            <w:gridSpan w:val="3"/>
            <w:vAlign w:val="center"/>
            <w:hideMark/>
          </w:tcPr>
          <w:p w:rsidR="007A5B04" w:rsidRPr="007A5B04" w:rsidRDefault="007A5B04" w:rsidP="007A5B04">
            <w:pPr>
              <w:widowControl/>
              <w:spacing w:line="450" w:lineRule="atLeas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富民县自然资源局</w:t>
            </w:r>
          </w:p>
        </w:tc>
        <w:tc>
          <w:tcPr>
            <w:tcW w:w="0" w:type="auto"/>
            <w:vAlign w:val="center"/>
            <w:hideMark/>
          </w:tcPr>
          <w:p w:rsidR="007A5B04" w:rsidRPr="007A5B04" w:rsidRDefault="007A5B04" w:rsidP="007A5B04">
            <w:pPr>
              <w:widowControl/>
              <w:spacing w:line="450" w:lineRule="atLeast"/>
              <w:jc w:val="center"/>
              <w:rPr>
                <w:rFonts w:ascii="宋体" w:eastAsia="宋体" w:hAnsi="宋体" w:cs="宋体"/>
                <w:vanish/>
                <w:color w:val="323232"/>
                <w:kern w:val="0"/>
                <w:sz w:val="20"/>
                <w:szCs w:val="20"/>
              </w:rPr>
            </w:pPr>
            <w:r w:rsidRPr="007A5B04">
              <w:rPr>
                <w:rFonts w:ascii="宋体" w:eastAsia="宋体" w:hAnsi="宋体" w:cs="宋体" w:hint="eastAsia"/>
                <w:vanish/>
                <w:color w:val="323232"/>
                <w:kern w:val="0"/>
                <w:sz w:val="20"/>
                <w:szCs w:val="20"/>
              </w:rPr>
              <w:t>原公告标题</w:t>
            </w:r>
          </w:p>
        </w:tc>
        <w:tc>
          <w:tcPr>
            <w:tcW w:w="0" w:type="auto"/>
            <w:vAlign w:val="center"/>
            <w:hideMark/>
          </w:tcPr>
          <w:p w:rsidR="007A5B04" w:rsidRPr="007A5B04" w:rsidRDefault="007A5B04" w:rsidP="007A5B04">
            <w:pPr>
              <w:widowControl/>
              <w:spacing w:line="450" w:lineRule="atLeast"/>
              <w:jc w:val="left"/>
              <w:rPr>
                <w:rFonts w:ascii="宋体" w:eastAsia="宋体" w:hAnsi="宋体" w:cs="宋体"/>
                <w:vanish/>
                <w:color w:val="323232"/>
                <w:kern w:val="0"/>
                <w:sz w:val="20"/>
                <w:szCs w:val="20"/>
              </w:rPr>
            </w:pPr>
            <w:r w:rsidRPr="007A5B04">
              <w:rPr>
                <w:rFonts w:ascii="宋体" w:eastAsia="宋体" w:hAnsi="宋体" w:cs="宋体" w:hint="eastAsia"/>
                <w:vanish/>
                <w:color w:val="323232"/>
                <w:kern w:val="0"/>
                <w:sz w:val="20"/>
                <w:szCs w:val="20"/>
              </w:rPr>
              <w:t>富民县耕地后备资源调查评价选择技术服务单位竞争性磋商公告</w:t>
            </w:r>
          </w:p>
        </w:tc>
      </w:tr>
      <w:tr w:rsidR="007A5B04" w:rsidRPr="007A5B04" w:rsidTr="007A5B04">
        <w:trPr>
          <w:tblCellSpacing w:w="0" w:type="dxa"/>
          <w:hidden/>
        </w:trPr>
        <w:tc>
          <w:tcPr>
            <w:tcW w:w="0" w:type="auto"/>
            <w:vAlign w:val="center"/>
            <w:hideMark/>
          </w:tcPr>
          <w:p w:rsidR="007A5B04" w:rsidRPr="007A5B04" w:rsidRDefault="007A5B04" w:rsidP="007A5B04">
            <w:pPr>
              <w:widowControl/>
              <w:spacing w:line="450" w:lineRule="atLeast"/>
              <w:rPr>
                <w:rFonts w:ascii="宋体" w:eastAsia="宋体" w:hAnsi="宋体" w:cs="宋体"/>
                <w:vanish/>
                <w:color w:val="323232"/>
                <w:kern w:val="0"/>
                <w:sz w:val="20"/>
                <w:szCs w:val="20"/>
              </w:rPr>
            </w:pPr>
            <w:r w:rsidRPr="007A5B04">
              <w:rPr>
                <w:rFonts w:ascii="宋体" w:eastAsia="宋体" w:hAnsi="宋体" w:cs="宋体" w:hint="eastAsia"/>
                <w:vanish/>
                <w:color w:val="323232"/>
                <w:kern w:val="0"/>
                <w:sz w:val="20"/>
                <w:szCs w:val="20"/>
              </w:rPr>
              <w:t>重新招标原因</w:t>
            </w:r>
          </w:p>
        </w:tc>
        <w:tc>
          <w:tcPr>
            <w:tcW w:w="0" w:type="auto"/>
            <w:gridSpan w:val="3"/>
            <w:vAlign w:val="center"/>
            <w:hideMark/>
          </w:tcPr>
          <w:p w:rsidR="007A5B04" w:rsidRPr="007A5B04" w:rsidRDefault="007A5B04" w:rsidP="007A5B04">
            <w:pPr>
              <w:widowControl/>
              <w:spacing w:line="450" w:lineRule="atLeast"/>
              <w:jc w:val="left"/>
              <w:rPr>
                <w:rFonts w:ascii="宋体" w:eastAsia="宋体" w:hAnsi="宋体" w:cs="宋体"/>
                <w:vanish/>
                <w:color w:val="323232"/>
                <w:kern w:val="0"/>
                <w:sz w:val="20"/>
                <w:szCs w:val="20"/>
              </w:rPr>
            </w:pPr>
          </w:p>
        </w:tc>
        <w:tc>
          <w:tcPr>
            <w:tcW w:w="0" w:type="auto"/>
            <w:vAlign w:val="center"/>
            <w:hideMark/>
          </w:tcPr>
          <w:p w:rsidR="007A5B04" w:rsidRPr="007A5B04" w:rsidRDefault="007A5B04" w:rsidP="007A5B04">
            <w:pPr>
              <w:widowControl/>
              <w:jc w:val="left"/>
              <w:rPr>
                <w:rFonts w:ascii="Times New Roman" w:eastAsia="Times New Roman" w:hAnsi="Times New Roman" w:cs="Times New Roman"/>
                <w:kern w:val="0"/>
                <w:sz w:val="20"/>
                <w:szCs w:val="20"/>
              </w:rPr>
            </w:pPr>
          </w:p>
        </w:tc>
        <w:tc>
          <w:tcPr>
            <w:tcW w:w="0" w:type="auto"/>
            <w:vAlign w:val="center"/>
            <w:hideMark/>
          </w:tcPr>
          <w:p w:rsidR="007A5B04" w:rsidRPr="007A5B04" w:rsidRDefault="007A5B04" w:rsidP="007A5B04">
            <w:pPr>
              <w:widowControl/>
              <w:jc w:val="left"/>
              <w:rPr>
                <w:rFonts w:ascii="Times New Roman" w:eastAsia="Times New Roman" w:hAnsi="Times New Roman" w:cs="Times New Roman"/>
                <w:kern w:val="0"/>
                <w:sz w:val="20"/>
                <w:szCs w:val="20"/>
              </w:rPr>
            </w:pPr>
          </w:p>
        </w:tc>
      </w:tr>
      <w:tr w:rsidR="007A5B04" w:rsidRPr="007A5B04" w:rsidTr="007A5B04">
        <w:trPr>
          <w:trHeight w:val="450"/>
          <w:tblCellSpacing w:w="0" w:type="dxa"/>
        </w:trPr>
        <w:tc>
          <w:tcPr>
            <w:tcW w:w="0" w:type="auto"/>
            <w:gridSpan w:val="4"/>
            <w:vAlign w:val="center"/>
            <w:hideMark/>
          </w:tcPr>
          <w:tbl>
            <w:tblPr>
              <w:tblW w:w="5000" w:type="pct"/>
              <w:tblCellSpacing w:w="7" w:type="dxa"/>
              <w:tblCellMar>
                <w:left w:w="0" w:type="dxa"/>
                <w:right w:w="0" w:type="dxa"/>
              </w:tblCellMar>
              <w:tblLook w:val="04A0"/>
            </w:tblPr>
            <w:tblGrid>
              <w:gridCol w:w="8143"/>
              <w:gridCol w:w="48"/>
              <w:gridCol w:w="48"/>
              <w:gridCol w:w="55"/>
            </w:tblGrid>
            <w:tr w:rsidR="007A5B04" w:rsidRPr="007A5B04" w:rsidTr="007A5B04">
              <w:trPr>
                <w:tblCellSpacing w:w="7" w:type="dxa"/>
              </w:trPr>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1.采购公告内容：</w:t>
                  </w: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r>
            <w:tr w:rsidR="007A5B04" w:rsidRPr="007A5B04" w:rsidTr="007A5B04">
              <w:trPr>
                <w:tblCellSpacing w:w="7" w:type="dxa"/>
              </w:trPr>
              <w:tc>
                <w:tcPr>
                  <w:tcW w:w="0" w:type="auto"/>
                  <w:gridSpan w:val="4"/>
                  <w:tcMar>
                    <w:top w:w="45" w:type="dxa"/>
                    <w:left w:w="45" w:type="dxa"/>
                    <w:bottom w:w="45" w:type="dxa"/>
                    <w:right w:w="45" w:type="dxa"/>
                  </w:tcMar>
                  <w:vAlign w:val="center"/>
                  <w:hideMark/>
                </w:tcPr>
                <w:p w:rsidR="007A5B04" w:rsidRPr="007A5B04" w:rsidRDefault="007A5B04" w:rsidP="007A5B04">
                  <w:pPr>
                    <w:keepNext/>
                    <w:keepLines/>
                    <w:spacing w:line="360" w:lineRule="exact"/>
                    <w:ind w:firstLineChars="200" w:firstLine="402"/>
                    <w:jc w:val="left"/>
                    <w:outlineLvl w:val="1"/>
                    <w:rPr>
                      <w:rFonts w:ascii="宋体" w:eastAsia="宋体" w:hAnsi="宋体" w:cs="宋体" w:hint="eastAsia"/>
                      <w:color w:val="323232"/>
                      <w:kern w:val="0"/>
                      <w:sz w:val="20"/>
                      <w:szCs w:val="20"/>
                    </w:rPr>
                  </w:pPr>
                  <w:r w:rsidRPr="007A5B04">
                    <w:rPr>
                      <w:rFonts w:ascii="宋体" w:eastAsia="宋体" w:hAnsi="宋体" w:cs="宋体" w:hint="eastAsia"/>
                      <w:b/>
                      <w:color w:val="323232"/>
                      <w:kern w:val="0"/>
                      <w:sz w:val="20"/>
                      <w:szCs w:val="20"/>
                    </w:rPr>
                    <w:t>一、招标条件</w:t>
                  </w:r>
                </w:p>
                <w:p w:rsidR="007A5B04" w:rsidRPr="007A5B04" w:rsidRDefault="007A5B04" w:rsidP="007A5B04">
                  <w:pPr>
                    <w:widowControl/>
                    <w:spacing w:line="360" w:lineRule="exact"/>
                    <w:ind w:firstLineChars="236" w:firstLine="472"/>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富民县耕地后备资源调查评价选择技术服务单位项目经云自然资耕保（2021）827号批准实施。云南联众建设招标有限公司根据《国家发改委2018第16号文》、《2018年5月31日昆明市人民政府政务服务管理局通知》、《中华人民共和国政府采购法》、《中华人民共和国政府采购法实施条例》、《政府采购非招标采购方式管理办法》、《政府采购竞争性磋商采购方式管理暂行办法》等相关规定，对“富民县耕地后备资源调查评价选择技术服务单位”进行竞争性磋商，欢迎具有相应资格条件的供应商参加。</w:t>
                  </w:r>
                </w:p>
                <w:p w:rsidR="007A5B04" w:rsidRPr="007A5B04" w:rsidRDefault="007A5B04" w:rsidP="007A5B04">
                  <w:pPr>
                    <w:keepNext/>
                    <w:keepLines/>
                    <w:spacing w:line="360" w:lineRule="exact"/>
                    <w:ind w:firstLineChars="200" w:firstLine="402"/>
                    <w:jc w:val="left"/>
                    <w:outlineLvl w:val="1"/>
                    <w:rPr>
                      <w:rFonts w:ascii="宋体" w:eastAsia="宋体" w:hAnsi="宋体" w:cs="宋体" w:hint="eastAsia"/>
                      <w:color w:val="323232"/>
                      <w:kern w:val="0"/>
                      <w:sz w:val="20"/>
                      <w:szCs w:val="20"/>
                    </w:rPr>
                  </w:pPr>
                  <w:r w:rsidRPr="007A5B04">
                    <w:rPr>
                      <w:rFonts w:ascii="宋体" w:eastAsia="宋体" w:hAnsi="宋体" w:cs="宋体" w:hint="eastAsia"/>
                      <w:b/>
                      <w:color w:val="323232"/>
                      <w:kern w:val="0"/>
                      <w:sz w:val="20"/>
                      <w:szCs w:val="20"/>
                    </w:rPr>
                    <w:t>二、项目概况与招标范围</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2.1项目名称：富民县耕地后备资源调查评价选择技术服务单位</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2.2服务内容：此次耕地后备资源调查以2020年度国土变更调查成果为基础，从生态、气候、土壤、区位等方面综合分析，在构建全省耕地后备资源分类评价指标体系基础上，逐地块开展调查评价，形成集面积、类型和分布于一体的全省耕地后备资源潜力数据，并与国土调查数据实现集成，为科学合理开发耕地后备资源、规范耕地占补平衡管理提供基础支撑。主要工作内容：</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（一）确定调查评价对象</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（二）开展调查评价</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（三）管理平台使用</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2.3成果提交要求：</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通过开展全省耕地后备资源调查评价工作，形成以下成果:</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(1)县级耕地后备资源调查评价数据库；</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(2)县级耕地后备资源调查评价分类型汇总统计表；</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(3)县级补充调查耕地后备资源调查评价分类型统计表；</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(4)县级耕地后备资源调查评价分析报告；</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(5)县级耕地后备资源预评价数据包；</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(6)县级耕地后备资源预评价数据包(包含农村土地承包经营权地块)。</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2.4服务期限：符合云南省自然资源厅关于开展耕地后备资源调查评价工作的通知云自然资耕保〔2021〕827号的文件要求。</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2.5服务地点：昆明市富民县</w:t>
                  </w:r>
                </w:p>
                <w:p w:rsidR="007A5B04" w:rsidRPr="007A5B04" w:rsidRDefault="007A5B04" w:rsidP="007A5B04">
                  <w:pPr>
                    <w:widowControl/>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lastRenderedPageBreak/>
                    <w:t>2.6采购预算：￥350000.00元</w:t>
                  </w:r>
                </w:p>
                <w:p w:rsidR="007A5B04" w:rsidRPr="007A5B04" w:rsidRDefault="007A5B04" w:rsidP="007A5B04">
                  <w:pPr>
                    <w:widowControl/>
                    <w:shd w:val="clear" w:color="auto" w:fill="FFFFFF"/>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2.7质量要求：符合云南省自然资源厅关于开展耕地后备资源调查评价工作的通知云自然资耕保〔2021〕827号及“云南省耕地后备资源调查评价技术方案”要求和招标人要求。</w:t>
                  </w:r>
                </w:p>
                <w:p w:rsidR="007A5B04" w:rsidRPr="007A5B04" w:rsidRDefault="007A5B04" w:rsidP="007A5B04">
                  <w:pPr>
                    <w:widowControl/>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2.8采购方式：竞争性磋商</w:t>
                  </w:r>
                </w:p>
                <w:p w:rsidR="007A5B04" w:rsidRPr="007A5B04" w:rsidRDefault="007A5B04" w:rsidP="007A5B04">
                  <w:pPr>
                    <w:widowControl/>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2.9本项目不接受联合体投标。</w:t>
                  </w:r>
                </w:p>
                <w:p w:rsidR="007A5B04" w:rsidRPr="007A5B04" w:rsidRDefault="007A5B04" w:rsidP="007A5B04">
                  <w:pPr>
                    <w:widowControl/>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2.10计划编号：4530124JH202200004</w:t>
                  </w:r>
                </w:p>
                <w:p w:rsidR="007A5B04" w:rsidRPr="007A5B04" w:rsidRDefault="007A5B04" w:rsidP="007A5B04">
                  <w:pPr>
                    <w:keepNext/>
                    <w:keepLines/>
                    <w:spacing w:line="360" w:lineRule="exact"/>
                    <w:ind w:firstLineChars="200" w:firstLine="402"/>
                    <w:jc w:val="left"/>
                    <w:outlineLvl w:val="1"/>
                    <w:rPr>
                      <w:rFonts w:ascii="宋体" w:eastAsia="宋体" w:hAnsi="宋体" w:cs="宋体" w:hint="eastAsia"/>
                      <w:color w:val="323232"/>
                      <w:kern w:val="0"/>
                      <w:sz w:val="20"/>
                      <w:szCs w:val="20"/>
                    </w:rPr>
                  </w:pPr>
                  <w:r w:rsidRPr="007A5B04">
                    <w:rPr>
                      <w:rFonts w:ascii="宋体" w:eastAsia="宋体" w:hAnsi="宋体" w:cs="宋体" w:hint="eastAsia"/>
                      <w:b/>
                      <w:color w:val="323232"/>
                      <w:kern w:val="0"/>
                      <w:sz w:val="20"/>
                      <w:szCs w:val="20"/>
                    </w:rPr>
                    <w:t>三、响应人的资格要求</w:t>
                  </w:r>
                </w:p>
                <w:p w:rsidR="007A5B04" w:rsidRPr="007A5B04" w:rsidRDefault="007A5B04" w:rsidP="007A5B04">
                  <w:pPr>
                    <w:widowControl/>
                    <w:spacing w:line="360" w:lineRule="exact"/>
                    <w:ind w:firstLineChars="200" w:firstLine="402"/>
                    <w:jc w:val="left"/>
                    <w:rPr>
                      <w:rFonts w:ascii="宋体" w:eastAsia="宋体" w:hAnsi="宋体" w:cs="宋体" w:hint="eastAsia"/>
                      <w:color w:val="323232"/>
                      <w:kern w:val="0"/>
                      <w:sz w:val="20"/>
                      <w:szCs w:val="20"/>
                    </w:rPr>
                  </w:pPr>
                  <w:r w:rsidRPr="007A5B04">
                    <w:rPr>
                      <w:rFonts w:ascii="宋体" w:eastAsia="宋体" w:hAnsi="宋体" w:cs="宋体" w:hint="eastAsia"/>
                      <w:b/>
                      <w:bCs/>
                      <w:color w:val="323232"/>
                      <w:kern w:val="0"/>
                      <w:sz w:val="20"/>
                      <w:szCs w:val="20"/>
                    </w:rPr>
                    <w:t>3.1、满足《中华人民共和国政府采购法》第二十二条规定；</w:t>
                  </w:r>
                </w:p>
                <w:p w:rsidR="007A5B04" w:rsidRPr="007A5B04" w:rsidRDefault="007A5B04" w:rsidP="007A5B04">
                  <w:pPr>
                    <w:widowControl/>
                    <w:spacing w:line="360" w:lineRule="exact"/>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 1.1具有独立承担民事责任的能力；窗体顶端</w:t>
                  </w:r>
                </w:p>
                <w:p w:rsidR="007A5B04" w:rsidRPr="007A5B04" w:rsidRDefault="007A5B04" w:rsidP="007A5B04">
                  <w:pPr>
                    <w:widowControl/>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3.1.1具有独立承担民事责任的能力，磋商响应人必须在中国境内注册，具备独立企业营业执照或独立承担民事责任能力的企事业单位，且在有效期内。</w:t>
                  </w:r>
                </w:p>
                <w:p w:rsidR="007A5B04" w:rsidRPr="007A5B04" w:rsidRDefault="007A5B04" w:rsidP="007A5B04">
                  <w:pPr>
                    <w:widowControl/>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 xml:space="preserve">3.1.2具有良好的商业信誉和健全的财务会计制度； </w:t>
                  </w:r>
                </w:p>
                <w:p w:rsidR="007A5B04" w:rsidRPr="007A5B04" w:rsidRDefault="007A5B04" w:rsidP="007A5B04">
                  <w:pPr>
                    <w:widowControl/>
                    <w:spacing w:line="360" w:lineRule="exact"/>
                    <w:ind w:firstLineChars="197" w:firstLine="394"/>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1）磋商响应人在本项目磋商响应文件提交截止时间前，在“中国政府采购网”（www.ccgp.gov.cn）“政府采购严重违法失信行为记录名单”及“信用中国”网站（www.creditchina.gov.cn）“信用服务”查询栏中查询的信息记录(包括失信被执行人、重大税收违法案件当事人名单)未出现不良信用信息查询记录(查询结果以采购人、采购代理机构查询结果为准)。</w:t>
                  </w:r>
                </w:p>
                <w:p w:rsidR="007A5B04" w:rsidRPr="007A5B04" w:rsidRDefault="007A5B04" w:rsidP="007A5B04">
                  <w:pPr>
                    <w:widowControl/>
                    <w:spacing w:line="360" w:lineRule="exact"/>
                    <w:ind w:firstLineChars="197" w:firstLine="394"/>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磋商文件中附企业2019或2020年度任意一年经第三方审计的审计报告及财务报表或企业会计报表(包括资产负债表、利润表、现金流量表)，成立不满1年的，提供自成立至今财务报表(包括资产负债表、利润表、现金流量表)或财务情况说明。</w:t>
                  </w:r>
                </w:p>
                <w:p w:rsidR="007A5B04" w:rsidRPr="007A5B04" w:rsidRDefault="007A5B04" w:rsidP="007A5B04">
                  <w:pPr>
                    <w:widowControl/>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3.1.3具有履行合同所必需的设备和专业技术能力，提供证明材料或相关承诺。</w:t>
                  </w:r>
                </w:p>
                <w:p w:rsidR="007A5B04" w:rsidRPr="007A5B04" w:rsidRDefault="007A5B04" w:rsidP="007A5B04">
                  <w:pPr>
                    <w:widowControl/>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3.1.4具有依法缴纳税收和社会保障资金的良好记录；</w:t>
                  </w:r>
                </w:p>
                <w:p w:rsidR="007A5B04" w:rsidRPr="007A5B04" w:rsidRDefault="007A5B04" w:rsidP="007A5B04">
                  <w:pPr>
                    <w:widowControl/>
                    <w:spacing w:line="360" w:lineRule="exact"/>
                    <w:ind w:firstLineChars="250" w:firstLine="5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1）磋商响应人须提供在投标截止之日前十二个月内（税款所属时期）任意1个月的税务局税收通用缴款书复印件或银行电子缴税（费）凭证复印件或税务局出具纳税情况的相关证明。(成立未满1年的提供成立以来的税收缴纳凭证或相关情况说明；依法免税的，应提供相应文件证明）；</w:t>
                  </w:r>
                </w:p>
                <w:p w:rsidR="007A5B04" w:rsidRPr="007A5B04" w:rsidRDefault="007A5B04" w:rsidP="007A5B04">
                  <w:pPr>
                    <w:widowControl/>
                    <w:spacing w:line="360" w:lineRule="exact"/>
                    <w:ind w:firstLineChars="250" w:firstLine="5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2）磋商响应人须提供在投标截止之日前十二个月内（费款所属时期）任意1个月的社会保险费缴款书复印件或银行电子缴税（费）凭证复印件或社保管理部门出具的有效的缴款证明。(成立未满1年的提供成立以来的社保资金缴纳凭证或相关情况说明，依法免缴的，应提供依法免缴的相关证明文件)；</w:t>
                  </w:r>
                </w:p>
                <w:p w:rsidR="007A5B04" w:rsidRPr="007A5B04" w:rsidRDefault="007A5B04" w:rsidP="007A5B04">
                  <w:pPr>
                    <w:widowControl/>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3.1.5参加政府采购活动前三年内，在经营活动中没有重大违法记录；</w:t>
                  </w:r>
                </w:p>
                <w:p w:rsidR="007A5B04" w:rsidRPr="007A5B04" w:rsidRDefault="007A5B04" w:rsidP="007A5B04">
                  <w:pPr>
                    <w:widowControl/>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提供磋商响应人在参加采购活动前三年内因违法经营受到刑事处罚或责令停产停业、吊销许可证或者执照、较大数额罚款等行政处罚的，不得参加投标。磋商响应人在参加采购活动前三年内因违法经营被禁止在一定期限内参加采购活动，期限届满的，可以参加采购活动的相关证明材料或说明声明。</w:t>
                  </w:r>
                </w:p>
                <w:p w:rsidR="007A5B04" w:rsidRPr="007A5B04" w:rsidRDefault="007A5B04" w:rsidP="007A5B04">
                  <w:pPr>
                    <w:widowControl/>
                    <w:spacing w:line="360" w:lineRule="exact"/>
                    <w:ind w:firstLineChars="200" w:firstLine="400"/>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3.1.6法律、行政法规规定的其他条件。</w:t>
                  </w:r>
                </w:p>
                <w:p w:rsidR="007A5B04" w:rsidRPr="007A5B04" w:rsidRDefault="007A5B04" w:rsidP="007A5B04">
                  <w:pPr>
                    <w:widowControl/>
                    <w:spacing w:line="360" w:lineRule="exact"/>
                    <w:ind w:firstLineChars="200" w:firstLine="402"/>
                    <w:jc w:val="left"/>
                    <w:rPr>
                      <w:rFonts w:ascii="宋体" w:eastAsia="宋体" w:hAnsi="宋体" w:cs="宋体" w:hint="eastAsia"/>
                      <w:color w:val="323232"/>
                      <w:kern w:val="0"/>
                      <w:sz w:val="20"/>
                      <w:szCs w:val="20"/>
                    </w:rPr>
                  </w:pPr>
                  <w:r w:rsidRPr="007A5B04">
                    <w:rPr>
                      <w:rFonts w:ascii="宋体" w:eastAsia="宋体" w:hAnsi="宋体" w:cs="宋体" w:hint="eastAsia"/>
                      <w:b/>
                      <w:bCs/>
                      <w:color w:val="323232"/>
                      <w:kern w:val="0"/>
                      <w:sz w:val="20"/>
                      <w:szCs w:val="20"/>
                    </w:rPr>
                    <w:t>3.2、落实政府采购政策需满足的资格要求：</w:t>
                  </w:r>
                </w:p>
                <w:p w:rsidR="007A5B04" w:rsidRPr="007A5B04" w:rsidRDefault="007A5B04" w:rsidP="007A5B04">
                  <w:pPr>
                    <w:widowControl/>
                    <w:spacing w:line="360" w:lineRule="exact"/>
                    <w:ind w:firstLineChars="177" w:firstLine="354"/>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3.2.1根据《政府采购促进中小企业发展管理办法》（财库【2020】46号第九条要求，本</w:t>
                  </w:r>
                  <w:r w:rsidRPr="007A5B04">
                    <w:rPr>
                      <w:rFonts w:ascii="宋体" w:eastAsia="宋体" w:hAnsi="宋体" w:cs="宋体" w:hint="eastAsia"/>
                      <w:color w:val="323232"/>
                      <w:kern w:val="0"/>
                      <w:sz w:val="20"/>
                      <w:szCs w:val="20"/>
                    </w:rPr>
                    <w:lastRenderedPageBreak/>
                    <w:t>项目对小型和微型企业报价给予6%-10%的扣除，用扣除后的磋商报价参与评审。供应商如符合“小型和微型企业”标准，应予以声明，未提供声明函者不予认定。</w:t>
                  </w:r>
                </w:p>
                <w:p w:rsidR="007A5B04" w:rsidRPr="007A5B04" w:rsidRDefault="007A5B04" w:rsidP="007A5B04">
                  <w:pPr>
                    <w:widowControl/>
                    <w:spacing w:line="360" w:lineRule="exact"/>
                    <w:ind w:firstLineChars="177" w:firstLine="354"/>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3.2.2根据《关于政府采购支持监狱企业发展有关问题的通知》（财库【2014】68号）的要求，监狱和戒毒企业（以下简称监狱企业）视同小型、微型企业。须提供由省级以上管理部门出具的属于监狱企业的证明文件。</w:t>
                  </w:r>
                </w:p>
                <w:p w:rsidR="007A5B04" w:rsidRPr="007A5B04" w:rsidRDefault="007A5B04" w:rsidP="007A5B04">
                  <w:pPr>
                    <w:widowControl/>
                    <w:spacing w:line="360" w:lineRule="exact"/>
                    <w:ind w:firstLineChars="177" w:firstLine="354"/>
                    <w:jc w:val="left"/>
                    <w:rPr>
                      <w:rFonts w:ascii="宋体" w:eastAsia="宋体" w:hAnsi="宋体" w:cs="宋体" w:hint="eastAsia"/>
                      <w:color w:val="323232"/>
                      <w:kern w:val="0"/>
                      <w:sz w:val="20"/>
                      <w:szCs w:val="20"/>
                    </w:rPr>
                  </w:pPr>
                  <w:r w:rsidRPr="007A5B04">
                    <w:rPr>
                      <w:rFonts w:ascii="宋体" w:eastAsia="宋体" w:hAnsi="宋体" w:cs="宋体" w:hint="eastAsia"/>
                      <w:color w:val="323232"/>
                      <w:kern w:val="0"/>
                      <w:sz w:val="20"/>
                      <w:szCs w:val="20"/>
                    </w:rPr>
                    <w:t>3.2.3 根据《关于促进残疾人就业政府采购政策的通知》（财库【2017】141号）的规定，属于残疾人福利性单位的，根据规定视同小型、微型企业，享受促进中小企业发展的政府采购政策。须提供《残疾人福利性单位声明函》。</w:t>
                  </w:r>
                </w:p>
                <w:p w:rsidR="007A5B04" w:rsidRPr="007A5B04" w:rsidRDefault="007A5B04" w:rsidP="007A5B04">
                  <w:pPr>
                    <w:widowControl/>
                    <w:spacing w:line="360" w:lineRule="exact"/>
                    <w:jc w:val="left"/>
                    <w:rPr>
                      <w:rFonts w:ascii="宋体" w:eastAsia="宋体" w:hAnsi="宋体" w:cs="宋体"/>
                      <w:color w:val="323232"/>
                      <w:kern w:val="0"/>
                      <w:sz w:val="20"/>
                      <w:szCs w:val="20"/>
                    </w:rPr>
                  </w:pPr>
                  <w:r w:rsidRPr="007A5B04">
                    <w:rPr>
                      <w:rFonts w:ascii="宋体" w:eastAsia="宋体" w:hAnsi="宋体" w:cs="宋体" w:hint="eastAsia"/>
                      <w:b/>
                      <w:bCs/>
                      <w:color w:val="323232"/>
                      <w:kern w:val="0"/>
                      <w:sz w:val="20"/>
                      <w:szCs w:val="20"/>
                    </w:rPr>
                    <w:t>3.3、本项目的特定资格要求：无</w:t>
                  </w:r>
                </w:p>
              </w:tc>
            </w:tr>
            <w:tr w:rsidR="007A5B04" w:rsidRPr="007A5B04" w:rsidTr="007A5B04">
              <w:trPr>
                <w:tblCellSpacing w:w="7" w:type="dxa"/>
              </w:trPr>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lastRenderedPageBreak/>
                    <w:t>2.竞争性磋商文件的获取：</w:t>
                  </w: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r>
            <w:tr w:rsidR="007A5B04" w:rsidRPr="007A5B04" w:rsidTr="007A5B04">
              <w:trPr>
                <w:tblCellSpacing w:w="7" w:type="dxa"/>
              </w:trPr>
              <w:tc>
                <w:tcPr>
                  <w:tcW w:w="0" w:type="auto"/>
                  <w:gridSpan w:val="4"/>
                  <w:tcMar>
                    <w:top w:w="45" w:type="dxa"/>
                    <w:left w:w="45" w:type="dxa"/>
                    <w:bottom w:w="45" w:type="dxa"/>
                    <w:right w:w="45" w:type="dxa"/>
                  </w:tcMar>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 xml:space="preserve">  2.1 凡有意参加竞标者，请于 2022-02-08 23:59 至 2022-02-15 23:59 (北京时间，下同)，登录昆明市公共资源交易平台公共服务系统（网址：http://www.kmggzy.com)，凭企业数字证书（USBKEY）在网上获取电子竞争性磋商文件及其它竞争性磋商资料；未办理企业数字证书（USBKEY）的企业需要按照昆明市公共资源交易电子认证的要求，办理企业数字证书（USBKEY），并在昆明市公共资源交易平台公共服务系统完成注册通过后，便可获取竞争性磋商文件，此为获取竞争性磋商文件的唯一途径。 </w:t>
                  </w:r>
                  <w:r w:rsidRPr="007A5B04">
                    <w:rPr>
                      <w:rFonts w:ascii="宋体" w:eastAsia="宋体" w:hAnsi="宋体" w:cs="宋体" w:hint="eastAsia"/>
                      <w:color w:val="323232"/>
                      <w:kern w:val="0"/>
                      <w:sz w:val="20"/>
                      <w:szCs w:val="20"/>
                    </w:rPr>
                    <w:br/>
                    <w:t xml:space="preserve">  2.2 采购人不提供邮购竞争性磋商文件服务。 </w:t>
                  </w:r>
                </w:p>
              </w:tc>
            </w:tr>
            <w:tr w:rsidR="007A5B04" w:rsidRPr="007A5B04" w:rsidTr="007A5B04">
              <w:trPr>
                <w:tblCellSpacing w:w="7" w:type="dxa"/>
              </w:trPr>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3.竞标文件的递交：</w:t>
                  </w: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r>
            <w:tr w:rsidR="007A5B04" w:rsidRPr="007A5B04" w:rsidTr="007A5B04">
              <w:trPr>
                <w:tblCellSpacing w:w="7" w:type="dxa"/>
              </w:trPr>
              <w:tc>
                <w:tcPr>
                  <w:tcW w:w="0" w:type="auto"/>
                  <w:gridSpan w:val="4"/>
                  <w:tcMar>
                    <w:top w:w="45" w:type="dxa"/>
                    <w:left w:w="45" w:type="dxa"/>
                    <w:bottom w:w="45" w:type="dxa"/>
                    <w:right w:w="45" w:type="dxa"/>
                  </w:tcMar>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 xml:space="preserve">  3.1 竞标文件递交的截止时间（竞标截止时间，下同）为 2022-02-23 09:30。 </w:t>
                  </w:r>
                  <w:r w:rsidRPr="007A5B04">
                    <w:rPr>
                      <w:rFonts w:ascii="宋体" w:eastAsia="宋体" w:hAnsi="宋体" w:cs="宋体" w:hint="eastAsia"/>
                      <w:color w:val="323232"/>
                      <w:kern w:val="0"/>
                      <w:sz w:val="20"/>
                      <w:szCs w:val="20"/>
                    </w:rPr>
                    <w:br/>
                    <w:t xml:space="preserve">  3.2 网上递交：网上递交网址为http://www.kmggzy.com，竞标人须在竞标截止时间前完成所有竞标文件的上传，网上确认电子签名，并打印“上传竞标文件回执”，竞标截止时间前未完成竞标文件传输的，视为撤回竞标文件。 </w:t>
                  </w:r>
                  <w:r w:rsidRPr="007A5B04">
                    <w:rPr>
                      <w:rFonts w:ascii="宋体" w:eastAsia="宋体" w:hAnsi="宋体" w:cs="宋体" w:hint="eastAsia"/>
                      <w:color w:val="323232"/>
                      <w:kern w:val="0"/>
                      <w:sz w:val="20"/>
                      <w:szCs w:val="20"/>
                    </w:rPr>
                    <w:br/>
                    <w:t xml:space="preserve">  3.3 其他（开标规定等）：1.磋商响应文件网上递交：网上递交网址为http://www.kmggzy.com，磋商响应人须在投标截止时间前完成所有磋商响应文件的上传，网上确认电子签名，并打印“上传磋商响应文件回执”，投标截止时间前未完成磋商响应文件传输的，视为撤回磋商响应文件。 </w:t>
                  </w:r>
                  <w:r w:rsidRPr="007A5B04">
                    <w:rPr>
                      <w:rFonts w:ascii="宋体" w:eastAsia="宋体" w:hAnsi="宋体" w:cs="宋体" w:hint="eastAsia"/>
                      <w:color w:val="323232"/>
                      <w:kern w:val="0"/>
                      <w:sz w:val="20"/>
                      <w:szCs w:val="20"/>
                    </w:rPr>
                    <w:br/>
                    <w:t xml:space="preserve">  2、网上递交磋商响应文件后于投标截止时间前至富民县公共资源交易中心（富民县黎阳时代广场（黎阳大厦三楼）开标现场进行现场解密及递交刻录磋商响应文件的光盘，逾期送达的或者未送达指定地点的磋商响应文件（光盘），视为撤回磋商响应文件，采购人不予受理。。 </w:t>
                  </w:r>
                </w:p>
              </w:tc>
            </w:tr>
            <w:tr w:rsidR="007A5B04" w:rsidRPr="007A5B04" w:rsidTr="007A5B04">
              <w:trPr>
                <w:tblCellSpacing w:w="7" w:type="dxa"/>
              </w:trPr>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4.发布公告的媒介：</w:t>
                  </w: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r>
            <w:tr w:rsidR="007A5B04" w:rsidRPr="007A5B04" w:rsidTr="007A5B04">
              <w:trPr>
                <w:tblCellSpacing w:w="7" w:type="dxa"/>
              </w:trPr>
              <w:tc>
                <w:tcPr>
                  <w:tcW w:w="0" w:type="auto"/>
                  <w:gridSpan w:val="4"/>
                  <w:tcMar>
                    <w:top w:w="45" w:type="dxa"/>
                    <w:left w:w="45" w:type="dxa"/>
                    <w:bottom w:w="45" w:type="dxa"/>
                    <w:right w:w="45" w:type="dxa"/>
                  </w:tcMar>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  云南省政府采购网、昆明市公共资源交易平台公共服务系统</w:t>
                  </w:r>
                </w:p>
              </w:tc>
            </w:tr>
            <w:tr w:rsidR="007A5B04" w:rsidRPr="007A5B04" w:rsidTr="007A5B04">
              <w:trPr>
                <w:tblCellSpacing w:w="7" w:type="dxa"/>
              </w:trPr>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5.联系方式：</w:t>
                  </w: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c>
                <w:tcPr>
                  <w:tcW w:w="0" w:type="auto"/>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p>
              </w:tc>
            </w:tr>
            <w:tr w:rsidR="007A5B04" w:rsidRPr="007A5B04" w:rsidTr="007A5B04">
              <w:trPr>
                <w:tblCellSpacing w:w="7" w:type="dxa"/>
              </w:trPr>
              <w:tc>
                <w:tcPr>
                  <w:tcW w:w="0" w:type="auto"/>
                  <w:gridSpan w:val="4"/>
                  <w:tcMar>
                    <w:top w:w="45" w:type="dxa"/>
                    <w:left w:w="45" w:type="dxa"/>
                    <w:bottom w:w="45" w:type="dxa"/>
                    <w:right w:w="45" w:type="dxa"/>
                  </w:tcMar>
                  <w:vAlign w:val="center"/>
                  <w:hideMark/>
                </w:tcPr>
                <w:p w:rsidR="007A5B04" w:rsidRPr="007A5B04" w:rsidRDefault="007A5B04" w:rsidP="007A5B04">
                  <w:pPr>
                    <w:widowControl/>
                    <w:spacing w:line="360" w:lineRule="exact"/>
                    <w:jc w:val="left"/>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  1.采购人信息</w:t>
                  </w:r>
                  <w:r w:rsidRPr="007A5B04">
                    <w:rPr>
                      <w:rFonts w:ascii="宋体" w:eastAsia="宋体" w:hAnsi="宋体" w:cs="宋体" w:hint="eastAsia"/>
                      <w:color w:val="323232"/>
                      <w:kern w:val="0"/>
                      <w:sz w:val="20"/>
                      <w:szCs w:val="20"/>
                    </w:rPr>
                    <w:br/>
                    <w:t>  名 称：富民县自然资源局</w:t>
                  </w:r>
                  <w:r w:rsidRPr="007A5B04">
                    <w:rPr>
                      <w:rFonts w:ascii="宋体" w:eastAsia="宋体" w:hAnsi="宋体" w:cs="宋体" w:hint="eastAsia"/>
                      <w:color w:val="323232"/>
                      <w:kern w:val="0"/>
                      <w:sz w:val="20"/>
                      <w:szCs w:val="20"/>
                    </w:rPr>
                    <w:br/>
                    <w:t>  地址：富民县黎昌路黎阳大厦7楼</w:t>
                  </w:r>
                  <w:r w:rsidRPr="007A5B04">
                    <w:rPr>
                      <w:rFonts w:ascii="宋体" w:eastAsia="宋体" w:hAnsi="宋体" w:cs="宋体" w:hint="eastAsia"/>
                      <w:color w:val="323232"/>
                      <w:kern w:val="0"/>
                      <w:sz w:val="20"/>
                      <w:szCs w:val="20"/>
                    </w:rPr>
                    <w:br/>
                    <w:t>  联系人：张晓凤</w:t>
                  </w:r>
                  <w:r w:rsidRPr="007A5B04">
                    <w:rPr>
                      <w:rFonts w:ascii="宋体" w:eastAsia="宋体" w:hAnsi="宋体" w:cs="宋体" w:hint="eastAsia"/>
                      <w:color w:val="323232"/>
                      <w:kern w:val="0"/>
                      <w:sz w:val="20"/>
                      <w:szCs w:val="20"/>
                    </w:rPr>
                    <w:br/>
                    <w:t>  联系方式：0871-68815519 13888997654</w:t>
                  </w:r>
                  <w:r w:rsidRPr="007A5B04">
                    <w:rPr>
                      <w:rFonts w:ascii="宋体" w:eastAsia="宋体" w:hAnsi="宋体" w:cs="宋体" w:hint="eastAsia"/>
                      <w:color w:val="323232"/>
                      <w:kern w:val="0"/>
                      <w:sz w:val="20"/>
                      <w:szCs w:val="20"/>
                    </w:rPr>
                    <w:br/>
                  </w:r>
                  <w:r w:rsidRPr="007A5B04">
                    <w:rPr>
                      <w:rFonts w:ascii="宋体" w:eastAsia="宋体" w:hAnsi="宋体" w:cs="宋体" w:hint="eastAsia"/>
                      <w:color w:val="323232"/>
                      <w:kern w:val="0"/>
                      <w:sz w:val="20"/>
                      <w:szCs w:val="20"/>
                    </w:rPr>
                    <w:lastRenderedPageBreak/>
                    <w:t>  联系电话：13888997654</w:t>
                  </w:r>
                  <w:r w:rsidRPr="007A5B04">
                    <w:rPr>
                      <w:rFonts w:ascii="宋体" w:eastAsia="宋体" w:hAnsi="宋体" w:cs="宋体" w:hint="eastAsia"/>
                      <w:color w:val="323232"/>
                      <w:kern w:val="0"/>
                      <w:sz w:val="20"/>
                      <w:szCs w:val="20"/>
                    </w:rPr>
                    <w:br/>
                    <w:t>  </w:t>
                  </w:r>
                  <w:r w:rsidRPr="007A5B04">
                    <w:rPr>
                      <w:rFonts w:ascii="宋体" w:eastAsia="宋体" w:hAnsi="宋体" w:cs="宋体" w:hint="eastAsia"/>
                      <w:color w:val="323232"/>
                      <w:kern w:val="0"/>
                      <w:sz w:val="20"/>
                      <w:szCs w:val="20"/>
                    </w:rPr>
                    <w:br/>
                    <w:t>  2.采购代理机构信息</w:t>
                  </w:r>
                  <w:r w:rsidRPr="007A5B04">
                    <w:rPr>
                      <w:rFonts w:ascii="宋体" w:eastAsia="宋体" w:hAnsi="宋体" w:cs="宋体" w:hint="eastAsia"/>
                      <w:color w:val="323232"/>
                      <w:kern w:val="0"/>
                      <w:sz w:val="20"/>
                      <w:szCs w:val="20"/>
                    </w:rPr>
                    <w:br/>
                    <w:t>  名 称：云南联众建设招标有限公司</w:t>
                  </w:r>
                  <w:r w:rsidRPr="007A5B04">
                    <w:rPr>
                      <w:rFonts w:ascii="宋体" w:eastAsia="宋体" w:hAnsi="宋体" w:cs="宋体" w:hint="eastAsia"/>
                      <w:color w:val="323232"/>
                      <w:kern w:val="0"/>
                      <w:sz w:val="20"/>
                      <w:szCs w:val="20"/>
                    </w:rPr>
                    <w:br/>
                    <w:t>  地　址：昆明市江岸小区思源路1号7幢2单元201室</w:t>
                  </w:r>
                  <w:r w:rsidRPr="007A5B04">
                    <w:rPr>
                      <w:rFonts w:ascii="宋体" w:eastAsia="宋体" w:hAnsi="宋体" w:cs="宋体" w:hint="eastAsia"/>
                      <w:color w:val="323232"/>
                      <w:kern w:val="0"/>
                      <w:sz w:val="20"/>
                      <w:szCs w:val="20"/>
                    </w:rPr>
                    <w:br/>
                    <w:t>  联系人：张慧</w:t>
                  </w:r>
                  <w:r w:rsidRPr="007A5B04">
                    <w:rPr>
                      <w:rFonts w:ascii="宋体" w:eastAsia="宋体" w:hAnsi="宋体" w:cs="宋体" w:hint="eastAsia"/>
                      <w:color w:val="323232"/>
                      <w:kern w:val="0"/>
                      <w:sz w:val="20"/>
                      <w:szCs w:val="20"/>
                    </w:rPr>
                    <w:br/>
                    <w:t xml:space="preserve">  联系方式：0871-65172469 15288276755　</w:t>
                  </w:r>
                  <w:r w:rsidRPr="007A5B04">
                    <w:rPr>
                      <w:rFonts w:ascii="宋体" w:eastAsia="宋体" w:hAnsi="宋体" w:cs="宋体" w:hint="eastAsia"/>
                      <w:color w:val="323232"/>
                      <w:kern w:val="0"/>
                      <w:sz w:val="20"/>
                      <w:szCs w:val="20"/>
                    </w:rPr>
                    <w:br/>
                    <w:t>  </w:t>
                  </w:r>
                </w:p>
              </w:tc>
            </w:tr>
          </w:tbl>
          <w:p w:rsidR="007A5B04" w:rsidRPr="007A5B04" w:rsidRDefault="007A5B04" w:rsidP="007A5B04">
            <w:pPr>
              <w:widowControl/>
              <w:spacing w:line="360" w:lineRule="exact"/>
              <w:jc w:val="left"/>
              <w:rPr>
                <w:rFonts w:ascii="宋体" w:eastAsia="宋体" w:hAnsi="宋体" w:cs="宋体"/>
                <w:color w:val="323232"/>
                <w:kern w:val="0"/>
                <w:sz w:val="24"/>
                <w:szCs w:val="24"/>
              </w:rPr>
            </w:pPr>
          </w:p>
        </w:tc>
        <w:tc>
          <w:tcPr>
            <w:tcW w:w="0" w:type="auto"/>
            <w:vAlign w:val="center"/>
            <w:hideMark/>
          </w:tcPr>
          <w:p w:rsidR="007A5B04" w:rsidRPr="007A5B04" w:rsidRDefault="007A5B04" w:rsidP="007A5B04">
            <w:pPr>
              <w:widowControl/>
              <w:spacing w:line="360" w:lineRule="exact"/>
              <w:jc w:val="left"/>
              <w:rPr>
                <w:rFonts w:ascii="Times New Roman" w:eastAsia="Times New Roman" w:hAnsi="Times New Roman" w:cs="Times New Roman"/>
                <w:kern w:val="0"/>
                <w:sz w:val="20"/>
                <w:szCs w:val="20"/>
              </w:rPr>
            </w:pPr>
          </w:p>
        </w:tc>
        <w:tc>
          <w:tcPr>
            <w:tcW w:w="0" w:type="auto"/>
            <w:vAlign w:val="center"/>
            <w:hideMark/>
          </w:tcPr>
          <w:p w:rsidR="007A5B04" w:rsidRPr="007A5B04" w:rsidRDefault="007A5B04" w:rsidP="007A5B04">
            <w:pPr>
              <w:widowControl/>
              <w:spacing w:line="360" w:lineRule="exact"/>
              <w:jc w:val="left"/>
              <w:rPr>
                <w:rFonts w:ascii="Times New Roman" w:eastAsia="Times New Roman" w:hAnsi="Times New Roman" w:cs="Times New Roman"/>
                <w:kern w:val="0"/>
                <w:sz w:val="20"/>
                <w:szCs w:val="20"/>
              </w:rPr>
            </w:pPr>
          </w:p>
        </w:tc>
      </w:tr>
    </w:tbl>
    <w:p w:rsidR="007A5B04" w:rsidRPr="007A5B04" w:rsidRDefault="007A5B04" w:rsidP="007A5B04">
      <w:pPr>
        <w:widowControl/>
        <w:shd w:val="clear" w:color="auto" w:fill="FFFFFF"/>
        <w:spacing w:line="360" w:lineRule="exact"/>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700"/>
        <w:gridCol w:w="1438"/>
        <w:gridCol w:w="608"/>
        <w:gridCol w:w="1255"/>
        <w:gridCol w:w="1255"/>
        <w:gridCol w:w="1255"/>
        <w:gridCol w:w="795"/>
      </w:tblGrid>
      <w:tr w:rsidR="007A5B04" w:rsidRPr="007A5B04" w:rsidTr="007A5B04">
        <w:trPr>
          <w:trHeight w:val="450"/>
          <w:tblCellSpacing w:w="0" w:type="dxa"/>
          <w:jc w:val="center"/>
        </w:trPr>
        <w:tc>
          <w:tcPr>
            <w:tcW w:w="500" w:type="pct"/>
            <w:shd w:val="clear" w:color="auto" w:fill="F0F0F0"/>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包件（标段）编号</w:t>
            </w:r>
          </w:p>
        </w:tc>
        <w:tc>
          <w:tcPr>
            <w:tcW w:w="850" w:type="pct"/>
            <w:shd w:val="clear" w:color="auto" w:fill="F0F0F0"/>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包件（标段）名称</w:t>
            </w:r>
          </w:p>
        </w:tc>
        <w:tc>
          <w:tcPr>
            <w:tcW w:w="400" w:type="pct"/>
            <w:shd w:val="clear" w:color="auto" w:fill="F0F0F0"/>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采购类别</w:t>
            </w:r>
          </w:p>
        </w:tc>
        <w:tc>
          <w:tcPr>
            <w:tcW w:w="750" w:type="pct"/>
            <w:shd w:val="clear" w:color="auto" w:fill="F0F0F0"/>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采购文件获取起始时间</w:t>
            </w:r>
          </w:p>
        </w:tc>
        <w:tc>
          <w:tcPr>
            <w:tcW w:w="750" w:type="pct"/>
            <w:shd w:val="clear" w:color="auto" w:fill="F0F0F0"/>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采购文件获取截止时间</w:t>
            </w:r>
          </w:p>
        </w:tc>
        <w:tc>
          <w:tcPr>
            <w:tcW w:w="750" w:type="pct"/>
            <w:shd w:val="clear" w:color="auto" w:fill="F0F0F0"/>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投标截止时间</w:t>
            </w:r>
          </w:p>
        </w:tc>
        <w:tc>
          <w:tcPr>
            <w:tcW w:w="500" w:type="pct"/>
            <w:shd w:val="clear" w:color="auto" w:fill="F0F0F0"/>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操作</w:t>
            </w:r>
          </w:p>
        </w:tc>
      </w:tr>
      <w:tr w:rsidR="007A5B04" w:rsidRPr="007A5B04" w:rsidTr="007A5B04">
        <w:trPr>
          <w:trHeight w:val="375"/>
          <w:tblCellSpacing w:w="0" w:type="dxa"/>
          <w:jc w:val="center"/>
        </w:trPr>
        <w:tc>
          <w:tcPr>
            <w:tcW w:w="0" w:type="auto"/>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FKMFM2022020002_1</w:t>
            </w:r>
          </w:p>
        </w:tc>
        <w:tc>
          <w:tcPr>
            <w:tcW w:w="0" w:type="auto"/>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富民县耕地后备资源调查评价选择技术服务单位</w:t>
            </w:r>
          </w:p>
        </w:tc>
        <w:tc>
          <w:tcPr>
            <w:tcW w:w="0" w:type="auto"/>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服务</w:t>
            </w:r>
          </w:p>
        </w:tc>
        <w:tc>
          <w:tcPr>
            <w:tcW w:w="0" w:type="auto"/>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2022-02-08 23:59</w:t>
            </w:r>
          </w:p>
        </w:tc>
        <w:tc>
          <w:tcPr>
            <w:tcW w:w="0" w:type="auto"/>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2022-02-15 23:59</w:t>
            </w:r>
          </w:p>
        </w:tc>
        <w:tc>
          <w:tcPr>
            <w:tcW w:w="0" w:type="auto"/>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2022-02-23 09:30</w:t>
            </w:r>
          </w:p>
        </w:tc>
        <w:tc>
          <w:tcPr>
            <w:tcW w:w="0" w:type="auto"/>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hyperlink r:id="rId4" w:history="1">
              <w:r w:rsidRPr="007A5B04">
                <w:rPr>
                  <w:rFonts w:ascii="宋体" w:eastAsia="宋体" w:hAnsi="宋体" w:cs="宋体" w:hint="eastAsia"/>
                  <w:color w:val="000084"/>
                  <w:kern w:val="0"/>
                  <w:sz w:val="20"/>
                </w:rPr>
                <w:t>【我要投标】</w:t>
              </w:r>
            </w:hyperlink>
            <w:r w:rsidRPr="007A5B04">
              <w:rPr>
                <w:rFonts w:ascii="宋体" w:eastAsia="宋体" w:hAnsi="宋体" w:cs="宋体" w:hint="eastAsia"/>
                <w:color w:val="323232"/>
                <w:kern w:val="0"/>
                <w:sz w:val="20"/>
                <w:szCs w:val="20"/>
              </w:rPr>
              <w:t> </w:t>
            </w:r>
          </w:p>
        </w:tc>
      </w:tr>
    </w:tbl>
    <w:p w:rsidR="007A5B04" w:rsidRPr="007A5B04" w:rsidRDefault="007A5B04" w:rsidP="007A5B04">
      <w:pPr>
        <w:widowControl/>
        <w:shd w:val="clear" w:color="auto" w:fill="FFFFFF"/>
        <w:spacing w:line="360" w:lineRule="exact"/>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600"/>
        <w:gridCol w:w="2235"/>
        <w:gridCol w:w="2235"/>
        <w:gridCol w:w="2236"/>
      </w:tblGrid>
      <w:tr w:rsidR="007A5B04" w:rsidRPr="007A5B04" w:rsidTr="007A5B04">
        <w:trPr>
          <w:trHeight w:val="450"/>
          <w:tblCellSpacing w:w="0" w:type="dxa"/>
          <w:jc w:val="center"/>
        </w:trPr>
        <w:tc>
          <w:tcPr>
            <w:tcW w:w="650" w:type="pct"/>
            <w:shd w:val="clear" w:color="auto" w:fill="F0F0F0"/>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包件（标段）编号</w:t>
            </w:r>
          </w:p>
        </w:tc>
        <w:tc>
          <w:tcPr>
            <w:tcW w:w="1450" w:type="pct"/>
            <w:shd w:val="clear" w:color="auto" w:fill="F0F0F0"/>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采购文件</w:t>
            </w:r>
          </w:p>
        </w:tc>
        <w:tc>
          <w:tcPr>
            <w:tcW w:w="1450" w:type="pct"/>
            <w:shd w:val="clear" w:color="auto" w:fill="F0F0F0"/>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商务标（工程量清单）</w:t>
            </w:r>
          </w:p>
        </w:tc>
        <w:tc>
          <w:tcPr>
            <w:tcW w:w="1450" w:type="pct"/>
            <w:shd w:val="clear" w:color="auto" w:fill="F0F0F0"/>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其他附件（电子图纸）</w:t>
            </w:r>
          </w:p>
        </w:tc>
      </w:tr>
      <w:tr w:rsidR="007A5B04" w:rsidRPr="007A5B04" w:rsidTr="007A5B04">
        <w:trPr>
          <w:trHeight w:val="375"/>
          <w:tblCellSpacing w:w="0" w:type="dxa"/>
          <w:jc w:val="center"/>
        </w:trPr>
        <w:tc>
          <w:tcPr>
            <w:tcW w:w="0" w:type="auto"/>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KMFM2022020002_1</w:t>
            </w:r>
          </w:p>
        </w:tc>
        <w:tc>
          <w:tcPr>
            <w:tcW w:w="0" w:type="auto"/>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hyperlink r:id="rId5" w:history="1">
              <w:r w:rsidRPr="007A5B04">
                <w:rPr>
                  <w:rFonts w:ascii="宋体" w:eastAsia="宋体" w:hAnsi="宋体" w:cs="宋体" w:hint="eastAsia"/>
                  <w:color w:val="000084"/>
                  <w:kern w:val="0"/>
                  <w:sz w:val="20"/>
                </w:rPr>
                <w:t>(招标)耕地后备资源调查.ZCZBJ</w:t>
              </w:r>
            </w:hyperlink>
          </w:p>
        </w:tc>
        <w:tc>
          <w:tcPr>
            <w:tcW w:w="0" w:type="auto"/>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r w:rsidRPr="007A5B04">
              <w:rPr>
                <w:rFonts w:ascii="宋体" w:eastAsia="宋体" w:hAnsi="宋体" w:cs="宋体" w:hint="eastAsia"/>
                <w:color w:val="323232"/>
                <w:kern w:val="0"/>
                <w:sz w:val="20"/>
                <w:szCs w:val="20"/>
              </w:rPr>
              <w:t>无</w:t>
            </w:r>
          </w:p>
        </w:tc>
        <w:tc>
          <w:tcPr>
            <w:tcW w:w="0" w:type="auto"/>
            <w:vAlign w:val="center"/>
            <w:hideMark/>
          </w:tcPr>
          <w:p w:rsidR="007A5B04" w:rsidRPr="007A5B04" w:rsidRDefault="007A5B04" w:rsidP="007A5B04">
            <w:pPr>
              <w:widowControl/>
              <w:spacing w:line="360" w:lineRule="exact"/>
              <w:jc w:val="center"/>
              <w:rPr>
                <w:rFonts w:ascii="宋体" w:eastAsia="宋体" w:hAnsi="宋体" w:cs="宋体"/>
                <w:color w:val="323232"/>
                <w:kern w:val="0"/>
                <w:sz w:val="20"/>
                <w:szCs w:val="20"/>
              </w:rPr>
            </w:pPr>
            <w:hyperlink r:id="rId6" w:history="1">
              <w:r w:rsidRPr="007A5B04">
                <w:rPr>
                  <w:rFonts w:ascii="宋体" w:eastAsia="宋体" w:hAnsi="宋体" w:cs="宋体" w:hint="eastAsia"/>
                  <w:color w:val="000084"/>
                  <w:kern w:val="0"/>
                  <w:sz w:val="20"/>
                </w:rPr>
                <w:t>附件：云南省耕地后备资源调查评价技术方案.pdf</w:t>
              </w:r>
            </w:hyperlink>
          </w:p>
        </w:tc>
      </w:tr>
    </w:tbl>
    <w:p w:rsidR="007A5B04" w:rsidRDefault="007A5B04" w:rsidP="007A5B04">
      <w:pPr>
        <w:spacing w:line="360" w:lineRule="exact"/>
      </w:pPr>
    </w:p>
    <w:sectPr w:rsidR="007A5B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5B04"/>
    <w:rsid w:val="007A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A5B04"/>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A5B04"/>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A5B04"/>
    <w:rPr>
      <w:rFonts w:ascii="宋体" w:eastAsia="宋体" w:hAnsi="宋体" w:cs="宋体"/>
      <w:b/>
      <w:bCs/>
      <w:kern w:val="0"/>
      <w:sz w:val="27"/>
      <w:szCs w:val="27"/>
    </w:rPr>
  </w:style>
  <w:style w:type="character" w:customStyle="1" w:styleId="4Char">
    <w:name w:val="标题 4 Char"/>
    <w:basedOn w:val="a0"/>
    <w:link w:val="4"/>
    <w:uiPriority w:val="9"/>
    <w:rsid w:val="007A5B04"/>
    <w:rPr>
      <w:rFonts w:ascii="宋体" w:eastAsia="宋体" w:hAnsi="宋体" w:cs="宋体"/>
      <w:b/>
      <w:bCs/>
      <w:kern w:val="0"/>
      <w:sz w:val="24"/>
      <w:szCs w:val="24"/>
    </w:rPr>
  </w:style>
  <w:style w:type="character" w:styleId="a3">
    <w:name w:val="Hyperlink"/>
    <w:basedOn w:val="a0"/>
    <w:uiPriority w:val="99"/>
    <w:semiHidden/>
    <w:unhideWhenUsed/>
    <w:rsid w:val="007A5B04"/>
    <w:rPr>
      <w:strike w:val="0"/>
      <w:dstrike w:val="0"/>
      <w:color w:val="000084"/>
      <w:u w:val="none"/>
      <w:effect w:val="none"/>
      <w:shd w:val="clear" w:color="auto" w:fill="auto"/>
    </w:rPr>
  </w:style>
  <w:style w:type="paragraph" w:styleId="a4">
    <w:name w:val="Normal (Web)"/>
    <w:basedOn w:val="a"/>
    <w:uiPriority w:val="99"/>
    <w:semiHidden/>
    <w:unhideWhenUsed/>
    <w:rsid w:val="007A5B04"/>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7A5B04"/>
    <w:rPr>
      <w:sz w:val="18"/>
      <w:szCs w:val="18"/>
    </w:rPr>
  </w:style>
  <w:style w:type="character" w:customStyle="1" w:styleId="Char">
    <w:name w:val="批注框文本 Char"/>
    <w:basedOn w:val="a0"/>
    <w:link w:val="a5"/>
    <w:uiPriority w:val="99"/>
    <w:semiHidden/>
    <w:rsid w:val="007A5B04"/>
    <w:rPr>
      <w:sz w:val="18"/>
      <w:szCs w:val="18"/>
    </w:rPr>
  </w:style>
  <w:style w:type="paragraph" w:styleId="a6">
    <w:name w:val="List Paragraph"/>
    <w:basedOn w:val="a"/>
    <w:uiPriority w:val="34"/>
    <w:qFormat/>
    <w:rsid w:val="007A5B04"/>
    <w:pPr>
      <w:ind w:firstLineChars="200" w:firstLine="420"/>
    </w:pPr>
  </w:style>
</w:styles>
</file>

<file path=word/webSettings.xml><?xml version="1.0" encoding="utf-8"?>
<w:webSettings xmlns:r="http://schemas.openxmlformats.org/officeDocument/2006/relationships" xmlns:w="http://schemas.openxmlformats.org/wordprocessingml/2006/main">
  <w:divs>
    <w:div w:id="1824662870">
      <w:bodyDiv w:val="1"/>
      <w:marLeft w:val="0"/>
      <w:marRight w:val="0"/>
      <w:marTop w:val="0"/>
      <w:marBottom w:val="0"/>
      <w:divBdr>
        <w:top w:val="none" w:sz="0" w:space="0" w:color="auto"/>
        <w:left w:val="none" w:sz="0" w:space="0" w:color="auto"/>
        <w:bottom w:val="none" w:sz="0" w:space="0" w:color="auto"/>
        <w:right w:val="none" w:sz="0" w:space="0" w:color="auto"/>
      </w:divBdr>
      <w:divsChild>
        <w:div w:id="564413434">
          <w:marLeft w:val="0"/>
          <w:marRight w:val="0"/>
          <w:marTop w:val="0"/>
          <w:marBottom w:val="0"/>
          <w:divBdr>
            <w:top w:val="single" w:sz="6" w:space="8" w:color="B6CCDF"/>
            <w:left w:val="single" w:sz="6" w:space="7" w:color="B6CCDF"/>
            <w:bottom w:val="single" w:sz="6" w:space="8" w:color="B6CCDF"/>
            <w:right w:val="single" w:sz="6" w:space="7" w:color="B6CCDF"/>
          </w:divBdr>
          <w:divsChild>
            <w:div w:id="1903441401">
              <w:marLeft w:val="0"/>
              <w:marRight w:val="0"/>
              <w:marTop w:val="0"/>
              <w:marBottom w:val="300"/>
              <w:divBdr>
                <w:top w:val="none" w:sz="0" w:space="0" w:color="auto"/>
                <w:left w:val="none" w:sz="0" w:space="0" w:color="auto"/>
                <w:bottom w:val="none" w:sz="0" w:space="0" w:color="auto"/>
                <w:right w:val="none" w:sz="0" w:space="0" w:color="auto"/>
              </w:divBdr>
            </w:div>
            <w:div w:id="1263803713">
              <w:marLeft w:val="0"/>
              <w:marRight w:val="0"/>
              <w:marTop w:val="0"/>
              <w:marBottom w:val="0"/>
              <w:divBdr>
                <w:top w:val="none" w:sz="0" w:space="0" w:color="auto"/>
                <w:left w:val="none" w:sz="0" w:space="0" w:color="auto"/>
                <w:bottom w:val="none" w:sz="0" w:space="0" w:color="auto"/>
                <w:right w:val="none" w:sz="0" w:space="0" w:color="auto"/>
              </w:divBdr>
              <w:divsChild>
                <w:div w:id="1782412148">
                  <w:marLeft w:val="0"/>
                  <w:marRight w:val="0"/>
                  <w:marTop w:val="0"/>
                  <w:marBottom w:val="0"/>
                  <w:divBdr>
                    <w:top w:val="none" w:sz="0" w:space="0" w:color="auto"/>
                    <w:left w:val="none" w:sz="0" w:space="0" w:color="auto"/>
                    <w:bottom w:val="none" w:sz="0" w:space="0" w:color="auto"/>
                    <w:right w:val="none" w:sz="0" w:space="0" w:color="auto"/>
                  </w:divBdr>
                  <w:divsChild>
                    <w:div w:id="2078356450">
                      <w:marLeft w:val="0"/>
                      <w:marRight w:val="0"/>
                      <w:marTop w:val="0"/>
                      <w:marBottom w:val="0"/>
                      <w:divBdr>
                        <w:top w:val="none" w:sz="0" w:space="0" w:color="auto"/>
                        <w:left w:val="none" w:sz="0" w:space="0" w:color="auto"/>
                        <w:bottom w:val="none" w:sz="0" w:space="0" w:color="auto"/>
                        <w:right w:val="none" w:sz="0" w:space="0" w:color="auto"/>
                      </w:divBdr>
                      <w:divsChild>
                        <w:div w:id="7389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6603">
              <w:marLeft w:val="0"/>
              <w:marRight w:val="0"/>
              <w:marTop w:val="300"/>
              <w:marBottom w:val="0"/>
              <w:divBdr>
                <w:top w:val="none" w:sz="0" w:space="0" w:color="auto"/>
                <w:left w:val="none" w:sz="0" w:space="0" w:color="auto"/>
                <w:bottom w:val="none" w:sz="0" w:space="0" w:color="auto"/>
                <w:right w:val="none" w:sz="0" w:space="0" w:color="auto"/>
              </w:divBdr>
              <w:divsChild>
                <w:div w:id="1427535108">
                  <w:marLeft w:val="150"/>
                  <w:marRight w:val="75"/>
                  <w:marTop w:val="75"/>
                  <w:marBottom w:val="0"/>
                  <w:divBdr>
                    <w:top w:val="none" w:sz="0" w:space="0" w:color="auto"/>
                    <w:left w:val="none" w:sz="0" w:space="0" w:color="auto"/>
                    <w:bottom w:val="none" w:sz="0" w:space="0" w:color="auto"/>
                    <w:right w:val="none" w:sz="0" w:space="0" w:color="auto"/>
                  </w:divBdr>
                  <w:divsChild>
                    <w:div w:id="433749100">
                      <w:marLeft w:val="0"/>
                      <w:marRight w:val="0"/>
                      <w:marTop w:val="0"/>
                      <w:marBottom w:val="0"/>
                      <w:divBdr>
                        <w:top w:val="none" w:sz="0" w:space="0" w:color="auto"/>
                        <w:left w:val="none" w:sz="0" w:space="0" w:color="auto"/>
                        <w:bottom w:val="none" w:sz="0" w:space="0" w:color="auto"/>
                        <w:right w:val="none" w:sz="0" w:space="0" w:color="auto"/>
                      </w:divBdr>
                      <w:divsChild>
                        <w:div w:id="1612205853">
                          <w:marLeft w:val="0"/>
                          <w:marRight w:val="0"/>
                          <w:marTop w:val="0"/>
                          <w:marBottom w:val="0"/>
                          <w:divBdr>
                            <w:top w:val="none" w:sz="0" w:space="0" w:color="auto"/>
                            <w:left w:val="none" w:sz="0" w:space="0" w:color="auto"/>
                            <w:bottom w:val="single" w:sz="6" w:space="1" w:color="auto"/>
                            <w:right w:val="none" w:sz="0" w:space="0" w:color="auto"/>
                          </w:divBdr>
                        </w:div>
                      </w:divsChild>
                    </w:div>
                    <w:div w:id="1762875349">
                      <w:marLeft w:val="0"/>
                      <w:marRight w:val="0"/>
                      <w:marTop w:val="0"/>
                      <w:marBottom w:val="0"/>
                      <w:divBdr>
                        <w:top w:val="none" w:sz="0" w:space="0" w:color="auto"/>
                        <w:left w:val="none" w:sz="0" w:space="0" w:color="auto"/>
                        <w:bottom w:val="none" w:sz="0" w:space="0" w:color="auto"/>
                        <w:right w:val="none" w:sz="0" w:space="0" w:color="auto"/>
                      </w:divBdr>
                    </w:div>
                    <w:div w:id="6389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bOldFileName_ClientClick('&#38468;&#20214;&#65306;&#20113;&#21335;&#30465;&#32789;&#22320;&#21518;&#22791;&#36164;&#28304;&#35843;&#26597;&#35780;&#20215;&#25216;&#26415;&#26041;&#26696;.pdf',%20'dbdae98e-ca4e-4f63-839b-c935b2425db3.pdf',%20'Content_fdFilesBYWJ')" TargetMode="External"/><Relationship Id="rId5" Type="http://schemas.openxmlformats.org/officeDocument/2006/relationships/hyperlink" Target="javascript:lbOldFileName_ClientClick('(&#25307;&#26631;)&#32789;&#22320;&#21518;&#22791;&#36164;&#28304;&#35843;&#26597;.ZCZBJ',%20'5c8b4e7d-6014-4aae-921b-3db29c7f5243.ZCZBJ',%20'Content_fdFilesZBWJ')" TargetMode="External"/><Relationship Id="rId4" Type="http://schemas.openxmlformats.org/officeDocument/2006/relationships/hyperlink" Target="javascript:vo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2022-02-08T08:45:00Z</dcterms:created>
  <dcterms:modified xsi:type="dcterms:W3CDTF">2022-02-08T08:52:00Z</dcterms:modified>
</cp:coreProperties>
</file>